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12.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tabs>
          <w:tab w:pos="1938" w:val="left" w:leader="none"/>
        </w:tabs>
        <w:spacing w:before="43"/>
        <w:ind w:leftChars="0" w:left="0" w:rightChars="0" w:right="105" w:firstLineChars="0" w:firstLine="0"/>
        <w:jc w:val="right"/>
        <w:rPr>
          <w:rFonts w:ascii="Times New Roman" w:eastAsia="Times New Roman"/>
          <w:sz w:val="21"/>
        </w:rPr>
      </w:pPr>
      <w:r>
        <w:rPr>
          <w:sz w:val="21"/>
        </w:rPr>
        <w:t>密级：</w:t>
      </w:r>
      <w:r>
        <w:rPr>
          <w:spacing w:val="-1"/>
          <w:sz w:val="21"/>
        </w:rPr>
        <w:t> </w:t>
      </w:r>
      <w:r>
        <w:rPr>
          <w:rFonts w:ascii="Times New Roman" w:eastAsia="Times New Roman"/>
          <w:w w:val="100"/>
          <w:sz w:val="21"/>
          <w:u w:val="single"/>
        </w:rPr>
        <w:t> </w:t>
      </w:r>
      <w:r>
        <w:rPr>
          <w:rFonts w:ascii="Times New Roman" w:eastAsia="Times New Roman"/>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widowControl w:val="0"/>
        <w:snapToGrid w:val="1"/>
        <w:spacing w:beforeLines="0" w:afterLines="0" w:lineRule="auto" w:line="240" w:before="0" w:after="0"/>
        <w:ind w:hanging="641" w:leftChars="0" w:left="182" w:rightChars="0" w:right="20" w:firstLineChars="0" w:firstLine="0"/>
        <w:jc w:val="center"/>
        <w:autoSpaceDE w:val="0"/>
        <w:autoSpaceDN w:val="0"/>
        <w:pBdr>
          <w:bottom w:val="none" w:sz="0" w:space="0" w:color="auto"/>
        </w:pBdr>
        <w:rPr>
          <w:kern w:val="2"/>
          <w:sz w:val="32"/>
          <w:szCs w:val="32"/>
          <w:rFonts w:cstheme="minorBidi" w:ascii="黑体" w:hAnsi="黑体" w:eastAsia="黑体" w:cs="黑体"/>
        </w:rPr>
      </w:pPr>
      <w:bookmarkStart w:name="封面 " w:id="1"/>
      <w:bookmarkEnd w:id="1"/>
      <w:r>
        <w:rPr>
          <w:kern w:val="2"/>
          <w:sz w:val="32"/>
          <w:szCs w:val="32"/>
          <w:rFonts w:cstheme="minorBidi" w:ascii="黑体" w:hAnsi="黑体" w:eastAsia="黑体" w:cs="黑体"/>
          <w:w w:val="95"/>
        </w:rPr>
        <w:t>石家庄经济学院硕士学位论文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rPr>
      </w:pPr>
    </w:p>
    <w:p w:rsidR="0018722C">
      <w:pPr>
        <w:spacing w:before="1"/>
        <w:ind w:leftChars="0" w:left="182" w:rightChars="0" w:right="23" w:firstLineChars="0" w:firstLine="0"/>
        <w:jc w:val="center"/>
        <w:rPr>
          <w:b/>
          <w:sz w:val="44"/>
        </w:rPr>
      </w:pPr>
      <w:r>
        <w:rPr>
          <w:b/>
          <w:w w:val="95"/>
          <w:sz w:val="44"/>
        </w:rPr>
        <w:t>调控政策对房地产上市公司的影响研究</w:t>
      </w:r>
    </w:p>
    <w:p w:rsidR="0018722C">
      <w:pPr>
        <w:spacing w:before="48"/>
        <w:ind w:leftChars="0" w:left="182" w:rightChars="0" w:right="22" w:firstLineChars="0" w:firstLine="0"/>
        <w:jc w:val="center"/>
        <w:rPr>
          <w:b/>
          <w:sz w:val="44"/>
        </w:rPr>
      </w:pPr>
      <w:r>
        <w:rPr>
          <w:b/>
          <w:w w:val="95"/>
          <w:sz w:val="44"/>
        </w:rPr>
        <w:t>—基于现金流量的杜邦分析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b/>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5"/>
        <w:gridCol w:w="1839"/>
        <w:gridCol w:w="2607"/>
        <w:gridCol w:w="1033"/>
      </w:tblGrid>
      <w:tr>
        <w:trPr>
          <w:trHeight w:val="400" w:hRule="atLeast"/>
        </w:trPr>
        <w:tc>
          <w:tcPr>
            <w:tcW w:w="194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论 文 作 者：</w:t>
            </w:r>
          </w:p>
        </w:tc>
        <w:tc>
          <w:tcPr>
            <w:tcW w:w="183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张敏</w:t>
            </w:r>
          </w:p>
        </w:tc>
        <w:tc>
          <w:tcPr>
            <w:tcW w:w="260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学 生 类 别：</w:t>
            </w:r>
          </w:p>
        </w:tc>
        <w:tc>
          <w:tcPr>
            <w:tcW w:w="103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全日制</w:t>
            </w:r>
          </w:p>
        </w:tc>
      </w:tr>
      <w:tr>
        <w:trPr>
          <w:trHeight w:val="560" w:hRule="atLeast"/>
        </w:trPr>
        <w:tc>
          <w:tcPr>
            <w:tcW w:w="194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 级 学 科：</w:t>
            </w:r>
          </w:p>
        </w:tc>
        <w:tc>
          <w:tcPr>
            <w:tcW w:w="183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管理学</w:t>
            </w:r>
          </w:p>
        </w:tc>
        <w:tc>
          <w:tcPr>
            <w:tcW w:w="260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学 科 专 业：</w:t>
            </w:r>
          </w:p>
        </w:tc>
        <w:tc>
          <w:tcPr>
            <w:tcW w:w="103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会计学</w:t>
            </w:r>
          </w:p>
        </w:tc>
      </w:tr>
      <w:tr>
        <w:trPr>
          <w:trHeight w:val="400" w:hRule="atLeast"/>
        </w:trPr>
        <w:tc>
          <w:tcPr>
            <w:tcW w:w="194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指 导 教 师：</w:t>
            </w:r>
          </w:p>
        </w:tc>
        <w:tc>
          <w:tcPr>
            <w:tcW w:w="183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周兴荣</w:t>
            </w:r>
          </w:p>
        </w:tc>
        <w:tc>
          <w:tcPr>
            <w:tcW w:w="2607" w:type="dxa"/>
          </w:tcPr>
          <w:p w:rsidR="0018722C">
            <w:pPr>
              <w:widowControl w:val="0"/>
              <w:snapToGrid w:val="1"/>
              <w:spacing w:line="240" w:lineRule="atLeast"/>
              <w:ind w:leftChars="0" w:left="0" w:rightChars="0" w:right="0" w:firstLineChars="0" w:firstLine="0"/>
              <w:jc w:val="right"/>
              <w:autoSpaceDE w:val="0"/>
              <w:autoSpaceDN w:val="0"/>
              <w:tabs>
                <w:tab w:pos="1080"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职</w:t>
            </w:r>
            <w:r w:rsidRPr="00000000">
              <w:rPr>
                <w:kern w:val="2"/>
                <w:sz w:val="22"/>
                <w:szCs w:val="22"/>
                <w:rFonts w:cstheme="minorBidi" w:ascii="宋体" w:hAnsi="宋体" w:eastAsia="宋体" w:cs="宋体"/>
              </w:rPr>
              <w:tab/>
              <w:t>称：</w:t>
            </w:r>
          </w:p>
        </w:tc>
        <w:tc>
          <w:tcPr>
            <w:tcW w:w="103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教授</w:t>
            </w:r>
          </w:p>
        </w:tc>
      </w:tr>
    </w:tbl>
    <w:p w:rsidR="0018722C">
      <w:pPr>
        <w:spacing w:after="0" w:line="294" w:lineRule="exact"/>
        <w:jc w:val="center"/>
        <w:rPr>
          <w:sz w:val="24"/>
        </w:rPr>
        <w:sectPr w:rsidR="00556256">
          <w:pgSz w:w="11910" w:h="16840"/>
          <w:pgMar w:top="1580" w:bottom="280" w:left="1100" w:right="130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tabs>
          <w:tab w:pos="2304" w:val="left" w:leader="none"/>
        </w:tabs>
        <w:spacing w:before="44"/>
        <w:ind w:leftChars="0" w:left="0" w:rightChars="0" w:right="109" w:firstLineChars="0" w:firstLine="0"/>
        <w:jc w:val="right"/>
        <w:rPr>
          <w:rFonts w:ascii="Times New Roman" w:eastAsia="Times New Roman"/>
          <w:b/>
          <w:sz w:val="21"/>
        </w:rPr>
      </w:pPr>
      <w:r>
        <w:rPr>
          <w:rFonts w:ascii="Times New Roman" w:eastAsia="Times New Roman"/>
          <w:sz w:val="21"/>
        </w:rPr>
        <w:t>Secrecy</w:t>
      </w:r>
      <w:r>
        <w:rPr>
          <w:rFonts w:ascii="Times New Roman" w:eastAsia="Times New Roman"/>
          <w:spacing w:val="-2"/>
          <w:sz w:val="21"/>
        </w:rPr>
        <w:t> </w:t>
      </w:r>
      <w:r>
        <w:rPr>
          <w:rFonts w:ascii="Times New Roman" w:eastAsia="Times New Roman"/>
          <w:sz w:val="21"/>
        </w:rPr>
        <w:t>Rate</w:t>
      </w:r>
      <w:r>
        <w:rPr>
          <w:b/>
          <w:sz w:val="21"/>
        </w:rPr>
        <w:t>：</w:t>
      </w:r>
      <w:r>
        <w:rPr>
          <w:rFonts w:ascii="Times New Roman" w:eastAsia="Times New Roman"/>
          <w:b/>
          <w:w w:val="100"/>
          <w:sz w:val="21"/>
          <w:u w:val="single"/>
        </w:rPr>
        <w:t> </w:t>
      </w:r>
      <w:r>
        <w:rPr>
          <w:rFonts w:ascii="Times New Roman" w:eastAsia="Times New Roman"/>
          <w:b/>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line="297" w:lineRule="auto" w:before="258"/>
        <w:ind w:leftChars="0" w:left="2226" w:rightChars="0" w:right="2308" w:firstLineChars="0" w:firstLine="3"/>
        <w:jc w:val="center"/>
        <w:rPr>
          <w:rFonts w:ascii="Times New Roman"/>
          <w:sz w:val="28"/>
        </w:rPr>
      </w:pPr>
      <w:r>
        <w:rPr>
          <w:rFonts w:ascii="Times New Roman"/>
          <w:sz w:val="28"/>
        </w:rPr>
        <w:t>Dissertation Submitted to Shijiazhuang University of</w:t>
      </w:r>
      <w:r>
        <w:rPr>
          <w:rFonts w:ascii="Times New Roman"/>
          <w:spacing w:val="-10"/>
          <w:sz w:val="28"/>
        </w:rPr>
        <w:t> </w:t>
      </w:r>
      <w:r>
        <w:rPr>
          <w:rFonts w:ascii="Times New Roman"/>
          <w:sz w:val="28"/>
        </w:rPr>
        <w:t>Economics for</w:t>
      </w:r>
    </w:p>
    <w:p w:rsidR="0018722C">
      <w:pPr>
        <w:spacing w:before="4"/>
        <w:ind w:leftChars="0" w:left="85" w:rightChars="0" w:right="160" w:firstLineChars="0" w:firstLine="0"/>
        <w:jc w:val="center"/>
        <w:rPr>
          <w:rFonts w:ascii="Times New Roman"/>
          <w:sz w:val="28"/>
        </w:rPr>
      </w:pPr>
      <w:r>
        <w:rPr>
          <w:rFonts w:ascii="Times New Roman"/>
          <w:sz w:val="28"/>
        </w:rPr>
        <w:t>The Master Degree of</w:t>
      </w:r>
    </w:p>
    <w:p w:rsidR="0018722C">
      <w:pPr>
        <w:spacing w:before="167"/>
        <w:ind w:leftChars="0" w:left="83" w:rightChars="0" w:right="165" w:firstLineChars="0" w:firstLine="0"/>
        <w:jc w:val="center"/>
        <w:rPr>
          <w:rFonts w:ascii="Times New Roman"/>
          <w:sz w:val="28"/>
        </w:rPr>
      </w:pPr>
      <w:r>
        <w:rPr>
          <w:rFonts w:ascii="Times New Roman"/>
          <w:sz w:val="28"/>
        </w:rPr>
        <w:t>For the Academic Degree of Master of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line="408" w:lineRule="auto" w:before="220"/>
        <w:ind w:leftChars="0" w:left="85" w:rightChars="0" w:right="165" w:firstLineChars="0" w:firstLine="0"/>
        <w:jc w:val="center"/>
        <w:rPr>
          <w:rFonts w:ascii="Times New Roman"/>
          <w:b/>
          <w:sz w:val="32"/>
        </w:rPr>
      </w:pPr>
      <w:r>
        <w:rPr>
          <w:rFonts w:ascii="Times New Roman"/>
          <w:b/>
          <w:sz w:val="32"/>
        </w:rPr>
        <w:t>Impact study of regulation and control policy on the real estate Listed corporation based on the cash flow of DuPont analysis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spacing w:line="297" w:lineRule="auto" w:before="243"/>
        <w:ind w:leftChars="0" w:left="3767" w:rightChars="0" w:right="3830" w:firstLineChars="0" w:firstLine="487"/>
        <w:jc w:val="left"/>
        <w:rPr>
          <w:rFonts w:ascii="Times New Roman"/>
          <w:sz w:val="28"/>
        </w:rPr>
      </w:pPr>
      <w:r>
        <w:rPr>
          <w:rFonts w:ascii="Times New Roman"/>
          <w:sz w:val="28"/>
        </w:rPr>
        <w:t>by Zhang Min</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spacing w:before="1"/>
        <w:ind w:leftChars="0" w:left="85" w:rightChars="0" w:right="158" w:firstLineChars="0" w:firstLine="0"/>
        <w:jc w:val="center"/>
        <w:rPr>
          <w:rFonts w:ascii="Times New Roman"/>
          <w:sz w:val="28"/>
        </w:rPr>
      </w:pPr>
      <w:r>
        <w:rPr>
          <w:rFonts w:ascii="Times New Roman"/>
          <w:sz w:val="28"/>
        </w:rPr>
        <w:t>Supervisor: Prof. Zhou Xingrong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3"/>
          <w:szCs w:val="24"/>
          <w:rFonts w:cstheme="minorBidi" w:ascii="Times New Roman" w:hAnsi="宋体" w:eastAsia="宋体" w:cs="宋体"/>
        </w:rPr>
      </w:pPr>
    </w:p>
    <w:p w:rsidR="0018722C">
      <w:pPr>
        <w:spacing w:before="0"/>
        <w:ind w:leftChars="0" w:left="85" w:rightChars="0" w:right="158" w:firstLineChars="0" w:firstLine="0"/>
        <w:jc w:val="center"/>
        <w:rPr>
          <w:rFonts w:ascii="Times New Roman"/>
          <w:sz w:val="28"/>
        </w:rPr>
      </w:pPr>
      <w:r>
        <w:rPr>
          <w:rFonts w:ascii="Times New Roman"/>
          <w:sz w:val="28"/>
        </w:rPr>
        <w:t>April,2014</w:t>
      </w:r>
    </w:p>
    <w:p w:rsidR="0018722C">
      <w:pPr>
        <w:spacing w:after="0"/>
        <w:jc w:val="center"/>
        <w:rPr>
          <w:rFonts w:ascii="Times New Roman"/>
          <w:sz w:val="28"/>
        </w:rPr>
        <w:sectPr w:rsidR="00556256">
          <w:pgSz w:w="11910" w:h="16840"/>
          <w:pgMar w:top="1580" w:bottom="280" w:left="154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before="1"/>
        <w:ind w:leftChars="0" w:left="3854" w:rightChars="0" w:right="3849" w:firstLineChars="0" w:firstLine="0"/>
        <w:jc w:val="center"/>
        <w:rPr>
          <w:b/>
          <w:sz w:val="32"/>
        </w:rPr>
      </w:pPr>
      <w:bookmarkStart w:name="声明 " w:id="2"/>
      <w:bookmarkEnd w:id="2"/>
      <w:r/>
      <w:r>
        <w:rPr>
          <w:b/>
          <w:w w:val="95"/>
          <w:sz w:val="32"/>
        </w:rPr>
        <w:t>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after="0" w:line="304" w:lineRule="auto" w:before="1"/>
        <w:ind w:leftChars="0" w:left="118" w:rightChars="0" w:right="111"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本人郑重声明：所呈交的学位论文，是本人在导师指导下，进行研究工作所取得的</w:t>
      </w:r>
      <w:r>
        <w:rPr>
          <w:kern w:val="2"/>
          <w:sz w:val="24"/>
          <w:szCs w:val="24"/>
          <w:rFonts w:cstheme="minorBidi" w:ascii="宋体" w:hAnsi="宋体" w:eastAsia="宋体" w:cs="宋体"/>
          <w:spacing w:val="-6"/>
        </w:rPr>
        <w:t>成果。除文中已经注明引用的内容外，本学位论文不包含任何他人或集体已经发表的作品内容，也不包含本人为获得其他学位而使用过的材料。对本论文所涉及的研究工作做</w:t>
      </w:r>
      <w:r>
        <w:rPr>
          <w:kern w:val="2"/>
          <w:sz w:val="24"/>
          <w:szCs w:val="24"/>
          <w:rFonts w:cstheme="minorBidi" w:ascii="宋体" w:hAnsi="宋体" w:eastAsia="宋体" w:cs="宋体"/>
          <w:spacing w:val="-8"/>
        </w:rPr>
        <w:t>出贡献的其他个人或集体，均已在文中以明确方式标明。本学位论文原创性声明的法律责任由本人承担。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8"/>
        <w:jc w:val="left"/>
        <w:autoSpaceDE w:val="0"/>
        <w:autoSpaceDN w:val="0"/>
        <w:tabs>
          <w:tab w:pos="587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0"/>
        <w:ind w:leftChars="0" w:left="2223" w:rightChars="0" w:right="0" w:firstLineChars="0" w:firstLine="0"/>
        <w:jc w:val="left"/>
        <w:rPr>
          <w:b/>
          <w:sz w:val="32"/>
        </w:rPr>
      </w:pPr>
      <w:r>
        <w:rPr>
          <w:b/>
          <w:w w:val="95"/>
          <w:sz w:val="32"/>
        </w:rPr>
        <w:t>关于学位论文版权使用授权的说明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before="0" w:after="0" w:line="304" w:lineRule="auto"/>
        <w:ind w:leftChars="0" w:left="118" w:rightChars="0" w:right="110"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本人完全了解石家庄经济学院关于收集、保存、使用学位论文的以下规定：学校有</w:t>
      </w:r>
      <w:r>
        <w:rPr>
          <w:kern w:val="2"/>
          <w:sz w:val="24"/>
          <w:szCs w:val="24"/>
          <w:rFonts w:cstheme="minorBidi" w:ascii="宋体" w:hAnsi="宋体" w:eastAsia="宋体" w:cs="宋体"/>
          <w:spacing w:val="-6"/>
        </w:rPr>
        <w:t>权采用影印、缩印、扫描、数字化或其它手段保存论文；学校有权提供本学位论文全文</w:t>
      </w:r>
      <w:r>
        <w:rPr>
          <w:kern w:val="2"/>
          <w:sz w:val="24"/>
          <w:szCs w:val="24"/>
          <w:rFonts w:cstheme="minorBidi" w:ascii="宋体" w:hAnsi="宋体" w:eastAsia="宋体" w:cs="宋体"/>
          <w:spacing w:val="-8"/>
        </w:rPr>
        <w:t>或者部分内容的阅览服务；学校有权将学位论文的全部或部分内容编入有关数据库进行检索、交流；学校有权向国家有关部门或者机构送交论文的复印件和电子版。</w:t>
      </w:r>
    </w:p>
    <w:p w:rsidR="0018722C">
      <w:pPr>
        <w:widowControl w:val="0"/>
        <w:snapToGrid w:val="1"/>
        <w:spacing w:beforeLines="0" w:afterLines="0" w:lineRule="auto" w:line="240" w:after="0" w:before="19"/>
        <w:ind w:firstLineChars="0" w:firstLine="0" w:rightChars="0" w:right="0" w:leftChars="0" w:left="5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8"/>
        <w:jc w:val="left"/>
        <w:autoSpaceDE w:val="0"/>
        <w:autoSpaceDN w:val="0"/>
        <w:tabs>
          <w:tab w:pos="599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8"/>
        <w:jc w:val="left"/>
        <w:autoSpaceDE w:val="0"/>
        <w:autoSpaceDN w:val="0"/>
        <w:tabs>
          <w:tab w:pos="1558" w:val="left" w:leader="none"/>
          <w:tab w:pos="2158" w:val="left" w:leader="none"/>
          <w:tab w:pos="2639" w:val="left" w:leader="none"/>
          <w:tab w:pos="599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w:t>
      </w:r>
      <w:r w:rsidRPr="00000000">
        <w:rPr>
          <w:kern w:val="2"/>
          <w:sz w:val="24"/>
          <w:szCs w:val="24"/>
          <w:rFonts w:cstheme="minorBidi" w:ascii="宋体" w:hAnsi="宋体" w:eastAsia="宋体" w:cs="宋体"/>
        </w:rPr>
        <w:tab/>
        <w:t>师</w:t>
      </w:r>
      <w:r w:rsidRPr="00000000">
        <w:rPr>
          <w:kern w:val="2"/>
          <w:sz w:val="24"/>
          <w:szCs w:val="24"/>
          <w:rFonts w:cstheme="minorBidi" w:ascii="宋体" w:hAnsi="宋体" w:eastAsia="宋体" w:cs="宋体"/>
        </w:rPr>
        <w:tab/>
        <w:t>签</w:t>
      </w:r>
      <w:r w:rsidRPr="00000000">
        <w:rPr>
          <w:kern w:val="2"/>
          <w:sz w:val="24"/>
          <w:szCs w:val="24"/>
          <w:rFonts w:cstheme="minorBidi" w:ascii="宋体" w:hAnsi="宋体" w:eastAsia="宋体" w:cs="宋体"/>
        </w:rPr>
        <w:tab/>
        <w:t>名：</w:t>
      </w:r>
      <w:r w:rsidRPr="00000000">
        <w:rPr>
          <w:kern w:val="2"/>
          <w:sz w:val="24"/>
          <w:szCs w:val="24"/>
          <w:rFonts w:cstheme="minorBidi" w:ascii="宋体" w:hAnsi="宋体" w:eastAsia="宋体" w:cs="宋体"/>
        </w:rPr>
        <w:tab/>
        <w:t>日期：</w:t>
      </w:r>
    </w:p>
    <w:p w:rsidR="0018722C">
      <w:pPr>
        <w:spacing w:after="0"/>
        <w:sectPr w:rsidR="00556256">
          <w:pgSz w:w="11910" w:h="16840"/>
          <w:pgMar w:top="1580" w:bottom="280" w:left="1300" w:right="1340"/>
        </w:sectPr>
      </w:pPr>
    </w:p>
    <w:p w:rsidR="0018722C">
      <w:pPr>
        <w:pStyle w:val="af6"/>
        <w:topLinePunct/>
      </w:pPr>
      <w:bookmarkStart w:id="872173" w:name="_Ref665872173"/>
      <w:bookmarkStart w:id="998351" w:name="_Toc686998351"/>
      <w:bookmarkStart w:name="中文摘要 " w:id="3"/>
      <w:bookmarkEnd w:id="3"/>
      <w:bookmarkStart w:name="_bookmark0" w:id="4"/>
      <w:bookmarkEnd w:id="4"/>
      <w:r>
        <w:t>摘</w:t>
      </w:r>
      <w:r w:rsidRPr="00000000">
        <w:tab/>
        <w:t>要</w:t>
      </w:r>
      <w:bookmarkEnd w:id="998351"/>
    </w:p>
    <w:bookmarkEnd w:id="872173"/>
    <w:p w:rsidR="0018722C">
      <w:pPr>
        <w:topLinePunct/>
      </w:pPr>
      <w:r>
        <w:t>房地产业是我国国民经济中的重要产业，房地产业关联性强，该产业的健康发展是</w:t>
      </w:r>
      <w:r>
        <w:t>我国社会和谐和民生稳定的重要基础。我国目前还处于社会主义初级阶段，现阶段我国</w:t>
      </w:r>
      <w:r>
        <w:t>的经济发展还不成熟，经济体制还不完善。近几年我国房地产市场问题频发，房地产业</w:t>
      </w:r>
      <w:r>
        <w:t>的监督体系还有待完善。目前我国的房地产市场供需失衡明显，房价过高，“泡沫”现</w:t>
      </w:r>
      <w:r>
        <w:t>象严重，这些问题的存在对我国的经济稳定和社会和谐产生了重大的影响，我国政府在</w:t>
      </w:r>
      <w:r>
        <w:t>房地产市场自行调节的基础上，连续出台多项房地产宏观调控政策对房地产市场进行调</w:t>
      </w:r>
      <w:r>
        <w:t>控，本文通过对房地产调控政策进行分析，并基于现金流量杜邦分析体系对调控政策对房地产上市公司的影响进行实证研究。</w:t>
      </w:r>
    </w:p>
    <w:p w:rsidR="0018722C">
      <w:pPr>
        <w:topLinePunct/>
      </w:pPr>
      <w:r>
        <w:t>本文首先对房地产行业进行介绍、房地产调控进行概述，对不同调控政策对房地产</w:t>
      </w:r>
      <w:r>
        <w:t>上市公司的影响进行分析，并基于现金流量的杜邦分析体系对调控政策对房地产上市公</w:t>
      </w:r>
      <w:r>
        <w:t>司的影响进行分析，据此提出假设；通过收集数据、做</w:t>
      </w:r>
      <w:r>
        <w:rPr>
          <w:rFonts w:ascii="Times New Roman" w:eastAsia="Times New Roman"/>
        </w:rPr>
        <w:t>SPSS</w:t>
      </w:r>
      <w:r>
        <w:t>分析，得出结论；根据理论假设和实证分析结果，对如何更好的进行促进房地产市场健康发展提出自己的建议。</w:t>
      </w:r>
    </w:p>
    <w:p w:rsidR="0018722C">
      <w:pPr>
        <w:pStyle w:val="aff"/>
        <w:topLinePunct/>
      </w:pPr>
      <w:r>
        <w:rPr>
          <w:rStyle w:val="afe"/>
          <w:rFonts w:ascii="Times New Roman" w:eastAsia="黑体" w:hint="eastAsia"/>
        </w:rPr>
        <w:t>关键词：</w:t>
      </w:r>
      <w:r>
        <w:t>房地产；宏观调控；杜邦分析体系；多元回归分析；实证研究</w:t>
      </w:r>
      <w:r>
        <w:t xml:space="preserve"> </w:t>
      </w:r>
      <w:r/>
      <w:r>
        <w:t xml:space="preserve"> </w:t>
      </w:r>
      <w:r/>
      <w:r>
        <w:t xml:space="preserve"> </w:t>
      </w:r>
      <w:r/>
      <w:r>
        <w:t xml:space="preserve"> </w:t>
      </w:r>
      <w:r/>
    </w:p>
    <w:p w:rsidR="0018722C">
      <w:pPr>
        <w:pStyle w:val="af5"/>
        <w:topLinePunct/>
      </w:pPr>
      <w:r>
        <w:rPr>
          <w:kern w:val="2"/>
          <w:sz w:val="18"/>
          <w:szCs w:val="22"/>
          <w:rFonts w:cstheme="minorBidi" w:hAnsiTheme="minorHAnsi" w:eastAsiaTheme="minorHAnsi" w:asciiTheme="minorHAnsi"/>
        </w:rPr>
        <w:t>Ⅰ</w:t>
      </w:r>
    </w:p>
    <w:p w:rsidR="0018722C">
      <w:pPr>
        <w:pStyle w:val="afff2"/>
        <w:topLinePunct/>
      </w:pPr>
      <w:bookmarkStart w:id="998352" w:name="_Toc686998352"/>
      <w:r>
        <w:rPr>
          <w:b/>
        </w:rPr>
        <w:t>Abstract</w:t>
      </w:r>
      <w:bookmarkEnd w:id="998352"/>
    </w:p>
    <w:p w:rsidR="0018722C">
      <w:pPr>
        <w:pStyle w:val="afc"/>
        <w:topLinePunct/>
      </w:pPr>
      <w:r>
        <w:rPr>
          <w:rFonts w:ascii="Times New Roman"/>
        </w:rPr>
        <w:t>The real estate industry is an important industry in our national economy; the real estate industry has strong connections with other industries, so the healthy development of the industry is an important foundation of our social harmony and stability. China is still in the </w:t>
      </w:r>
      <w:r>
        <w:rPr>
          <w:rFonts w:ascii="Times New Roman"/>
        </w:rPr>
        <w:t xml:space="preserve">p</w:t>
      </w:r>
      <w:r>
        <w:rPr>
          <w:rFonts w:ascii="Times New Roman"/>
        </w:rPr>
        <w:t xml:space="preserve">rimary stage of socialism, the economy of our country is not mature and economic system is not perfect at the present stage of development. In recent years, China's real estate market emerges a series of problems; the supervision system of the real estate industry has yet to be perfect. At present, China's real estate market has serious imbalance between supply and demand, prices of the real estate are too high, and the</w:t>
      </w:r>
      <w:r w:rsidR="004B696B">
        <w:rPr>
          <w:rFonts w:ascii="Times New Roman"/>
        </w:rPr>
        <w:t>"</w:t>
      </w:r>
      <w:r w:rsidR="004B696B">
        <w:rPr>
          <w:rFonts w:ascii="Times New Roman"/>
        </w:rPr>
        <w:t xml:space="preserve"> </w:t>
      </w:r>
      <w:r w:rsidR="004B696B">
        <w:rPr>
          <w:rFonts w:ascii="Times New Roman"/>
        </w:rPr>
        <w:t>bubble" phenomenon in the real estate is seriously, these problems have major impacts on China's economic stability and social harmony. the basis for our government regulation by itself in the real estate market, to control the real estate market for a number of macro-control policies introduced in this paper, through the regulation of real estate policy analysis, and based on the cash flow of DuPont analysis system for empirical research on the impact of macro-control policies on the real estate listing Corporation.</w:t>
      </w:r>
    </w:p>
    <w:p w:rsidR="0018722C">
      <w:pPr>
        <w:pStyle w:val="afc"/>
        <w:topLinePunct/>
      </w:pPr>
      <w:r>
        <w:rPr>
          <w:rFonts w:ascii="Times New Roman"/>
        </w:rPr>
        <w:t>This paper first gives an overview of the real estate industry, the real estate regulation, the effect of different control policies on the real estate listing Corporation is analyzed, and based on the cash flow of the DuPont analysis system to analyze the effects of regulatory policies on the real estate listing Corporation, accordingly put forward a hypo</w:t>
      </w:r>
      <w:r>
        <w:rPr>
          <w:rFonts w:ascii="Times New Roman"/>
        </w:rPr>
        <w:t xml:space="preserve">thesis</w:t>
      </w:r>
      <w:r>
        <w:rPr>
          <w:rFonts w:ascii="Times New Roman"/>
        </w:rPr>
        <w:t xml:space="preserve">; by collecting data, SPSS analysis, according to the conclusion; the results of theoretical hypotheses and empirical analysis, on how to better promote the healthy development of the real estate market to put forward his own proposal.</w:t>
      </w:r>
    </w:p>
    <w:p w:rsidR="0018722C">
      <w:pPr>
        <w:pStyle w:val="aff"/>
        <w:topLinePunct/>
      </w:pPr>
      <w:r>
        <w:rPr>
          <w:rStyle w:val="afe"/>
          <w:rFonts w:eastAsia="黑体" w:ascii="Times New Roman"/>
          <w:b/>
        </w:rPr>
        <w:t xml:space="preserve">Key words: </w:t>
      </w:r>
      <w:r>
        <w:rPr>
          <w:rFonts w:ascii="Times New Roman"/>
        </w:rPr>
        <w:t>R</w:t>
      </w:r>
      <w:r>
        <w:rPr>
          <w:rFonts w:ascii="Times New Roman"/>
        </w:rPr>
        <w:t xml:space="preserve">eal estate; </w:t>
      </w:r>
      <w:r>
        <w:rPr>
          <w:rFonts w:ascii="Times New Roman"/>
        </w:rPr>
        <w:t>M</w:t>
      </w:r>
      <w:r>
        <w:rPr>
          <w:rFonts w:ascii="Times New Roman"/>
        </w:rPr>
        <w:t xml:space="preserve">acro-control; Du Pont analysis system; </w:t>
      </w:r>
      <w:r>
        <w:rPr>
          <w:rFonts w:ascii="Times New Roman"/>
        </w:rPr>
        <w:t>M</w:t>
      </w:r>
      <w:r>
        <w:rPr>
          <w:rFonts w:ascii="Times New Roman"/>
        </w:rPr>
        <w:t xml:space="preserve">ultiple regression analysis; </w:t>
      </w:r>
      <w:r>
        <w:rPr>
          <w:rFonts w:ascii="Times New Roman"/>
        </w:rPr>
        <w:t>E</w:t>
      </w:r>
      <w:r>
        <w:rPr>
          <w:rFonts w:ascii="Times New Roman"/>
        </w:rPr>
        <w:t>mpirical study</w:t>
      </w:r>
    </w:p>
    <w:p w:rsidR="0018722C">
      <w:pPr>
        <w:spacing w:before="45"/>
        <w:ind w:leftChars="0" w:left="0" w:rightChars="0" w:right="114" w:firstLineChars="0" w:firstLine="0"/>
        <w:jc w:val="right"/>
        <w:topLinePunct/>
      </w:pPr>
      <w:r>
        <w:rPr>
          <w:kern w:val="2"/>
          <w:sz w:val="18"/>
          <w:szCs w:val="22"/>
          <w:rFonts w:cstheme="minorBidi" w:hAnsiTheme="minorHAnsi" w:eastAsiaTheme="minorHAnsi" w:asciiTheme="minorHAnsi"/>
        </w:rPr>
        <w:t>Ⅱ</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"_Toc686998351"</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_Toc686998351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"_Toc686998352"</w:instrText>
      </w:r>
      <w:r>
        <w:fldChar w:fldCharType="separate"/>
      </w:r>
      <w:r>
        <w:rPr>
          <w:b/>
        </w:rPr>
        <w:t>Abstract</w:t>
      </w:r>
      <w:r>
        <w:fldChar w:fldCharType="end"/>
      </w:r>
      <w:r>
        <w:rPr>
          <w:noProof/>
          <w:webHidden/>
        </w:rPr>
        <w:tab/>
      </w:r>
      <w:r>
        <w:rPr>
          <w:noProof/>
          <w:webHidden/>
        </w:rPr>
        <w:fldChar w:fldCharType="begin"/>
      </w:r>
      <w:r>
        <w:rPr>
          <w:noProof/>
          <w:webHidden/>
        </w:rPr>
        <w:instrText> PAGEREF _Toc686998352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"_Toc686998353"</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_Toc686998353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"_Toc686998354"</w:instrText>
      </w:r>
      <w:r>
        <w:fldChar w:fldCharType="separate"/>
      </w:r>
      <w:r>
        <w:t>1.1</w:t>
      </w:r>
      <w:r>
        <w:t xml:space="preserve"> </w:t>
      </w:r>
      <w:r/>
      <w:r/>
      <w:r>
        <w:t>论文的研究背景及意义</w:t>
      </w:r>
      <w:r>
        <w:fldChar w:fldCharType="end"/>
      </w:r>
      <w:r>
        <w:rPr>
          <w:noProof/>
          <w:webHidden/>
        </w:rPr>
        <w:tab/>
      </w:r>
      <w:r>
        <w:rPr>
          <w:noProof/>
          <w:webHidden/>
        </w:rPr>
        <w:fldChar w:fldCharType="begin"/>
      </w:r>
      <w:r>
        <w:rPr>
          <w:noProof/>
          <w:webHidden/>
        </w:rPr>
        <w:instrText> PAGEREF _Toc686998354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"_Toc686998355"</w:instrText>
      </w:r>
      <w:r>
        <w:fldChar w:fldCharType="separate"/>
      </w:r>
      <w:r>
        <w:rPr>
          <w:b/>
        </w:rPr>
        <w:t>1.1.1</w:t>
      </w:r>
      <w:r>
        <w:t xml:space="preserve"> </w:t>
      </w:r>
      <w:r>
        <w:t>选题背景</w:t>
      </w:r>
      <w:r>
        <w:fldChar w:fldCharType="end"/>
      </w:r>
      <w:r>
        <w:rPr>
          <w:noProof/>
          <w:webHidden/>
        </w:rPr>
        <w:tab/>
      </w:r>
      <w:r>
        <w:rPr>
          <w:noProof/>
          <w:webHidden/>
        </w:rPr>
        <w:fldChar w:fldCharType="begin"/>
      </w:r>
      <w:r>
        <w:rPr>
          <w:noProof/>
          <w:webHidden/>
        </w:rPr>
        <w:instrText> PAGEREF _Toc686998355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"_Toc686998356"</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_Toc686998356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"_Toc686998357"</w:instrText>
      </w:r>
      <w:r>
        <w:fldChar w:fldCharType="separate"/>
      </w:r>
      <w:r>
        <w:t>1.2</w:t>
      </w:r>
      <w:r>
        <w:t xml:space="preserve"> </w:t>
      </w:r>
      <w:r/>
      <w:r/>
      <w:r>
        <w:t>国内外研究动态</w:t>
      </w:r>
      <w:r>
        <w:fldChar w:fldCharType="end"/>
      </w:r>
      <w:r>
        <w:rPr>
          <w:noProof/>
          <w:webHidden/>
        </w:rPr>
        <w:tab/>
      </w:r>
      <w:r>
        <w:rPr>
          <w:noProof/>
          <w:webHidden/>
        </w:rPr>
        <w:fldChar w:fldCharType="begin"/>
      </w:r>
      <w:r>
        <w:rPr>
          <w:noProof/>
          <w:webHidden/>
        </w:rPr>
        <w:instrText> PAGEREF _Toc686998357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"_Toc686998358"</w:instrText>
      </w:r>
      <w:r>
        <w:fldChar w:fldCharType="separate"/>
      </w:r>
      <w:r>
        <w:rPr>
          <w:b/>
        </w:rPr>
        <w:t>1.2.1</w:t>
      </w:r>
      <w:r>
        <w:t xml:space="preserve"> </w:t>
      </w:r>
      <w:r>
        <w:t>国内研究动态</w:t>
      </w:r>
      <w:r>
        <w:fldChar w:fldCharType="end"/>
      </w:r>
      <w:r>
        <w:rPr>
          <w:noProof/>
          <w:webHidden/>
        </w:rPr>
        <w:tab/>
      </w:r>
      <w:r>
        <w:rPr>
          <w:noProof/>
          <w:webHidden/>
        </w:rPr>
        <w:fldChar w:fldCharType="begin"/>
      </w:r>
      <w:r>
        <w:rPr>
          <w:noProof/>
          <w:webHidden/>
        </w:rPr>
        <w:instrText> PAGEREF _Toc686998358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"_Toc686998359"</w:instrText>
      </w:r>
      <w:r>
        <w:fldChar w:fldCharType="separate"/>
      </w:r>
      <w:r>
        <w:rPr>
          <w:b/>
        </w:rPr>
        <w:t>1.2.2</w:t>
      </w:r>
      <w:r>
        <w:t xml:space="preserve"> </w:t>
      </w:r>
      <w:r>
        <w:t>国外研究动态</w:t>
      </w:r>
      <w:r>
        <w:fldChar w:fldCharType="end"/>
      </w:r>
      <w:r>
        <w:rPr>
          <w:noProof/>
          <w:webHidden/>
        </w:rPr>
        <w:tab/>
      </w:r>
      <w:r>
        <w:rPr>
          <w:noProof/>
          <w:webHidden/>
        </w:rPr>
        <w:fldChar w:fldCharType="begin"/>
      </w:r>
      <w:r>
        <w:rPr>
          <w:noProof/>
          <w:webHidden/>
        </w:rPr>
        <w:instrText> PAGEREF _Toc686998359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"_Toc686998360"</w:instrText>
      </w:r>
      <w:r>
        <w:fldChar w:fldCharType="separate"/>
      </w:r>
      <w:r>
        <w:t>1.3</w:t>
      </w:r>
      <w:r>
        <w:t xml:space="preserve"> </w:t>
      </w:r>
      <w:r/>
      <w:r/>
      <w:r>
        <w:t>研究思路及研究方法</w:t>
      </w:r>
      <w:r>
        <w:fldChar w:fldCharType="end"/>
      </w:r>
      <w:r>
        <w:rPr>
          <w:noProof/>
          <w:webHidden/>
        </w:rPr>
        <w:tab/>
      </w:r>
      <w:r>
        <w:rPr>
          <w:noProof/>
          <w:webHidden/>
        </w:rPr>
        <w:fldChar w:fldCharType="begin"/>
      </w:r>
      <w:r>
        <w:rPr>
          <w:noProof/>
          <w:webHidden/>
        </w:rPr>
        <w:instrText> PAGEREF _Toc686998360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"_Toc686998361"</w:instrText>
      </w:r>
      <w:r>
        <w:fldChar w:fldCharType="separate"/>
      </w:r>
      <w:r>
        <w:rPr>
          <w:b/>
        </w:rPr>
        <w:t>1.3.1</w:t>
      </w:r>
      <w:r>
        <w:t xml:space="preserve"> </w:t>
      </w:r>
      <w:r>
        <w:t>研究思路</w:t>
      </w:r>
      <w:r>
        <w:fldChar w:fldCharType="end"/>
      </w:r>
      <w:r>
        <w:rPr>
          <w:noProof/>
          <w:webHidden/>
        </w:rPr>
        <w:tab/>
      </w:r>
      <w:r>
        <w:rPr>
          <w:noProof/>
          <w:webHidden/>
        </w:rPr>
        <w:fldChar w:fldCharType="begin"/>
      </w:r>
      <w:r>
        <w:rPr>
          <w:noProof/>
          <w:webHidden/>
        </w:rPr>
        <w:instrText> PAGEREF _Toc686998361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"_Toc686998362"</w:instrText>
      </w:r>
      <w:r>
        <w:fldChar w:fldCharType="separate"/>
      </w:r>
      <w:r>
        <w:rPr>
          <w:b/>
        </w:rPr>
        <w:t>1.3.2</w:t>
      </w:r>
      <w:r>
        <w:t xml:space="preserve"> </w:t>
      </w:r>
      <w:r>
        <w:t>研究方法</w:t>
      </w:r>
      <w:r>
        <w:fldChar w:fldCharType="end"/>
      </w:r>
      <w:r>
        <w:rPr>
          <w:noProof/>
          <w:webHidden/>
        </w:rPr>
        <w:tab/>
      </w:r>
      <w:r>
        <w:rPr>
          <w:noProof/>
          <w:webHidden/>
        </w:rPr>
        <w:fldChar w:fldCharType="begin"/>
      </w:r>
      <w:r>
        <w:rPr>
          <w:noProof/>
          <w:webHidden/>
        </w:rPr>
        <w:instrText> PAGEREF _Toc686998362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"_Toc686998363"</w:instrText>
      </w:r>
      <w:r>
        <w:fldChar w:fldCharType="separate"/>
      </w:r>
      <w:r>
        <w:t>1.4</w:t>
      </w:r>
      <w:r>
        <w:t xml:space="preserve"> </w:t>
      </w:r>
      <w:r/>
      <w:r/>
      <w:r>
        <w:t>研究创新之处及框架结构</w:t>
      </w:r>
      <w:r>
        <w:fldChar w:fldCharType="end"/>
      </w:r>
      <w:r>
        <w:rPr>
          <w:noProof/>
          <w:webHidden/>
        </w:rPr>
        <w:tab/>
      </w:r>
      <w:r>
        <w:rPr>
          <w:noProof/>
          <w:webHidden/>
        </w:rPr>
        <w:fldChar w:fldCharType="begin"/>
      </w:r>
      <w:r>
        <w:rPr>
          <w:noProof/>
          <w:webHidden/>
        </w:rPr>
        <w:instrText> PAGEREF _Toc686998363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"_Toc686998364"</w:instrText>
      </w:r>
      <w:r>
        <w:fldChar w:fldCharType="separate"/>
      </w:r>
      <w:r>
        <w:rPr>
          <w:b/>
        </w:rPr>
        <w:t>1.4.1</w:t>
      </w:r>
      <w:r>
        <w:t xml:space="preserve"> </w:t>
      </w:r>
      <w:r>
        <w:t>研究创新之处</w:t>
      </w:r>
      <w:r>
        <w:fldChar w:fldCharType="end"/>
      </w:r>
      <w:r>
        <w:rPr>
          <w:noProof/>
          <w:webHidden/>
        </w:rPr>
        <w:tab/>
      </w:r>
      <w:r>
        <w:rPr>
          <w:noProof/>
          <w:webHidden/>
        </w:rPr>
        <w:fldChar w:fldCharType="begin"/>
      </w:r>
      <w:r>
        <w:rPr>
          <w:noProof/>
          <w:webHidden/>
        </w:rPr>
        <w:instrText> PAGEREF _Toc686998364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"_Toc686998365"</w:instrText>
      </w:r>
      <w:r>
        <w:fldChar w:fldCharType="separate"/>
      </w:r>
      <w:r>
        <w:rPr>
          <w:b/>
        </w:rPr>
        <w:t>1.4.2</w:t>
      </w:r>
      <w:r>
        <w:t xml:space="preserve"> </w:t>
      </w:r>
      <w:r>
        <w:t>研究框架和图解</w:t>
      </w:r>
      <w:r>
        <w:fldChar w:fldCharType="end"/>
      </w:r>
      <w:r>
        <w:rPr>
          <w:noProof/>
          <w:webHidden/>
        </w:rPr>
        <w:tab/>
      </w:r>
      <w:r>
        <w:rPr>
          <w:noProof/>
          <w:webHidden/>
        </w:rPr>
        <w:fldChar w:fldCharType="begin"/>
      </w:r>
      <w:r>
        <w:rPr>
          <w:noProof/>
          <w:webHidden/>
        </w:rPr>
        <w:instrText> PAGEREF _Toc686998365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"_Toc686998366"</w:instrText>
      </w:r>
      <w:r>
        <w:fldChar w:fldCharType="separate"/>
      </w:r>
      <w:r/>
      <w:r/>
      <w:r>
        <w:t>第二章</w:t>
      </w:r>
      <w:r>
        <w:t xml:space="preserve">  </w:t>
      </w:r>
      <w:r w:rsidRPr="00DB64CE">
        <w:t>房地产行业介绍</w:t>
      </w:r>
      <w:r>
        <w:fldChar w:fldCharType="end"/>
      </w:r>
      <w:r>
        <w:rPr>
          <w:noProof/>
          <w:webHidden/>
        </w:rPr>
        <w:tab/>
      </w:r>
      <w:r>
        <w:rPr>
          <w:noProof/>
          <w:webHidden/>
        </w:rPr>
        <w:fldChar w:fldCharType="begin"/>
      </w:r>
      <w:r>
        <w:rPr>
          <w:noProof/>
          <w:webHidden/>
        </w:rPr>
        <w:instrText> PAGEREF _Toc686998366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"_Toc686998367"</w:instrText>
      </w:r>
      <w:r>
        <w:fldChar w:fldCharType="separate"/>
      </w:r>
      <w:r>
        <w:t>2.1</w:t>
      </w:r>
      <w:r>
        <w:t xml:space="preserve"> </w:t>
      </w:r>
      <w:r/>
      <w:r/>
      <w:r>
        <w:t>我国房地产行业的发展历史</w:t>
      </w:r>
      <w:r>
        <w:fldChar w:fldCharType="end"/>
      </w:r>
      <w:r>
        <w:rPr>
          <w:noProof/>
          <w:webHidden/>
        </w:rPr>
        <w:tab/>
      </w:r>
      <w:r>
        <w:rPr>
          <w:noProof/>
          <w:webHidden/>
        </w:rPr>
        <w:fldChar w:fldCharType="begin"/>
      </w:r>
      <w:r>
        <w:rPr>
          <w:noProof/>
          <w:webHidden/>
        </w:rPr>
        <w:instrText> PAGEREF _Toc686998367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"_Toc686998368"</w:instrText>
      </w:r>
      <w:r>
        <w:fldChar w:fldCharType="separate"/>
      </w:r>
      <w:r>
        <w:t>2.2</w:t>
      </w:r>
      <w:r>
        <w:t xml:space="preserve"> </w:t>
      </w:r>
      <w:r/>
      <w:r/>
      <w:r>
        <w:t>房地产行业的特点</w:t>
      </w:r>
      <w:r>
        <w:fldChar w:fldCharType="end"/>
      </w:r>
      <w:r>
        <w:rPr>
          <w:noProof/>
          <w:webHidden/>
        </w:rPr>
        <w:tab/>
      </w:r>
      <w:r>
        <w:rPr>
          <w:noProof/>
          <w:webHidden/>
        </w:rPr>
        <w:fldChar w:fldCharType="begin"/>
      </w:r>
      <w:r>
        <w:rPr>
          <w:noProof/>
          <w:webHidden/>
        </w:rPr>
        <w:instrText> PAGEREF _Toc686998368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"_Toc686998369"</w:instrText>
      </w:r>
      <w:r>
        <w:fldChar w:fldCharType="separate"/>
      </w:r>
      <w:r>
        <w:t>2.3</w:t>
      </w:r>
      <w:r>
        <w:t xml:space="preserve"> </w:t>
      </w:r>
      <w:r/>
      <w:r/>
      <w:r>
        <w:t>我国房地产行业的发展现状及发展趋势</w:t>
      </w:r>
      <w:r>
        <w:fldChar w:fldCharType="end"/>
      </w:r>
      <w:r>
        <w:rPr>
          <w:noProof/>
          <w:webHidden/>
        </w:rPr>
        <w:tab/>
      </w:r>
      <w:r>
        <w:rPr>
          <w:noProof/>
          <w:webHidden/>
        </w:rPr>
        <w:fldChar w:fldCharType="begin"/>
      </w:r>
      <w:r>
        <w:rPr>
          <w:noProof/>
          <w:webHidden/>
        </w:rPr>
        <w:instrText> PAGEREF _Toc686998369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"_Toc686998370"</w:instrText>
      </w:r>
      <w:r>
        <w:fldChar w:fldCharType="separate"/>
      </w:r>
      <w:r>
        <w:rPr>
          <w:b/>
        </w:rPr>
        <w:t>2.3.1</w:t>
      </w:r>
      <w:r>
        <w:t xml:space="preserve"> </w:t>
      </w:r>
      <w:r>
        <w:t>我国房地产行业的发展现状</w:t>
      </w:r>
      <w:r>
        <w:fldChar w:fldCharType="end"/>
      </w:r>
      <w:r>
        <w:rPr>
          <w:noProof/>
          <w:webHidden/>
        </w:rPr>
        <w:tab/>
      </w:r>
      <w:r>
        <w:rPr>
          <w:noProof/>
          <w:webHidden/>
        </w:rPr>
        <w:fldChar w:fldCharType="begin"/>
      </w:r>
      <w:r>
        <w:rPr>
          <w:noProof/>
          <w:webHidden/>
        </w:rPr>
        <w:instrText> PAGEREF _Toc686998370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"_Toc686998371"</w:instrText>
      </w:r>
      <w:r>
        <w:fldChar w:fldCharType="separate"/>
      </w:r>
      <w:r>
        <w:rPr>
          <w:b/>
        </w:rPr>
        <w:t>2.3.2</w:t>
      </w:r>
      <w:r>
        <w:t xml:space="preserve"> </w:t>
      </w:r>
      <w:r>
        <w:t>我国房地产行业的发展趋势</w:t>
      </w:r>
      <w:r>
        <w:fldChar w:fldCharType="end"/>
      </w:r>
      <w:r>
        <w:rPr>
          <w:noProof/>
          <w:webHidden/>
        </w:rPr>
        <w:tab/>
      </w:r>
      <w:r>
        <w:rPr>
          <w:noProof/>
          <w:webHidden/>
        </w:rPr>
        <w:fldChar w:fldCharType="begin"/>
      </w:r>
      <w:r>
        <w:rPr>
          <w:noProof/>
          <w:webHidden/>
        </w:rPr>
        <w:instrText> PAGEREF _Toc686998371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"_Toc686998372"</w:instrText>
      </w:r>
      <w:r>
        <w:fldChar w:fldCharType="separate"/>
      </w:r>
      <w:r/>
      <w:r/>
      <w:r>
        <w:t>第三章</w:t>
      </w:r>
      <w:r>
        <w:t xml:space="preserve">  </w:t>
      </w:r>
      <w:r w:rsidRPr="00DB64CE">
        <w:t>房地产调控概述</w:t>
      </w:r>
      <w:r>
        <w:fldChar w:fldCharType="end"/>
      </w:r>
      <w:r>
        <w:rPr>
          <w:noProof/>
          <w:webHidden/>
        </w:rPr>
        <w:tab/>
      </w:r>
      <w:r>
        <w:rPr>
          <w:noProof/>
          <w:webHidden/>
        </w:rPr>
        <w:fldChar w:fldCharType="begin"/>
      </w:r>
      <w:r>
        <w:rPr>
          <w:noProof/>
          <w:webHidden/>
        </w:rPr>
        <w:instrText> PAGEREF _Toc686998372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"_Toc686998373"</w:instrText>
      </w:r>
      <w:r>
        <w:fldChar w:fldCharType="separate"/>
      </w:r>
      <w:r>
        <w:t>3.1</w:t>
      </w:r>
      <w:r>
        <w:t xml:space="preserve"> </w:t>
      </w:r>
      <w:r/>
      <w:r/>
      <w:r>
        <w:t>国外宏观调控模式</w:t>
      </w:r>
      <w:r>
        <w:fldChar w:fldCharType="end"/>
      </w:r>
      <w:r>
        <w:rPr>
          <w:noProof/>
          <w:webHidden/>
        </w:rPr>
        <w:tab/>
      </w:r>
      <w:r>
        <w:rPr>
          <w:noProof/>
          <w:webHidden/>
        </w:rPr>
        <w:fldChar w:fldCharType="begin"/>
      </w:r>
      <w:r>
        <w:rPr>
          <w:noProof/>
          <w:webHidden/>
        </w:rPr>
        <w:instrText> PAGEREF _Toc686998373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"_Toc686998374"</w:instrText>
      </w:r>
      <w:r>
        <w:fldChar w:fldCharType="separate"/>
      </w:r>
      <w:r>
        <w:rPr>
          <w:b/>
        </w:rPr>
        <w:t>3.1.1</w:t>
      </w:r>
      <w:r>
        <w:t xml:space="preserve"> </w:t>
      </w:r>
      <w:r>
        <w:t>新加坡模式</w:t>
      </w:r>
      <w:r>
        <w:fldChar w:fldCharType="end"/>
      </w:r>
      <w:r>
        <w:rPr>
          <w:noProof/>
          <w:webHidden/>
        </w:rPr>
        <w:tab/>
      </w:r>
      <w:r>
        <w:rPr>
          <w:noProof/>
          <w:webHidden/>
        </w:rPr>
        <w:fldChar w:fldCharType="begin"/>
      </w:r>
      <w:r>
        <w:rPr>
          <w:noProof/>
          <w:webHidden/>
        </w:rPr>
        <w:instrText> PAGEREF _Toc686998374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"_Toc686998375"</w:instrText>
      </w:r>
      <w:r>
        <w:fldChar w:fldCharType="separate"/>
      </w:r>
      <w:r>
        <w:rPr>
          <w:b/>
        </w:rPr>
        <w:t>3.1.2</w:t>
      </w:r>
      <w:r>
        <w:t xml:space="preserve"> </w:t>
      </w:r>
      <w:r>
        <w:t>韩国模式</w:t>
      </w:r>
      <w:r>
        <w:fldChar w:fldCharType="end"/>
      </w:r>
      <w:r>
        <w:rPr>
          <w:noProof/>
          <w:webHidden/>
        </w:rPr>
        <w:tab/>
      </w:r>
      <w:r>
        <w:rPr>
          <w:noProof/>
          <w:webHidden/>
        </w:rPr>
        <w:fldChar w:fldCharType="begin"/>
      </w:r>
      <w:r>
        <w:rPr>
          <w:noProof/>
          <w:webHidden/>
        </w:rPr>
        <w:instrText> PAGEREF _Toc686998375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"_Toc686998376"</w:instrText>
      </w:r>
      <w:r>
        <w:fldChar w:fldCharType="separate"/>
      </w:r>
      <w:r>
        <w:rPr>
          <w:b/>
        </w:rPr>
        <w:t>3.1.3</w:t>
      </w:r>
      <w:r>
        <w:t xml:space="preserve"> </w:t>
      </w:r>
      <w:r>
        <w:t>美国模式</w:t>
      </w:r>
      <w:r>
        <w:fldChar w:fldCharType="end"/>
      </w:r>
      <w:r>
        <w:rPr>
          <w:noProof/>
          <w:webHidden/>
        </w:rPr>
        <w:tab/>
      </w:r>
      <w:r>
        <w:rPr>
          <w:noProof/>
          <w:webHidden/>
        </w:rPr>
        <w:fldChar w:fldCharType="begin"/>
      </w:r>
      <w:r>
        <w:rPr>
          <w:noProof/>
          <w:webHidden/>
        </w:rPr>
        <w:instrText> PAGEREF _Toc686998376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"_Toc686998377"</w:instrText>
      </w:r>
      <w:r>
        <w:fldChar w:fldCharType="separate"/>
      </w:r>
      <w:r>
        <w:rPr>
          <w:b/>
        </w:rPr>
        <w:t>3.1.4</w:t>
      </w:r>
      <w:r>
        <w:t xml:space="preserve"> </w:t>
      </w:r>
      <w:r>
        <w:t>日本模式</w:t>
      </w:r>
      <w:r>
        <w:fldChar w:fldCharType="end"/>
      </w:r>
      <w:r>
        <w:rPr>
          <w:noProof/>
          <w:webHidden/>
        </w:rPr>
        <w:tab/>
      </w:r>
      <w:r>
        <w:rPr>
          <w:noProof/>
          <w:webHidden/>
        </w:rPr>
        <w:fldChar w:fldCharType="begin"/>
      </w:r>
      <w:r>
        <w:rPr>
          <w:noProof/>
          <w:webHidden/>
        </w:rPr>
        <w:instrText> PAGEREF _Toc686998377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"_Toc686998378"</w:instrText>
      </w:r>
      <w:r>
        <w:fldChar w:fldCharType="separate"/>
      </w:r>
      <w:r>
        <w:t>3.2</w:t>
      </w:r>
      <w:r>
        <w:t xml:space="preserve"> </w:t>
      </w:r>
      <w:r/>
      <w:r/>
      <w:r>
        <w:t>我国的房地产宏观调控历程</w:t>
      </w:r>
      <w:r>
        <w:fldChar w:fldCharType="end"/>
      </w:r>
      <w:r>
        <w:rPr>
          <w:noProof/>
          <w:webHidden/>
        </w:rPr>
        <w:tab/>
      </w:r>
      <w:r>
        <w:rPr>
          <w:noProof/>
          <w:webHidden/>
        </w:rPr>
        <w:fldChar w:fldCharType="begin"/>
      </w:r>
      <w:r>
        <w:rPr>
          <w:noProof/>
          <w:webHidden/>
        </w:rPr>
        <w:instrText> PAGEREF _Toc686998378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"_Toc686998379"</w:instrText>
      </w:r>
      <w:r>
        <w:fldChar w:fldCharType="separate"/>
      </w:r>
      <w:r>
        <w:t>3.3</w:t>
      </w:r>
      <w:r>
        <w:t xml:space="preserve"> </w:t>
      </w:r>
      <w:r/>
      <w:r/>
      <w:r>
        <w:t>国家进行房地产调控的必要性</w:t>
      </w:r>
      <w:r>
        <w:fldChar w:fldCharType="end"/>
      </w:r>
      <w:r>
        <w:rPr>
          <w:noProof/>
          <w:webHidden/>
        </w:rPr>
        <w:tab/>
      </w:r>
      <w:r>
        <w:rPr>
          <w:noProof/>
          <w:webHidden/>
        </w:rPr>
        <w:fldChar w:fldCharType="begin"/>
      </w:r>
      <w:r>
        <w:rPr>
          <w:noProof/>
          <w:webHidden/>
        </w:rPr>
        <w:instrText> PAGEREF _Toc686998379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"_Toc686998380"</w:instrText>
      </w:r>
      <w:r>
        <w:fldChar w:fldCharType="separate"/>
      </w:r>
      <w:r>
        <w:t>3.4</w:t>
      </w:r>
      <w:r>
        <w:t xml:space="preserve"> </w:t>
      </w:r>
      <w:r/>
      <w:r/>
      <w:r>
        <w:t>20</w:t>
      </w:r>
      <w:r>
        <w:t>10-2011</w:t>
      </w:r>
      <w:r/>
      <w:r>
        <w:t>年我国房地产调控政策概览</w:t>
      </w:r>
      <w:r>
        <w:fldChar w:fldCharType="end"/>
      </w:r>
      <w:r>
        <w:rPr>
          <w:noProof/>
          <w:webHidden/>
        </w:rPr>
        <w:tab/>
      </w:r>
      <w:r>
        <w:rPr>
          <w:noProof/>
          <w:webHidden/>
        </w:rPr>
        <w:fldChar w:fldCharType="begin"/>
      </w:r>
      <w:r>
        <w:rPr>
          <w:noProof/>
          <w:webHidden/>
        </w:rPr>
        <w:instrText> PAGEREF _Toc686998380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"_Toc686998381"</w:instrText>
      </w:r>
      <w:r>
        <w:fldChar w:fldCharType="separate"/>
      </w:r>
      <w:r/>
      <w:r/>
      <w:r>
        <w:t>第四章</w:t>
      </w:r>
      <w:r>
        <w:t xml:space="preserve">  </w:t>
      </w:r>
      <w:r w:rsidRPr="00DB64CE">
        <w:t>不同调控政策对房地产上市公司的影响分析</w:t>
      </w:r>
      <w:r>
        <w:fldChar w:fldCharType="end"/>
      </w:r>
      <w:r>
        <w:rPr>
          <w:noProof/>
          <w:webHidden/>
        </w:rPr>
        <w:tab/>
      </w:r>
      <w:r>
        <w:rPr>
          <w:noProof/>
          <w:webHidden/>
        </w:rPr>
        <w:fldChar w:fldCharType="begin"/>
      </w:r>
      <w:r>
        <w:rPr>
          <w:noProof/>
          <w:webHidden/>
        </w:rPr>
        <w:instrText> PAGEREF _Toc686998381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"_Toc686998382"</w:instrText>
      </w:r>
      <w:r>
        <w:fldChar w:fldCharType="separate"/>
      </w:r>
      <w:r>
        <w:t>4.1</w:t>
      </w:r>
      <w:r>
        <w:t xml:space="preserve"> </w:t>
      </w:r>
      <w:r/>
      <w:r/>
      <w:r>
        <w:t>货币政策对房地产上市公司的影响分析</w:t>
      </w:r>
      <w:r>
        <w:fldChar w:fldCharType="end"/>
      </w:r>
      <w:r>
        <w:rPr>
          <w:noProof/>
          <w:webHidden/>
        </w:rPr>
        <w:tab/>
      </w:r>
      <w:r>
        <w:rPr>
          <w:noProof/>
          <w:webHidden/>
        </w:rPr>
        <w:fldChar w:fldCharType="begin"/>
      </w:r>
      <w:r>
        <w:rPr>
          <w:noProof/>
          <w:webHidden/>
        </w:rPr>
        <w:instrText> PAGEREF _Toc686998382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"_Toc686998383"</w:instrText>
      </w:r>
      <w:r>
        <w:fldChar w:fldCharType="separate"/>
      </w:r>
      <w:r>
        <w:t>4.2</w:t>
      </w:r>
      <w:r>
        <w:t xml:space="preserve"> </w:t>
      </w:r>
      <w:r/>
      <w:r/>
      <w:r>
        <w:t>税收政策对房地产上市公司的影响分析</w:t>
      </w:r>
      <w:r>
        <w:fldChar w:fldCharType="end"/>
      </w:r>
      <w:r>
        <w:rPr>
          <w:noProof/>
          <w:webHidden/>
        </w:rPr>
        <w:tab/>
      </w:r>
      <w:r>
        <w:rPr>
          <w:noProof/>
          <w:webHidden/>
        </w:rPr>
        <w:fldChar w:fldCharType="begin"/>
      </w:r>
      <w:r>
        <w:rPr>
          <w:noProof/>
          <w:webHidden/>
        </w:rPr>
        <w:instrText> PAGEREF _Toc686998383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"_Toc686998384"</w:instrText>
      </w:r>
      <w:r>
        <w:fldChar w:fldCharType="separate"/>
      </w:r>
      <w:r>
        <w:t>4.3</w:t>
      </w:r>
      <w:r>
        <w:t xml:space="preserve"> </w:t>
      </w:r>
      <w:r/>
      <w:r/>
      <w:r>
        <w:t>土地政策对房地产上市公司的影响分析</w:t>
      </w:r>
      <w:r>
        <w:fldChar w:fldCharType="end"/>
      </w:r>
      <w:r>
        <w:rPr>
          <w:noProof/>
          <w:webHidden/>
        </w:rPr>
        <w:tab/>
      </w:r>
      <w:r>
        <w:rPr>
          <w:noProof/>
          <w:webHidden/>
        </w:rPr>
        <w:fldChar w:fldCharType="begin"/>
      </w:r>
      <w:r>
        <w:rPr>
          <w:noProof/>
          <w:webHidden/>
        </w:rPr>
        <w:instrText> PAGEREF _Toc686998384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"_Toc686998385"</w:instrText>
      </w:r>
      <w:r>
        <w:fldChar w:fldCharType="separate"/>
      </w:r>
      <w:r>
        <w:t>4.4</w:t>
      </w:r>
      <w:r>
        <w:t xml:space="preserve"> </w:t>
      </w:r>
      <w:r/>
      <w:r/>
      <w:r>
        <w:t>其他调控政策对房地产上市公司的影响分析</w:t>
      </w:r>
      <w:r>
        <w:fldChar w:fldCharType="end"/>
      </w:r>
      <w:r>
        <w:rPr>
          <w:noProof/>
          <w:webHidden/>
        </w:rPr>
        <w:tab/>
      </w:r>
      <w:r>
        <w:rPr>
          <w:noProof/>
          <w:webHidden/>
        </w:rPr>
        <w:fldChar w:fldCharType="begin"/>
      </w:r>
      <w:r>
        <w:rPr>
          <w:noProof/>
          <w:webHidden/>
        </w:rPr>
        <w:instrText> PAGEREF _Toc686998385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"_Toc686998386"</w:instrText>
      </w:r>
      <w:r>
        <w:fldChar w:fldCharType="separate"/>
      </w:r>
      <w:r>
        <w:rPr>
          <w:b/>
        </w:rPr>
        <w:t>4.4.1</w:t>
      </w:r>
      <w:r>
        <w:t xml:space="preserve"> </w:t>
      </w:r>
      <w:r>
        <w:t>保障性住房建设</w:t>
      </w:r>
      <w:r>
        <w:fldChar w:fldCharType="end"/>
      </w:r>
      <w:r>
        <w:rPr>
          <w:noProof/>
          <w:webHidden/>
        </w:rPr>
        <w:tab/>
      </w:r>
      <w:r>
        <w:rPr>
          <w:noProof/>
          <w:webHidden/>
        </w:rPr>
        <w:fldChar w:fldCharType="begin"/>
      </w:r>
      <w:r>
        <w:rPr>
          <w:noProof/>
          <w:webHidden/>
        </w:rPr>
        <w:instrText> PAGEREF _Toc686998386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"_Toc686998387"</w:instrText>
      </w:r>
      <w:r>
        <w:fldChar w:fldCharType="separate"/>
      </w:r>
      <w:r>
        <w:rPr>
          <w:b/>
        </w:rPr>
        <w:t>4.4.2</w:t>
      </w:r>
      <w:r>
        <w:t xml:space="preserve"> </w:t>
      </w:r>
      <w:r>
        <w:t>“限购，限贷”政策</w:t>
      </w:r>
      <w:r>
        <w:fldChar w:fldCharType="end"/>
      </w:r>
      <w:r>
        <w:rPr>
          <w:noProof/>
          <w:webHidden/>
        </w:rPr>
        <w:tab/>
      </w:r>
      <w:r>
        <w:rPr>
          <w:noProof/>
          <w:webHidden/>
        </w:rPr>
        <w:fldChar w:fldCharType="begin"/>
      </w:r>
      <w:r>
        <w:rPr>
          <w:noProof/>
          <w:webHidden/>
        </w:rPr>
        <w:instrText> PAGEREF _Toc686998387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"_Toc686998388"</w:instrText>
      </w:r>
      <w:r>
        <w:fldChar w:fldCharType="separate"/>
      </w:r>
      <w:r/>
      <w:r/>
      <w:r>
        <w:t>第五章</w:t>
      </w:r>
      <w:r>
        <w:t xml:space="preserve">  </w:t>
      </w:r>
      <w:r w:rsidRPr="00DB64CE">
        <w:t>调控政策对房地产上市公司的影响分析</w:t>
      </w:r>
      <w:r>
        <w:t>-</w:t>
      </w:r>
      <w:r>
        <w:t>基于现金流量的杜邦分析体系</w:t>
      </w:r>
      <w:r>
        <w:fldChar w:fldCharType="end"/>
      </w:r>
      <w:r>
        <w:rPr>
          <w:noProof/>
          <w:webHidden/>
        </w:rPr>
        <w:tab/>
      </w:r>
      <w:r>
        <w:rPr>
          <w:noProof/>
          <w:webHidden/>
        </w:rPr>
        <w:fldChar w:fldCharType="begin"/>
      </w:r>
      <w:r>
        <w:rPr>
          <w:noProof/>
          <w:webHidden/>
        </w:rPr>
        <w:instrText> PAGEREF _Toc686998388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"_Toc686998389"</w:instrText>
      </w:r>
      <w:r>
        <w:fldChar w:fldCharType="separate"/>
      </w:r>
      <w:r>
        <w:t>5.1</w:t>
      </w:r>
      <w:r>
        <w:t xml:space="preserve"> </w:t>
      </w:r>
      <w:r/>
      <w:r/>
      <w:r>
        <w:t>传统的杜邦分析体系</w:t>
      </w:r>
      <w:r>
        <w:fldChar w:fldCharType="end"/>
      </w:r>
      <w:r>
        <w:rPr>
          <w:noProof/>
          <w:webHidden/>
        </w:rPr>
        <w:tab/>
      </w:r>
      <w:r>
        <w:rPr>
          <w:noProof/>
          <w:webHidden/>
        </w:rPr>
        <w:fldChar w:fldCharType="begin"/>
      </w:r>
      <w:r>
        <w:rPr>
          <w:noProof/>
          <w:webHidden/>
        </w:rPr>
        <w:instrText> PAGEREF _Toc686998389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"_Toc686998390"</w:instrText>
      </w:r>
      <w:r>
        <w:fldChar w:fldCharType="separate"/>
      </w:r>
      <w:r>
        <w:t>5.2</w:t>
      </w:r>
      <w:r>
        <w:t xml:space="preserve"> </w:t>
      </w:r>
      <w:r/>
      <w:r/>
      <w:r>
        <w:t>基于现金流量的杜邦分析体系</w:t>
      </w:r>
      <w:r>
        <w:fldChar w:fldCharType="end"/>
      </w:r>
      <w:r>
        <w:rPr>
          <w:noProof/>
          <w:webHidden/>
        </w:rPr>
        <w:tab/>
      </w:r>
      <w:r>
        <w:rPr>
          <w:noProof/>
          <w:webHidden/>
        </w:rPr>
        <w:fldChar w:fldCharType="begin"/>
      </w:r>
      <w:r>
        <w:rPr>
          <w:noProof/>
          <w:webHidden/>
        </w:rPr>
        <w:instrText> PAGEREF _Toc686998390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"_Toc686998391"</w:instrText>
      </w:r>
      <w:r>
        <w:fldChar w:fldCharType="separate"/>
      </w:r>
      <w:r>
        <w:t>5.3</w:t>
      </w:r>
      <w:r>
        <w:t xml:space="preserve"> </w:t>
      </w:r>
      <w:r/>
      <w:r/>
      <w:r>
        <w:t>基于现金流量的杜邦分析体系下调控政策对房地产上市公司</w:t>
      </w:r>
      <w:r>
        <w:t>的影响分析</w:t>
      </w:r>
      <w:r>
        <w:fldChar w:fldCharType="end"/>
      </w:r>
      <w:r>
        <w:rPr>
          <w:noProof/>
          <w:webHidden/>
        </w:rPr>
        <w:tab/>
      </w:r>
      <w:r>
        <w:rPr>
          <w:noProof/>
          <w:webHidden/>
        </w:rPr>
        <w:fldChar w:fldCharType="begin"/>
      </w:r>
      <w:r>
        <w:rPr>
          <w:noProof/>
          <w:webHidden/>
        </w:rPr>
        <w:instrText> PAGEREF _Toc686998391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"_Toc686998392"</w:instrText>
      </w:r>
      <w:r>
        <w:fldChar w:fldCharType="separate"/>
      </w:r>
      <w:r/>
      <w:r/>
      <w:r>
        <w:t>第六章</w:t>
      </w:r>
      <w:r>
        <w:t xml:space="preserve">  </w:t>
      </w:r>
      <w:r w:rsidRPr="00DB64CE">
        <w:t>调控政策对房地产上市公司的影响实证研究</w:t>
      </w:r>
      <w:r>
        <w:t>-</w:t>
      </w:r>
      <w:r>
        <w:t>基于</w:t>
      </w:r>
      <w:r>
        <w:fldChar w:fldCharType="end"/>
      </w:r>
      <w:r>
        <w:rPr>
          <w:noProof/>
          <w:webHidden/>
        </w:rPr>
        <w:tab/>
      </w:r>
      <w:r>
        <w:rPr>
          <w:noProof/>
          <w:webHidden/>
        </w:rPr>
        <w:fldChar w:fldCharType="begin"/>
      </w:r>
      <w:r>
        <w:rPr>
          <w:noProof/>
          <w:webHidden/>
        </w:rPr>
        <w:instrText> PAGEREF _Toc686998392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"_Toc686998393"</w:instrText>
      </w:r>
      <w:r>
        <w:fldChar w:fldCharType="separate"/>
      </w:r>
      <w:r>
        <w:t>6.1</w:t>
      </w:r>
      <w:r>
        <w:t xml:space="preserve"> </w:t>
      </w:r>
      <w:r/>
      <w:r/>
      <w:r>
        <w:t>研究假设</w:t>
      </w:r>
      <w:r>
        <w:fldChar w:fldCharType="end"/>
      </w:r>
      <w:r>
        <w:rPr>
          <w:noProof/>
          <w:webHidden/>
        </w:rPr>
        <w:tab/>
      </w:r>
      <w:r>
        <w:rPr>
          <w:noProof/>
          <w:webHidden/>
        </w:rPr>
        <w:fldChar w:fldCharType="begin"/>
      </w:r>
      <w:r>
        <w:rPr>
          <w:noProof/>
          <w:webHidden/>
        </w:rPr>
        <w:instrText> PAGEREF _Toc686998393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"_Toc686998394"</w:instrText>
      </w:r>
      <w:r>
        <w:fldChar w:fldCharType="separate"/>
      </w:r>
      <w:r>
        <w:t>6.2</w:t>
      </w:r>
      <w:r>
        <w:t xml:space="preserve"> </w:t>
      </w:r>
      <w:r/>
      <w:r/>
      <w:r>
        <w:t>样本选择</w:t>
      </w:r>
      <w:r>
        <w:fldChar w:fldCharType="end"/>
      </w:r>
      <w:r>
        <w:rPr>
          <w:noProof/>
          <w:webHidden/>
        </w:rPr>
        <w:tab/>
      </w:r>
      <w:r>
        <w:rPr>
          <w:noProof/>
          <w:webHidden/>
        </w:rPr>
        <w:fldChar w:fldCharType="begin"/>
      </w:r>
      <w:r>
        <w:rPr>
          <w:noProof/>
          <w:webHidden/>
        </w:rPr>
        <w:instrText> PAGEREF _Toc686998394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"_Toc686998395"</w:instrText>
      </w:r>
      <w:r>
        <w:fldChar w:fldCharType="separate"/>
      </w:r>
      <w:r>
        <w:t>6.3</w:t>
      </w:r>
      <w:r>
        <w:t xml:space="preserve"> </w:t>
      </w:r>
      <w:r/>
      <w:r/>
      <w:r>
        <w:t>变量设计</w:t>
      </w:r>
      <w:r>
        <w:fldChar w:fldCharType="end"/>
      </w:r>
      <w:r>
        <w:rPr>
          <w:noProof/>
          <w:webHidden/>
        </w:rPr>
        <w:tab/>
      </w:r>
      <w:r>
        <w:rPr>
          <w:noProof/>
          <w:webHidden/>
        </w:rPr>
        <w:fldChar w:fldCharType="begin"/>
      </w:r>
      <w:r>
        <w:rPr>
          <w:noProof/>
          <w:webHidden/>
        </w:rPr>
        <w:instrText> PAGEREF _Toc686998395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"_Toc686998396"</w:instrText>
      </w:r>
      <w:r>
        <w:fldChar w:fldCharType="separate"/>
      </w:r>
      <w:r>
        <w:t>6.4</w:t>
      </w:r>
      <w:r>
        <w:t xml:space="preserve"> </w:t>
      </w:r>
      <w:r/>
      <w:r/>
      <w:r>
        <w:t>模型设计</w:t>
      </w:r>
      <w:r>
        <w:fldChar w:fldCharType="end"/>
      </w:r>
      <w:r>
        <w:rPr>
          <w:noProof/>
          <w:webHidden/>
        </w:rPr>
        <w:tab/>
      </w:r>
      <w:r>
        <w:rPr>
          <w:noProof/>
          <w:webHidden/>
        </w:rPr>
        <w:fldChar w:fldCharType="begin"/>
      </w:r>
      <w:r>
        <w:rPr>
          <w:noProof/>
          <w:webHidden/>
        </w:rPr>
        <w:instrText> PAGEREF _Toc686998396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"_Toc686998397"</w:instrText>
      </w:r>
      <w:r>
        <w:fldChar w:fldCharType="separate"/>
      </w:r>
      <w:r>
        <w:t>6.5</w:t>
      </w:r>
      <w:r>
        <w:t xml:space="preserve"> </w:t>
      </w:r>
      <w:r/>
      <w:r/>
      <w:r>
        <w:t>描述性统计研究</w:t>
      </w:r>
      <w:r>
        <w:fldChar w:fldCharType="end"/>
      </w:r>
      <w:r>
        <w:rPr>
          <w:noProof/>
          <w:webHidden/>
        </w:rPr>
        <w:tab/>
      </w:r>
      <w:r>
        <w:rPr>
          <w:noProof/>
          <w:webHidden/>
        </w:rPr>
        <w:fldChar w:fldCharType="begin"/>
      </w:r>
      <w:r>
        <w:rPr>
          <w:noProof/>
          <w:webHidden/>
        </w:rPr>
        <w:instrText> PAGEREF _Toc686998397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"_Toc686998398"</w:instrText>
      </w:r>
      <w:r>
        <w:fldChar w:fldCharType="separate"/>
      </w:r>
      <w:r>
        <w:t>6.6</w:t>
      </w:r>
      <w:r>
        <w:t xml:space="preserve"> </w:t>
      </w:r>
      <w:r/>
      <w:r/>
      <w:r>
        <w:t>多元回归分析</w:t>
      </w:r>
      <w:r>
        <w:fldChar w:fldCharType="end"/>
      </w:r>
      <w:r>
        <w:rPr>
          <w:noProof/>
          <w:webHidden/>
        </w:rPr>
        <w:tab/>
      </w:r>
      <w:r>
        <w:rPr>
          <w:noProof/>
          <w:webHidden/>
        </w:rPr>
        <w:fldChar w:fldCharType="begin"/>
      </w:r>
      <w:r>
        <w:rPr>
          <w:noProof/>
          <w:webHidden/>
        </w:rPr>
        <w:instrText> PAGEREF _Toc686998398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"_Toc686998399"</w:instrText>
      </w:r>
      <w:r>
        <w:fldChar w:fldCharType="separate"/>
      </w:r>
      <w:r/>
      <w:r/>
      <w:r>
        <w:t>6.7</w:t>
      </w:r>
      <w:r>
        <w:t xml:space="preserve"> </w:t>
      </w:r>
      <w:r w:rsidRPr="00DB64CE">
        <w:t>研究结果及分析</w:t>
      </w:r>
      <w:r>
        <w:fldChar w:fldCharType="end"/>
      </w:r>
      <w:r>
        <w:rPr>
          <w:noProof/>
          <w:webHidden/>
        </w:rPr>
        <w:tab/>
      </w:r>
      <w:r>
        <w:rPr>
          <w:noProof/>
          <w:webHidden/>
        </w:rPr>
        <w:fldChar w:fldCharType="begin"/>
      </w:r>
      <w:r>
        <w:rPr>
          <w:noProof/>
          <w:webHidden/>
        </w:rPr>
        <w:instrText> PAGEREF _Toc686998399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"_Toc686998400"</w:instrText>
      </w:r>
      <w:r>
        <w:fldChar w:fldCharType="separate"/>
      </w:r>
      <w:r/>
      <w:r/>
      <w:r>
        <w:t>第七章</w:t>
      </w:r>
      <w:r>
        <w:t xml:space="preserve">  </w:t>
      </w:r>
      <w:r w:rsidRPr="00DB64CE">
        <w:t>促进房地产上市公司健康发展的建议</w:t>
      </w:r>
      <w:r>
        <w:fldChar w:fldCharType="end"/>
      </w:r>
      <w:r>
        <w:rPr>
          <w:noProof/>
          <w:webHidden/>
        </w:rPr>
        <w:tab/>
      </w:r>
      <w:r>
        <w:rPr>
          <w:noProof/>
          <w:webHidden/>
        </w:rPr>
        <w:fldChar w:fldCharType="begin"/>
      </w:r>
      <w:r>
        <w:rPr>
          <w:noProof/>
          <w:webHidden/>
        </w:rPr>
        <w:instrText> PAGEREF _Toc686998400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"_Toc686998401"</w:instrText>
      </w:r>
      <w:r>
        <w:fldChar w:fldCharType="separate"/>
      </w:r>
      <w:r/>
      <w:r/>
      <w:r>
        <w:t>参考文献</w:t>
      </w:r>
      <w:r>
        <w:fldChar w:fldCharType="end"/>
      </w:r>
      <w:r>
        <w:rPr>
          <w:noProof/>
          <w:webHidden/>
        </w:rPr>
        <w:tab/>
      </w:r>
      <w:r>
        <w:rPr>
          <w:noProof/>
          <w:webHidden/>
        </w:rPr>
        <w:fldChar w:fldCharType="begin"/>
      </w:r>
      <w:r>
        <w:rPr>
          <w:noProof/>
          <w:webHidden/>
        </w:rPr>
        <w:instrText> PAGEREF _Toc686998401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"_Toc686998402"</w:instrText>
      </w:r>
      <w:r>
        <w:fldChar w:fldCharType="separate"/>
      </w:r>
      <w:r/>
      <w:r/>
      <w:r>
        <w:t>作者简介</w:t>
      </w:r>
      <w:r>
        <w:fldChar w:fldCharType="end"/>
      </w:r>
      <w:r>
        <w:rPr>
          <w:noProof/>
          <w:webHidden/>
        </w:rPr>
        <w:tab/>
      </w:r>
      <w:r>
        <w:rPr>
          <w:noProof/>
          <w:webHidden/>
        </w:rPr>
        <w:fldChar w:fldCharType="begin"/>
      </w:r>
      <w:r>
        <w:rPr>
          <w:noProof/>
          <w:webHidden/>
        </w:rPr>
        <w:instrText> PAGEREF _Toc686998402 \h </w:instrText>
      </w:r>
      <w:r>
        <w:rPr>
          <w:noProof/>
          <w:webHidden/>
        </w:rPr>
        <w:fldChar w:fldCharType="separate"/>
      </w:r>
      <w:r>
        <w:rPr>
          <w:noProof/>
          <w:webHidden/>
        </w:rPr>
        <w:t>56</w:t>
      </w:r>
      <w:r>
        <w:rPr>
          <w:noProof/>
          <w:webHidden/>
        </w:rPr>
        <w:fldChar w:fldCharType="end"/>
      </w:r>
      <w:r>
        <w:fldChar w:fldCharType="end"/>
      </w:r>
    </w:p>
    <w:p w:rsidR="009F338D">
      <w:pPr>
        <w:sectPr w:rsidR="00556256">
          <w:headerReference w:type="even" r:id="rId97"/>
          <w:headerReference w:type="default" r:id="rId95"/>
          <w:footerReference w:type="even" r:id="rId93"/>
          <w:footerReference w:type="default" r:id="rId90"/>
          <w:footerReference w:type="first" r:id="rId88"/>
          <w:headerReference w:type="first" r:id="rId9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72174" w:name="_Ref665872174"/>
      <w:bookmarkStart w:id="998353" w:name="_Toc686998353"/>
      <w:bookmarkStart w:name="第一章 绪论 " w:id="8"/>
      <w:bookmarkEnd w:id="8"/>
      <w:bookmarkStart w:name="_bookmark2" w:id="9"/>
      <w:bookmarkEnd w:id="9"/>
      <w:r>
        <w:t>第一章</w:t>
      </w:r>
      <w:r>
        <w:t xml:space="preserve">  </w:t>
      </w:r>
      <w:r w:rsidRPr="00DB64CE">
        <w:t>绪论</w:t>
      </w:r>
      <w:bookmarkEnd w:id="998353"/>
    </w:p>
    <w:bookmarkEnd w:id="872174"/>
    <w:p w:rsidR="0018722C">
      <w:pPr>
        <w:pStyle w:val="Heading2"/>
        <w:topLinePunct/>
        <w:ind w:left="171" w:hangingChars="171" w:hanging="171"/>
      </w:pPr>
      <w:bookmarkStart w:id="998354" w:name="_Toc686998354"/>
      <w:bookmarkStart w:name="1.1 论文的研究背景及意义 " w:id="10"/>
      <w:bookmarkEnd w:id="10"/>
      <w:r>
        <w:t>1.1</w:t>
      </w:r>
      <w:r>
        <w:t xml:space="preserve"> </w:t>
      </w:r>
      <w:r/>
      <w:bookmarkStart w:name="_bookmark3" w:id="11"/>
      <w:bookmarkEnd w:id="11"/>
      <w:r/>
      <w:bookmarkStart w:name="_bookmark3" w:id="12"/>
      <w:bookmarkEnd w:id="12"/>
      <w:r>
        <w:t>论文的研究背景及意义</w:t>
      </w:r>
      <w:bookmarkEnd w:id="998354"/>
    </w:p>
    <w:p w:rsidR="0018722C">
      <w:pPr>
        <w:pStyle w:val="Heading3"/>
        <w:topLinePunct/>
        <w:ind w:left="200" w:hangingChars="200" w:hanging="200"/>
      </w:pPr>
      <w:bookmarkStart w:id="998355" w:name="_Toc686998355"/>
      <w:bookmarkStart w:name="_bookmark4" w:id="13"/>
      <w:bookmarkEnd w:id="13"/>
      <w:r>
        <w:rPr>
          <w:b/>
        </w:rPr>
        <w:t>1.1.1</w:t>
      </w:r>
      <w:r>
        <w:t xml:space="preserve"> </w:t>
      </w:r>
      <w:bookmarkStart w:name="_bookmark4" w:id="14"/>
      <w:bookmarkEnd w:id="14"/>
      <w:r>
        <w:t>选题背景</w:t>
      </w:r>
      <w:bookmarkEnd w:id="998355"/>
    </w:p>
    <w:p w:rsidR="0018722C">
      <w:pPr>
        <w:topLinePunct/>
      </w:pPr>
      <w:r>
        <w:t>房地产行业是集房地产投资、开发、经营、管理和服务于一体的行业，是多元化的</w:t>
      </w:r>
      <w:r>
        <w:t>行业，在我国属于第三产业。房地产业的健康发展在我国的国民经济的发展中起至关重要的作用，是增强我国国民经济实力和改善我国人民生活的重要产业。</w:t>
      </w:r>
    </w:p>
    <w:p w:rsidR="0018722C">
      <w:pPr>
        <w:topLinePunct/>
      </w:pPr>
      <w:r>
        <w:t>房地产产业的快速发展，促进了我国经济的快速发展。近几年我国的</w:t>
      </w:r>
      <w:r>
        <w:rPr>
          <w:rFonts w:ascii="Times New Roman" w:eastAsia="宋体"/>
        </w:rPr>
        <w:t>GDP</w:t>
      </w:r>
      <w:r>
        <w:t>增长率</w:t>
      </w:r>
      <w:r>
        <w:t>几乎都在</w:t>
      </w:r>
      <w:r>
        <w:rPr>
          <w:rFonts w:ascii="Times New Roman" w:eastAsia="宋体"/>
        </w:rPr>
        <w:t>8</w:t>
      </w:r>
      <w:r>
        <w:rPr>
          <w:rFonts w:ascii="Times New Roman" w:eastAsia="宋体"/>
        </w:rPr>
        <w:t>%</w:t>
      </w:r>
      <w:r>
        <w:t>以上</w:t>
      </w:r>
      <w:r>
        <w:t>（</w:t>
      </w:r>
      <w:r>
        <w:rPr>
          <w:rFonts w:ascii="Times New Roman" w:eastAsia="宋体"/>
        </w:rPr>
        <w:t>2012</w:t>
      </w:r>
      <w:r>
        <w:t>年我国的</w:t>
      </w:r>
      <w:r>
        <w:rPr>
          <w:rFonts w:ascii="Times New Roman" w:eastAsia="宋体"/>
        </w:rPr>
        <w:t>GD</w:t>
      </w:r>
      <w:r>
        <w:rPr>
          <w:rFonts w:ascii="Times New Roman" w:eastAsia="宋体"/>
        </w:rPr>
        <w:t>P</w:t>
      </w:r>
      <w:r>
        <w:t>为</w:t>
      </w:r>
      <w:r>
        <w:rPr>
          <w:rFonts w:ascii="Times New Roman" w:eastAsia="宋体"/>
        </w:rPr>
        <w:t>7.8</w:t>
      </w:r>
      <w:r>
        <w:rPr>
          <w:rFonts w:ascii="Times New Roman" w:eastAsia="宋体"/>
        </w:rPr>
        <w:t>%</w:t>
      </w:r>
      <w:r>
        <w:t>）</w:t>
      </w:r>
      <w:r>
        <w:t>，而房地产行业对我国</w:t>
      </w:r>
      <w:r>
        <w:rPr>
          <w:rFonts w:ascii="Times New Roman" w:eastAsia="宋体"/>
        </w:rPr>
        <w:t>GD</w:t>
      </w:r>
      <w:r>
        <w:rPr>
          <w:rFonts w:ascii="Times New Roman" w:eastAsia="宋体"/>
        </w:rPr>
        <w:t>P</w:t>
      </w:r>
      <w:r>
        <w:t>的增长有突出的贡献。</w:t>
      </w:r>
      <w:r>
        <w:rPr>
          <w:rFonts w:ascii="Times New Roman" w:eastAsia="宋体"/>
        </w:rPr>
        <w:t>2009</w:t>
      </w:r>
      <w:r>
        <w:t>年，房地产行业对</w:t>
      </w:r>
      <w:r>
        <w:rPr>
          <w:rFonts w:ascii="Times New Roman" w:eastAsia="宋体"/>
        </w:rPr>
        <w:t>GDP</w:t>
      </w:r>
      <w:r>
        <w:t>贡献值为</w:t>
      </w:r>
      <w:r>
        <w:rPr>
          <w:rFonts w:ascii="Times New Roman" w:eastAsia="宋体"/>
        </w:rPr>
        <w:t>5</w:t>
      </w:r>
      <w:r>
        <w:rPr>
          <w:rFonts w:ascii="Times New Roman" w:eastAsia="宋体"/>
        </w:rPr>
        <w:t>.</w:t>
      </w:r>
      <w:r>
        <w:rPr>
          <w:rFonts w:ascii="Times New Roman" w:eastAsia="宋体"/>
        </w:rPr>
        <w:t>4%</w:t>
      </w:r>
      <w:r>
        <w:t>，</w:t>
      </w:r>
      <w:r>
        <w:rPr>
          <w:rFonts w:ascii="Times New Roman" w:eastAsia="宋体"/>
        </w:rPr>
        <w:t>2010</w:t>
      </w:r>
      <w:r>
        <w:t>年，房产投资占</w:t>
      </w:r>
      <w:r>
        <w:rPr>
          <w:rFonts w:ascii="Times New Roman" w:eastAsia="宋体"/>
        </w:rPr>
        <w:t>GDP</w:t>
      </w:r>
      <w:r>
        <w:t>的比重约为</w:t>
      </w:r>
      <w:r>
        <w:rPr>
          <w:rFonts w:ascii="Times New Roman" w:eastAsia="宋体"/>
        </w:rPr>
        <w:t>12</w:t>
      </w:r>
      <w:r>
        <w:rPr>
          <w:rFonts w:ascii="Times New Roman" w:eastAsia="宋体"/>
        </w:rPr>
        <w:t>.</w:t>
      </w:r>
      <w:r>
        <w:rPr>
          <w:rFonts w:ascii="Times New Roman" w:eastAsia="宋体"/>
        </w:rPr>
        <w:t>1%</w:t>
      </w:r>
      <w:r>
        <w:t>。我国大多数城市的财政收入</w:t>
      </w:r>
      <w:r>
        <w:rPr>
          <w:rFonts w:ascii="Times New Roman" w:eastAsia="宋体"/>
        </w:rPr>
        <w:t>40%</w:t>
      </w:r>
      <w:r>
        <w:t>以上来自于房地产产业；同时，近</w:t>
      </w:r>
      <w:r>
        <w:t>几年房地产产业的快速发展，大幅度地提高了居民的居住和生活水平。截止至</w:t>
      </w:r>
      <w:r>
        <w:rPr>
          <w:rFonts w:ascii="Times New Roman" w:eastAsia="宋体"/>
        </w:rPr>
        <w:t>2010</w:t>
      </w:r>
      <w:r>
        <w:t>年</w:t>
      </w:r>
      <w:r>
        <w:t>，</w:t>
      </w:r>
    </w:p>
    <w:p w:rsidR="0018722C">
      <w:pPr>
        <w:topLinePunct/>
      </w:pPr>
      <w:r>
        <w:t>我国城镇居民人均住房建筑面积由</w:t>
      </w:r>
      <w:r>
        <w:rPr>
          <w:rFonts w:ascii="Times New Roman" w:eastAsia="Times New Roman"/>
        </w:rPr>
        <w:t>1998</w:t>
      </w:r>
      <w:r>
        <w:t>年的</w:t>
      </w:r>
      <w:r>
        <w:rPr>
          <w:rFonts w:ascii="Times New Roman" w:eastAsia="Times New Roman"/>
        </w:rPr>
        <w:t>18</w:t>
      </w:r>
      <w:r>
        <w:rPr>
          <w:rFonts w:ascii="Times New Roman" w:eastAsia="Times New Roman"/>
        </w:rPr>
        <w:t>.</w:t>
      </w:r>
      <w:r>
        <w:rPr>
          <w:rFonts w:ascii="Times New Roman" w:eastAsia="Times New Roman"/>
        </w:rPr>
        <w:t>7</w:t>
      </w:r>
      <w:r>
        <w:t>平方米增加至</w:t>
      </w:r>
      <w:r>
        <w:rPr>
          <w:rFonts w:ascii="Times New Roman" w:eastAsia="Times New Roman"/>
        </w:rPr>
        <w:t>31</w:t>
      </w:r>
      <w:r>
        <w:rPr>
          <w:rFonts w:ascii="Times New Roman" w:eastAsia="Times New Roman"/>
        </w:rPr>
        <w:t>.</w:t>
      </w:r>
      <w:r>
        <w:rPr>
          <w:rFonts w:ascii="Times New Roman" w:eastAsia="Times New Roman"/>
        </w:rPr>
        <w:t>6</w:t>
      </w:r>
      <w:r>
        <w:t>平方米。</w:t>
      </w:r>
    </w:p>
    <w:p w:rsidR="0018722C">
      <w:pPr>
        <w:topLinePunct/>
      </w:pPr>
      <w:r>
        <w:t>随着房地产市场快速发展的同时，房地产市场出现了一些急需解决的问题和矛盾。第一，房地产价格过高、涨幅过快，很多家庭的自住性住房需求得不到满足。从</w:t>
      </w:r>
      <w:r>
        <w:rPr>
          <w:rFonts w:ascii="Times New Roman" w:eastAsia="Times New Roman"/>
        </w:rPr>
        <w:t>2006</w:t>
      </w:r>
      <w:r>
        <w:t>年至</w:t>
      </w:r>
      <w:r>
        <w:rPr>
          <w:rFonts w:ascii="Times New Roman" w:eastAsia="Times New Roman"/>
        </w:rPr>
        <w:t>2011</w:t>
      </w:r>
      <w:r>
        <w:t>年，近几年的城镇居民人均可支配收入增长率在</w:t>
      </w:r>
      <w:r>
        <w:rPr>
          <w:rFonts w:ascii="Times New Roman" w:eastAsia="Times New Roman"/>
        </w:rPr>
        <w:t>8</w:t>
      </w:r>
      <w:r>
        <w:rPr>
          <w:rFonts w:ascii="Times New Roman" w:eastAsia="Times New Roman"/>
        </w:rPr>
        <w:t>.</w:t>
      </w:r>
      <w:r>
        <w:rPr>
          <w:rFonts w:ascii="Times New Roman" w:eastAsia="Times New Roman"/>
        </w:rPr>
        <w:t>4%</w:t>
      </w:r>
      <w:r>
        <w:t>至</w:t>
      </w:r>
      <w:r>
        <w:rPr>
          <w:rFonts w:ascii="Times New Roman" w:eastAsia="Times New Roman"/>
        </w:rPr>
        <w:t>13.4%</w:t>
      </w:r>
      <w:r>
        <w:t>之间，而房地</w:t>
      </w:r>
      <w:r>
        <w:t>产价格增幅最高达</w:t>
      </w:r>
      <w:r>
        <w:rPr>
          <w:rFonts w:ascii="Times New Roman" w:eastAsia="Times New Roman"/>
        </w:rPr>
        <w:t>23</w:t>
      </w:r>
      <w:r>
        <w:rPr>
          <w:rFonts w:ascii="Times New Roman" w:eastAsia="Times New Roman"/>
        </w:rPr>
        <w:t>.</w:t>
      </w:r>
      <w:r>
        <w:rPr>
          <w:rFonts w:ascii="Times New Roman" w:eastAsia="Times New Roman"/>
        </w:rPr>
        <w:t>6%</w:t>
      </w:r>
      <w:r>
        <w:t>；第二，房地产市场运作还不规范，房地产市场缺乏有效的监</w:t>
      </w:r>
      <w:r>
        <w:t>督体系；第三，住房空置率高；第四，我国房地产市场供给和需求失衡。为了促进房地</w:t>
      </w:r>
      <w:r>
        <w:t>产市场健康有序发展，针对房地产市场出现的诸多问题，政府也不断出台相应的政策对</w:t>
      </w:r>
      <w:r>
        <w:t>房地产市场进行调控。但是房地产市场的根本问题仍没得到解决，政府还在陆续出台房地产宏观调控政策。</w:t>
      </w:r>
    </w:p>
    <w:p w:rsidR="0018722C">
      <w:pPr>
        <w:topLinePunct/>
      </w:pPr>
      <w:r>
        <w:t>本文正是基于这种社会和经济背景下，对我国的房地产市场和房地产调控政策进行</w:t>
      </w:r>
      <w:r>
        <w:t>研究分析，通过引进基于现金流量杜邦分析体系对调控政策对房地产上市公司的影响进行理论和实证研究，对如何更好的促进房地产市场的健康发展提出建议。</w:t>
      </w:r>
    </w:p>
    <w:p w:rsidR="0018722C">
      <w:pPr>
        <w:pStyle w:val="Heading3"/>
        <w:topLinePunct/>
        <w:ind w:left="200" w:hangingChars="200" w:hanging="200"/>
      </w:pPr>
      <w:bookmarkStart w:id="998356" w:name="_Toc686998356"/>
      <w:bookmarkStart w:name="_bookmark5" w:id="15"/>
      <w:bookmarkEnd w:id="15"/>
      <w:r>
        <w:rPr>
          <w:b/>
        </w:rPr>
        <w:t>1.1.2</w:t>
      </w:r>
      <w:r>
        <w:t xml:space="preserve"> </w:t>
      </w:r>
      <w:bookmarkStart w:name="_bookmark5" w:id="16"/>
      <w:bookmarkEnd w:id="16"/>
      <w:r>
        <w:t>研究意义</w:t>
      </w:r>
      <w:bookmarkEnd w:id="998356"/>
    </w:p>
    <w:p w:rsidR="0018722C">
      <w:pPr>
        <w:topLinePunct/>
      </w:pPr>
      <w:r>
        <w:t>通过基于现金流量的杜邦分析体系对调控政策对房地产上市公司的影响进行理论分析和实证研究有以下几方面的意义：</w:t>
      </w:r>
    </w:p>
    <w:p w:rsidR="0018722C">
      <w:pPr>
        <w:topLinePunct/>
      </w:pPr>
      <w:r>
        <w:t>（</w:t>
      </w:r>
      <w:r>
        <w:t>一</w:t>
      </w:r>
      <w:r>
        <w:t>）</w:t>
      </w:r>
      <w:r>
        <w:t>有利于提高房地产宏观调控的有效性，促进国民经济和社会全面协调发展。</w:t>
      </w:r>
    </w:p>
    <w:p w:rsidR="0018722C">
      <w:pPr>
        <w:topLinePunct/>
      </w:pPr>
      <w:r>
        <w:rPr>
          <w:rFonts w:cstheme="minorBidi" w:hAnsiTheme="minorHAnsi" w:eastAsiaTheme="minorHAnsi" w:asciiTheme="minorHAnsi" w:ascii="Times New Roman"/>
        </w:rPr>
        <w:t>1</w:t>
      </w:r>
    </w:p>
    <w:p w:rsidR="0018722C">
      <w:pPr>
        <w:topLinePunct/>
      </w:pPr>
      <w:r>
        <w:t>通过具体分析，为国家下一步房地产宏观调控提供参考。</w:t>
      </w:r>
    </w:p>
    <w:p w:rsidR="0018722C">
      <w:pPr>
        <w:topLinePunct/>
      </w:pPr>
      <w:r>
        <w:t>（</w:t>
      </w:r>
      <w:r>
        <w:t>二</w:t>
      </w:r>
      <w:r>
        <w:t>）</w:t>
      </w:r>
      <w:r>
        <w:t>有利于促进房地产市场的健康发展。通过引进基于现金流量杜邦分析体系对</w:t>
      </w:r>
      <w:r>
        <w:t>调控政策对房地产上市公司的影响研究，得出房地产调控政策对房地产上市公司的影</w:t>
      </w:r>
      <w:r>
        <w:t>响，在国家对房地产宏观调控背景下，对房地产上市公司的健康发展提出建议。</w:t>
      </w:r>
    </w:p>
    <w:p w:rsidR="0018722C">
      <w:pPr>
        <w:topLinePunct/>
      </w:pPr>
      <w:r>
        <w:t>（</w:t>
      </w:r>
      <w:r>
        <w:t>三</w:t>
      </w:r>
      <w:r>
        <w:t>）</w:t>
      </w:r>
      <w:r>
        <w:t>对于购房者而言，研究房地产调控政策有利于其利用这个工具进行维权，促进市场平稳健康的发展。</w:t>
      </w:r>
    </w:p>
    <w:p w:rsidR="0018722C">
      <w:pPr>
        <w:pStyle w:val="Heading2"/>
        <w:topLinePunct/>
        <w:ind w:left="171" w:hangingChars="171" w:hanging="171"/>
      </w:pPr>
      <w:bookmarkStart w:id="998357" w:name="_Toc686998357"/>
      <w:bookmarkStart w:name="1.2 国内外研究动态 " w:id="17"/>
      <w:bookmarkEnd w:id="17"/>
      <w:r>
        <w:t>1.2</w:t>
      </w:r>
      <w:r>
        <w:t xml:space="preserve"> </w:t>
      </w:r>
      <w:r/>
      <w:bookmarkStart w:name="_bookmark6" w:id="18"/>
      <w:bookmarkEnd w:id="18"/>
      <w:r/>
      <w:bookmarkStart w:name="_bookmark6" w:id="19"/>
      <w:bookmarkEnd w:id="19"/>
      <w:r>
        <w:t>国内外研究动态</w:t>
      </w:r>
      <w:bookmarkEnd w:id="998357"/>
    </w:p>
    <w:p w:rsidR="0018722C">
      <w:pPr>
        <w:pStyle w:val="Heading3"/>
        <w:topLinePunct/>
        <w:ind w:left="200" w:hangingChars="200" w:hanging="200"/>
      </w:pPr>
      <w:bookmarkStart w:id="998358" w:name="_Toc686998358"/>
      <w:bookmarkStart w:name="_bookmark7" w:id="20"/>
      <w:bookmarkEnd w:id="20"/>
      <w:r>
        <w:rPr>
          <w:b/>
        </w:rPr>
        <w:t>1.2.1</w:t>
      </w:r>
      <w:r>
        <w:t xml:space="preserve"> </w:t>
      </w:r>
      <w:bookmarkStart w:name="_bookmark7" w:id="21"/>
      <w:bookmarkEnd w:id="21"/>
      <w:r>
        <w:t>国内研究动态</w:t>
      </w:r>
      <w:bookmarkEnd w:id="998358"/>
    </w:p>
    <w:p w:rsidR="0018722C">
      <w:pPr>
        <w:topLinePunct/>
      </w:pPr>
      <w:r>
        <w:t>我国学者对房地产调控政策的研究大多数是先对房地产发展现状进行分析，然后发</w:t>
      </w:r>
      <w:r>
        <w:t>现房地产市场发展中存在的问题，最后针对问题提出了各种调控政策建议。</w:t>
      </w:r>
    </w:p>
    <w:p w:rsidR="0018722C">
      <w:pPr>
        <w:topLinePunct/>
      </w:pPr>
      <w:r>
        <w:t>罗龙昌</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认为如果想有效的对房地产市场进行调控，需要多项措施</w:t>
      </w:r>
      <w:r>
        <w:t>（</w:t>
      </w:r>
      <w:r>
        <w:t xml:space="preserve">货币政策，</w:t>
      </w:r>
      <w:r w:rsidR="001852F3">
        <w:t xml:space="preserve">土地政策，税收政策等</w:t>
      </w:r>
      <w:r>
        <w:t>）</w:t>
      </w:r>
      <w:r>
        <w:t>同时进行，建立比较完整的房地产宏观调控体系。</w:t>
      </w:r>
    </w:p>
    <w:p w:rsidR="0018722C">
      <w:pPr>
        <w:topLinePunct/>
      </w:pPr>
      <w:r>
        <w:t>林毅夫</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通过研究分析当时的房地产市场，认为当时的房地产市场投资过热，</w:t>
      </w:r>
      <w:r>
        <w:t>大量资本纷纷涌入房地产市场，政府应该出台调控政策防止这种投资过热，房地产价格过高的现象发生。</w:t>
      </w:r>
    </w:p>
    <w:p w:rsidR="0018722C">
      <w:pPr>
        <w:topLinePunct/>
      </w:pPr>
      <w:r>
        <w:t>张维迎</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认为应该让房地产市场自行进行调整，而不要人为干预房地产市场的运行，即使是在特殊的时期，也应该交由房地产市场自行解决。</w:t>
      </w:r>
    </w:p>
    <w:p w:rsidR="0018722C">
      <w:pPr>
        <w:topLinePunct/>
      </w:pPr>
      <w:r>
        <w:t>徐秋慧</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通过研究城市房地产市场自身调节失效，政府对房地产市场实行调控</w:t>
      </w:r>
      <w:r>
        <w:t>的现象，得出房地产市场自身调节失效的原因，同时提出了政府调控房地产市场的基本思路。</w:t>
      </w:r>
    </w:p>
    <w:p w:rsidR="0018722C">
      <w:pPr>
        <w:topLinePunct/>
      </w:pPr>
      <w:r>
        <w:t>林跃勤</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认为，我国的房地产业表现为供求失衡、房地产价格非理性上涨和泡</w:t>
      </w:r>
      <w:r>
        <w:t>沫风险。他通过对中国现阶段房地产价格失控、政府调控低效的深层原因分析，提出提高房地产调控效果、有效抑制泡沫风险的若干政策建议。</w:t>
      </w:r>
    </w:p>
    <w:p w:rsidR="0018722C">
      <w:pPr>
        <w:topLinePunct/>
      </w:pPr>
      <w:r>
        <w:t>张雪涛</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认为，房地产市场健康发展应找准定位，并提出了短期内应采取供给</w:t>
      </w:r>
      <w:r>
        <w:t>为主的调控政策，当前房地产市场存在的主要问题根源是房地产供给量不足，远远低于居民对房地产的需求。</w:t>
      </w:r>
    </w:p>
    <w:p w:rsidR="0018722C">
      <w:pPr>
        <w:topLinePunct/>
      </w:pPr>
      <w:r>
        <w:t>部分学者对国家房地产宏观调控进行研究时，还从中央和地方政府的关系视角进行分析如廖晓愿</w:t>
      </w:r>
      <w:r>
        <w:rPr>
          <w:rFonts w:ascii="Times New Roman" w:eastAsia="Times New Roman"/>
          <w:rFonts w:ascii="Times New Roman" w:eastAsia="Times New Roman"/>
          <w:spacing w:val="-2"/>
        </w:rPr>
        <w:t>（</w:t>
      </w:r>
      <w:r>
        <w:rPr>
          <w:rFonts w:ascii="Times New Roman" w:eastAsia="Times New Roman"/>
          <w:spacing w:val="-2"/>
        </w:rPr>
        <w:t xml:space="preserve">2008</w:t>
      </w:r>
      <w:r>
        <w:rPr>
          <w:rFonts w:ascii="Times New Roman" w:eastAsia="Times New Roman"/>
          <w:rFonts w:ascii="Times New Roman" w:eastAsia="Times New Roman"/>
          <w:spacing w:val="-2"/>
        </w:rPr>
        <w:t>）</w:t>
      </w:r>
      <w:r>
        <w:t>、余建源</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和杨柏国</w:t>
      </w:r>
      <w:r>
        <w:rPr>
          <w:rFonts w:ascii="Times New Roman" w:eastAsia="Times New Roman"/>
          <w:rFonts w:ascii="Times New Roman" w:eastAsia="Times New Roman"/>
          <w:spacing w:val="-4"/>
        </w:rPr>
        <w:t>（</w:t>
      </w:r>
      <w:r>
        <w:rPr>
          <w:rFonts w:ascii="Times New Roman" w:eastAsia="Times New Roman"/>
          <w:spacing w:val="-4"/>
        </w:rPr>
        <w:t xml:space="preserve">2010</w:t>
      </w:r>
      <w:r>
        <w:rPr>
          <w:rFonts w:ascii="Times New Roman" w:eastAsia="Times New Roman"/>
          <w:rFonts w:ascii="Times New Roman" w:eastAsia="Times New Roman"/>
          <w:spacing w:val="-4"/>
        </w:rPr>
        <w:t>）</w:t>
      </w:r>
      <w:r>
        <w:t>，他们认为房地产调控要取得好的效</w:t>
      </w:r>
      <w:r>
        <w:t>果，还应理顺中央政府和地方政府各自调控的职能和作用。</w:t>
      </w:r>
    </w:p>
    <w:p w:rsidR="0018722C">
      <w:pPr>
        <w:topLinePunct/>
      </w:pPr>
      <w:r>
        <w:t>仇保兴</w:t>
      </w:r>
      <w:r>
        <w:rPr>
          <w:rFonts w:ascii="Times New Roman" w:eastAsia="Times New Roman"/>
          <w:rFonts w:ascii="Times New Roman" w:eastAsia="Times New Roman"/>
          <w:spacing w:val="-1"/>
        </w:rPr>
        <w:t>（</w:t>
      </w:r>
      <w:r>
        <w:rPr>
          <w:rFonts w:ascii="Times New Roman" w:eastAsia="Times New Roman"/>
        </w:rPr>
        <w:t xml:space="preserve">2011</w:t>
      </w:r>
      <w:r>
        <w:rPr>
          <w:rFonts w:ascii="Times New Roman" w:eastAsia="Times New Roman"/>
          <w:rFonts w:ascii="Times New Roman" w:eastAsia="Times New Roman"/>
          <w:spacing w:val="-1"/>
        </w:rPr>
        <w:t>）</w:t>
      </w:r>
      <w:r>
        <w:t>认为国家对房地产宏观调控过程中存在难点，国家应做好两方面的工</w:t>
      </w:r>
      <w:r>
        <w:t>作，一、做到部门之间的协同以及中央政府与地方政府的协同，二、注重房地产调控</w:t>
      </w:r>
      <w:r>
        <w:t>政</w:t>
      </w:r>
    </w:p>
    <w:p w:rsidR="0018722C">
      <w:pPr>
        <w:topLinePunct/>
      </w:pPr>
      <w:r>
        <w:rPr>
          <w:rFonts w:cstheme="minorBidi" w:hAnsiTheme="minorHAnsi" w:eastAsiaTheme="minorHAnsi" w:asciiTheme="minorHAnsi" w:ascii="Times New Roman"/>
        </w:rPr>
        <w:t>2</w:t>
      </w:r>
    </w:p>
    <w:p w:rsidR="0018722C">
      <w:pPr>
        <w:topLinePunct/>
      </w:pPr>
      <w:r>
        <w:t>策的组合使用。</w:t>
      </w:r>
    </w:p>
    <w:p w:rsidR="0018722C">
      <w:pPr>
        <w:pStyle w:val="Heading3"/>
        <w:topLinePunct/>
        <w:ind w:left="200" w:hangingChars="200" w:hanging="200"/>
      </w:pPr>
      <w:bookmarkStart w:id="998359" w:name="_Toc686998359"/>
      <w:bookmarkStart w:name="_bookmark8" w:id="22"/>
      <w:bookmarkEnd w:id="22"/>
      <w:r>
        <w:rPr>
          <w:b/>
        </w:rPr>
        <w:t>1.2.2</w:t>
      </w:r>
      <w:r>
        <w:t xml:space="preserve"> </w:t>
      </w:r>
      <w:bookmarkStart w:name="_bookmark8" w:id="23"/>
      <w:bookmarkEnd w:id="23"/>
      <w:r>
        <w:t>国外研究动态</w:t>
      </w:r>
      <w:bookmarkEnd w:id="998359"/>
    </w:p>
    <w:p w:rsidR="0018722C">
      <w:pPr>
        <w:topLinePunct/>
      </w:pPr>
      <w:r>
        <w:t>国外的房地产市场发展早于我国，国外学者对房地产市场以及房地产市场宏观调控</w:t>
      </w:r>
      <w:r>
        <w:t>研究较早，且大多是从房地产市场发展的不同视角，不同侧面进行分析和研究。</w:t>
      </w:r>
    </w:p>
    <w:p w:rsidR="0018722C">
      <w:pPr>
        <w:topLinePunct/>
      </w:pPr>
      <w:r>
        <w:t>国外学者在研究房地产价格波动方面颇多，</w:t>
      </w:r>
      <w:r>
        <w:rPr>
          <w:rFonts w:ascii="Times New Roman" w:eastAsia="Times New Roman"/>
        </w:rPr>
        <w:t>Gottlieb</w:t>
      </w:r>
      <w:r>
        <w:rPr>
          <w:rFonts w:ascii="Times New Roman" w:eastAsia="Times New Roman"/>
          <w:rFonts w:ascii="Times New Roman" w:eastAsia="Times New Roman"/>
        </w:rPr>
        <w:t>（</w:t>
      </w:r>
      <w:r>
        <w:rPr>
          <w:rFonts w:ascii="Times New Roman" w:eastAsia="Times New Roman"/>
        </w:rPr>
        <w:t>1976</w:t>
      </w:r>
      <w:r>
        <w:rPr>
          <w:rFonts w:ascii="Times New Roman" w:eastAsia="Times New Roman"/>
          <w:rFonts w:ascii="Times New Roman" w:eastAsia="Times New Roman"/>
        </w:rPr>
        <w:t>）</w:t>
      </w:r>
      <w:r>
        <w:t>从经济增长角度进行研</w:t>
      </w:r>
      <w:r>
        <w:t>究，认为长期来看房地产价格变化和经济总发展基本同步，经济在发展，房地产价格也应随之上涨。</w:t>
      </w:r>
      <w:r>
        <w:rPr>
          <w:rFonts w:ascii="Times New Roman" w:eastAsia="Times New Roman"/>
        </w:rPr>
        <w:t>Weil</w:t>
      </w:r>
      <w:r>
        <w:t>、</w:t>
      </w:r>
      <w:r>
        <w:rPr>
          <w:rFonts w:ascii="Times New Roman" w:eastAsia="Times New Roman"/>
        </w:rPr>
        <w:t>Mankiw</w:t>
      </w:r>
      <w:r>
        <w:rPr>
          <w:rFonts w:ascii="Times New Roman" w:eastAsia="Times New Roman"/>
          <w:rFonts w:ascii="Times New Roman" w:eastAsia="Times New Roman"/>
        </w:rPr>
        <w:t>（</w:t>
      </w:r>
      <w:r>
        <w:rPr>
          <w:rFonts w:ascii="Times New Roman" w:eastAsia="Times New Roman"/>
        </w:rPr>
        <w:t>1989</w:t>
      </w:r>
      <w:r>
        <w:rPr>
          <w:rFonts w:ascii="Times New Roman" w:eastAsia="Times New Roman"/>
          <w:rFonts w:ascii="Times New Roman" w:eastAsia="Times New Roman"/>
        </w:rPr>
        <w:t>）</w:t>
      </w:r>
      <w:r>
        <w:t>对上世纪</w:t>
      </w:r>
      <w:r>
        <w:rPr>
          <w:rFonts w:ascii="Times New Roman" w:eastAsia="Times New Roman"/>
        </w:rPr>
        <w:t>70</w:t>
      </w:r>
      <w:r>
        <w:t>年代美国房地产价格上涨的原因进行了全面系统的分析，得出了人口因素对美国房地产价格变动的产生了重要影响的结论。</w:t>
      </w:r>
    </w:p>
    <w:p w:rsidR="0018722C">
      <w:pPr>
        <w:topLinePunct/>
      </w:pPr>
      <w:r>
        <w:rPr>
          <w:rFonts w:ascii="Times New Roman" w:eastAsia="Times New Roman"/>
        </w:rPr>
        <w:t>Carey</w:t>
      </w:r>
      <w:r>
        <w:rPr>
          <w:rFonts w:ascii="Times New Roman" w:eastAsia="Times New Roman"/>
          <w:rFonts w:ascii="Times New Roman" w:eastAsia="Times New Roman"/>
        </w:rPr>
        <w:t>（</w:t>
      </w:r>
      <w:r>
        <w:rPr>
          <w:rFonts w:ascii="Times New Roman" w:eastAsia="Times New Roman"/>
        </w:rPr>
        <w:t>1990</w:t>
      </w:r>
      <w:r>
        <w:rPr>
          <w:rFonts w:ascii="Times New Roman" w:eastAsia="Times New Roman"/>
          <w:rFonts w:ascii="Times New Roman" w:eastAsia="Times New Roman"/>
        </w:rPr>
        <w:t>）</w:t>
      </w:r>
      <w:r>
        <w:t>也建立了经典的房地产价格模型，认为房地产价格的变动取决于金融政策、财政政策、土地政策以及供给等因素。</w:t>
      </w:r>
    </w:p>
    <w:p w:rsidR="0018722C">
      <w:pPr>
        <w:topLinePunct/>
      </w:pPr>
      <w:r>
        <w:t>也有学者对房地产泡沫进行研究分析，如野口悠纪雄</w:t>
      </w:r>
      <w:r>
        <w:rPr>
          <w:rFonts w:ascii="Times New Roman" w:eastAsia="Times New Roman"/>
          <w:rFonts w:ascii="Times New Roman" w:eastAsia="Times New Roman"/>
        </w:rPr>
        <w:t>（</w:t>
      </w:r>
      <w:r>
        <w:rPr>
          <w:rFonts w:ascii="Times New Roman" w:eastAsia="Times New Roman"/>
        </w:rPr>
        <w:t xml:space="preserve">1989</w:t>
      </w:r>
      <w:r>
        <w:rPr>
          <w:rFonts w:ascii="Times New Roman" w:eastAsia="Times New Roman"/>
          <w:rFonts w:ascii="Times New Roman" w:eastAsia="Times New Roman"/>
        </w:rPr>
        <w:t>）</w:t>
      </w:r>
      <w:r>
        <w:t>研究了日本的房地产泡</w:t>
      </w:r>
      <w:r>
        <w:t>沫，全面地分析了日本的调控政策问题，然后提出了土地管理制度、货币政策等方面政策建议。</w:t>
      </w:r>
      <w:r>
        <w:rPr>
          <w:rFonts w:ascii="Times New Roman" w:eastAsia="Times New Roman"/>
        </w:rPr>
        <w:t>Wong</w:t>
      </w:r>
      <w:r>
        <w:rPr>
          <w:rFonts w:ascii="Times New Roman" w:eastAsia="Times New Roman"/>
          <w:rFonts w:ascii="Times New Roman" w:eastAsia="Times New Roman"/>
          <w:spacing w:val="-2"/>
        </w:rPr>
        <w:t>（</w:t>
      </w:r>
      <w:r>
        <w:rPr>
          <w:rFonts w:ascii="Times New Roman" w:eastAsia="Times New Roman"/>
          <w:spacing w:val="-2"/>
        </w:rPr>
        <w:t>1997</w:t>
      </w:r>
      <w:r>
        <w:rPr>
          <w:rFonts w:ascii="Times New Roman" w:eastAsia="Times New Roman"/>
          <w:rFonts w:ascii="Times New Roman" w:eastAsia="Times New Roman"/>
          <w:spacing w:val="-2"/>
        </w:rPr>
        <w:t>）</w:t>
      </w:r>
      <w:r>
        <w:t>分析了泰国房地产泡沫产生、膨胀、破灭过程的机理。</w:t>
      </w:r>
    </w:p>
    <w:p w:rsidR="0018722C">
      <w:pPr>
        <w:topLinePunct/>
      </w:pPr>
      <w:r>
        <w:t>研究房地产调控的学者也较多，</w:t>
      </w:r>
      <w:r>
        <w:rPr>
          <w:rFonts w:ascii="Times New Roman" w:eastAsia="Times New Roman"/>
        </w:rPr>
        <w:t>S</w:t>
      </w:r>
      <w:r>
        <w:rPr>
          <w:rFonts w:ascii="Times New Roman" w:eastAsia="Times New Roman"/>
        </w:rPr>
        <w:t>z</w:t>
      </w:r>
      <w:r>
        <w:rPr>
          <w:rFonts w:ascii="Times New Roman" w:eastAsia="Times New Roman"/>
        </w:rPr>
        <w:t>e</w:t>
      </w:r>
      <w:r>
        <w:rPr>
          <w:rFonts w:ascii="Times New Roman" w:eastAsia="Times New Roman"/>
        </w:rPr>
        <w:t>mun</w:t>
      </w:r>
      <w:r>
        <w:t>与</w:t>
      </w:r>
      <w:r>
        <w:rPr>
          <w:rFonts w:ascii="Times New Roman" w:eastAsia="Times New Roman"/>
        </w:rPr>
        <w:t>Ch</w:t>
      </w:r>
      <w:r>
        <w:rPr>
          <w:rFonts w:ascii="Times New Roman" w:eastAsia="Times New Roman"/>
        </w:rPr>
        <w:t>i</w:t>
      </w:r>
      <w:r>
        <w:rPr>
          <w:rFonts w:ascii="Times New Roman" w:eastAsia="Times New Roman"/>
        </w:rPr>
        <w:t>ma</w:t>
      </w:r>
      <w:r>
        <w:rPr>
          <w:rFonts w:ascii="Times New Roman" w:eastAsia="Times New Roman"/>
        </w:rPr>
        <w:t>n</w:t>
      </w:r>
      <w:r>
        <w:rPr>
          <w:rFonts w:ascii="Times New Roman" w:eastAsia="Times New Roman"/>
          <w:rFonts w:ascii="Times New Roman" w:eastAsia="Times New Roman"/>
        </w:rPr>
        <w:t>（</w:t>
      </w:r>
      <w:r>
        <w:rPr>
          <w:rFonts w:ascii="Times New Roman" w:eastAsia="Times New Roman"/>
        </w:rPr>
        <w:t>200</w:t>
      </w:r>
      <w:r>
        <w:rPr>
          <w:rFonts w:ascii="Times New Roman" w:eastAsia="Times New Roman"/>
          <w:spacing w:val="0"/>
        </w:rPr>
        <w:t>3</w:t>
      </w:r>
      <w:r>
        <w:rPr>
          <w:rFonts w:ascii="Times New Roman" w:eastAsia="Times New Roman"/>
          <w:rFonts w:ascii="Times New Roman" w:eastAsia="Times New Roman"/>
          <w:spacing w:val="0"/>
        </w:rPr>
        <w:t>）</w:t>
      </w:r>
      <w:r>
        <w:t>分析香港政府房地产调控，</w:t>
      </w:r>
      <w:r>
        <w:t>从</w:t>
      </w:r>
      <w:r w:rsidR="001852F3">
        <w:t xml:space="preserve">土</w:t>
      </w:r>
      <w:r w:rsidR="001852F3">
        <w:t xml:space="preserve">地</w:t>
      </w:r>
      <w:r w:rsidR="001852F3">
        <w:t xml:space="preserve">调</w:t>
      </w:r>
      <w:r w:rsidR="001852F3">
        <w:t xml:space="preserve">控</w:t>
      </w:r>
      <w:r w:rsidR="001852F3">
        <w:t xml:space="preserve">政</w:t>
      </w:r>
      <w:r w:rsidR="001852F3">
        <w:t xml:space="preserve">策</w:t>
      </w:r>
      <w:r w:rsidR="001852F3">
        <w:t xml:space="preserve">对</w:t>
      </w:r>
      <w:r w:rsidR="001852F3">
        <w:t xml:space="preserve">房</w:t>
      </w:r>
      <w:r w:rsidR="001852F3">
        <w:t xml:space="preserve">地</w:t>
      </w:r>
      <w:r w:rsidR="001852F3">
        <w:t xml:space="preserve">产</w:t>
      </w:r>
      <w:r w:rsidR="001852F3">
        <w:t xml:space="preserve">价</w:t>
      </w:r>
      <w:r w:rsidR="001852F3">
        <w:t xml:space="preserve">格</w:t>
      </w:r>
      <w:r w:rsidR="001852F3">
        <w:t xml:space="preserve">的</w:t>
      </w:r>
      <w:r w:rsidR="001852F3">
        <w:t xml:space="preserve">影</w:t>
      </w:r>
      <w:r w:rsidR="001852F3">
        <w:t xml:space="preserve">响</w:t>
      </w:r>
      <w:r w:rsidR="001852F3">
        <w:t xml:space="preserve">进</w:t>
      </w:r>
      <w:r w:rsidR="001852F3">
        <w:t xml:space="preserve">行</w:t>
      </w:r>
      <w:r w:rsidR="001852F3">
        <w:t xml:space="preserve">了</w:t>
      </w:r>
      <w:r w:rsidR="001852F3">
        <w:t xml:space="preserve">实</w:t>
      </w:r>
      <w:r w:rsidR="001852F3">
        <w:t xml:space="preserve">证</w:t>
      </w:r>
      <w:r w:rsidR="001852F3">
        <w:t xml:space="preserve">研</w:t>
      </w:r>
      <w:r w:rsidR="001852F3">
        <w:t xml:space="preserve">究</w:t>
      </w:r>
      <w:r w:rsidR="001852F3">
        <w:t xml:space="preserve">。</w:t>
      </w:r>
      <w:r>
        <w:rPr>
          <w:rFonts w:ascii="Times New Roman" w:eastAsia="Times New Roman"/>
        </w:rPr>
        <w:t>Case</w:t>
      </w:r>
      <w:r>
        <w:rPr>
          <w:rFonts w:ascii="Times New Roman" w:eastAsia="Times New Roman"/>
        </w:rPr>
        <w:t>(</w:t>
      </w:r>
      <w:r>
        <w:rPr>
          <w:rFonts w:ascii="Times New Roman" w:eastAsia="Times New Roman"/>
        </w:rPr>
        <w:t>2008</w:t>
      </w:r>
      <w:r>
        <w:rPr>
          <w:rFonts w:ascii="Times New Roman" w:eastAsia="Times New Roman"/>
        </w:rPr>
        <w:t>)</w:t>
      </w:r>
      <w:r>
        <w:t>、</w:t>
      </w:r>
      <w:r>
        <w:rPr>
          <w:rFonts w:ascii="Times New Roman" w:eastAsia="Times New Roman"/>
        </w:rPr>
        <w:t>Roge</w:t>
      </w:r>
      <w:r>
        <w:rPr>
          <w:rFonts w:ascii="Times New Roman" w:eastAsia="Times New Roman"/>
        </w:rPr>
        <w:t>r</w:t>
      </w:r>
    </w:p>
    <w:p w:rsidR="0018722C">
      <w:pPr>
        <w:topLinePunct/>
      </w:pPr>
      <w:r>
        <w:rPr>
          <w:rFonts w:ascii="Times New Roman" w:eastAsia="Times New Roman"/>
        </w:rPr>
        <w:t>D.</w:t>
      </w:r>
      <w:r w:rsidR="004B696B">
        <w:rPr>
          <w:rFonts w:ascii="Times New Roman" w:eastAsia="Times New Roman"/>
        </w:rPr>
        <w:t xml:space="preserve"> </w:t>
      </w:r>
      <w:r w:rsidR="004B696B">
        <w:rPr>
          <w:rFonts w:ascii="Times New Roman" w:eastAsia="Times New Roman"/>
        </w:rPr>
        <w:t>Congleton</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研究了从金融危机的背景下政府调控房地产的作用，并给出了具体的调控细则。</w:t>
      </w:r>
    </w:p>
    <w:p w:rsidR="0018722C">
      <w:pPr>
        <w:pStyle w:val="Heading2"/>
        <w:topLinePunct/>
        <w:ind w:left="171" w:hangingChars="171" w:hanging="171"/>
      </w:pPr>
      <w:bookmarkStart w:id="998360" w:name="_Toc686998360"/>
      <w:bookmarkStart w:name="1.3 研究思路及研究方法 " w:id="24"/>
      <w:bookmarkEnd w:id="24"/>
      <w:r>
        <w:t>1.3</w:t>
      </w:r>
      <w:r>
        <w:t xml:space="preserve"> </w:t>
      </w:r>
      <w:r/>
      <w:bookmarkStart w:name="_bookmark9" w:id="25"/>
      <w:bookmarkEnd w:id="25"/>
      <w:r/>
      <w:bookmarkStart w:name="_bookmark9" w:id="26"/>
      <w:bookmarkEnd w:id="26"/>
      <w:r>
        <w:t>研究思路及研究方法</w:t>
      </w:r>
      <w:bookmarkEnd w:id="998360"/>
    </w:p>
    <w:p w:rsidR="0018722C">
      <w:pPr>
        <w:pStyle w:val="Heading3"/>
        <w:topLinePunct/>
        <w:ind w:left="200" w:hangingChars="200" w:hanging="200"/>
      </w:pPr>
      <w:bookmarkStart w:id="998361" w:name="_Toc686998361"/>
      <w:bookmarkStart w:name="_bookmark10" w:id="27"/>
      <w:bookmarkEnd w:id="27"/>
      <w:r>
        <w:rPr>
          <w:b/>
        </w:rPr>
        <w:t>1.3.1</w:t>
      </w:r>
      <w:r>
        <w:t xml:space="preserve"> </w:t>
      </w:r>
      <w:bookmarkStart w:name="_bookmark10" w:id="28"/>
      <w:bookmarkEnd w:id="28"/>
      <w:r>
        <w:t>研究思路</w:t>
      </w:r>
      <w:bookmarkEnd w:id="998361"/>
    </w:p>
    <w:p w:rsidR="0018722C">
      <w:pPr>
        <w:topLinePunct/>
      </w:pPr>
      <w:r>
        <w:t>本文采用的研究思路是理论分析</w:t>
      </w:r>
      <w:r>
        <w:rPr>
          <w:rFonts w:ascii="Times New Roman" w:hAnsi="Times New Roman" w:eastAsia="Times New Roman"/>
        </w:rPr>
        <w:t>→</w:t>
      </w:r>
      <w:r>
        <w:t>研究假设</w:t>
      </w:r>
      <w:r>
        <w:rPr>
          <w:rFonts w:ascii="Times New Roman" w:hAnsi="Times New Roman" w:eastAsia="Times New Roman"/>
        </w:rPr>
        <w:t>→</w:t>
      </w:r>
      <w:r>
        <w:t>建立模型</w:t>
      </w:r>
      <w:r>
        <w:rPr>
          <w:rFonts w:ascii="Times New Roman" w:hAnsi="Times New Roman" w:eastAsia="Times New Roman"/>
        </w:rPr>
        <w:t>→</w:t>
      </w:r>
      <w:r>
        <w:t>实证研究。</w:t>
      </w:r>
    </w:p>
    <w:p w:rsidR="0018722C">
      <w:pPr>
        <w:topLinePunct/>
      </w:pPr>
      <w:r>
        <w:t>首先，从理论方面对房地产行业，房地产调控进行介绍，主要从我国房地产行业的发展历史，调控历程，发展趋势进行介绍，对我国的房地产市场的发展情况进行介绍。</w:t>
      </w:r>
    </w:p>
    <w:p w:rsidR="0018722C">
      <w:pPr>
        <w:topLinePunct/>
      </w:pPr>
      <w:r>
        <w:t>然后，对不同的调控政策对房地产上市公司的影响进行理论分析，并引入基于现金流量杜邦分析体系进行分析，提出研究假设。</w:t>
      </w:r>
    </w:p>
    <w:p w:rsidR="0018722C">
      <w:pPr>
        <w:topLinePunct/>
      </w:pPr>
      <w:r>
        <w:t>最后，根据研究假设，建立相应的模型，进行实证研究，并对房地产上市公司健康发展提出建议。</w:t>
      </w:r>
    </w:p>
    <w:p w:rsidR="0018722C">
      <w:pPr>
        <w:pStyle w:val="Heading3"/>
        <w:topLinePunct/>
        <w:ind w:left="200" w:hangingChars="200" w:hanging="200"/>
      </w:pPr>
      <w:bookmarkStart w:id="998362" w:name="_Toc686998362"/>
      <w:bookmarkStart w:name="_bookmark11" w:id="29"/>
      <w:bookmarkEnd w:id="29"/>
      <w:r>
        <w:rPr>
          <w:b/>
        </w:rPr>
        <w:t>1.3.2</w:t>
      </w:r>
      <w:r>
        <w:t xml:space="preserve"> </w:t>
      </w:r>
      <w:bookmarkStart w:name="_bookmark11" w:id="30"/>
      <w:bookmarkEnd w:id="30"/>
      <w:r>
        <w:t>研究方法</w:t>
      </w:r>
      <w:bookmarkEnd w:id="998362"/>
    </w:p>
    <w:p w:rsidR="0018722C">
      <w:pPr>
        <w:pStyle w:val="Heading4"/>
        <w:topLinePunct/>
        <w:ind w:left="200" w:hangingChars="200" w:hanging="200"/>
      </w:pPr>
      <w:r>
        <w:t>（</w:t>
      </w:r>
      <w:r>
        <w:t>1</w:t>
      </w:r>
      <w:r>
        <w:t>）</w:t>
      </w:r>
      <w:r>
        <w:t>文献查阅法</w:t>
      </w:r>
    </w:p>
    <w:p w:rsidR="0018722C">
      <w:pPr>
        <w:topLinePunct/>
      </w:pPr>
      <w:r>
        <w:t>我国房地产调控的政策有很多，而且各个不同的阶段都会出台不同的房地产调控政</w:t>
      </w:r>
    </w:p>
    <w:p w:rsidR="0018722C">
      <w:pPr>
        <w:topLinePunct/>
      </w:pPr>
      <w:r>
        <w:rPr>
          <w:rFonts w:cstheme="minorBidi" w:hAnsiTheme="minorHAnsi" w:eastAsiaTheme="minorHAnsi" w:asciiTheme="minorHAnsi" w:ascii="Times New Roman"/>
        </w:rPr>
        <w:t>3</w:t>
      </w:r>
    </w:p>
    <w:p w:rsidR="0018722C">
      <w:pPr>
        <w:topLinePunct/>
      </w:pPr>
      <w:r>
        <w:t>策。本文通过查阅中国知网、万方数据库，互联网</w:t>
      </w:r>
      <w:r>
        <w:t>（</w:t>
      </w:r>
      <w:r>
        <w:t>新浪，搜狐等</w:t>
      </w:r>
      <w:r>
        <w:t>）</w:t>
      </w:r>
      <w:r>
        <w:t>和相关中央和地方</w:t>
      </w:r>
      <w:r>
        <w:t>政府部门的政策文件、论文和著作，梳理我国房地产调控的历程，得出了我国房地产调</w:t>
      </w:r>
      <w:r>
        <w:t>控的各个阶段的核心政策文件及其内容，为我国的房地产调控成效的客观评价打下了较为坚实的文献基础。</w:t>
      </w:r>
    </w:p>
    <w:p w:rsidR="0018722C">
      <w:pPr>
        <w:pStyle w:val="Heading4"/>
        <w:topLinePunct/>
        <w:ind w:left="200" w:hangingChars="200" w:hanging="200"/>
      </w:pPr>
      <w:r>
        <w:t>（</w:t>
      </w:r>
      <w:r>
        <w:t>2</w:t>
      </w:r>
      <w:r>
        <w:t>）</w:t>
      </w:r>
      <w:r>
        <w:t>理论研究方法</w:t>
      </w:r>
    </w:p>
    <w:p w:rsidR="0018722C">
      <w:pPr>
        <w:topLinePunct/>
      </w:pPr>
      <w:r>
        <w:t>通过对房地产行业介绍，房地产调控概述，不同的房地产调控政策对房地产上市公</w:t>
      </w:r>
      <w:r>
        <w:t>司影响的理论分析和基于现金流量的杜邦分析体系下房地产调控政策对房地产上市公</w:t>
      </w:r>
      <w:r>
        <w:t>司的影响分析，从理论上分析基于现金流量的杜邦分析体系下房地产调控政策对房地产上市公司的影响。</w:t>
      </w:r>
    </w:p>
    <w:p w:rsidR="0018722C">
      <w:pPr>
        <w:pStyle w:val="Heading4"/>
        <w:topLinePunct/>
        <w:ind w:left="200" w:hangingChars="200" w:hanging="200"/>
      </w:pPr>
      <w:r>
        <w:t>（</w:t>
      </w:r>
      <w:r>
        <w:t>3</w:t>
      </w:r>
      <w:r>
        <w:t>）</w:t>
      </w:r>
      <w:r>
        <w:t>实证研究方法</w:t>
      </w:r>
    </w:p>
    <w:p w:rsidR="0018722C">
      <w:pPr>
        <w:topLinePunct/>
      </w:pPr>
      <w:r>
        <w:t>根据上述理论分析提出实证研究假设，建立多元回归模型，对基于现金流量的杜邦</w:t>
      </w:r>
      <w:r>
        <w:t>分析体系下调控政策对房地产上市公司的影响进行定量的实证研究，根据研究结果对如何促进房地产上市公司健康发展提出自己的建议。</w:t>
      </w:r>
    </w:p>
    <w:p w:rsidR="0018722C">
      <w:pPr>
        <w:pStyle w:val="Heading2"/>
        <w:topLinePunct/>
        <w:ind w:left="171" w:hangingChars="171" w:hanging="171"/>
      </w:pPr>
      <w:bookmarkStart w:id="998363" w:name="_Toc686998363"/>
      <w:bookmarkStart w:name="1.4 研究创新之处及框架结构 " w:id="31"/>
      <w:bookmarkEnd w:id="31"/>
      <w:r>
        <w:t>1.4</w:t>
      </w:r>
      <w:r>
        <w:t xml:space="preserve"> </w:t>
      </w:r>
      <w:r/>
      <w:bookmarkStart w:name="_bookmark12" w:id="32"/>
      <w:bookmarkEnd w:id="32"/>
      <w:r/>
      <w:bookmarkStart w:name="_bookmark12" w:id="33"/>
      <w:bookmarkEnd w:id="33"/>
      <w:r>
        <w:t>研究创新之处及框架结构</w:t>
      </w:r>
      <w:bookmarkEnd w:id="998363"/>
    </w:p>
    <w:p w:rsidR="0018722C">
      <w:pPr>
        <w:pStyle w:val="Heading3"/>
        <w:topLinePunct/>
        <w:ind w:left="200" w:hangingChars="200" w:hanging="200"/>
      </w:pPr>
      <w:bookmarkStart w:id="998364" w:name="_Toc686998364"/>
      <w:bookmarkStart w:name="_bookmark13" w:id="34"/>
      <w:bookmarkEnd w:id="34"/>
      <w:r>
        <w:rPr>
          <w:b/>
        </w:rPr>
        <w:t>1.4.1</w:t>
      </w:r>
      <w:r>
        <w:t xml:space="preserve"> </w:t>
      </w:r>
      <w:bookmarkStart w:name="_bookmark13" w:id="35"/>
      <w:bookmarkEnd w:id="35"/>
      <w:r>
        <w:t>研究创新之处</w:t>
      </w:r>
      <w:bookmarkEnd w:id="998364"/>
    </w:p>
    <w:p w:rsidR="0018722C">
      <w:pPr>
        <w:topLinePunct/>
      </w:pPr>
      <w:r>
        <w:t>国内外对房地产调控研究的文献较多，但多数只从房地产调控的某个侧面进行研</w:t>
      </w:r>
      <w:r>
        <w:t>究，有从房地产泡沫方面进行研究的，有从房地产价格方面进行研究的，很少有基于财务角度对对调控政策对房地产上市公司影响进行研究的。</w:t>
      </w:r>
    </w:p>
    <w:p w:rsidR="0018722C">
      <w:pPr>
        <w:topLinePunct/>
      </w:pPr>
      <w:r>
        <w:t>本文基于财务视角，引入基于现金流量的杜邦分析体系，对房地产调控政策进行分</w:t>
      </w:r>
      <w:r>
        <w:t>析，对房地产调控政策对房地产上市公司的影响进行研究并给出相应的对策建议。</w:t>
      </w:r>
    </w:p>
    <w:p w:rsidR="0018722C">
      <w:pPr>
        <w:pStyle w:val="Heading3"/>
        <w:topLinePunct/>
        <w:ind w:left="200" w:hangingChars="200" w:hanging="200"/>
      </w:pPr>
      <w:bookmarkStart w:id="998365" w:name="_Toc686998365"/>
      <w:bookmarkStart w:name="_bookmark14" w:id="36"/>
      <w:bookmarkEnd w:id="36"/>
      <w:r>
        <w:rPr>
          <w:b/>
        </w:rPr>
        <w:t>1.4.2</w:t>
      </w:r>
      <w:r>
        <w:t xml:space="preserve"> </w:t>
      </w:r>
      <w:bookmarkStart w:name="_bookmark14" w:id="37"/>
      <w:bookmarkEnd w:id="37"/>
      <w:r>
        <w:t>研究框架和图解</w:t>
      </w:r>
      <w:bookmarkEnd w:id="998365"/>
    </w:p>
    <w:p w:rsidR="0018722C">
      <w:pPr>
        <w:topLinePunct/>
      </w:pPr>
      <w:r>
        <w:t>本文正文部分共分为七章完成。</w:t>
      </w:r>
    </w:p>
    <w:p w:rsidR="0018722C">
      <w:pPr>
        <w:topLinePunct/>
      </w:pPr>
      <w:r>
        <w:t>第一章绪论，该部分主要介绍了本文的选题背景和研究意义、相关国内外的研究现状以及主要研究思路和研究方法。</w:t>
      </w:r>
    </w:p>
    <w:p w:rsidR="0018722C">
      <w:pPr>
        <w:topLinePunct/>
      </w:pPr>
      <w:r>
        <w:t>第二章对房地产行业进行了整体的介绍，包括房地产行业的发展历史，房地产行业</w:t>
      </w:r>
      <w:r>
        <w:t>的特点，我国房地产行业的现状及发展趋势等部分。</w:t>
      </w:r>
    </w:p>
    <w:p w:rsidR="0018722C">
      <w:pPr>
        <w:topLinePunct/>
      </w:pPr>
      <w:r>
        <w:t>第三章主要对房地产宏观调控方面的知识进行了介绍，主要包括国外的宏观调控做法，我国房地产宏观调控历程，国家进行房地产调控的必要性，</w:t>
      </w:r>
      <w:r>
        <w:rPr>
          <w:rFonts w:ascii="Times New Roman" w:eastAsia="Times New Roman"/>
        </w:rPr>
        <w:t>2010</w:t>
      </w:r>
      <w:r>
        <w:t>至今我国房地产调控政策概览等几部分。</w:t>
      </w:r>
    </w:p>
    <w:p w:rsidR="0018722C">
      <w:pPr>
        <w:topLinePunct/>
      </w:pPr>
      <w:r>
        <w:rPr>
          <w:rFonts w:cstheme="minorBidi" w:hAnsiTheme="minorHAnsi" w:eastAsiaTheme="minorHAnsi" w:asciiTheme="minorHAnsi" w:ascii="Times New Roman"/>
        </w:rPr>
        <w:t>4</w:t>
      </w:r>
    </w:p>
    <w:p w:rsidR="0018722C">
      <w:pPr>
        <w:topLinePunct/>
      </w:pPr>
      <w:r>
        <w:t>第四章是对不同的调控政策对房地产上市公司的影响进行理论分析，主要从货币政策，税收政策，土地政策，其他的调控政策对房地产上市公司的影响进行理论分析。</w:t>
      </w:r>
    </w:p>
    <w:p w:rsidR="0018722C">
      <w:pPr>
        <w:topLinePunct/>
      </w:pPr>
      <w:r>
        <w:t>第五章是基于现金流量的杜邦分析体系下调控政策对房地产上市公司的影响分析，</w:t>
      </w:r>
      <w:r w:rsidR="001852F3">
        <w:t xml:space="preserve">该部分主要介绍了传统的杜邦分析体系，基于现金流量的杜邦分析体系，并在基于现金流量的杜邦分析体系下对房地产上市公司的影响进行分析。</w:t>
      </w:r>
    </w:p>
    <w:p w:rsidR="0018722C">
      <w:pPr>
        <w:topLinePunct/>
      </w:pPr>
      <w:r>
        <w:t>第六章主要是进行实证研究，基于以上几章的分析提出研究假设，建立模型，进行实证研究。</w:t>
      </w:r>
    </w:p>
    <w:p w:rsidR="0018722C">
      <w:pPr>
        <w:pStyle w:val="ae"/>
        <w:topLinePunct/>
      </w:pPr>
      <w:r>
        <w:pict>
          <v:group style="margin-left:70.675003pt;margin-top:44.110626pt;width:369.45pt;height:242.2pt;mso-position-horizontal-relative:page;mso-position-vertical-relative:paragraph;z-index:1168;mso-wrap-distance-left:0;mso-wrap-distance-right:0" coordorigin="1414,882" coordsize="7389,4844">
            <v:shape style="position:absolute;left:3038;top:1357;width:716;height:3768" coordorigin="3038,1358" coordsize="716,3768" path="m3754,1358l3672,1366,3597,1390,3530,1427,3475,1475,3432,1534,3405,1600,3396,1672,3396,2928,3387,3000,3360,3066,3317,3124,3262,3173,3195,3210,3120,3233,3038,3242,3120,3250,3195,3274,3262,3311,3317,3359,3360,3418,3387,3484,3396,3556,3396,4812,3405,4884,3432,4950,3475,5008,3530,5057,3597,5094,3672,5117,3754,5126e" filled="false" stroked="true" strokeweight=".75pt" strokecolor="#000000">
              <v:path arrowok="t"/>
              <v:stroke dashstyle="solid"/>
            </v:shape>
            <v:line style="position:absolute" from="4366,2584" to="4366,2734" stroked="true" strokeweight="16" strokecolor="#000000">
              <v:stroke dashstyle="solid"/>
            </v:line>
            <v:shape style="position:absolute;left:4212;top:1668;width:120;height:522" coordorigin="4213,1669" coordsize="120,522" path="m4263,2071l4213,2071,4273,2191,4318,2101,4267,2101,4263,2096,4263,2071xm4283,2071l4263,2071,4263,2096,4267,2101,4278,2101,4283,2096,4283,2071xm4333,2071l4283,2071,4283,2096,4278,2101,4318,2101,4333,2071xm4278,1669l4266,1669,4262,1673,4263,2071,4283,2071,4282,1679,4282,1673,4278,1669xe" filled="true" fillcolor="#000000" stroked="false">
              <v:path arrowok="t"/>
              <v:fill type="solid"/>
            </v:shape>
            <v:rect style="position:absolute;left:3480;top:2083;width:2080;height:500" filled="true" fillcolor="#ffffff" stroked="false">
              <v:fill type="solid"/>
            </v:rect>
            <v:rect style="position:absolute;left:3480;top:2083;width:2080;height:500" filled="false" stroked="true" strokeweight=".75pt" strokecolor="#000000">
              <v:stroke dashstyle="solid"/>
            </v:rect>
            <v:line style="position:absolute" from="7764,2605" to="7764,2734" stroked="true" strokeweight="16" strokecolor="#000000">
              <v:stroke dashstyle="solid"/>
            </v:line>
            <v:rect style="position:absolute;left:6765;top:2104;width:2030;height:500" filled="false" stroked="true" strokeweight=".75pt" strokecolor="#000000">
              <v:stroke dashstyle="solid"/>
            </v:rect>
            <v:shape style="position:absolute;left:7660;top:1668;width:120;height:522" coordorigin="7661,1669" coordsize="120,522" path="m7711,2071l7661,2071,7721,2191,7766,2101,7715,2101,7711,2096,7711,2071xm7731,2071l7711,2071,7711,2096,7715,2101,7726,2101,7731,2096,7731,2071xm7781,2071l7731,2071,7731,2096,7726,2101,7766,2101,7781,2071xm7726,1669l7714,1669,7710,1673,7711,2071,7731,2071,7730,1679,7730,1673,7726,1669xe" filled="true" fillcolor="#000000" stroked="false">
              <v:path arrowok="t"/>
              <v:fill type="solid"/>
            </v:shape>
            <v:rect style="position:absolute;left:5366;top:889;width:1330;height:521" filled="false" stroked="true" strokeweight=".75pt" strokecolor="#000000">
              <v:stroke dashstyle="solid"/>
            </v:rect>
            <v:shape style="position:absolute;left:5944;top:1279;width:120;height:523" coordorigin="5945,1280" coordsize="120,523" path="m5995,1683l5945,1683,6005,1803,6050,1713,5999,1713,5995,1708,5995,1683xm6015,1683l5995,1683,5995,1708,5999,1713,6010,1713,6015,1708,6015,1683xm6065,1683l6015,1683,6015,1708,6010,1713,6050,1713,6065,1683xm6010,1280l5998,1280,5994,1284,5995,1683,6015,1683,6014,1290,6014,1284,6010,1280xe" filled="true" fillcolor="#000000" stroked="false">
              <v:path arrowok="t"/>
              <v:fill type="solid"/>
            </v:shape>
            <v:line style="position:absolute" from="4270,1669" to="7701,1670" stroked="true" strokeweight=".75pt" strokecolor="#000000">
              <v:stroke dashstyle="solid"/>
            </v:line>
            <v:line style="position:absolute" from="4354,2753" to="7786,2754" stroked="true" strokeweight=".75pt" strokecolor="#000000">
              <v:stroke dashstyle="solid"/>
            </v:line>
            <v:shape style="position:absolute;left:6040;top:2731;width:120;height:522" coordorigin="6041,2732" coordsize="120,522" path="m6091,3134l6041,3134,6101,3254,6146,3164,6095,3164,6091,3159,6091,3134xm6111,3134l6091,3134,6091,3159,6095,3164,6106,3164,6111,3159,6111,3134xm6161,3134l6111,3134,6111,3159,6106,3164,6146,3164,6161,3134xm6106,2732l6094,2732,6090,2736,6091,3134,6111,3134,6110,2742,6110,2736,6106,2732xe" filled="true" fillcolor="#000000" stroked="false">
              <v:path arrowok="t"/>
              <v:fill type="solid"/>
            </v:shape>
            <v:shape style="position:absolute;left:6040;top:5203;width:120;height:522" coordorigin="6041,5204" coordsize="120,522" path="m6091,5606l6041,5606,6101,5726,6146,5636,6095,5636,6091,5631,6091,5606xm6111,5606l6091,5606,6091,5631,6095,5636,6106,5636,6111,5631,6111,5606xm6161,5606l6111,5606,6111,5631,6106,5636,6146,5636,6161,5606xm6106,5204l6094,5204,6090,5208,6091,5606,6111,5606,6110,5214,6110,5208,6106,5204xe" filled="true" fillcolor="#000000" stroked="false">
              <v:path arrowok="t"/>
              <v:fill type="solid"/>
            </v:shape>
            <v:shape style="position:absolute;left:6026;top:3926;width:120;height:522" coordorigin="6027,3927" coordsize="120,522" path="m6077,4329l6027,4329,6087,4449,6132,4359,6081,4359,6077,4354,6077,4329xm6097,4329l6077,4329,6077,4354,6081,4359,6092,4359,6097,4354,6097,4329xm6147,4329l6097,4329,6097,4354,6092,4359,6132,4359,6147,4329xm6092,3927l6080,3927,6076,3931,6077,4329,6097,4329,6096,3937,6096,3931,6092,3927xe" filled="true" fillcolor="#000000" stroked="false">
              <v:path arrowok="t"/>
              <v:fill type="solid"/>
            </v:shape>
            <v:rect style="position:absolute;left:4289;top:4424;width:3587;height:731" filled="true" fillcolor="#ffffff" stroked="false">
              <v:fill type="solid"/>
            </v:rect>
            <v:shape style="position:absolute;left:5821;top:1023;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绪论</w:t>
                    </w:r>
                  </w:p>
                </w:txbxContent>
              </v:textbox>
              <w10:wrap type="none"/>
            </v:shape>
            <v:shape style="position:absolute;left:1421;top:3073;width:1621;height:481" type="#_x0000_t202" filled="false" stroked="true" strokeweight=".75pt" strokecolor="#000000">
              <v:textbox inset="0,0,0,0">
                <w:txbxContent>
                  <w:p w:rsidR="0018722C">
                    <w:pPr>
                      <w:spacing w:before="57"/>
                      <w:ind w:leftChars="0" w:left="381" w:rightChars="0" w:right="0" w:firstLineChars="0" w:firstLine="0"/>
                      <w:jc w:val="left"/>
                      <w:rPr>
                        <w:sz w:val="21"/>
                      </w:rPr>
                    </w:pPr>
                    <w:r>
                      <w:rPr>
                        <w:sz w:val="21"/>
                      </w:rPr>
                      <w:t>规范研究</w:t>
                    </w:r>
                  </w:p>
                </w:txbxContent>
              </v:textbox>
              <v:stroke dashstyle="solid"/>
              <w10:wrap type="none"/>
            </v:shape>
            <v:shape style="position:absolute;left:4306;top:3209;width:3598;height:763" type="#_x0000_t202" filled="false" stroked="true" strokeweight=".75pt" strokecolor="#000000">
              <v:textbox inset="0,0,0,0">
                <w:txbxContent>
                  <w:p w:rsidR="0018722C">
                    <w:pPr>
                      <w:spacing w:line="273" w:lineRule="auto" w:before="60"/>
                      <w:ind w:leftChars="0" w:left="144" w:rightChars="0" w:right="114" w:firstLineChars="0" w:firstLine="0"/>
                      <w:jc w:val="left"/>
                      <w:rPr>
                        <w:sz w:val="21"/>
                      </w:rPr>
                    </w:pPr>
                    <w:r>
                      <w:rPr>
                        <w:sz w:val="21"/>
                      </w:rPr>
                      <w:t>不同的调控政策对房地产上市公司影响理论分析</w:t>
                    </w:r>
                  </w:p>
                </w:txbxContent>
              </v:textbox>
              <v:stroke dashstyle="solid"/>
              <w10:wrap type="none"/>
            </v:shape>
            <v:shape style="position:absolute;left:4289;top:4424;width:3587;height:731" type="#_x0000_t202" filled="false" stroked="true" strokeweight=".75pt" strokecolor="#000000">
              <v:textbox inset="0,0,0,0">
                <w:txbxContent>
                  <w:p w:rsidR="0018722C">
                    <w:pPr>
                      <w:spacing w:line="273" w:lineRule="auto" w:before="60"/>
                      <w:ind w:leftChars="0" w:left="144" w:rightChars="0" w:right="103" w:firstLineChars="0" w:firstLine="0"/>
                      <w:jc w:val="left"/>
                      <w:rPr>
                        <w:sz w:val="21"/>
                      </w:rPr>
                    </w:pPr>
                    <w:r>
                      <w:rPr>
                        <w:sz w:val="21"/>
                      </w:rPr>
                      <w:t>调控政策对房地产上市公司的影响分析</w:t>
                    </w:r>
                    <w:r>
                      <w:rPr>
                        <w:rFonts w:ascii="Calibri" w:eastAsia="Calibri"/>
                        <w:sz w:val="21"/>
                      </w:rPr>
                      <w:t>-</w:t>
                    </w:r>
                    <w:r>
                      <w:rPr>
                        <w:sz w:val="21"/>
                      </w:rPr>
                      <w:t>基于现金流量的杜邦分析体系</w:t>
                    </w:r>
                  </w:p>
                </w:txbxContent>
              </v:textbox>
              <v:stroke dashstyle="solid"/>
              <w10:wrap type="none"/>
            </v:shape>
            <v:shape style="position:absolute;left:3480;top:2094;width:2080;height:500" type="#_x0000_t202" filled="false" stroked="true" strokeweight=".75pt" strokecolor="#000000">
              <v:textbox inset="0,0,0,0">
                <w:txbxContent>
                  <w:p w:rsidR="0018722C">
                    <w:pPr>
                      <w:spacing w:before="48"/>
                      <w:ind w:leftChars="0" w:left="295" w:rightChars="0" w:right="0" w:firstLineChars="0" w:firstLine="0"/>
                      <w:jc w:val="left"/>
                      <w:rPr>
                        <w:sz w:val="21"/>
                      </w:rPr>
                    </w:pPr>
                    <w:r>
                      <w:rPr>
                        <w:sz w:val="21"/>
                      </w:rPr>
                      <w:t>房地产行业介绍</w:t>
                    </w:r>
                  </w:p>
                </w:txbxContent>
              </v:textbox>
              <v:stroke dashstyle="solid"/>
              <w10:wrap type="none"/>
            </v:shape>
            <v:shape style="position:absolute;left:6765;top:2094;width:2030;height:500" type="#_x0000_t202" filled="false" stroked="true" strokeweight=".75pt" strokecolor="#000000">
              <v:textbox inset="0,0,0,0">
                <w:txbxContent>
                  <w:p w:rsidR="0018722C">
                    <w:pPr>
                      <w:spacing w:before="72"/>
                      <w:ind w:leftChars="0" w:left="272" w:rightChars="0" w:right="0" w:firstLineChars="0" w:firstLine="0"/>
                      <w:jc w:val="left"/>
                      <w:rPr>
                        <w:sz w:val="21"/>
                      </w:rPr>
                    </w:pPr>
                    <w:r>
                      <w:rPr>
                        <w:sz w:val="21"/>
                      </w:rPr>
                      <w:t>房地产调控概述</w:t>
                    </w:r>
                  </w:p>
                </w:txbxContent>
              </v:textbox>
              <v:stroke dashstyle="solid"/>
              <w10:wrap type="none"/>
            </v:shape>
            <w10:wrap type="topAndBottom"/>
          </v:group>
        </w:pict>
      </w:r>
      <w:r>
        <w:t>第七章对策以及建议，对促进房地产上市公司健康发展提出建议。本文结构框架见图</w:t>
      </w:r>
      <w:r>
        <w:rPr>
          <w:rFonts w:ascii="Times New Roman" w:eastAsia="Times New Roman"/>
        </w:rPr>
        <w:t>1-1</w:t>
      </w:r>
      <w:r>
        <w:t>：</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258.170013pt;margin-top:-137.546478pt;width:98.2pt;height:11.7pt;mso-position-horizontal-relative:page;mso-position-vertical-relative:paragraph;z-index:-127648" type="#_x0000_t202" filled="false" stroked="false">
            <v:textbox inset="0,0,0,0">
              <w:txbxContent>
                <w:p w:rsidR="0018722C">
                  <w:pPr>
                    <w:spacing w:line="234" w:lineRule="exact" w:before="0"/>
                    <w:ind w:leftChars="0" w:left="0" w:rightChars="0" w:right="0" w:firstLineChars="0" w:firstLine="0"/>
                    <w:jc w:val="left"/>
                    <w:rPr>
                      <w:sz w:val="21"/>
                    </w:rPr>
                  </w:pPr>
                  <w:r>
                    <w:rPr>
                      <w:sz w:val="21"/>
                    </w:rPr>
                    <w:t>图 </w:t>
                  </w:r>
                  <w:r>
                    <w:rPr>
                      <w:rFonts w:ascii="Times New Roman" w:eastAsia="Times New Roman"/>
                      <w:sz w:val="21"/>
                    </w:rPr>
                    <w:t>1-1  </w:t>
                  </w:r>
                  <w:r>
                    <w:rPr>
                      <w:sz w:val="21"/>
                    </w:rPr>
                    <w:t>研究框架图解</w:t>
                  </w:r>
                </w:p>
              </w:txbxContent>
            </v:textbox>
            <w10:wrap type="none"/>
          </v:shape>
        </w:pict>
      </w:r>
      <w:r>
        <w:rPr>
          <w:kern w:val="2"/>
          <w:sz w:val="22"/>
          <w:szCs w:val="22"/>
          <w:rFonts w:cstheme="minorBidi" w:hAnsiTheme="minorHAnsi" w:eastAsiaTheme="minorHAnsi" w:asciiTheme="minorHAnsi"/>
        </w:rPr>
        <w:pict>
          <v:group style="position:absolute;margin-left:215.875pt;margin-top:-204.081329pt;width:180.75pt;height:158.4pt;mso-position-horizontal-relative:page;mso-position-vertical-relative:paragraph;z-index:1288" coordorigin="4318,-4082" coordsize="3615,3168">
            <v:shape style="position:absolute;left:6046;top:-2315;width:120;height:398" type="#_x0000_t75" stroked="false">
              <v:imagedata r:id="rId10" o:title=""/>
            </v:shape>
            <v:shape style="position:absolute;left:4325;top:-2842;width:3600;height:1480" coordorigin="4325,-2841" coordsize="3600,1480" path="m7923,-1935l4325,-1935,4325,-1361,7923,-1361,7923,-1935m7925,-2841l4327,-2841,4327,-2275,7925,-2275,7925,-2841e" filled="true" fillcolor="#ffffff" stroked="false">
              <v:path arrowok="t"/>
              <v:fill type="solid"/>
            </v:shape>
            <v:shape style="position:absolute;left:6043;top:-3281;width:120;height:399" type="#_x0000_t75" stroked="false">
              <v:imagedata r:id="rId11" o:title=""/>
            </v:shape>
            <v:shape style="position:absolute;left:6079;top:-1313;width:120;height:398" type="#_x0000_t75" stroked="false">
              <v:imagedata r:id="rId10" o:title=""/>
            </v:shape>
            <v:shape style="position:absolute;left:4326;top:-4075;width:3587;height:804" type="#_x0000_t202" filled="false" stroked="true" strokeweight=".75pt" strokecolor="#000000">
              <v:textbox inset="0,0,0,0">
                <w:txbxContent>
                  <w:p w:rsidR="0018722C">
                    <w:pPr>
                      <w:spacing w:line="273" w:lineRule="auto" w:before="60"/>
                      <w:ind w:leftChars="0" w:left="145" w:rightChars="0" w:right="103" w:firstLineChars="0" w:firstLine="0"/>
                      <w:jc w:val="left"/>
                      <w:rPr>
                        <w:sz w:val="21"/>
                      </w:rPr>
                    </w:pPr>
                    <w:r>
                      <w:rPr>
                        <w:sz w:val="21"/>
                      </w:rPr>
                      <w:t>调控政策对房地产上市公司的影响实证研究</w:t>
                    </w:r>
                    <w:r>
                      <w:rPr>
                        <w:rFonts w:ascii="Calibri" w:eastAsia="Calibri"/>
                        <w:sz w:val="21"/>
                      </w:rPr>
                      <w:t>-</w:t>
                    </w:r>
                    <w:r>
                      <w:rPr>
                        <w:sz w:val="21"/>
                      </w:rPr>
                      <w:t>基于现金流量的杜邦分析</w:t>
                    </w:r>
                  </w:p>
                </w:txbxContent>
              </v:textbox>
              <v:stroke dashstyle="solid"/>
              <w10:wrap type="none"/>
            </v:shape>
            <v:shape style="position:absolute;left:4327;top:-2842;width:3598;height:566" type="#_x0000_t202" filled="false" stroked="true" strokeweight=".75pt" strokecolor="#000000">
              <v:textbox inset="0,0,0,0">
                <w:txbxContent>
                  <w:p w:rsidR="0018722C">
                    <w:pPr>
                      <w:spacing w:before="61"/>
                      <w:ind w:leftChars="0" w:left="1162" w:rightChars="0" w:right="0" w:firstLineChars="0" w:firstLine="0"/>
                      <w:jc w:val="left"/>
                      <w:rPr>
                        <w:sz w:val="21"/>
                      </w:rPr>
                    </w:pPr>
                    <w:r>
                      <w:rPr>
                        <w:sz w:val="21"/>
                      </w:rPr>
                      <w:t>建立研究假设</w:t>
                    </w:r>
                  </w:p>
                </w:txbxContent>
              </v:textbox>
              <v:stroke dashstyle="solid"/>
              <w10:wrap type="none"/>
            </v:shape>
            <v:shape style="position:absolute;left:4325;top:-1936;width:3598;height:574" type="#_x0000_t202" filled="false" stroked="true" strokeweight=".75pt" strokecolor="#000000">
              <v:textbox inset="0,0,0,0">
                <w:txbxContent>
                  <w:p w:rsidR="0018722C">
                    <w:pPr>
                      <w:spacing w:before="63"/>
                      <w:ind w:leftChars="0" w:left="144" w:rightChars="0" w:right="0" w:firstLineChars="0" w:firstLine="0"/>
                      <w:jc w:val="left"/>
                      <w:rPr>
                        <w:sz w:val="21"/>
                      </w:rPr>
                    </w:pPr>
                    <w:r>
                      <w:rPr>
                        <w:sz w:val="21"/>
                      </w:rPr>
                      <w:t>选择样本，变量定义，建立模型</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59.850006pt;margin-top:-178.656326pt;width:26.8pt;height:157.2pt;mso-position-horizontal-relative:page;mso-position-vertical-relative:paragraph;z-index:1312" coordorigin="3197,-3573" coordsize="536,3144" path="m3733,-3573l3662,-3564,3598,-3537,3544,-3496,3502,-3443,3475,-3381,3465,-3311,3465,-2263,3455,-2194,3428,-2131,3387,-2078,3332,-2037,3268,-2010,3197,-2001,3268,-1992,3332,-1965,3387,-1924,3428,-1871,3455,-1809,3465,-1739,3465,-691,3475,-622,3502,-559,3544,-506,3598,-465,3662,-438,3733,-429e" filled="false" stroked="true" strokeweight=".7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70.900002pt;margin-top:-112.256325pt;width:81.05pt;height:23.4pt;mso-position-horizontal-relative:page;mso-position-vertical-relative:paragraph;z-index:1336" type="#_x0000_t202" filled="false" stroked="true" strokeweight=".75pt" strokecolor="#000000">
            <v:textbox inset="0,0,0,0">
              <w:txbxContent>
                <w:p w:rsidR="0018722C">
                  <w:pPr>
                    <w:spacing w:before="58"/>
                    <w:ind w:leftChars="0" w:left="382" w:rightChars="0" w:right="0" w:firstLineChars="0" w:firstLine="0"/>
                    <w:jc w:val="left"/>
                    <w:rPr>
                      <w:sz w:val="21"/>
                    </w:rPr>
                  </w:pPr>
                  <w:r>
                    <w:rPr>
                      <w:sz w:val="21"/>
                    </w:rPr>
                    <w:t>实证研究</w:t>
                  </w:r>
                </w:p>
              </w:txbxContent>
            </v:textbox>
            <v:stroke dashstyle="solid"/>
            <w10:wrap type="none"/>
          </v:shape>
        </w:pict>
      </w:r>
      <w:r>
        <w:rPr>
          <w:kern w:val="2"/>
          <w:sz w:val="22"/>
          <w:szCs w:val="22"/>
          <w:rFonts w:cstheme="minorBidi" w:hAnsiTheme="minorHAnsi" w:eastAsiaTheme="minorHAnsi" w:asciiTheme="minorHAnsi"/>
        </w:rPr>
        <w:pict>
          <v:shape style="position:absolute;margin-left:216.850006pt;margin-top:-43.256329pt;width:179.9pt;height:24.6pt;mso-position-horizontal-relative:page;mso-position-vertical-relative:paragraph;z-index:1360" type="#_x0000_t202" filled="false" stroked="true" strokeweight=".75pt" strokecolor="#000000">
            <v:textbox inset="0,0,0,0">
              <w:txbxContent>
                <w:p w:rsidR="0018722C">
                  <w:pPr>
                    <w:spacing w:before="58"/>
                    <w:ind w:leftChars="0" w:left="1056" w:rightChars="0" w:right="0" w:firstLineChars="0" w:firstLine="0"/>
                    <w:jc w:val="left"/>
                    <w:rPr>
                      <w:sz w:val="21"/>
                    </w:rPr>
                  </w:pPr>
                  <w:r>
                    <w:rPr>
                      <w:sz w:val="21"/>
                    </w:rPr>
                    <w:t>研究结论及建议</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结</w:t>
      </w:r>
      <w:r>
        <w:rPr>
          <w:kern w:val="2"/>
          <w:szCs w:val="22"/>
          <w:rFonts w:cstheme="minorBidi" w:hAnsiTheme="minorHAnsi" w:eastAsiaTheme="minorHAnsi" w:asciiTheme="minorHAnsi"/>
          <w:spacing w:val="-2"/>
          <w:sz w:val="21"/>
        </w:rPr>
        <w:t>构</w:t>
      </w:r>
      <w:r>
        <w:rPr>
          <w:kern w:val="2"/>
          <w:szCs w:val="22"/>
          <w:rFonts w:cstheme="minorBidi" w:hAnsiTheme="minorHAnsi" w:eastAsiaTheme="minorHAnsi" w:asciiTheme="minorHAnsi"/>
          <w:sz w:val="21"/>
        </w:rPr>
        <w:t>框</w:t>
      </w:r>
      <w:r>
        <w:rPr>
          <w:kern w:val="2"/>
          <w:szCs w:val="22"/>
          <w:rFonts w:cstheme="minorBidi" w:hAnsiTheme="minorHAnsi" w:eastAsiaTheme="minorHAnsi" w:asciiTheme="minorHAnsi"/>
          <w:spacing w:val="-2"/>
          <w:sz w:val="21"/>
        </w:rPr>
        <w:t>架</w:t>
      </w:r>
      <w:r>
        <w:rPr>
          <w:kern w:val="2"/>
          <w:szCs w:val="22"/>
          <w:rFonts w:cstheme="minorBidi" w:hAnsiTheme="minorHAnsi" w:eastAsiaTheme="minorHAnsi" w:asciiTheme="minorHAnsi"/>
          <w:sz w:val="21"/>
        </w:rPr>
        <w:t>图</w:t>
      </w:r>
    </w:p>
    <w:p w:rsidR="0018722C">
      <w:pPr>
        <w:topLinePunct/>
      </w:pPr>
      <w:r>
        <w:rPr>
          <w:rFonts w:cstheme="minorBidi" w:hAnsiTheme="minorHAnsi" w:eastAsiaTheme="minorHAnsi" w:asciiTheme="minorHAnsi" w:ascii="Times New Roman"/>
        </w:rPr>
        <w:t>5</w:t>
      </w:r>
    </w:p>
    <w:p w:rsidR="0018722C">
      <w:pPr>
        <w:topLinePunct/>
      </w:pPr>
      <w:r>
        <w:rPr>
          <w:rFonts w:cstheme="minorBidi" w:hAnsiTheme="minorHAnsi" w:eastAsiaTheme="minorHAnsi" w:asciiTheme="minorHAnsi" w:ascii="Times New Roman"/>
        </w:rPr>
        <w:t>6</w:t>
      </w:r>
    </w:p>
    <w:p w:rsidR="0018722C">
      <w:pPr>
        <w:pStyle w:val="Heading1"/>
        <w:topLinePunct/>
      </w:pPr>
      <w:bookmarkStart w:id="998366" w:name="_Toc686998366"/>
      <w:bookmarkStart w:name="第二章 房地产行业介绍 " w:id="38"/>
      <w:bookmarkEnd w:id="38"/>
      <w:r/>
      <w:bookmarkStart w:name="_bookmark15" w:id="39"/>
      <w:bookmarkEnd w:id="39"/>
      <w:r/>
      <w:r>
        <w:t>第二章</w:t>
      </w:r>
      <w:r>
        <w:t xml:space="preserve">  </w:t>
      </w:r>
      <w:r w:rsidRPr="00DB64CE">
        <w:t>房地产行业介绍</w:t>
      </w:r>
      <w:bookmarkEnd w:id="998366"/>
    </w:p>
    <w:p w:rsidR="0018722C">
      <w:pPr>
        <w:pStyle w:val="Heading2"/>
        <w:topLinePunct/>
        <w:ind w:left="171" w:hangingChars="171" w:hanging="171"/>
      </w:pPr>
      <w:bookmarkStart w:id="998367" w:name="_Toc686998367"/>
      <w:bookmarkStart w:name="2.1 我国房地产行业的发展历史 " w:id="40"/>
      <w:bookmarkEnd w:id="40"/>
      <w:r>
        <w:t>2.1</w:t>
      </w:r>
      <w:r>
        <w:t xml:space="preserve"> </w:t>
      </w:r>
      <w:r/>
      <w:bookmarkStart w:name="_bookmark16" w:id="41"/>
      <w:bookmarkEnd w:id="41"/>
      <w:r/>
      <w:bookmarkStart w:name="_bookmark16" w:id="42"/>
      <w:bookmarkEnd w:id="42"/>
      <w:r>
        <w:t>我国房地产行业的发展历史</w:t>
      </w:r>
      <w:bookmarkEnd w:id="998367"/>
    </w:p>
    <w:p w:rsidR="0018722C">
      <w:pPr>
        <w:topLinePunct/>
      </w:pPr>
      <w:r>
        <w:rPr>
          <w:rFonts w:ascii="Times New Roman" w:eastAsia="Times New Roman"/>
        </w:rPr>
        <w:t>1949</w:t>
      </w:r>
      <w:r>
        <w:t>年中华人民共和国成立，中国由于刚刚经历了战争，当时比较穷困。从</w:t>
      </w:r>
      <w:r>
        <w:rPr>
          <w:rFonts w:ascii="Times New Roman" w:eastAsia="Times New Roman"/>
        </w:rPr>
        <w:t>1958</w:t>
      </w:r>
      <w:r>
        <w:t>年开始，国家将房地产收回归国家所有，中国房地产从此就消失了。此阶段我国经济建设的重点是重工业，房地产市场还没有得到真正意义上的重视。</w:t>
      </w:r>
      <w:r>
        <w:rPr>
          <w:rFonts w:ascii="Times New Roman" w:eastAsia="Times New Roman"/>
        </w:rPr>
        <w:t>1978</w:t>
      </w:r>
      <w:r>
        <w:t>年以后，我国在</w:t>
      </w:r>
      <w:r>
        <w:t>土地、住房等方面进行了相关房地产的法律法规制定和制度改革，房地产行业受到国家</w:t>
      </w:r>
      <w:r>
        <w:t>的重视，房地产市场进入不断上升发展阶段，此后房地产行业发展前景广阔，发展形势良好，但是房地产行业发展过程道路是曲折的，</w:t>
      </w:r>
      <w:r>
        <w:rPr>
          <w:rFonts w:ascii="Times New Roman" w:eastAsia="Times New Roman"/>
        </w:rPr>
        <w:t>1978</w:t>
      </w:r>
      <w:r>
        <w:t>年至今我国房地产行业主要经历了以下几个发展阶段：</w:t>
      </w:r>
    </w:p>
    <w:p w:rsidR="0018722C">
      <w:pPr>
        <w:topLinePunct/>
      </w:pPr>
      <w:r>
        <w:t>第一阶段：起步阶段</w:t>
      </w:r>
    </w:p>
    <w:p w:rsidR="0018722C">
      <w:pPr>
        <w:topLinePunct/>
      </w:pPr>
      <w:bookmarkStart w:id="998403" w:name="_cwCmt1"/>
      <w:r>
        <w:rPr>
          <w:rFonts w:ascii="Times New Roman" w:eastAsia="Times New Roman"/>
        </w:rPr>
        <w:t>1978-1991</w:t>
      </w:r>
      <w:r>
        <w:t>年，中国政府出台了一系列与房地产相关的法规，这些房地产相关方面的法规形成了一个法律体系。《土地管理法》的出台，促使了房地产行业的快速发展。</w:t>
      </w:r>
      <w:bookmarkEnd w:id="998403"/>
    </w:p>
    <w:p w:rsidR="0018722C">
      <w:pPr>
        <w:topLinePunct/>
      </w:pPr>
      <w:r>
        <w:rPr>
          <w:rFonts w:ascii="Times New Roman" w:eastAsia="Times New Roman"/>
        </w:rPr>
        <w:t>1989</w:t>
      </w:r>
      <w:r>
        <w:t>年，国家出台的调控政策对房地产的发展有所制约，房地产行业的发展速度受国家宏观调控政策的影响有放缓的迹象。</w:t>
      </w:r>
    </w:p>
    <w:p w:rsidR="0018722C">
      <w:pPr>
        <w:topLinePunct/>
      </w:pPr>
      <w:r>
        <w:t>第二阶段：过热发展阶段</w:t>
      </w:r>
    </w:p>
    <w:p w:rsidR="0018722C">
      <w:pPr>
        <w:topLinePunct/>
      </w:pPr>
      <w:r>
        <w:rPr>
          <w:rFonts w:ascii="Times New Roman" w:eastAsia="Times New Roman"/>
        </w:rPr>
        <w:t>1992-1993</w:t>
      </w:r>
      <w:r>
        <w:t>年，</w:t>
      </w:r>
      <w:r>
        <w:rPr>
          <w:rFonts w:ascii="Times New Roman" w:eastAsia="Times New Roman"/>
        </w:rPr>
        <w:t>1992</w:t>
      </w:r>
      <w:r>
        <w:t>年邓小平同志先后赴武昌、深圳、珠海和上海视察，并发表重要谈话，</w:t>
      </w:r>
      <w:r>
        <w:rPr>
          <w:rFonts w:ascii="Times New Roman" w:eastAsia="Times New Roman"/>
        </w:rPr>
        <w:t>1993</w:t>
      </w:r>
      <w:r>
        <w:t>年中国共产党第十四届中央委员会第三次全体会议召开，把建立社会主</w:t>
      </w:r>
      <w:r>
        <w:t>义市场经济体制作为我国的经济目标。房地产行业受到国家的政策支持，房地产市场高</w:t>
      </w:r>
      <w:r>
        <w:t>速发展，与此同时房地产价格上涨，房地产行业进入自新中国成立以来的过热发展阶段。</w:t>
      </w:r>
    </w:p>
    <w:p w:rsidR="0018722C">
      <w:pPr>
        <w:topLinePunct/>
      </w:pPr>
      <w:r>
        <w:t>第三阶段：调整阶段</w:t>
      </w:r>
    </w:p>
    <w:p w:rsidR="0018722C">
      <w:pPr>
        <w:topLinePunct/>
      </w:pPr>
      <w:r>
        <w:rPr>
          <w:rFonts w:ascii="Times New Roman" w:eastAsia="Times New Roman"/>
        </w:rPr>
        <w:t>1993-1997</w:t>
      </w:r>
      <w:r>
        <w:t>年，国家出现了物价上涨，货币贬值的情况，为了缓解国家经济压力，</w:t>
      </w:r>
      <w:r>
        <w:t>国家出台了一系列调控政策，由于当时房地产行业的快速发展，对国家经济产生重要影</w:t>
      </w:r>
      <w:r>
        <w:t>响。房地产行业是造成国家物价上涨，货币贬值的一个重要方面，所以房地产行业是国家调控的重点。</w:t>
      </w:r>
    </w:p>
    <w:p w:rsidR="0018722C">
      <w:pPr>
        <w:topLinePunct/>
      </w:pPr>
      <w:r>
        <w:t>第四阶段：复苏阶段</w:t>
      </w:r>
    </w:p>
    <w:p w:rsidR="0018722C">
      <w:pPr>
        <w:topLinePunct/>
      </w:pPr>
      <w:r>
        <w:rPr>
          <w:rFonts w:ascii="Times New Roman" w:eastAsia="Times New Roman"/>
        </w:rPr>
        <w:t>1998-2002</w:t>
      </w:r>
      <w:r>
        <w:t>年，全球经历了金融风暴，我国也未能幸免，为了尽快从全球金融风暴</w:t>
      </w:r>
      <w:r>
        <w:t>的影响中走出来，加快经济发展，在房地产行业中，我国又颁布了一些鼓励房地产业发</w:t>
      </w:r>
      <w:r>
        <w:t>展的宏观调控政策，将房地产行业确定为国民经济中的支柱产业，使其逐渐规模化，制</w:t>
      </w:r>
      <w:r>
        <w:t>度化，并且市场化，正规化。此阶段房地产市场发展政策出现了伟大的历史转折。</w:t>
      </w:r>
      <w:r>
        <w:rPr>
          <w:rFonts w:ascii="Times New Roman" w:eastAsia="Times New Roman"/>
        </w:rPr>
        <w:t>199</w:t>
      </w:r>
      <w:r>
        <w:rPr>
          <w:rFonts w:ascii="Times New Roman" w:eastAsia="Times New Roman"/>
        </w:rPr>
        <w:t>8</w:t>
      </w:r>
    </w:p>
    <w:p w:rsidR="0018722C">
      <w:pPr>
        <w:topLinePunct/>
      </w:pPr>
      <w:r>
        <w:rPr>
          <w:rFonts w:cstheme="minorBidi" w:hAnsiTheme="minorHAnsi" w:eastAsiaTheme="minorHAnsi" w:asciiTheme="minorHAnsi" w:ascii="Times New Roman"/>
        </w:rPr>
        <w:t>7</w:t>
      </w:r>
    </w:p>
    <w:p w:rsidR="0018722C">
      <w:pPr>
        <w:topLinePunct/>
      </w:pPr>
      <w:r>
        <w:t>年</w:t>
      </w:r>
      <w:r>
        <w:rPr>
          <w:rFonts w:ascii="Times New Roman" w:eastAsia="Times New Roman"/>
        </w:rPr>
        <w:t>6</w:t>
      </w:r>
      <w:r>
        <w:t>月</w:t>
      </w:r>
      <w:r>
        <w:rPr>
          <w:rFonts w:ascii="Times New Roman" w:eastAsia="Times New Roman"/>
        </w:rPr>
        <w:t>15</w:t>
      </w:r>
      <w:r>
        <w:t>日，我国举行了全国房改工作会议，会议取消了实行已久的住房实物分配制</w:t>
      </w:r>
      <w:r>
        <w:t>度，开始实行住房分配货币化，这项政策的出台又刺激了房地产行业的发展，当时房地</w:t>
      </w:r>
      <w:r>
        <w:t>产行业的起点比较低，房地产的价格比较低。房地产行业快速复苏，房地产行业市场化</w:t>
      </w:r>
      <w:r>
        <w:t>并逐渐发展成为我国国民经济中重要的行业。</w:t>
      </w:r>
    </w:p>
    <w:p w:rsidR="0018722C">
      <w:pPr>
        <w:topLinePunct/>
      </w:pPr>
      <w:r>
        <w:t>第五阶段：泡沫发展阶段</w:t>
      </w:r>
    </w:p>
    <w:p w:rsidR="0018722C">
      <w:pPr>
        <w:topLinePunct/>
      </w:pPr>
      <w:r>
        <w:rPr>
          <w:rFonts w:ascii="Times New Roman" w:hAnsi="Times New Roman" w:eastAsia="Times New Roman"/>
        </w:rPr>
        <w:t>2003-2008</w:t>
      </w:r>
      <w:r>
        <w:t>年，房地产市场处于泡沫发展阶段。</w:t>
      </w:r>
      <w:r>
        <w:rPr>
          <w:rFonts w:ascii="Times New Roman" w:hAnsi="Times New Roman" w:eastAsia="Times New Roman"/>
        </w:rPr>
        <w:t>2003</w:t>
      </w:r>
      <w:r>
        <w:t>年房地产行业成为我国十大“暴利”行业之一，且居于首位。我国房地产价格不断上涨。</w:t>
      </w:r>
      <w:r>
        <w:rPr>
          <w:rFonts w:ascii="Times New Roman" w:hAnsi="Times New Roman" w:eastAsia="Times New Roman"/>
        </w:rPr>
        <w:t>2003</w:t>
      </w:r>
      <w:r>
        <w:t>年，我国许多地方的房</w:t>
      </w:r>
      <w:r>
        <w:t>地产价格上涨率高达</w:t>
      </w:r>
      <w:r>
        <w:rPr>
          <w:rFonts w:ascii="Times New Roman" w:hAnsi="Times New Roman" w:eastAsia="Times New Roman"/>
        </w:rPr>
        <w:t>20%</w:t>
      </w:r>
      <w:r>
        <w:t>，房地产价格增长率达到历史以来的最高点，房地产价格已经</w:t>
      </w:r>
      <w:r>
        <w:t>远远脱离了居民的收入水平。许多企业家和投资者受房地产行业“暴利”的吸引纷纷进入房地产行业，这些资本的涌入加剧了房地产市场发展的泡沫化。</w:t>
      </w:r>
    </w:p>
    <w:p w:rsidR="0018722C">
      <w:pPr>
        <w:topLinePunct/>
      </w:pPr>
      <w:r>
        <w:t>第六阶段：政府调控阶段</w:t>
      </w:r>
    </w:p>
    <w:p w:rsidR="0018722C">
      <w:pPr>
        <w:topLinePunct/>
      </w:pPr>
      <w:r>
        <w:rPr>
          <w:rFonts w:ascii="Times New Roman" w:hAnsi="Times New Roman" w:eastAsia="Times New Roman"/>
        </w:rPr>
        <w:t>2008</w:t>
      </w:r>
      <w:r>
        <w:t>年是比较难忘的一年，</w:t>
      </w:r>
      <w:r>
        <w:rPr>
          <w:rFonts w:ascii="Times New Roman" w:hAnsi="Times New Roman" w:eastAsia="Times New Roman"/>
        </w:rPr>
        <w:t>2008</w:t>
      </w:r>
      <w:r>
        <w:t>年下半年全球经历了比较严重的金融危机，许多</w:t>
      </w:r>
      <w:r>
        <w:t>国家的经济遭受重创，一些企业破产，员工失业。中国也深受全球金融危机的影响，</w:t>
      </w:r>
      <w:r>
        <w:rPr>
          <w:rFonts w:ascii="Times New Roman" w:hAnsi="Times New Roman" w:eastAsia="Times New Roman"/>
        </w:rPr>
        <w:t>2008</w:t>
      </w:r>
      <w:r>
        <w:t>年下半年，国家出台了鼓励经济发展的政策，我国的货币政策从</w:t>
      </w:r>
      <w:r>
        <w:rPr>
          <w:rFonts w:ascii="Times New Roman" w:hAnsi="Times New Roman" w:eastAsia="Times New Roman"/>
        </w:rPr>
        <w:t>2008</w:t>
      </w:r>
      <w:r>
        <w:t>年年初的“从紧”</w:t>
      </w:r>
      <w:r w:rsidR="001852F3">
        <w:t xml:space="preserve">向“适度宽松”转变。房地产企业在国家调控政策松动的背景下，</w:t>
      </w:r>
      <w:r>
        <w:rPr>
          <w:rFonts w:ascii="Times New Roman" w:hAnsi="Times New Roman" w:eastAsia="Times New Roman"/>
        </w:rPr>
        <w:t>2009</w:t>
      </w:r>
      <w:r>
        <w:t>年中国楼市迅速的由“萧条”转变为“繁荣”。</w:t>
      </w:r>
      <w:r>
        <w:rPr>
          <w:rFonts w:ascii="Times New Roman" w:hAnsi="Times New Roman" w:eastAsia="Times New Roman"/>
        </w:rPr>
        <w:t>2010</w:t>
      </w:r>
      <w:r>
        <w:t>年房地产市场快速发展的现象愈演愈烈，房地产价格持续攀升，</w:t>
      </w:r>
      <w:r>
        <w:rPr>
          <w:rFonts w:ascii="Times New Roman" w:hAnsi="Times New Roman" w:eastAsia="Times New Roman"/>
        </w:rPr>
        <w:t>2010</w:t>
      </w:r>
      <w:r>
        <w:t>年国家出台了比较严厉的调控政策，至今房地产调控仍然是国</w:t>
      </w:r>
      <w:r>
        <w:t>家关注的重点，房地产市场进入政府调控阶段。</w:t>
      </w:r>
    </w:p>
    <w:p w:rsidR="0018722C">
      <w:pPr>
        <w:pStyle w:val="Heading2"/>
        <w:topLinePunct/>
        <w:ind w:left="171" w:hangingChars="171" w:hanging="171"/>
      </w:pPr>
      <w:bookmarkStart w:id="998368" w:name="_Toc686998368"/>
      <w:bookmarkStart w:name="2.2 房地产行业的特点 " w:id="43"/>
      <w:bookmarkEnd w:id="43"/>
      <w:r>
        <w:t>2.2</w:t>
      </w:r>
      <w:r>
        <w:t xml:space="preserve"> </w:t>
      </w:r>
      <w:r/>
      <w:bookmarkStart w:name="_bookmark17" w:id="44"/>
      <w:bookmarkEnd w:id="44"/>
      <w:r/>
      <w:bookmarkStart w:name="_bookmark17" w:id="45"/>
      <w:bookmarkEnd w:id="45"/>
      <w:r>
        <w:t>房地产行业的特点</w:t>
      </w:r>
      <w:bookmarkEnd w:id="998368"/>
    </w:p>
    <w:p w:rsidR="0018722C">
      <w:pPr>
        <w:topLinePunct/>
      </w:pPr>
      <w:r>
        <w:t>房地产行业是国民经济的基本承载体，是国民经济中的重要产业，国民经济的发展离不开房地产行业，我国房地产行业主要有以下几个特点：</w:t>
      </w:r>
    </w:p>
    <w:p w:rsidR="0018722C">
      <w:pPr>
        <w:pStyle w:val="Heading4"/>
        <w:topLinePunct/>
        <w:ind w:left="200" w:hangingChars="200" w:hanging="200"/>
      </w:pPr>
      <w:r>
        <w:t>（</w:t>
      </w:r>
      <w:r>
        <w:t>1</w:t>
      </w:r>
      <w:r>
        <w:t>）</w:t>
      </w:r>
      <w:r>
        <w:t>房地产业是资金密集型、高风险的行业</w:t>
      </w:r>
    </w:p>
    <w:p w:rsidR="0018722C">
      <w:pPr>
        <w:topLinePunct/>
      </w:pPr>
      <w:r>
        <w:t>房地产业是比较典型的资金密集型产业，房地产业的众多资源中资金和土地是最重</w:t>
      </w:r>
      <w:r>
        <w:t>要的两种资源。房地产业其资金密集性在投资规模、产品开发周期、资产周转、资产风</w:t>
      </w:r>
      <w:r>
        <w:t>险中都有显著的表现。房地产企业一旦投入资金进行经济活动，通常至少要</w:t>
      </w:r>
      <w:r>
        <w:rPr>
          <w:rFonts w:ascii="Times New Roman" w:eastAsia="Times New Roman"/>
        </w:rPr>
        <w:t>3</w:t>
      </w:r>
      <w:r>
        <w:t>年时间才能完成投资回收。</w:t>
      </w:r>
    </w:p>
    <w:p w:rsidR="0018722C">
      <w:pPr>
        <w:topLinePunct/>
      </w:pPr>
      <w:r>
        <w:t>房地产企业的资金大部分来自外部借款，由</w:t>
      </w:r>
      <w:r>
        <w:t>表</w:t>
      </w:r>
      <w:r>
        <w:rPr>
          <w:rFonts w:ascii="Times New Roman" w:eastAsia="Times New Roman"/>
        </w:rPr>
        <w:t>2-1</w:t>
      </w:r>
      <w:r>
        <w:t>我们可以看出</w:t>
      </w:r>
      <w:r>
        <w:rPr>
          <w:rFonts w:ascii="Times New Roman" w:eastAsia="Times New Roman"/>
        </w:rPr>
        <w:t>2006-2011</w:t>
      </w:r>
      <w:r>
        <w:t>年房地</w:t>
      </w:r>
      <w:r>
        <w:t>产企业的资产负债率都在</w:t>
      </w:r>
      <w:r>
        <w:rPr>
          <w:rFonts w:ascii="Times New Roman" w:eastAsia="Times New Roman"/>
        </w:rPr>
        <w:t>70%</w:t>
      </w:r>
      <w:r>
        <w:t>以上，</w:t>
      </w:r>
      <w:r>
        <w:rPr>
          <w:rFonts w:ascii="Times New Roman" w:eastAsia="Times New Roman"/>
        </w:rPr>
        <w:t>2007-2011</w:t>
      </w:r>
      <w:r>
        <w:t>年</w:t>
      </w:r>
      <w:r>
        <w:rPr>
          <w:rFonts w:ascii="Times New Roman" w:eastAsia="Times New Roman"/>
        </w:rPr>
        <w:t>5</w:t>
      </w:r>
      <w:r>
        <w:t>年间只有</w:t>
      </w:r>
      <w:r>
        <w:rPr>
          <w:rFonts w:ascii="Times New Roman" w:eastAsia="Times New Roman"/>
        </w:rPr>
        <w:t>2008</w:t>
      </w:r>
      <w:r>
        <w:t>年资产增长率高于</w:t>
      </w:r>
      <w:r>
        <w:t>负债增长率，其余</w:t>
      </w:r>
      <w:r>
        <w:rPr>
          <w:rFonts w:ascii="Times New Roman" w:eastAsia="Times New Roman"/>
        </w:rPr>
        <w:t>4</w:t>
      </w:r>
      <w:r>
        <w:t>年资产增长率均低于负债增长率，房地产企业面临比较高的财务风</w:t>
      </w:r>
      <w:r>
        <w:t>险，如果资金不能及时回收可能会随时面临破产的风险。另外房地产企业受国家宏观经济政策的影响较大，存在一定的经营风险。</w:t>
      </w:r>
    </w:p>
    <w:p w:rsidR="0018722C">
      <w:pPr>
        <w:topLinePunct/>
      </w:pPr>
      <w:r>
        <w:rPr>
          <w:rFonts w:cstheme="minorBidi" w:hAnsiTheme="minorHAnsi" w:eastAsiaTheme="minorHAnsi" w:asciiTheme="minorHAnsi" w:ascii="Times New Roman"/>
        </w:rPr>
        <w:t>8</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2-1</w:t>
      </w:r>
      <w:r>
        <w:t xml:space="preserve">  </w:t>
      </w:r>
      <w:r>
        <w:t>2006-2011</w:t>
      </w:r>
      <w:r>
        <w:rPr>
          <w:rFonts w:cstheme="minorBidi" w:hAnsiTheme="minorHAnsi" w:eastAsiaTheme="minorHAnsi" w:asciiTheme="minorHAnsi"/>
        </w:rPr>
        <w:t>年</w:t>
      </w:r>
      <w:r>
        <w:rPr>
          <w:rFonts w:cstheme="minorBidi" w:hAnsiTheme="minorHAnsi" w:eastAsiaTheme="minorHAnsi" w:asciiTheme="minorHAnsi"/>
        </w:rPr>
        <w:t>房地</w:t>
      </w:r>
      <w:r>
        <w:rPr>
          <w:rFonts w:cstheme="minorBidi" w:hAnsiTheme="minorHAnsi" w:eastAsiaTheme="minorHAnsi" w:asciiTheme="minorHAnsi"/>
        </w:rPr>
        <w:t>产企</w:t>
      </w:r>
      <w:r>
        <w:rPr>
          <w:rFonts w:cstheme="minorBidi" w:hAnsiTheme="minorHAnsi" w:eastAsiaTheme="minorHAnsi" w:asciiTheme="minorHAnsi"/>
        </w:rPr>
        <w:t>业</w:t>
      </w:r>
      <w:r>
        <w:rPr>
          <w:rFonts w:cstheme="minorBidi" w:hAnsiTheme="minorHAnsi" w:eastAsiaTheme="minorHAnsi" w:asciiTheme="minorHAnsi"/>
        </w:rPr>
        <w:t>资</w:t>
      </w:r>
      <w:r>
        <w:rPr>
          <w:rFonts w:cstheme="minorBidi" w:hAnsiTheme="minorHAnsi" w:eastAsiaTheme="minorHAnsi" w:asciiTheme="minorHAnsi"/>
        </w:rPr>
        <w:t>产</w:t>
      </w:r>
      <w:r>
        <w:rPr>
          <w:rFonts w:cstheme="minorBidi" w:hAnsiTheme="minorHAnsi" w:eastAsiaTheme="minorHAnsi" w:asciiTheme="minorHAnsi"/>
        </w:rPr>
        <w:t>负</w:t>
      </w:r>
      <w:r>
        <w:rPr>
          <w:rFonts w:cstheme="minorBidi" w:hAnsiTheme="minorHAnsi" w:eastAsiaTheme="minorHAnsi" w:asciiTheme="minorHAnsi"/>
        </w:rPr>
        <w:t>债</w:t>
      </w:r>
      <w:r>
        <w:rPr>
          <w:rFonts w:cstheme="minorBidi" w:hAnsiTheme="minorHAnsi" w:eastAsiaTheme="minorHAnsi" w:asciiTheme="minorHAnsi"/>
        </w:rPr>
        <w:t>情况</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9"/>
        <w:gridCol w:w="1634"/>
        <w:gridCol w:w="1350"/>
        <w:gridCol w:w="1424"/>
        <w:gridCol w:w="1387"/>
        <w:gridCol w:w="1423"/>
      </w:tblGrid>
      <w:tr>
        <w:trPr>
          <w:tblHeader/>
        </w:trPr>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资产总计</w:t>
            </w:r>
            <w:r>
              <w:t>（</w:t>
            </w:r>
            <w:r>
              <w:t>亿</w:t>
            </w:r>
          </w:p>
          <w:p w:rsidR="0018722C">
            <w:pPr>
              <w:pStyle w:val="a7"/>
              <w:topLinePunct/>
              <w:ind w:leftChars="0" w:left="0" w:rightChars="0" w:right="0" w:firstLineChars="0" w:firstLine="0"/>
              <w:spacing w:line="240" w:lineRule="atLeast"/>
            </w:pPr>
            <w:r>
              <w:t>元</w:t>
            </w:r>
            <w:r>
              <w:t>）</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资产年增长</w:t>
            </w:r>
          </w:p>
          <w:p w:rsidR="0018722C">
            <w:pPr>
              <w:pStyle w:val="a7"/>
              <w:topLinePunct/>
              <w:ind w:leftChars="0" w:left="0" w:rightChars="0" w:right="0" w:firstLineChars="0" w:firstLine="0"/>
              <w:spacing w:line="240" w:lineRule="atLeast"/>
            </w:pPr>
            <w:r>
              <w:t>率</w:t>
            </w:r>
            <w:r>
              <w:t>(</w:t>
            </w:r>
            <w:r>
              <w:t xml:space="preserve">%</w:t>
            </w:r>
            <w:r>
              <w:t>)</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负债合计</w:t>
            </w:r>
            <w:r>
              <w:t>（</w:t>
            </w:r>
            <w:r>
              <w:t>亿</w:t>
            </w:r>
          </w:p>
          <w:p w:rsidR="0018722C">
            <w:pPr>
              <w:pStyle w:val="a7"/>
              <w:topLinePunct/>
              <w:ind w:leftChars="0" w:left="0" w:rightChars="0" w:right="0" w:firstLineChars="0" w:firstLine="0"/>
              <w:spacing w:line="240" w:lineRule="atLeast"/>
            </w:pPr>
            <w:r>
              <w:t>元</w:t>
            </w:r>
            <w:r>
              <w:t>）</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负债年增长</w:t>
            </w:r>
          </w:p>
          <w:p w:rsidR="0018722C">
            <w:pPr>
              <w:pStyle w:val="a7"/>
              <w:topLinePunct/>
              <w:ind w:leftChars="0" w:left="0" w:rightChars="0" w:right="0" w:firstLineChars="0" w:firstLine="0"/>
              <w:spacing w:line="240" w:lineRule="atLeast"/>
            </w:pPr>
            <w:r>
              <w:t>率</w:t>
            </w:r>
            <w:r>
              <w:t>(</w:t>
            </w:r>
            <w:r>
              <w:t xml:space="preserve">%</w:t>
            </w:r>
            <w:r>
              <w:t>)</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p w:rsidR="0018722C">
            <w:pPr>
              <w:pStyle w:val="a7"/>
              <w:topLinePunct/>
              <w:ind w:leftChars="0" w:left="0" w:rightChars="0" w:right="0" w:firstLineChars="0" w:firstLine="0"/>
              <w:spacing w:line="240" w:lineRule="atLeast"/>
            </w:pPr>
            <w:r>
              <w:t>(</w:t>
            </w:r>
            <w:r>
              <w:t xml:space="preserve">%</w:t>
            </w:r>
            <w:r>
              <w:t>)</w:t>
            </w:r>
          </w:p>
        </w:tc>
      </w:tr>
      <w:tr>
        <w:tc>
          <w:tcPr>
            <w:tcW w:w="773" w:type="pct"/>
            <w:vAlign w:val="center"/>
          </w:tcPr>
          <w:p w:rsidR="0018722C">
            <w:pPr>
              <w:pStyle w:val="affff9"/>
              <w:topLinePunct/>
              <w:ind w:leftChars="0" w:left="0" w:rightChars="0" w:right="0" w:firstLineChars="0" w:firstLine="0"/>
              <w:spacing w:line="240" w:lineRule="atLeast"/>
            </w:pPr>
            <w:r>
              <w:t>2011</w:t>
            </w:r>
          </w:p>
        </w:tc>
        <w:tc>
          <w:tcPr>
            <w:tcW w:w="957" w:type="pct"/>
            <w:vAlign w:val="center"/>
          </w:tcPr>
          <w:p w:rsidR="0018722C">
            <w:pPr>
              <w:pStyle w:val="affff9"/>
              <w:topLinePunct/>
              <w:ind w:leftChars="0" w:left="0" w:rightChars="0" w:right="0" w:firstLineChars="0" w:firstLine="0"/>
              <w:spacing w:line="240" w:lineRule="atLeast"/>
            </w:pPr>
            <w:r>
              <w:t>284</w:t>
            </w:r>
            <w:r>
              <w:t xml:space="preserve">, </w:t>
            </w:r>
            <w:r>
              <w:t>359.44</w:t>
            </w:r>
          </w:p>
        </w:tc>
        <w:tc>
          <w:tcPr>
            <w:tcW w:w="791" w:type="pct"/>
            <w:vAlign w:val="center"/>
          </w:tcPr>
          <w:p w:rsidR="0018722C">
            <w:pPr>
              <w:pStyle w:val="affff9"/>
              <w:topLinePunct/>
              <w:ind w:leftChars="0" w:left="0" w:rightChars="0" w:right="0" w:firstLineChars="0" w:firstLine="0"/>
              <w:spacing w:line="240" w:lineRule="atLeast"/>
            </w:pPr>
            <w:r>
              <w:t>26.68</w:t>
            </w:r>
          </w:p>
        </w:tc>
        <w:tc>
          <w:tcPr>
            <w:tcW w:w="834" w:type="pct"/>
            <w:vAlign w:val="center"/>
          </w:tcPr>
          <w:p w:rsidR="0018722C">
            <w:pPr>
              <w:pStyle w:val="affff9"/>
              <w:topLinePunct/>
              <w:ind w:leftChars="0" w:left="0" w:rightChars="0" w:right="0" w:firstLineChars="0" w:firstLine="0"/>
              <w:spacing w:line="240" w:lineRule="atLeast"/>
            </w:pPr>
            <w:r>
              <w:t>214</w:t>
            </w:r>
            <w:r>
              <w:t xml:space="preserve">, </w:t>
            </w:r>
            <w:r>
              <w:t>469.96</w:t>
            </w:r>
          </w:p>
        </w:tc>
        <w:tc>
          <w:tcPr>
            <w:tcW w:w="812" w:type="pct"/>
            <w:vAlign w:val="center"/>
          </w:tcPr>
          <w:p w:rsidR="0018722C">
            <w:pPr>
              <w:pStyle w:val="affff9"/>
              <w:topLinePunct/>
              <w:ind w:leftChars="0" w:left="0" w:rightChars="0" w:right="0" w:firstLineChars="0" w:firstLine="0"/>
              <w:spacing w:line="240" w:lineRule="atLeast"/>
            </w:pPr>
            <w:r>
              <w:t>28.20</w:t>
            </w:r>
          </w:p>
        </w:tc>
        <w:tc>
          <w:tcPr>
            <w:tcW w:w="833" w:type="pct"/>
            <w:vAlign w:val="center"/>
          </w:tcPr>
          <w:p w:rsidR="0018722C">
            <w:pPr>
              <w:pStyle w:val="affff9"/>
              <w:topLinePunct/>
              <w:ind w:leftChars="0" w:left="0" w:rightChars="0" w:right="0" w:firstLineChars="0" w:firstLine="0"/>
              <w:spacing w:line="240" w:lineRule="atLeast"/>
            </w:pPr>
            <w:r>
              <w:t>75.4</w:t>
            </w:r>
          </w:p>
        </w:tc>
      </w:tr>
      <w:tr>
        <w:tc>
          <w:tcPr>
            <w:tcW w:w="773" w:type="pct"/>
            <w:vAlign w:val="center"/>
          </w:tcPr>
          <w:p w:rsidR="0018722C">
            <w:pPr>
              <w:pStyle w:val="affff9"/>
              <w:topLinePunct/>
              <w:ind w:leftChars="0" w:left="0" w:rightChars="0" w:right="0" w:firstLineChars="0" w:firstLine="0"/>
              <w:spacing w:line="240" w:lineRule="atLeast"/>
            </w:pPr>
            <w:r>
              <w:t>2010</w:t>
            </w:r>
          </w:p>
        </w:tc>
        <w:tc>
          <w:tcPr>
            <w:tcW w:w="957" w:type="pct"/>
            <w:vAlign w:val="center"/>
          </w:tcPr>
          <w:p w:rsidR="0018722C">
            <w:pPr>
              <w:pStyle w:val="affff9"/>
              <w:topLinePunct/>
              <w:ind w:leftChars="0" w:left="0" w:rightChars="0" w:right="0" w:firstLineChars="0" w:firstLine="0"/>
              <w:spacing w:line="240" w:lineRule="atLeast"/>
            </w:pPr>
            <w:r>
              <w:t>224</w:t>
            </w:r>
            <w:r>
              <w:t xml:space="preserve">, </w:t>
            </w:r>
            <w:r>
              <w:t>467.14</w:t>
            </w:r>
          </w:p>
        </w:tc>
        <w:tc>
          <w:tcPr>
            <w:tcW w:w="791" w:type="pct"/>
            <w:vAlign w:val="center"/>
          </w:tcPr>
          <w:p w:rsidR="0018722C">
            <w:pPr>
              <w:pStyle w:val="affff9"/>
              <w:topLinePunct/>
              <w:ind w:leftChars="0" w:left="0" w:rightChars="0" w:right="0" w:firstLineChars="0" w:firstLine="0"/>
              <w:spacing w:line="240" w:lineRule="atLeast"/>
            </w:pPr>
            <w:r>
              <w:t>31.90</w:t>
            </w:r>
          </w:p>
        </w:tc>
        <w:tc>
          <w:tcPr>
            <w:tcW w:w="834" w:type="pct"/>
            <w:vAlign w:val="center"/>
          </w:tcPr>
          <w:p w:rsidR="0018722C">
            <w:pPr>
              <w:pStyle w:val="affff9"/>
              <w:topLinePunct/>
              <w:ind w:leftChars="0" w:left="0" w:rightChars="0" w:right="0" w:firstLineChars="0" w:firstLine="0"/>
              <w:spacing w:line="240" w:lineRule="atLeast"/>
            </w:pPr>
            <w:r>
              <w:t>167</w:t>
            </w:r>
            <w:r>
              <w:t xml:space="preserve">, </w:t>
            </w:r>
            <w:r>
              <w:t>297.41</w:t>
            </w:r>
          </w:p>
        </w:tc>
        <w:tc>
          <w:tcPr>
            <w:tcW w:w="812" w:type="pct"/>
            <w:vAlign w:val="center"/>
          </w:tcPr>
          <w:p w:rsidR="0018722C">
            <w:pPr>
              <w:pStyle w:val="affff9"/>
              <w:topLinePunct/>
              <w:ind w:leftChars="0" w:left="0" w:rightChars="0" w:right="0" w:firstLineChars="0" w:firstLine="0"/>
              <w:spacing w:line="240" w:lineRule="atLeast"/>
            </w:pPr>
            <w:r>
              <w:t>33.79</w:t>
            </w:r>
          </w:p>
        </w:tc>
        <w:tc>
          <w:tcPr>
            <w:tcW w:w="833" w:type="pct"/>
            <w:vAlign w:val="center"/>
          </w:tcPr>
          <w:p w:rsidR="0018722C">
            <w:pPr>
              <w:pStyle w:val="affff9"/>
              <w:topLinePunct/>
              <w:ind w:leftChars="0" w:left="0" w:rightChars="0" w:right="0" w:firstLineChars="0" w:firstLine="0"/>
              <w:spacing w:line="240" w:lineRule="atLeast"/>
            </w:pPr>
            <w:r>
              <w:t>74.5</w:t>
            </w:r>
          </w:p>
        </w:tc>
      </w:tr>
      <w:tr>
        <w:tc>
          <w:tcPr>
            <w:tcW w:w="773" w:type="pct"/>
            <w:vAlign w:val="center"/>
          </w:tcPr>
          <w:p w:rsidR="0018722C">
            <w:pPr>
              <w:pStyle w:val="affff9"/>
              <w:topLinePunct/>
              <w:ind w:leftChars="0" w:left="0" w:rightChars="0" w:right="0" w:firstLineChars="0" w:firstLine="0"/>
              <w:spacing w:line="240" w:lineRule="atLeast"/>
            </w:pPr>
            <w:r>
              <w:t>2009</w:t>
            </w:r>
          </w:p>
        </w:tc>
        <w:tc>
          <w:tcPr>
            <w:tcW w:w="957" w:type="pct"/>
            <w:vAlign w:val="center"/>
          </w:tcPr>
          <w:p w:rsidR="0018722C">
            <w:pPr>
              <w:pStyle w:val="affff9"/>
              <w:topLinePunct/>
              <w:ind w:leftChars="0" w:left="0" w:rightChars="0" w:right="0" w:firstLineChars="0" w:firstLine="0"/>
              <w:spacing w:line="240" w:lineRule="atLeast"/>
            </w:pPr>
            <w:r>
              <w:t>170</w:t>
            </w:r>
            <w:r>
              <w:t xml:space="preserve">, </w:t>
            </w:r>
            <w:r>
              <w:t>184.24</w:t>
            </w:r>
          </w:p>
        </w:tc>
        <w:tc>
          <w:tcPr>
            <w:tcW w:w="791" w:type="pct"/>
            <w:vAlign w:val="center"/>
          </w:tcPr>
          <w:p w:rsidR="0018722C">
            <w:pPr>
              <w:pStyle w:val="affff9"/>
              <w:topLinePunct/>
              <w:ind w:leftChars="0" w:left="0" w:rightChars="0" w:right="0" w:firstLineChars="0" w:firstLine="0"/>
              <w:spacing w:line="240" w:lineRule="atLeast"/>
            </w:pPr>
            <w:r>
              <w:t>17.50</w:t>
            </w:r>
          </w:p>
        </w:tc>
        <w:tc>
          <w:tcPr>
            <w:tcW w:w="834" w:type="pct"/>
            <w:vAlign w:val="center"/>
          </w:tcPr>
          <w:p w:rsidR="0018722C">
            <w:pPr>
              <w:pStyle w:val="affff9"/>
              <w:topLinePunct/>
              <w:ind w:leftChars="0" w:left="0" w:rightChars="0" w:right="0" w:firstLineChars="0" w:firstLine="0"/>
              <w:spacing w:line="240" w:lineRule="atLeast"/>
            </w:pPr>
            <w:r>
              <w:t>125</w:t>
            </w:r>
            <w:r>
              <w:t xml:space="preserve">, </w:t>
            </w:r>
            <w:r>
              <w:t>042.73</w:t>
            </w:r>
          </w:p>
        </w:tc>
        <w:tc>
          <w:tcPr>
            <w:tcW w:w="812" w:type="pct"/>
            <w:vAlign w:val="center"/>
          </w:tcPr>
          <w:p w:rsidR="0018722C">
            <w:pPr>
              <w:pStyle w:val="affff9"/>
              <w:topLinePunct/>
              <w:ind w:leftChars="0" w:left="0" w:rightChars="0" w:right="0" w:firstLineChars="0" w:firstLine="0"/>
              <w:spacing w:line="240" w:lineRule="atLeast"/>
            </w:pPr>
            <w:r>
              <w:t>19.34</w:t>
            </w:r>
          </w:p>
        </w:tc>
        <w:tc>
          <w:tcPr>
            <w:tcW w:w="833" w:type="pct"/>
            <w:vAlign w:val="center"/>
          </w:tcPr>
          <w:p w:rsidR="0018722C">
            <w:pPr>
              <w:pStyle w:val="affff9"/>
              <w:topLinePunct/>
              <w:ind w:leftChars="0" w:left="0" w:rightChars="0" w:right="0" w:firstLineChars="0" w:firstLine="0"/>
              <w:spacing w:line="240" w:lineRule="atLeast"/>
            </w:pPr>
            <w:r>
              <w:t>73.5</w:t>
            </w:r>
          </w:p>
        </w:tc>
      </w:tr>
      <w:tr>
        <w:tc>
          <w:tcPr>
            <w:tcW w:w="773" w:type="pct"/>
            <w:vAlign w:val="center"/>
          </w:tcPr>
          <w:p w:rsidR="0018722C">
            <w:pPr>
              <w:pStyle w:val="affff9"/>
              <w:topLinePunct/>
              <w:ind w:leftChars="0" w:left="0" w:rightChars="0" w:right="0" w:firstLineChars="0" w:firstLine="0"/>
              <w:spacing w:line="240" w:lineRule="atLeast"/>
            </w:pPr>
            <w:r>
              <w:t>2008</w:t>
            </w:r>
          </w:p>
        </w:tc>
        <w:tc>
          <w:tcPr>
            <w:tcW w:w="957" w:type="pct"/>
            <w:vAlign w:val="center"/>
          </w:tcPr>
          <w:p w:rsidR="0018722C">
            <w:pPr>
              <w:pStyle w:val="affff9"/>
              <w:topLinePunct/>
              <w:ind w:leftChars="0" w:left="0" w:rightChars="0" w:right="0" w:firstLineChars="0" w:firstLine="0"/>
              <w:spacing w:line="240" w:lineRule="atLeast"/>
            </w:pPr>
            <w:r>
              <w:t>144</w:t>
            </w:r>
            <w:r>
              <w:t xml:space="preserve">, </w:t>
            </w:r>
            <w:r>
              <w:t>833.55</w:t>
            </w:r>
          </w:p>
        </w:tc>
        <w:tc>
          <w:tcPr>
            <w:tcW w:w="791" w:type="pct"/>
            <w:vAlign w:val="center"/>
          </w:tcPr>
          <w:p w:rsidR="0018722C">
            <w:pPr>
              <w:pStyle w:val="affff9"/>
              <w:topLinePunct/>
              <w:ind w:leftChars="0" w:left="0" w:rightChars="0" w:right="0" w:firstLineChars="0" w:firstLine="0"/>
              <w:spacing w:line="240" w:lineRule="atLeast"/>
            </w:pPr>
            <w:r>
              <w:t>30.39</w:t>
            </w:r>
          </w:p>
        </w:tc>
        <w:tc>
          <w:tcPr>
            <w:tcW w:w="834" w:type="pct"/>
            <w:vAlign w:val="center"/>
          </w:tcPr>
          <w:p w:rsidR="0018722C">
            <w:pPr>
              <w:pStyle w:val="affff9"/>
              <w:topLinePunct/>
              <w:ind w:leftChars="0" w:left="0" w:rightChars="0" w:right="0" w:firstLineChars="0" w:firstLine="0"/>
              <w:spacing w:line="240" w:lineRule="atLeast"/>
            </w:pPr>
            <w:r>
              <w:t>104</w:t>
            </w:r>
            <w:r>
              <w:t xml:space="preserve">, </w:t>
            </w:r>
            <w:r>
              <w:t>782.31</w:t>
            </w:r>
          </w:p>
        </w:tc>
        <w:tc>
          <w:tcPr>
            <w:tcW w:w="812" w:type="pct"/>
            <w:vAlign w:val="center"/>
          </w:tcPr>
          <w:p w:rsidR="0018722C">
            <w:pPr>
              <w:pStyle w:val="affff9"/>
              <w:topLinePunct/>
              <w:ind w:leftChars="0" w:left="0" w:rightChars="0" w:right="0" w:firstLineChars="0" w:firstLine="0"/>
              <w:spacing w:line="240" w:lineRule="atLeast"/>
            </w:pPr>
            <w:r>
              <w:t>26.73</w:t>
            </w:r>
          </w:p>
        </w:tc>
        <w:tc>
          <w:tcPr>
            <w:tcW w:w="833" w:type="pct"/>
            <w:vAlign w:val="center"/>
          </w:tcPr>
          <w:p w:rsidR="0018722C">
            <w:pPr>
              <w:pStyle w:val="affff9"/>
              <w:topLinePunct/>
              <w:ind w:leftChars="0" w:left="0" w:rightChars="0" w:right="0" w:firstLineChars="0" w:firstLine="0"/>
              <w:spacing w:line="240" w:lineRule="atLeast"/>
            </w:pPr>
            <w:r>
              <w:t>72.3</w:t>
            </w:r>
          </w:p>
        </w:tc>
      </w:tr>
      <w:tr>
        <w:tc>
          <w:tcPr>
            <w:tcW w:w="773" w:type="pct"/>
            <w:vAlign w:val="center"/>
          </w:tcPr>
          <w:p w:rsidR="0018722C">
            <w:pPr>
              <w:pStyle w:val="affff9"/>
              <w:topLinePunct/>
              <w:ind w:leftChars="0" w:left="0" w:rightChars="0" w:right="0" w:firstLineChars="0" w:firstLine="0"/>
              <w:spacing w:line="240" w:lineRule="atLeast"/>
            </w:pPr>
            <w:r>
              <w:t>2007</w:t>
            </w:r>
          </w:p>
        </w:tc>
        <w:tc>
          <w:tcPr>
            <w:tcW w:w="957" w:type="pct"/>
            <w:vAlign w:val="center"/>
          </w:tcPr>
          <w:p w:rsidR="0018722C">
            <w:pPr>
              <w:pStyle w:val="affff9"/>
              <w:topLinePunct/>
              <w:ind w:leftChars="0" w:left="0" w:rightChars="0" w:right="0" w:firstLineChars="0" w:firstLine="0"/>
              <w:spacing w:line="240" w:lineRule="atLeast"/>
            </w:pPr>
            <w:r>
              <w:t>111</w:t>
            </w:r>
            <w:r>
              <w:t xml:space="preserve">, </w:t>
            </w:r>
            <w:r>
              <w:t>078.20</w:t>
            </w:r>
          </w:p>
        </w:tc>
        <w:tc>
          <w:tcPr>
            <w:tcW w:w="791" w:type="pct"/>
            <w:vAlign w:val="center"/>
          </w:tcPr>
          <w:p w:rsidR="0018722C">
            <w:pPr>
              <w:pStyle w:val="affff9"/>
              <w:topLinePunct/>
              <w:ind w:leftChars="0" w:left="0" w:rightChars="0" w:right="0" w:firstLineChars="0" w:firstLine="0"/>
              <w:spacing w:line="240" w:lineRule="atLeast"/>
            </w:pPr>
            <w:r>
              <w:t>25.66</w:t>
            </w:r>
          </w:p>
        </w:tc>
        <w:tc>
          <w:tcPr>
            <w:tcW w:w="834" w:type="pct"/>
            <w:vAlign w:val="center"/>
          </w:tcPr>
          <w:p w:rsidR="0018722C">
            <w:pPr>
              <w:pStyle w:val="affff9"/>
              <w:topLinePunct/>
              <w:ind w:leftChars="0" w:left="0" w:rightChars="0" w:right="0" w:firstLineChars="0" w:firstLine="0"/>
              <w:spacing w:line="240" w:lineRule="atLeast"/>
            </w:pPr>
            <w:r>
              <w:t>82</w:t>
            </w:r>
            <w:r>
              <w:t xml:space="preserve">, </w:t>
            </w:r>
            <w:r>
              <w:t>680.23</w:t>
            </w:r>
          </w:p>
        </w:tc>
        <w:tc>
          <w:tcPr>
            <w:tcW w:w="812" w:type="pct"/>
            <w:vAlign w:val="center"/>
          </w:tcPr>
          <w:p w:rsidR="0018722C">
            <w:pPr>
              <w:pStyle w:val="affff9"/>
              <w:topLinePunct/>
              <w:ind w:leftChars="0" w:left="0" w:rightChars="0" w:right="0" w:firstLineChars="0" w:firstLine="0"/>
              <w:spacing w:line="240" w:lineRule="atLeast"/>
            </w:pPr>
            <w:r>
              <w:t>26.27</w:t>
            </w:r>
          </w:p>
        </w:tc>
        <w:tc>
          <w:tcPr>
            <w:tcW w:w="833" w:type="pct"/>
            <w:vAlign w:val="center"/>
          </w:tcPr>
          <w:p w:rsidR="0018722C">
            <w:pPr>
              <w:pStyle w:val="affff9"/>
              <w:topLinePunct/>
              <w:ind w:leftChars="0" w:left="0" w:rightChars="0" w:right="0" w:firstLineChars="0" w:firstLine="0"/>
              <w:spacing w:line="240" w:lineRule="atLeast"/>
            </w:pPr>
            <w:r>
              <w:t>74.4</w:t>
            </w:r>
          </w:p>
        </w:tc>
      </w:tr>
      <w:tr>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2006</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r>
              <w:t xml:space="preserve">, </w:t>
            </w:r>
            <w:r>
              <w:t>397.99</w:t>
            </w:r>
          </w:p>
        </w:tc>
        <w:tc>
          <w:tcPr>
            <w:tcW w:w="7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r>
              <w:t xml:space="preserve">, </w:t>
            </w:r>
            <w:r>
              <w:t>476.67</w:t>
            </w:r>
          </w:p>
        </w:tc>
        <w:tc>
          <w:tcPr>
            <w:tcW w:w="8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74.1</w:t>
            </w:r>
          </w:p>
        </w:tc>
      </w:tr>
    </w:tbl>
    <w:p w:rsidR="0018722C">
      <w:pPr>
        <w:pStyle w:val="aff3"/>
        <w:topLinePunct/>
      </w:pPr>
      <w:r>
        <w:rPr>
          <w:rFonts w:cstheme="minorBidi" w:hAnsiTheme="minorHAnsi" w:eastAsiaTheme="minorHAnsi" w:asciiTheme="minorHAnsi"/>
        </w:rPr>
        <w:t>数据来源：根据国家统计局网站</w:t>
      </w:r>
      <w:hyperlink r:id="rId16">
        <w:r>
          <w:rPr>
            <w:rFonts w:ascii="Times New Roman" w:eastAsia="Times New Roman" w:cstheme="minorBidi" w:hAnsiTheme="minorHAnsi"/>
          </w:rPr>
          <w:t>(</w:t>
        </w:r>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www.</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stats.</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gov.</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cn</w:t>
        </w:r>
        <w:r>
          <w:rPr>
            <w:rFonts w:ascii="Times New Roman" w:eastAsia="Times New Roman" w:cstheme="minorBidi" w:hAnsiTheme="minorHAnsi"/>
            <w:u w:val="single" w:color="0000FF"/>
          </w:rPr>
          <w:t>/</w:t>
        </w:r>
      </w:hyperlink>
      <w:r>
        <w:rPr>
          <w:rFonts w:ascii="Times New Roman" w:eastAsia="Times New Roman" w:cstheme="minorBidi" w:hAnsiTheme="minorHAnsi"/>
        </w:rPr>
        <w:t>)</w:t>
      </w:r>
      <w:r>
        <w:rPr>
          <w:rFonts w:cstheme="minorBidi" w:hAnsiTheme="minorHAnsi" w:eastAsiaTheme="minorHAnsi" w:asciiTheme="minorHAnsi"/>
        </w:rPr>
        <w:t>数据计算得出</w:t>
      </w:r>
    </w:p>
    <w:p w:rsidR="0018722C">
      <w:pPr>
        <w:pStyle w:val="Heading4"/>
        <w:topLinePunct/>
        <w:ind w:left="200" w:hangingChars="200" w:hanging="200"/>
      </w:pPr>
      <w:r>
        <w:t>（</w:t>
      </w:r>
      <w:r>
        <w:t>2</w:t>
      </w:r>
      <w:r>
        <w:t>）</w:t>
      </w:r>
      <w:r>
        <w:t>产品生产周期长，生产环节多</w:t>
      </w:r>
    </w:p>
    <w:p w:rsidR="0018722C">
      <w:pPr>
        <w:topLinePunct/>
      </w:pPr>
      <w:r>
        <w:t>房地产企业开发一个项目需要经过很多流程，一个完整的房地产开发项目大概经</w:t>
      </w:r>
      <w:r>
        <w:t>历：可行性研究</w:t>
      </w:r>
      <w:r>
        <w:rPr>
          <w:rFonts w:ascii="Times New Roman" w:hAnsi="Times New Roman" w:eastAsia="Times New Roman"/>
        </w:rPr>
        <w:t>→</w:t>
      </w:r>
      <w:r>
        <w:t>申请项目用地</w:t>
      </w:r>
      <w:r>
        <w:rPr>
          <w:rFonts w:ascii="Times New Roman" w:hAnsi="Times New Roman" w:eastAsia="Times New Roman"/>
        </w:rPr>
        <w:t>→</w:t>
      </w:r>
      <w:r>
        <w:t>项目设计</w:t>
      </w:r>
      <w:r>
        <w:rPr>
          <w:rFonts w:ascii="Times New Roman" w:hAnsi="Times New Roman" w:eastAsia="Times New Roman"/>
        </w:rPr>
        <w:t>→</w:t>
      </w:r>
      <w:r>
        <w:t>征地及拆迁安置</w:t>
      </w:r>
      <w:r>
        <w:rPr>
          <w:rFonts w:ascii="Times New Roman" w:hAnsi="Times New Roman" w:eastAsia="Times New Roman"/>
        </w:rPr>
        <w:t>→</w:t>
      </w:r>
      <w:r>
        <w:t>筹措房地产开发资金</w:t>
      </w:r>
      <w:r>
        <w:rPr>
          <w:rFonts w:ascii="Times New Roman" w:hAnsi="Times New Roman" w:eastAsia="Times New Roman"/>
        </w:rPr>
        <w:t>→</w:t>
      </w:r>
      <w:r>
        <w:t>建设工程招标</w:t>
      </w:r>
      <w:r>
        <w:rPr>
          <w:rFonts w:ascii="Times New Roman" w:hAnsi="Times New Roman" w:eastAsia="Times New Roman"/>
        </w:rPr>
        <w:t>→</w:t>
      </w:r>
      <w:r>
        <w:t>施工</w:t>
      </w:r>
      <w:r>
        <w:rPr>
          <w:rFonts w:ascii="Times New Roman" w:hAnsi="Times New Roman" w:eastAsia="Times New Roman"/>
        </w:rPr>
        <w:t>→</w:t>
      </w:r>
      <w:r>
        <w:t>市场营销与策划</w:t>
      </w:r>
      <w:r>
        <w:rPr>
          <w:rFonts w:ascii="Times New Roman" w:hAnsi="Times New Roman" w:eastAsia="Times New Roman"/>
        </w:rPr>
        <w:t>→</w:t>
      </w:r>
      <w:r>
        <w:t>物业管理等阶段，所以房地产开发周期长，环</w:t>
      </w:r>
      <w:r>
        <w:t>节多，各个环节之间又有一定的约束作用，下一个环节的开始是以上一个环节的完成为前提的。</w:t>
      </w:r>
    </w:p>
    <w:p w:rsidR="0018722C">
      <w:pPr>
        <w:pStyle w:val="Heading4"/>
        <w:topLinePunct/>
        <w:ind w:left="200" w:hangingChars="200" w:hanging="200"/>
      </w:pPr>
      <w:r>
        <w:t>（</w:t>
      </w:r>
      <w:r>
        <w:t>3</w:t>
      </w:r>
      <w:r>
        <w:t>）</w:t>
      </w:r>
      <w:r>
        <w:t>人才高需求行业，需要全方位的人才</w:t>
      </w:r>
    </w:p>
    <w:p w:rsidR="0018722C">
      <w:pPr>
        <w:topLinePunct/>
      </w:pPr>
      <w:r>
        <w:t>由</w:t>
      </w:r>
      <w:r>
        <w:t>（</w:t>
      </w:r>
      <w:r>
        <w:rPr>
          <w:rFonts w:ascii="Times New Roman" w:eastAsia="Times New Roman"/>
        </w:rPr>
        <w:t>2</w:t>
      </w:r>
      <w:r>
        <w:t>）</w:t>
      </w:r>
      <w:r>
        <w:t>我们知道房地产生产环节多，每个环节之间的工作有的有很大的差别，不</w:t>
      </w:r>
      <w:r>
        <w:t>同的环节需要不同专业的人才，例如，市场营销与策划环节就需要市场营销方面的专业</w:t>
      </w:r>
      <w:r>
        <w:t>人才，而项目设计，施工就需要建筑、施工、工程方面的人才比较多，所以房地产企业需要全方位的人才，涉及不同的专业背景，不同层次的人才，对人才的要求比较高。</w:t>
      </w:r>
    </w:p>
    <w:p w:rsidR="0018722C">
      <w:pPr>
        <w:pStyle w:val="Heading4"/>
        <w:topLinePunct/>
        <w:ind w:left="200" w:hangingChars="200" w:hanging="200"/>
      </w:pPr>
      <w:r>
        <w:t>（</w:t>
      </w:r>
      <w:r>
        <w:t>4</w:t>
      </w:r>
      <w:r>
        <w:t>）</w:t>
      </w:r>
      <w:r>
        <w:t>房地产行业的发展受地域经济发展的影响较大</w:t>
      </w:r>
    </w:p>
    <w:p w:rsidR="0018722C">
      <w:pPr>
        <w:topLinePunct/>
      </w:pPr>
      <w:r>
        <w:t>以北京和石家庄为例，由</w:t>
      </w:r>
      <w:r>
        <w:t>表</w:t>
      </w:r>
      <w:r>
        <w:rPr>
          <w:rFonts w:ascii="Times New Roman" w:eastAsia="Times New Roman"/>
        </w:rPr>
        <w:t>2-2</w:t>
      </w:r>
      <w:r>
        <w:t>我们可以看出</w:t>
      </w:r>
      <w:r>
        <w:rPr>
          <w:rFonts w:ascii="Times New Roman" w:eastAsia="Times New Roman"/>
        </w:rPr>
        <w:t>2006-2011</w:t>
      </w:r>
      <w:r>
        <w:t>年</w:t>
      </w:r>
      <w:r>
        <w:rPr>
          <w:rFonts w:ascii="Times New Roman" w:eastAsia="Times New Roman"/>
        </w:rPr>
        <w:t>7</w:t>
      </w:r>
      <w:r>
        <w:t>年间北京</w:t>
      </w:r>
      <w:r>
        <w:rPr>
          <w:rFonts w:ascii="Times New Roman" w:eastAsia="Times New Roman"/>
        </w:rPr>
        <w:t>GDP</w:t>
      </w:r>
      <w:r>
        <w:t>是石</w:t>
      </w:r>
      <w:r>
        <w:t>家庄</w:t>
      </w:r>
      <w:r>
        <w:rPr>
          <w:rFonts w:ascii="Times New Roman" w:eastAsia="Times New Roman"/>
        </w:rPr>
        <w:t>GDP</w:t>
      </w:r>
      <w:r>
        <w:t>的</w:t>
      </w:r>
      <w:r>
        <w:rPr>
          <w:rFonts w:ascii="Times New Roman" w:eastAsia="Times New Roman"/>
        </w:rPr>
        <w:t>4</w:t>
      </w:r>
      <w:r>
        <w:t>倍左右，北京地区的房地产开发投资额、商品房销售面积、商品房平均销售价格都比石家庄地区的高，</w:t>
      </w:r>
      <w:r>
        <w:rPr>
          <w:rFonts w:ascii="Times New Roman" w:eastAsia="Times New Roman"/>
        </w:rPr>
        <w:t>2006</w:t>
      </w:r>
      <w:r>
        <w:t>年北京的</w:t>
      </w:r>
      <w:r>
        <w:rPr>
          <w:rFonts w:ascii="Times New Roman" w:eastAsia="Times New Roman"/>
        </w:rPr>
        <w:t>GDP</w:t>
      </w:r>
      <w:r>
        <w:t>是石家庄</w:t>
      </w:r>
      <w:r>
        <w:rPr>
          <w:rFonts w:ascii="Times New Roman" w:eastAsia="Times New Roman"/>
        </w:rPr>
        <w:t>GDP</w:t>
      </w:r>
      <w:r>
        <w:t>的</w:t>
      </w:r>
      <w:r>
        <w:rPr>
          <w:rFonts w:ascii="Times New Roman" w:eastAsia="Times New Roman"/>
        </w:rPr>
        <w:t>4.01</w:t>
      </w:r>
      <w:r>
        <w:t>倍而房地产</w:t>
      </w:r>
      <w:r>
        <w:t>投资额是石家庄房地产投资额的</w:t>
      </w:r>
      <w:r>
        <w:rPr>
          <w:rFonts w:ascii="Times New Roman" w:eastAsia="Times New Roman"/>
        </w:rPr>
        <w:t>13</w:t>
      </w:r>
      <w:r>
        <w:rPr>
          <w:rFonts w:ascii="Times New Roman" w:eastAsia="Times New Roman"/>
        </w:rPr>
        <w:t>.</w:t>
      </w:r>
      <w:r>
        <w:rPr>
          <w:rFonts w:ascii="Times New Roman" w:eastAsia="Times New Roman"/>
        </w:rPr>
        <w:t>01</w:t>
      </w:r>
      <w:r>
        <w:t>倍。</w:t>
      </w:r>
    </w:p>
    <w:p w:rsidR="0018722C">
      <w:pPr>
        <w:topLinePunct/>
      </w:pPr>
      <w:r>
        <w:t>不同地域的房地产发展情况差别较大，受当地的经济，政治，文化的影响，经济越</w:t>
      </w:r>
      <w:r>
        <w:t>发达的地区，房地产供给和需求越旺盛，供给和需求越容易失衡，因为房地产是固定资产不是流动资产，不可能在区域之间流动，房地产行业的发展受地域差异影响较大。</w:t>
      </w:r>
    </w:p>
    <w:p w:rsidR="0018722C">
      <w:pPr>
        <w:textAlignment w:val="center"/>
        <w:topLinePunct/>
      </w:pPr>
      <w:r>
        <w:rPr>
          <w:kern w:val="2"/>
          <w:sz w:val="22"/>
          <w:szCs w:val="22"/>
          <w:rFonts w:cstheme="minorBidi" w:hAnsiTheme="minorHAnsi" w:eastAsiaTheme="minorHAnsi" w:asciiTheme="minorHAnsi"/>
        </w:rPr>
        <w:pict>
          <v:group style="margin-left:256.010010pt;margin-top:40.283688pt;width:273.9pt;height:.5pt;mso-position-horizontal-relative:page;mso-position-vertical-relative:paragraph;z-index:-127456" coordorigin="5120,806" coordsize="5478,10">
            <v:line style="position:absolute" from="5120,810" to="6947,810" stroked="true" strokeweight=".47998pt" strokecolor="#000000">
              <v:stroke dashstyle="solid"/>
            </v:line>
            <v:rect style="position:absolute;left:6947;top:805;width:10;height:10" filled="true" fillcolor="#000000" stroked="false">
              <v:fill type="solid"/>
            </v:rect>
            <v:line style="position:absolute" from="6957,810" to="8774,810" stroked="true" strokeweight=".47998pt" strokecolor="#000000">
              <v:stroke dashstyle="solid"/>
            </v:line>
            <v:rect style="position:absolute;left:8774;top:805;width:10;height:10" filled="true" fillcolor="#000000" stroked="false">
              <v:fill type="solid"/>
            </v:rect>
            <v:line style="position:absolute" from="8784,810" to="10598,810" stroked="true" strokeweight=".4799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2-2</w:t>
      </w:r>
      <w:r>
        <w:t xml:space="preserve">  </w:t>
      </w:r>
      <w:r>
        <w:t>2006-2011</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北京</w:t>
      </w:r>
      <w:r>
        <w:rPr>
          <w:kern w:val="2"/>
          <w:szCs w:val="22"/>
          <w:rFonts w:cstheme="minorBidi" w:hAnsiTheme="minorHAnsi" w:eastAsiaTheme="minorHAnsi" w:asciiTheme="minorHAnsi"/>
          <w:sz w:val="21"/>
        </w:rPr>
        <w:t>和石</w:t>
      </w:r>
      <w:r>
        <w:rPr>
          <w:kern w:val="2"/>
          <w:szCs w:val="22"/>
          <w:rFonts w:cstheme="minorBidi" w:hAnsiTheme="minorHAnsi" w:eastAsiaTheme="minorHAnsi" w:asciiTheme="minorHAnsi"/>
          <w:spacing w:val="-2"/>
          <w:sz w:val="21"/>
        </w:rPr>
        <w:t>家</w:t>
      </w:r>
      <w:r>
        <w:rPr>
          <w:kern w:val="2"/>
          <w:szCs w:val="22"/>
          <w:rFonts w:cstheme="minorBidi" w:hAnsiTheme="minorHAnsi" w:eastAsiaTheme="minorHAnsi" w:asciiTheme="minorHAnsi"/>
          <w:sz w:val="21"/>
        </w:rPr>
        <w:t>庄</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cstheme="minorBidi" w:hAnsiTheme="minorHAnsi" w:eastAsiaTheme="minorHAnsi" w:asciiTheme="minorHAnsi"/>
          <w:spacing w:val="-2"/>
          <w:sz w:val="21"/>
        </w:rPr>
        <w:t>对</w:t>
      </w:r>
      <w:r>
        <w:rPr>
          <w:kern w:val="2"/>
          <w:szCs w:val="22"/>
          <w:rFonts w:cstheme="minorBidi" w:hAnsiTheme="minorHAnsi" w:eastAsiaTheme="minorHAnsi" w:asciiTheme="minorHAnsi"/>
          <w:sz w:val="21"/>
        </w:rPr>
        <w:t>比</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2"/>
        <w:gridCol w:w="2183"/>
        <w:gridCol w:w="1800"/>
        <w:gridCol w:w="1827"/>
        <w:gridCol w:w="1824"/>
      </w:tblGrid>
      <w:tr>
        <w:trPr>
          <w:tblHeader/>
        </w:trPr>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北京</w:t>
            </w:r>
            <w:r>
              <w:t>/</w:t>
            </w:r>
            <w:r>
              <w:t>石家庄</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90" w:type="pct"/>
            <w:vAlign w:val="center"/>
          </w:tcPr>
          <w:p w:rsidR="0018722C">
            <w:pPr>
              <w:pStyle w:val="ac"/>
              <w:topLinePunct/>
              <w:ind w:leftChars="0" w:left="0" w:rightChars="0" w:right="0" w:firstLineChars="0" w:firstLine="0"/>
              <w:spacing w:line="240" w:lineRule="atLeast"/>
            </w:pPr>
            <w:r>
              <w:t>年份</w:t>
            </w:r>
          </w:p>
        </w:tc>
        <w:tc>
          <w:tcPr>
            <w:tcW w:w="1175" w:type="pct"/>
            <w:vAlign w:val="center"/>
          </w:tcPr>
          <w:p w:rsidR="0018722C">
            <w:pPr>
              <w:pStyle w:val="a5"/>
              <w:topLinePunct/>
              <w:ind w:leftChars="0" w:left="0" w:rightChars="0" w:right="0" w:firstLineChars="0" w:firstLine="0"/>
              <w:spacing w:line="240" w:lineRule="atLeast"/>
            </w:pPr>
            <w:r>
              <w:t>北京 </w:t>
            </w:r>
            <w:r>
              <w:t>GDP</w:t>
            </w:r>
            <w:r>
              <w:t>/</w:t>
            </w:r>
            <w:r>
              <w:t>石家庄</w:t>
            </w:r>
          </w:p>
          <w:p w:rsidR="0018722C">
            <w:pPr>
              <w:pStyle w:val="a5"/>
              <w:topLinePunct/>
              <w:ind w:leftChars="0" w:left="0" w:rightChars="0" w:right="0" w:firstLineChars="0" w:firstLine="0"/>
              <w:spacing w:line="240" w:lineRule="atLeast"/>
            </w:pPr>
            <w:r>
              <w:t>GDP</w:t>
            </w:r>
          </w:p>
        </w:tc>
        <w:tc>
          <w:tcPr>
            <w:tcW w:w="969" w:type="pct"/>
            <w:vAlign w:val="center"/>
          </w:tcPr>
          <w:p w:rsidR="0018722C">
            <w:pPr>
              <w:pStyle w:val="a5"/>
              <w:topLinePunct/>
              <w:ind w:leftChars="0" w:left="0" w:rightChars="0" w:right="0" w:firstLineChars="0" w:firstLine="0"/>
              <w:spacing w:line="240" w:lineRule="atLeast"/>
            </w:pPr>
            <w:r>
              <w:t>房地产开发投资额比</w:t>
            </w:r>
          </w:p>
        </w:tc>
        <w:tc>
          <w:tcPr>
            <w:tcW w:w="984" w:type="pct"/>
            <w:vAlign w:val="center"/>
          </w:tcPr>
          <w:p w:rsidR="0018722C">
            <w:pPr>
              <w:pStyle w:val="a5"/>
              <w:topLinePunct/>
              <w:ind w:leftChars="0" w:left="0" w:rightChars="0" w:right="0" w:firstLineChars="0" w:firstLine="0"/>
              <w:spacing w:line="240" w:lineRule="atLeast"/>
            </w:pPr>
            <w:r>
              <w:t>商品房销售面积比</w:t>
            </w:r>
          </w:p>
        </w:tc>
        <w:tc>
          <w:tcPr>
            <w:tcW w:w="982" w:type="pct"/>
            <w:vAlign w:val="center"/>
          </w:tcPr>
          <w:p w:rsidR="0018722C">
            <w:pPr>
              <w:pStyle w:val="ad"/>
              <w:topLinePunct/>
              <w:ind w:leftChars="0" w:left="0" w:rightChars="0" w:right="0" w:firstLineChars="0" w:firstLine="0"/>
              <w:spacing w:line="240" w:lineRule="atLeast"/>
            </w:pPr>
            <w:r>
              <w:t>商品房平均销售价格比</w:t>
            </w:r>
          </w:p>
        </w:tc>
      </w:tr>
      <w:tr>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175" w:type="pct"/>
            <w:vAlign w:val="center"/>
            <w:tcBorders>
              <w:top w:val="single" w:sz="4" w:space="0" w:color="auto"/>
            </w:tcBorders>
          </w:tcPr>
          <w:p w:rsidR="0018722C">
            <w:pPr>
              <w:pStyle w:val="affff9"/>
              <w:topLinePunct/>
              <w:ind w:leftChars="0" w:left="0" w:rightChars="0" w:right="0" w:firstLineChars="0" w:firstLine="0"/>
              <w:spacing w:line="240" w:lineRule="atLeast"/>
            </w:pPr>
            <w:r>
              <w:t>3.98</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3.85</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1.56</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3.55</w:t>
            </w:r>
          </w:p>
        </w:tc>
      </w:tr>
    </w:tbl>
    <w:p w:rsidR="0018722C">
      <w:pPr>
        <w:pStyle w:val="affa"/>
      </w:pPr>
    </w:p>
    <w:p w:rsidR="0018722C">
      <w:pPr>
        <w:topLinePunct/>
      </w:pPr>
      <w:r>
        <w:rPr>
          <w:rFonts w:cstheme="minorBidi" w:hAnsiTheme="minorHAnsi" w:eastAsiaTheme="minorHAnsi" w:asciiTheme="minorHAnsi" w:ascii="Times New Roman"/>
        </w:rPr>
        <w:t>9</w:t>
      </w:r>
    </w:p>
    <w:p w:rsidR="0018722C">
      <w:pPr>
        <w:rPr/>
        <w:topLinePunct/>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1877"/>
        <w:gridCol w:w="1825"/>
        <w:gridCol w:w="1880"/>
        <w:gridCol w:w="1800"/>
        <w:gridCol w:w="1744"/>
        <w:gridCol w:w="78"/>
      </w:tblGrid>
      <w:tr>
        <w:trPr>
          <w:trHeight w:val="580" w:hRule="atLeast"/>
        </w:trPr>
        <w:tc>
          <w:tcPr>
            <w:tcW w:w="94" w:type="dxa"/>
          </w:tcPr>
          <w:p w:rsidR="0018722C">
            <w:pPr>
              <w:topLinePunct/>
              <w:ind w:leftChars="0" w:left="0" w:rightChars="0" w:right="0" w:firstLineChars="0" w:firstLine="0"/>
              <w:spacing w:line="240" w:lineRule="atLeast"/>
            </w:pPr>
          </w:p>
        </w:tc>
        <w:tc>
          <w:tcPr>
            <w:tcW w:w="187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2010</w:t>
            </w:r>
          </w:p>
        </w:tc>
        <w:tc>
          <w:tcPr>
            <w:tcW w:w="182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4.15</w:t>
            </w:r>
          </w:p>
        </w:tc>
        <w:tc>
          <w:tcPr>
            <w:tcW w:w="188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5.39</w:t>
            </w:r>
          </w:p>
        </w:tc>
        <w:tc>
          <w:tcPr>
            <w:tcW w:w="180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3.49</w:t>
            </w:r>
          </w:p>
        </w:tc>
        <w:tc>
          <w:tcPr>
            <w:tcW w:w="174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4.58</w:t>
            </w:r>
          </w:p>
        </w:tc>
        <w:tc>
          <w:tcPr>
            <w:tcW w:w="78" w:type="dxa"/>
          </w:tcPr>
          <w:p w:rsidR="0018722C">
            <w:pPr>
              <w:topLinePunct/>
              <w:ind w:leftChars="0" w:left="0" w:rightChars="0" w:right="0" w:firstLineChars="0" w:firstLine="0"/>
              <w:spacing w:line="240" w:lineRule="atLeast"/>
            </w:pPr>
          </w:p>
        </w:tc>
      </w:tr>
      <w:tr>
        <w:trPr>
          <w:trHeight w:val="380" w:hRule="atLeast"/>
        </w:trPr>
        <w:tc>
          <w:tcPr>
            <w:tcW w:w="94" w:type="dxa"/>
          </w:tcPr>
          <w:p w:rsidR="0018722C">
            <w:pPr>
              <w:topLinePunct/>
              <w:ind w:leftChars="0" w:left="0" w:rightChars="0" w:right="0" w:firstLineChars="0" w:firstLine="0"/>
              <w:spacing w:line="240" w:lineRule="atLeast"/>
            </w:pPr>
          </w:p>
        </w:tc>
        <w:tc>
          <w:tcPr>
            <w:tcW w:w="1877" w:type="dxa"/>
          </w:tcPr>
          <w:p w:rsidR="0018722C">
            <w:pPr>
              <w:topLinePunct/>
              <w:ind w:leftChars="0" w:left="0" w:rightChars="0" w:right="0" w:firstLineChars="0" w:firstLine="0"/>
              <w:spacing w:line="240" w:lineRule="atLeast"/>
            </w:pPr>
            <w:r>
              <w:rPr>
                <w:rFonts w:ascii="Times New Roman"/>
              </w:rPr>
              <w:t>2009</w:t>
            </w:r>
          </w:p>
        </w:tc>
        <w:tc>
          <w:tcPr>
            <w:tcW w:w="1825" w:type="dxa"/>
          </w:tcPr>
          <w:p w:rsidR="0018722C">
            <w:pPr>
              <w:topLinePunct/>
              <w:ind w:leftChars="0" w:left="0" w:rightChars="0" w:right="0" w:firstLineChars="0" w:firstLine="0"/>
              <w:spacing w:line="240" w:lineRule="atLeast"/>
            </w:pPr>
            <w:r>
              <w:rPr>
                <w:rFonts w:ascii="Times New Roman"/>
              </w:rPr>
              <w:t>4.05</w:t>
            </w:r>
          </w:p>
        </w:tc>
        <w:tc>
          <w:tcPr>
            <w:tcW w:w="1880" w:type="dxa"/>
          </w:tcPr>
          <w:p w:rsidR="0018722C">
            <w:pPr>
              <w:topLinePunct/>
              <w:ind w:leftChars="0" w:left="0" w:rightChars="0" w:right="0" w:firstLineChars="0" w:firstLine="0"/>
              <w:spacing w:line="240" w:lineRule="atLeast"/>
            </w:pPr>
            <w:r>
              <w:rPr>
                <w:rFonts w:ascii="Times New Roman"/>
              </w:rPr>
              <w:t>6.25</w:t>
            </w:r>
          </w:p>
        </w:tc>
        <w:tc>
          <w:tcPr>
            <w:tcW w:w="1800" w:type="dxa"/>
          </w:tcPr>
          <w:p w:rsidR="0018722C">
            <w:pPr>
              <w:topLinePunct/>
              <w:ind w:leftChars="0" w:left="0" w:rightChars="0" w:right="0" w:firstLineChars="0" w:firstLine="0"/>
              <w:spacing w:line="240" w:lineRule="atLeast"/>
            </w:pPr>
            <w:r>
              <w:rPr>
                <w:rFonts w:ascii="Times New Roman"/>
              </w:rPr>
              <w:t>6.75</w:t>
            </w:r>
          </w:p>
        </w:tc>
        <w:tc>
          <w:tcPr>
            <w:tcW w:w="1744" w:type="dxa"/>
          </w:tcPr>
          <w:p w:rsidR="0018722C">
            <w:pPr>
              <w:topLinePunct/>
              <w:ind w:leftChars="0" w:left="0" w:rightChars="0" w:right="0" w:firstLineChars="0" w:firstLine="0"/>
              <w:spacing w:line="240" w:lineRule="atLeast"/>
            </w:pPr>
            <w:r>
              <w:rPr>
                <w:rFonts w:ascii="Times New Roman"/>
              </w:rPr>
              <w:t>3.67</w:t>
            </w:r>
          </w:p>
        </w:tc>
        <w:tc>
          <w:tcPr>
            <w:tcW w:w="78" w:type="dxa"/>
          </w:tcPr>
          <w:p w:rsidR="0018722C">
            <w:pPr>
              <w:topLinePunct/>
              <w:ind w:leftChars="0" w:left="0" w:rightChars="0" w:right="0" w:firstLineChars="0" w:firstLine="0"/>
              <w:spacing w:line="240" w:lineRule="atLeast"/>
            </w:pPr>
          </w:p>
        </w:tc>
      </w:tr>
      <w:tr>
        <w:trPr>
          <w:trHeight w:val="380" w:hRule="atLeast"/>
        </w:trPr>
        <w:tc>
          <w:tcPr>
            <w:tcW w:w="94" w:type="dxa"/>
          </w:tcPr>
          <w:p w:rsidR="0018722C">
            <w:pPr>
              <w:topLinePunct/>
              <w:ind w:leftChars="0" w:left="0" w:rightChars="0" w:right="0" w:firstLineChars="0" w:firstLine="0"/>
              <w:spacing w:line="240" w:lineRule="atLeast"/>
            </w:pPr>
          </w:p>
        </w:tc>
        <w:tc>
          <w:tcPr>
            <w:tcW w:w="1877" w:type="dxa"/>
          </w:tcPr>
          <w:p w:rsidR="0018722C">
            <w:pPr>
              <w:topLinePunct/>
              <w:ind w:leftChars="0" w:left="0" w:rightChars="0" w:right="0" w:firstLineChars="0" w:firstLine="0"/>
              <w:spacing w:line="240" w:lineRule="atLeast"/>
            </w:pPr>
            <w:r>
              <w:rPr>
                <w:rFonts w:ascii="Times New Roman"/>
              </w:rPr>
              <w:t>2008</w:t>
            </w:r>
          </w:p>
        </w:tc>
        <w:tc>
          <w:tcPr>
            <w:tcW w:w="1825" w:type="dxa"/>
          </w:tcPr>
          <w:p w:rsidR="0018722C">
            <w:pPr>
              <w:topLinePunct/>
              <w:ind w:leftChars="0" w:left="0" w:rightChars="0" w:right="0" w:firstLineChars="0" w:firstLine="0"/>
              <w:spacing w:line="240" w:lineRule="atLeast"/>
            </w:pPr>
            <w:r>
              <w:rPr>
                <w:rFonts w:ascii="Times New Roman"/>
              </w:rPr>
              <w:t>3.92</w:t>
            </w:r>
          </w:p>
        </w:tc>
        <w:tc>
          <w:tcPr>
            <w:tcW w:w="1880" w:type="dxa"/>
          </w:tcPr>
          <w:p w:rsidR="0018722C">
            <w:pPr>
              <w:topLinePunct/>
              <w:ind w:leftChars="0" w:left="0" w:rightChars="0" w:right="0" w:firstLineChars="0" w:firstLine="0"/>
              <w:spacing w:line="240" w:lineRule="atLeast"/>
            </w:pPr>
            <w:r>
              <w:rPr>
                <w:rFonts w:ascii="Times New Roman"/>
              </w:rPr>
              <w:t>6.81</w:t>
            </w:r>
          </w:p>
        </w:tc>
        <w:tc>
          <w:tcPr>
            <w:tcW w:w="1800" w:type="dxa"/>
          </w:tcPr>
          <w:p w:rsidR="0018722C">
            <w:pPr>
              <w:topLinePunct/>
              <w:ind w:leftChars="0" w:left="0" w:rightChars="0" w:right="0" w:firstLineChars="0" w:firstLine="0"/>
              <w:spacing w:line="240" w:lineRule="atLeast"/>
            </w:pPr>
            <w:r>
              <w:rPr>
                <w:rFonts w:ascii="Times New Roman"/>
              </w:rPr>
              <w:t>3.94</w:t>
            </w:r>
          </w:p>
        </w:tc>
        <w:tc>
          <w:tcPr>
            <w:tcW w:w="1744" w:type="dxa"/>
          </w:tcPr>
          <w:p w:rsidR="0018722C">
            <w:pPr>
              <w:topLinePunct/>
              <w:ind w:leftChars="0" w:left="0" w:rightChars="0" w:right="0" w:firstLineChars="0" w:firstLine="0"/>
              <w:spacing w:line="240" w:lineRule="atLeast"/>
            </w:pPr>
            <w:r>
              <w:rPr>
                <w:rFonts w:ascii="Times New Roman"/>
              </w:rPr>
              <w:t>4.76</w:t>
            </w:r>
          </w:p>
        </w:tc>
        <w:tc>
          <w:tcPr>
            <w:tcW w:w="78" w:type="dxa"/>
          </w:tcPr>
          <w:p w:rsidR="0018722C">
            <w:pPr>
              <w:topLinePunct/>
              <w:ind w:leftChars="0" w:left="0" w:rightChars="0" w:right="0" w:firstLineChars="0" w:firstLine="0"/>
              <w:spacing w:line="240" w:lineRule="atLeast"/>
            </w:pPr>
          </w:p>
        </w:tc>
      </w:tr>
      <w:tr>
        <w:trPr>
          <w:trHeight w:val="380" w:hRule="atLeast"/>
        </w:trPr>
        <w:tc>
          <w:tcPr>
            <w:tcW w:w="94" w:type="dxa"/>
          </w:tcPr>
          <w:p w:rsidR="0018722C">
            <w:pPr>
              <w:topLinePunct/>
              <w:ind w:leftChars="0" w:left="0" w:rightChars="0" w:right="0" w:firstLineChars="0" w:firstLine="0"/>
              <w:spacing w:line="240" w:lineRule="atLeast"/>
            </w:pPr>
          </w:p>
        </w:tc>
        <w:tc>
          <w:tcPr>
            <w:tcW w:w="1877" w:type="dxa"/>
          </w:tcPr>
          <w:p w:rsidR="0018722C">
            <w:pPr>
              <w:topLinePunct/>
              <w:ind w:leftChars="0" w:left="0" w:rightChars="0" w:right="0" w:firstLineChars="0" w:firstLine="0"/>
              <w:spacing w:line="240" w:lineRule="atLeast"/>
            </w:pPr>
            <w:r>
              <w:rPr>
                <w:rFonts w:ascii="Times New Roman"/>
              </w:rPr>
              <w:t>2007</w:t>
            </w:r>
          </w:p>
        </w:tc>
        <w:tc>
          <w:tcPr>
            <w:tcW w:w="1825" w:type="dxa"/>
          </w:tcPr>
          <w:p w:rsidR="0018722C">
            <w:pPr>
              <w:topLinePunct/>
              <w:ind w:leftChars="0" w:left="0" w:rightChars="0" w:right="0" w:firstLineChars="0" w:firstLine="0"/>
              <w:spacing w:line="240" w:lineRule="atLeast"/>
            </w:pPr>
            <w:r>
              <w:rPr>
                <w:rFonts w:ascii="Times New Roman"/>
              </w:rPr>
              <w:t>4.17</w:t>
            </w:r>
          </w:p>
        </w:tc>
        <w:tc>
          <w:tcPr>
            <w:tcW w:w="1880" w:type="dxa"/>
          </w:tcPr>
          <w:p w:rsidR="0018722C">
            <w:pPr>
              <w:topLinePunct/>
              <w:ind w:leftChars="0" w:left="0" w:rightChars="0" w:right="0" w:firstLineChars="0" w:firstLine="0"/>
              <w:spacing w:line="240" w:lineRule="atLeast"/>
            </w:pPr>
            <w:r>
              <w:rPr>
                <w:rFonts w:ascii="Times New Roman"/>
              </w:rPr>
              <w:t>10.10</w:t>
            </w:r>
          </w:p>
        </w:tc>
        <w:tc>
          <w:tcPr>
            <w:tcW w:w="1800" w:type="dxa"/>
          </w:tcPr>
          <w:p w:rsidR="0018722C">
            <w:pPr>
              <w:topLinePunct/>
              <w:ind w:leftChars="0" w:left="0" w:rightChars="0" w:right="0" w:firstLineChars="0" w:firstLine="0"/>
              <w:spacing w:line="240" w:lineRule="atLeast"/>
            </w:pPr>
            <w:r>
              <w:rPr>
                <w:rFonts w:ascii="Times New Roman"/>
              </w:rPr>
              <w:t>5.53</w:t>
            </w:r>
          </w:p>
        </w:tc>
        <w:tc>
          <w:tcPr>
            <w:tcW w:w="1744" w:type="dxa"/>
          </w:tcPr>
          <w:p w:rsidR="0018722C">
            <w:pPr>
              <w:topLinePunct/>
              <w:ind w:leftChars="0" w:left="0" w:rightChars="0" w:right="0" w:firstLineChars="0" w:firstLine="0"/>
              <w:spacing w:line="240" w:lineRule="atLeast"/>
            </w:pPr>
            <w:r>
              <w:rPr>
                <w:rFonts w:ascii="Times New Roman"/>
              </w:rPr>
              <w:t>4.71</w:t>
            </w:r>
          </w:p>
        </w:tc>
        <w:tc>
          <w:tcPr>
            <w:tcW w:w="78" w:type="dxa"/>
          </w:tcPr>
          <w:p w:rsidR="0018722C">
            <w:pPr>
              <w:topLinePunct/>
              <w:ind w:leftChars="0" w:left="0" w:rightChars="0" w:right="0" w:firstLineChars="0" w:firstLine="0"/>
              <w:spacing w:line="240" w:lineRule="atLeast"/>
            </w:pPr>
          </w:p>
        </w:tc>
      </w:tr>
      <w:tr>
        <w:trPr>
          <w:trHeight w:val="380" w:hRule="atLeast"/>
        </w:trPr>
        <w:tc>
          <w:tcPr>
            <w:tcW w:w="94" w:type="dxa"/>
            <w:tcBorders>
              <w:bottom w:val="single" w:sz="4" w:space="0" w:color="000000"/>
            </w:tcBorders>
          </w:tcPr>
          <w:p w:rsidR="0018722C">
            <w:pPr>
              <w:topLinePunct/>
              <w:ind w:leftChars="0" w:left="0" w:rightChars="0" w:right="0" w:firstLineChars="0" w:firstLine="0"/>
              <w:spacing w:line="240" w:lineRule="atLeast"/>
            </w:pPr>
          </w:p>
        </w:tc>
        <w:tc>
          <w:tcPr>
            <w:tcW w:w="1877" w:type="dxa"/>
            <w:tcBorders>
              <w:bottom w:val="single" w:sz="4" w:space="0" w:color="000000"/>
            </w:tcBorders>
          </w:tcPr>
          <w:p w:rsidR="0018722C">
            <w:pPr>
              <w:topLinePunct/>
              <w:ind w:leftChars="0" w:left="0" w:rightChars="0" w:right="0" w:firstLineChars="0" w:firstLine="0"/>
              <w:spacing w:line="240" w:lineRule="atLeast"/>
            </w:pPr>
            <w:r>
              <w:rPr>
                <w:rFonts w:ascii="Times New Roman"/>
              </w:rPr>
              <w:t>2006</w:t>
            </w:r>
          </w:p>
        </w:tc>
        <w:tc>
          <w:tcPr>
            <w:tcW w:w="1825" w:type="dxa"/>
            <w:tcBorders>
              <w:bottom w:val="single" w:sz="4" w:space="0" w:color="000000"/>
            </w:tcBorders>
          </w:tcPr>
          <w:p w:rsidR="0018722C">
            <w:pPr>
              <w:topLinePunct/>
              <w:ind w:leftChars="0" w:left="0" w:rightChars="0" w:right="0" w:firstLineChars="0" w:firstLine="0"/>
              <w:spacing w:line="240" w:lineRule="atLeast"/>
            </w:pPr>
            <w:r>
              <w:rPr>
                <w:rFonts w:ascii="Times New Roman"/>
              </w:rPr>
              <w:t>4.01</w:t>
            </w:r>
          </w:p>
        </w:tc>
        <w:tc>
          <w:tcPr>
            <w:tcW w:w="1880"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13.01</w:t>
            </w:r>
          </w:p>
        </w:tc>
        <w:tc>
          <w:tcPr>
            <w:tcW w:w="1800" w:type="dxa"/>
            <w:tcBorders>
              <w:bottom w:val="single" w:sz="4" w:space="0" w:color="000000"/>
            </w:tcBorders>
          </w:tcPr>
          <w:p w:rsidR="0018722C">
            <w:pPr>
              <w:topLinePunct/>
              <w:ind w:leftChars="0" w:left="0" w:rightChars="0" w:right="0" w:firstLineChars="0" w:firstLine="0"/>
              <w:spacing w:line="240" w:lineRule="atLeast"/>
            </w:pPr>
            <w:r>
              <w:rPr>
                <w:rFonts w:ascii="Times New Roman"/>
              </w:rPr>
              <w:t>8.59</w:t>
            </w:r>
          </w:p>
        </w:tc>
        <w:tc>
          <w:tcPr>
            <w:tcW w:w="1744" w:type="dxa"/>
            <w:tcBorders>
              <w:bottom w:val="single" w:sz="4" w:space="0" w:color="000000"/>
            </w:tcBorders>
          </w:tcPr>
          <w:p w:rsidR="0018722C">
            <w:pPr>
              <w:topLinePunct/>
              <w:ind w:leftChars="0" w:left="0" w:rightChars="0" w:right="0" w:firstLineChars="0" w:firstLine="0"/>
              <w:spacing w:line="240" w:lineRule="atLeast"/>
            </w:pPr>
            <w:r>
              <w:rPr>
                <w:rFonts w:ascii="Times New Roman"/>
              </w:rPr>
              <w:t>4.00</w:t>
            </w:r>
          </w:p>
        </w:tc>
        <w:tc>
          <w:tcPr>
            <w:tcW w:w="78" w:type="dxa"/>
            <w:tcBorders>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数据来源：根据国家统计局网站</w:t>
      </w:r>
      <w:hyperlink r:id="rId16">
        <w:r>
          <w:rPr>
            <w:rFonts w:ascii="Times New Roman" w:eastAsia="Times New Roman" w:cstheme="minorBidi" w:hAnsiTheme="minorHAnsi"/>
          </w:rPr>
          <w:t>(</w:t>
        </w:r>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www.</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stats.</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gov.</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cn</w:t>
        </w:r>
        <w:r>
          <w:rPr>
            <w:rFonts w:ascii="Times New Roman" w:eastAsia="Times New Roman" w:cstheme="minorBidi" w:hAnsiTheme="minorHAnsi"/>
            <w:u w:val="single" w:color="0000FF"/>
          </w:rPr>
          <w:t>/</w:t>
        </w:r>
      </w:hyperlink>
      <w:r>
        <w:rPr>
          <w:rFonts w:ascii="Times New Roman" w:eastAsia="Times New Roman" w:cstheme="minorBidi" w:hAnsiTheme="minorHAnsi"/>
        </w:rPr>
        <w:t>)</w:t>
      </w:r>
      <w:r>
        <w:rPr>
          <w:rFonts w:cstheme="minorBidi" w:hAnsiTheme="minorHAnsi" w:eastAsiaTheme="minorHAnsi" w:asciiTheme="minorHAnsi"/>
        </w:rPr>
        <w:t>数据计算得出。</w:t>
      </w:r>
    </w:p>
    <w:p w:rsidR="0018722C">
      <w:pPr>
        <w:pStyle w:val="Heading4"/>
        <w:topLinePunct/>
        <w:ind w:left="200" w:hangingChars="200" w:hanging="200"/>
      </w:pPr>
      <w:r>
        <w:t>（</w:t>
      </w:r>
      <w:r>
        <w:t>5</w:t>
      </w:r>
      <w:r>
        <w:t>）</w:t>
      </w:r>
      <w:r>
        <w:t>房地产行业的发展受国家宏观调控政策的影响很大</w:t>
      </w:r>
    </w:p>
    <w:p w:rsidR="0018722C">
      <w:pPr>
        <w:topLinePunct/>
      </w:pPr>
      <w:r>
        <w:t>房地产行业是个比较特殊的行业，房地产涉及房产和地产。房地产是不动产，不可</w:t>
      </w:r>
      <w:r>
        <w:t>能自由流动，房地产中涉及地产，房地产公司只对土地有使用权而没有所有权，房地产</w:t>
      </w:r>
      <w:r>
        <w:t>行业受国家土地政策的影响较大。房地产开发需要的资金</w:t>
      </w:r>
      <w:r>
        <w:rPr>
          <w:rFonts w:ascii="Times New Roman" w:eastAsia="Times New Roman"/>
        </w:rPr>
        <w:t>70%</w:t>
      </w:r>
      <w:r>
        <w:t>以上都来自外部借款，其</w:t>
      </w:r>
      <w:r>
        <w:t>中一大部分是银行贷款，房地产行业受银行信贷政策的影响也较大，房地产开发的各个</w:t>
      </w:r>
      <w:r>
        <w:t>阶段都要负担不同的税费，房地产行业受国家财政政策的影响也较大，当然以上只是列</w:t>
      </w:r>
      <w:r>
        <w:t>举了几个方面，随着经济的发展国家出台了较多的调控政策，调控的手段也是多样化的，</w:t>
      </w:r>
      <w:r>
        <w:t>这些政策对房地产的影响也是多方面的。</w:t>
      </w:r>
    </w:p>
    <w:p w:rsidR="0018722C">
      <w:pPr>
        <w:pStyle w:val="Heading2"/>
        <w:topLinePunct/>
        <w:ind w:left="171" w:hangingChars="171" w:hanging="171"/>
      </w:pPr>
      <w:bookmarkStart w:id="998369" w:name="_Toc686998369"/>
      <w:bookmarkStart w:name="2.3 我国房地产行业的发展现状及发展趋势 " w:id="46"/>
      <w:bookmarkEnd w:id="46"/>
      <w:r>
        <w:t>2.3</w:t>
      </w:r>
      <w:r>
        <w:t xml:space="preserve"> </w:t>
      </w:r>
      <w:r/>
      <w:bookmarkStart w:name="_bookmark18" w:id="47"/>
      <w:bookmarkEnd w:id="47"/>
      <w:r/>
      <w:bookmarkStart w:name="_bookmark18" w:id="48"/>
      <w:bookmarkEnd w:id="48"/>
      <w:r>
        <w:t>我国房地产行业的发展现状及发展趋势</w:t>
      </w:r>
      <w:bookmarkEnd w:id="998369"/>
    </w:p>
    <w:p w:rsidR="0018722C">
      <w:pPr>
        <w:pStyle w:val="Heading3"/>
        <w:topLinePunct/>
        <w:ind w:left="200" w:hangingChars="200" w:hanging="200"/>
      </w:pPr>
      <w:bookmarkStart w:id="998370" w:name="_Toc686998370"/>
      <w:bookmarkStart w:name="_bookmark19" w:id="49"/>
      <w:bookmarkEnd w:id="49"/>
      <w:r>
        <w:rPr>
          <w:b/>
        </w:rPr>
        <w:t>2.3.1</w:t>
      </w:r>
      <w:r>
        <w:t xml:space="preserve"> </w:t>
      </w:r>
      <w:bookmarkStart w:name="_bookmark19" w:id="50"/>
      <w:bookmarkEnd w:id="50"/>
      <w:r>
        <w:t>我国房地产行业的发展现状</w:t>
      </w:r>
      <w:bookmarkEnd w:id="998370"/>
    </w:p>
    <w:p w:rsidR="0018722C">
      <w:pPr>
        <w:topLinePunct/>
      </w:pPr>
      <w:r>
        <w:t>改革开放以来我国的国民经济发展迅速，房地产经济的发展促进了我国国民经济的</w:t>
      </w:r>
      <w:r>
        <w:t>发展，房地产行业是一个综合性很强的行业，该行业的健康发展可以带动许多其他行业</w:t>
      </w:r>
      <w:r>
        <w:t>的发展，同时房地产行业是一个人才需求量很大的行业，房地产行业的健康发展可以扩</w:t>
      </w:r>
      <w:r>
        <w:t>大我国居民的就业。</w:t>
      </w:r>
      <w:r>
        <w:t>近年</w:t>
      </w:r>
      <w:r>
        <w:t>来房地产经济发展过热，目前我国房地产行业的发展现状主要有以下几个方面：</w:t>
      </w:r>
    </w:p>
    <w:p w:rsidR="0018722C">
      <w:pPr>
        <w:pStyle w:val="Heading4"/>
        <w:topLinePunct/>
        <w:ind w:left="200" w:hangingChars="200" w:hanging="200"/>
      </w:pPr>
      <w:r>
        <w:t>（</w:t>
      </w:r>
      <w:r>
        <w:t>1</w:t>
      </w:r>
      <w:r>
        <w:t>）</w:t>
      </w:r>
      <w:r>
        <w:t>房地产的供给与需求之间的矛盾十分突出</w:t>
      </w:r>
    </w:p>
    <w:p w:rsidR="0018722C">
      <w:pPr>
        <w:topLinePunct/>
      </w:pPr>
      <w:r>
        <w:t>我国是世界上人口最多的国家，但是我国适合人类生存的国土面积不是很多，中国</w:t>
      </w:r>
      <w:r>
        <w:t>的土地资源相对于中国的人口来说是稀缺的，土地资源供给是影响房地产供给的主要因素，我国现在房地产的供给与需求之间的矛盾十分突出主要原因有：</w:t>
      </w:r>
      <w:r>
        <w:t>（</w:t>
      </w:r>
      <w:r>
        <w:rPr>
          <w:rFonts w:ascii="Times New Roman" w:eastAsia="Times New Roman"/>
        </w:rPr>
        <w:t>1</w:t>
      </w:r>
      <w:r>
        <w:t>）</w:t>
      </w:r>
      <w:r>
        <w:t>土地资源是</w:t>
      </w:r>
      <w:r>
        <w:t>稀缺和不可再生的，土地资源并不像普通商品那样当消费者需求量大时，生产者可以大</w:t>
      </w:r>
      <w:r>
        <w:t>量生产，以满足消费者的需求，同时自己获取利润，市场经济规律对土地资源的供给和需求的影响和对普通的商品的影响是有差别的。</w:t>
      </w:r>
      <w:r>
        <w:t>（</w:t>
      </w:r>
      <w:r>
        <w:rPr>
          <w:rFonts w:ascii="Times New Roman" w:eastAsia="Times New Roman"/>
        </w:rPr>
        <w:t>2</w:t>
      </w:r>
      <w:r>
        <w:t>）</w:t>
      </w:r>
      <w:r>
        <w:t>我国受城镇化趋势的影响，</w:t>
      </w:r>
      <w:r>
        <w:rPr>
          <w:rFonts w:ascii="Times New Roman" w:eastAsia="Times New Roman"/>
        </w:rPr>
        <w:t>2011</w:t>
      </w:r>
      <w:r>
        <w:t>年我国的城镇人口达到了</w:t>
      </w:r>
      <w:r>
        <w:rPr>
          <w:rFonts w:ascii="Times New Roman" w:eastAsia="Times New Roman"/>
        </w:rPr>
        <w:t>6</w:t>
      </w:r>
      <w:r>
        <w:rPr>
          <w:rFonts w:ascii="Times New Roman" w:eastAsia="Times New Roman"/>
        </w:rPr>
        <w:t>.</w:t>
      </w:r>
      <w:r>
        <w:rPr>
          <w:rFonts w:ascii="Times New Roman" w:eastAsia="Times New Roman"/>
        </w:rPr>
        <w:t>91</w:t>
      </w:r>
      <w:r>
        <w:t>亿，人口城镇化率达到</w:t>
      </w:r>
      <w:r>
        <w:rPr>
          <w:rFonts w:ascii="Times New Roman" w:eastAsia="Times New Roman"/>
        </w:rPr>
        <w:t>51</w:t>
      </w:r>
      <w:r>
        <w:rPr>
          <w:rFonts w:ascii="Times New Roman" w:eastAsia="Times New Roman"/>
        </w:rPr>
        <w:t>.</w:t>
      </w:r>
      <w:r>
        <w:rPr>
          <w:rFonts w:ascii="Times New Roman" w:eastAsia="Times New Roman"/>
        </w:rPr>
        <w:t>27%</w:t>
      </w:r>
      <w:r>
        <w:t>，城镇常住人口首次超过农村常住人口，</w:t>
      </w:r>
      <w:r>
        <w:rPr>
          <w:rFonts w:ascii="Times New Roman" w:eastAsia="Times New Roman"/>
        </w:rPr>
        <w:t>2012</w:t>
      </w:r>
      <w:r>
        <w:t>年我国</w:t>
      </w:r>
      <w:r>
        <w:rPr>
          <w:rFonts w:ascii="Times New Roman" w:eastAsia="Times New Roman"/>
          <w:rFonts w:ascii="Times New Roman" w:eastAsia="Times New Roman"/>
        </w:rPr>
        <w:t>（</w:t>
      </w:r>
      <w:r>
        <w:t>常住人口</w:t>
      </w:r>
      <w:r>
        <w:rPr>
          <w:rFonts w:ascii="Times New Roman" w:eastAsia="Times New Roman"/>
          <w:rFonts w:ascii="Times New Roman" w:eastAsia="Times New Roman"/>
        </w:rPr>
        <w:t>）</w:t>
      </w:r>
      <w:r>
        <w:t>城镇化率达到了</w:t>
      </w:r>
      <w:r>
        <w:rPr>
          <w:rFonts w:ascii="Times New Roman" w:eastAsia="Times New Roman"/>
        </w:rPr>
        <w:t>52</w:t>
      </w:r>
      <w:r>
        <w:rPr>
          <w:rFonts w:ascii="Times New Roman" w:eastAsia="Times New Roman"/>
        </w:rPr>
        <w:t>.</w:t>
      </w:r>
      <w:r>
        <w:rPr>
          <w:rFonts w:ascii="Times New Roman" w:eastAsia="Times New Roman"/>
        </w:rPr>
        <w:t>57%</w:t>
      </w:r>
      <w:r>
        <w:t>，城镇居民对住房的需求量大，人民的可支配收入比较低，供给少于需求，存在供求矛盾。</w:t>
      </w:r>
    </w:p>
    <w:p w:rsidR="0018722C">
      <w:pPr>
        <w:topLinePunct/>
      </w:pPr>
      <w:r>
        <w:rPr>
          <w:rFonts w:cstheme="minorBidi" w:hAnsiTheme="minorHAnsi" w:eastAsiaTheme="minorHAnsi" w:asciiTheme="minorHAnsi" w:ascii="Times New Roman"/>
        </w:rPr>
        <w:t>10</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2-3</w:t>
      </w:r>
      <w:r>
        <w:t xml:space="preserve">  </w:t>
      </w:r>
      <w:r>
        <w:t>2004-2011</w:t>
      </w:r>
      <w:r>
        <w:rPr>
          <w:rFonts w:cstheme="minorBidi" w:hAnsiTheme="minorHAnsi" w:eastAsiaTheme="minorHAnsi" w:asciiTheme="minorHAnsi"/>
        </w:rPr>
        <w:t>年</w:t>
      </w:r>
      <w:r>
        <w:rPr>
          <w:rFonts w:cstheme="minorBidi" w:hAnsiTheme="minorHAnsi" w:eastAsiaTheme="minorHAnsi" w:asciiTheme="minorHAnsi"/>
        </w:rPr>
        <w:t>房地</w:t>
      </w:r>
      <w:r>
        <w:rPr>
          <w:rFonts w:cstheme="minorBidi" w:hAnsiTheme="minorHAnsi" w:eastAsiaTheme="minorHAnsi" w:asciiTheme="minorHAnsi"/>
        </w:rPr>
        <w:t>产企</w:t>
      </w:r>
      <w:r>
        <w:rPr>
          <w:rFonts w:cstheme="minorBidi" w:hAnsiTheme="minorHAnsi" w:eastAsiaTheme="minorHAnsi" w:asciiTheme="minorHAnsi"/>
        </w:rPr>
        <w:t>业</w:t>
      </w:r>
      <w:r>
        <w:rPr>
          <w:rFonts w:cstheme="minorBidi" w:hAnsiTheme="minorHAnsi" w:eastAsiaTheme="minorHAnsi" w:asciiTheme="minorHAnsi"/>
        </w:rPr>
        <w:t>指</w:t>
      </w:r>
      <w:r>
        <w:rPr>
          <w:rFonts w:cstheme="minorBidi" w:hAnsiTheme="minorHAnsi" w:eastAsiaTheme="minorHAnsi" w:asciiTheme="minorHAnsi"/>
        </w:rPr>
        <w:t>标</w:t>
      </w:r>
      <w:r>
        <w:rPr>
          <w:rFonts w:cstheme="minorBidi" w:hAnsiTheme="minorHAnsi" w:eastAsiaTheme="minorHAnsi" w:asciiTheme="minorHAnsi"/>
        </w:rPr>
        <w:t>增</w:t>
      </w:r>
      <w:r>
        <w:rPr>
          <w:rFonts w:cstheme="minorBidi" w:hAnsiTheme="minorHAnsi" w:eastAsiaTheme="minorHAnsi" w:asciiTheme="minorHAnsi"/>
        </w:rPr>
        <w:t>长</w:t>
      </w:r>
      <w:r>
        <w:rPr>
          <w:rFonts w:cstheme="minorBidi" w:hAnsiTheme="minorHAnsi" w:eastAsiaTheme="minorHAnsi" w:asciiTheme="minorHAnsi"/>
        </w:rPr>
        <w:t>率</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25"/>
        <w:gridCol w:w="3674"/>
        <w:gridCol w:w="3095"/>
      </w:tblGrid>
      <w:tr>
        <w:trPr>
          <w:tblHeader/>
        </w:trPr>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1977" w:type="pct"/>
            <w:vAlign w:val="center"/>
            <w:tcBorders>
              <w:bottom w:val="single" w:sz="4" w:space="0" w:color="auto"/>
            </w:tcBorders>
          </w:tcPr>
          <w:p w:rsidR="0018722C">
            <w:pPr>
              <w:pStyle w:val="a7"/>
              <w:topLinePunct/>
              <w:ind w:leftChars="0" w:left="0" w:rightChars="0" w:right="0" w:firstLineChars="0" w:firstLine="0"/>
              <w:spacing w:line="240" w:lineRule="atLeast"/>
            </w:pPr>
            <w:r>
              <w:t>住宅商品房平均销售价格年增长率</w:t>
            </w:r>
          </w:p>
        </w:tc>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城镇居民人均可支配收入年增长率</w:t>
            </w:r>
          </w:p>
        </w:tc>
      </w:tr>
      <w:tr>
        <w:tc>
          <w:tcPr>
            <w:tcW w:w="1358" w:type="pct"/>
            <w:vAlign w:val="center"/>
          </w:tcPr>
          <w:p w:rsidR="0018722C">
            <w:pPr>
              <w:pStyle w:val="affff9"/>
              <w:topLinePunct/>
              <w:ind w:leftChars="0" w:left="0" w:rightChars="0" w:right="0" w:firstLineChars="0" w:firstLine="0"/>
              <w:spacing w:line="240" w:lineRule="atLeast"/>
            </w:pPr>
            <w:r>
              <w:t>2011</w:t>
            </w:r>
          </w:p>
        </w:tc>
        <w:tc>
          <w:tcPr>
            <w:tcW w:w="1977" w:type="pct"/>
            <w:vAlign w:val="center"/>
          </w:tcPr>
          <w:p w:rsidR="0018722C">
            <w:pPr>
              <w:pStyle w:val="affff9"/>
              <w:topLinePunct/>
              <w:ind w:leftChars="0" w:left="0" w:rightChars="0" w:right="0" w:firstLineChars="0" w:firstLine="0"/>
              <w:spacing w:line="240" w:lineRule="atLeast"/>
            </w:pPr>
            <w:r>
              <w:t>5.68%</w:t>
            </w:r>
          </w:p>
        </w:tc>
        <w:tc>
          <w:tcPr>
            <w:tcW w:w="1665" w:type="pct"/>
            <w:vAlign w:val="center"/>
          </w:tcPr>
          <w:p w:rsidR="0018722C">
            <w:pPr>
              <w:pStyle w:val="affff9"/>
              <w:topLinePunct/>
              <w:ind w:leftChars="0" w:left="0" w:rightChars="0" w:right="0" w:firstLineChars="0" w:firstLine="0"/>
              <w:spacing w:line="240" w:lineRule="atLeast"/>
            </w:pPr>
            <w:r>
              <w:t>14.13%</w:t>
            </w:r>
          </w:p>
        </w:tc>
      </w:tr>
      <w:tr>
        <w:tc>
          <w:tcPr>
            <w:tcW w:w="1358" w:type="pct"/>
            <w:vAlign w:val="center"/>
          </w:tcPr>
          <w:p w:rsidR="0018722C">
            <w:pPr>
              <w:pStyle w:val="affff9"/>
              <w:topLinePunct/>
              <w:ind w:leftChars="0" w:left="0" w:rightChars="0" w:right="0" w:firstLineChars="0" w:firstLine="0"/>
              <w:spacing w:line="240" w:lineRule="atLeast"/>
            </w:pPr>
            <w:r>
              <w:t>2010</w:t>
            </w:r>
          </w:p>
        </w:tc>
        <w:tc>
          <w:tcPr>
            <w:tcW w:w="1977" w:type="pct"/>
            <w:vAlign w:val="center"/>
          </w:tcPr>
          <w:p w:rsidR="0018722C">
            <w:pPr>
              <w:pStyle w:val="affff9"/>
              <w:topLinePunct/>
              <w:ind w:leftChars="0" w:left="0" w:rightChars="0" w:right="0" w:firstLineChars="0" w:firstLine="0"/>
              <w:spacing w:line="240" w:lineRule="atLeast"/>
            </w:pPr>
            <w:r>
              <w:t>5.97%</w:t>
            </w:r>
          </w:p>
        </w:tc>
        <w:tc>
          <w:tcPr>
            <w:tcW w:w="1665" w:type="pct"/>
            <w:vAlign w:val="center"/>
          </w:tcPr>
          <w:p w:rsidR="0018722C">
            <w:pPr>
              <w:pStyle w:val="affff9"/>
              <w:topLinePunct/>
              <w:ind w:leftChars="0" w:left="0" w:rightChars="0" w:right="0" w:firstLineChars="0" w:firstLine="0"/>
              <w:spacing w:line="240" w:lineRule="atLeast"/>
            </w:pPr>
            <w:r>
              <w:t>11.26%</w:t>
            </w:r>
          </w:p>
        </w:tc>
      </w:tr>
      <w:tr>
        <w:tc>
          <w:tcPr>
            <w:tcW w:w="1358" w:type="pct"/>
            <w:vAlign w:val="center"/>
          </w:tcPr>
          <w:p w:rsidR="0018722C">
            <w:pPr>
              <w:pStyle w:val="affff9"/>
              <w:topLinePunct/>
              <w:ind w:leftChars="0" w:left="0" w:rightChars="0" w:right="0" w:firstLineChars="0" w:firstLine="0"/>
              <w:spacing w:line="240" w:lineRule="atLeast"/>
            </w:pPr>
            <w:r>
              <w:t>2009</w:t>
            </w:r>
          </w:p>
        </w:tc>
        <w:tc>
          <w:tcPr>
            <w:tcW w:w="1977" w:type="pct"/>
            <w:vAlign w:val="center"/>
          </w:tcPr>
          <w:p w:rsidR="0018722C">
            <w:pPr>
              <w:pStyle w:val="affff9"/>
              <w:topLinePunct/>
              <w:ind w:leftChars="0" w:left="0" w:rightChars="0" w:right="0" w:firstLineChars="0" w:firstLine="0"/>
              <w:spacing w:line="240" w:lineRule="atLeast"/>
            </w:pPr>
            <w:r>
              <w:t>24.69%</w:t>
            </w:r>
          </w:p>
        </w:tc>
        <w:tc>
          <w:tcPr>
            <w:tcW w:w="1665" w:type="pct"/>
            <w:vAlign w:val="center"/>
          </w:tcPr>
          <w:p w:rsidR="0018722C">
            <w:pPr>
              <w:pStyle w:val="affff9"/>
              <w:topLinePunct/>
              <w:ind w:leftChars="0" w:left="0" w:rightChars="0" w:right="0" w:firstLineChars="0" w:firstLine="0"/>
              <w:spacing w:line="240" w:lineRule="atLeast"/>
            </w:pPr>
            <w:r>
              <w:t>8.83%</w:t>
            </w:r>
          </w:p>
        </w:tc>
      </w:tr>
      <w:tr>
        <w:tc>
          <w:tcPr>
            <w:tcW w:w="1358" w:type="pct"/>
            <w:vAlign w:val="center"/>
          </w:tcPr>
          <w:p w:rsidR="0018722C">
            <w:pPr>
              <w:pStyle w:val="affff9"/>
              <w:topLinePunct/>
              <w:ind w:leftChars="0" w:left="0" w:rightChars="0" w:right="0" w:firstLineChars="0" w:firstLine="0"/>
              <w:spacing w:line="240" w:lineRule="atLeast"/>
            </w:pPr>
            <w:r>
              <w:t>2008</w:t>
            </w:r>
          </w:p>
        </w:tc>
        <w:tc>
          <w:tcPr>
            <w:tcW w:w="1977" w:type="pct"/>
            <w:vAlign w:val="center"/>
          </w:tcPr>
          <w:p w:rsidR="0018722C">
            <w:pPr>
              <w:pStyle w:val="affff9"/>
              <w:topLinePunct/>
              <w:ind w:leftChars="0" w:left="0" w:rightChars="0" w:right="0" w:firstLineChars="0" w:firstLine="0"/>
              <w:spacing w:line="240" w:lineRule="atLeast"/>
            </w:pPr>
            <w:r>
              <w:t>-1.90%</w:t>
            </w:r>
          </w:p>
        </w:tc>
        <w:tc>
          <w:tcPr>
            <w:tcW w:w="1665" w:type="pct"/>
            <w:vAlign w:val="center"/>
          </w:tcPr>
          <w:p w:rsidR="0018722C">
            <w:pPr>
              <w:pStyle w:val="affff9"/>
              <w:topLinePunct/>
              <w:ind w:leftChars="0" w:left="0" w:rightChars="0" w:right="0" w:firstLineChars="0" w:firstLine="0"/>
              <w:spacing w:line="240" w:lineRule="atLeast"/>
            </w:pPr>
            <w:r>
              <w:t>14.47%</w:t>
            </w:r>
          </w:p>
        </w:tc>
      </w:tr>
      <w:tr>
        <w:tc>
          <w:tcPr>
            <w:tcW w:w="1358" w:type="pct"/>
            <w:vAlign w:val="center"/>
          </w:tcPr>
          <w:p w:rsidR="0018722C">
            <w:pPr>
              <w:pStyle w:val="affff9"/>
              <w:topLinePunct/>
              <w:ind w:leftChars="0" w:left="0" w:rightChars="0" w:right="0" w:firstLineChars="0" w:firstLine="0"/>
              <w:spacing w:line="240" w:lineRule="atLeast"/>
            </w:pPr>
            <w:r>
              <w:t>2007</w:t>
            </w:r>
          </w:p>
        </w:tc>
        <w:tc>
          <w:tcPr>
            <w:tcW w:w="1977" w:type="pct"/>
            <w:vAlign w:val="center"/>
          </w:tcPr>
          <w:p w:rsidR="0018722C">
            <w:pPr>
              <w:pStyle w:val="affff9"/>
              <w:topLinePunct/>
              <w:ind w:leftChars="0" w:left="0" w:rightChars="0" w:right="0" w:firstLineChars="0" w:firstLine="0"/>
              <w:spacing w:line="240" w:lineRule="atLeast"/>
            </w:pPr>
            <w:r>
              <w:t>16.86%</w:t>
            </w:r>
          </w:p>
        </w:tc>
        <w:tc>
          <w:tcPr>
            <w:tcW w:w="1665" w:type="pct"/>
            <w:vAlign w:val="center"/>
          </w:tcPr>
          <w:p w:rsidR="0018722C">
            <w:pPr>
              <w:pStyle w:val="affff9"/>
              <w:topLinePunct/>
              <w:ind w:leftChars="0" w:left="0" w:rightChars="0" w:right="0" w:firstLineChars="0" w:firstLine="0"/>
              <w:spacing w:line="240" w:lineRule="atLeast"/>
            </w:pPr>
            <w:r>
              <w:t>17.23%</w:t>
            </w:r>
          </w:p>
        </w:tc>
      </w:tr>
      <w:tr>
        <w:tc>
          <w:tcPr>
            <w:tcW w:w="1358" w:type="pct"/>
            <w:vAlign w:val="center"/>
          </w:tcPr>
          <w:p w:rsidR="0018722C">
            <w:pPr>
              <w:pStyle w:val="affff9"/>
              <w:topLinePunct/>
              <w:ind w:leftChars="0" w:left="0" w:rightChars="0" w:right="0" w:firstLineChars="0" w:firstLine="0"/>
              <w:spacing w:line="240" w:lineRule="atLeast"/>
            </w:pPr>
            <w:r>
              <w:t>2006</w:t>
            </w:r>
          </w:p>
        </w:tc>
        <w:tc>
          <w:tcPr>
            <w:tcW w:w="1977" w:type="pct"/>
            <w:vAlign w:val="center"/>
          </w:tcPr>
          <w:p w:rsidR="0018722C">
            <w:pPr>
              <w:pStyle w:val="affff9"/>
              <w:topLinePunct/>
              <w:ind w:leftChars="0" w:left="0" w:rightChars="0" w:right="0" w:firstLineChars="0" w:firstLine="0"/>
              <w:spacing w:line="240" w:lineRule="atLeast"/>
            </w:pPr>
            <w:r>
              <w:t>5.68%</w:t>
            </w:r>
          </w:p>
        </w:tc>
        <w:tc>
          <w:tcPr>
            <w:tcW w:w="1665" w:type="pct"/>
            <w:vAlign w:val="center"/>
          </w:tcPr>
          <w:p w:rsidR="0018722C">
            <w:pPr>
              <w:pStyle w:val="affff9"/>
              <w:topLinePunct/>
              <w:ind w:leftChars="0" w:left="0" w:rightChars="0" w:right="0" w:firstLineChars="0" w:firstLine="0"/>
              <w:spacing w:line="240" w:lineRule="atLeast"/>
            </w:pPr>
            <w:r>
              <w:t>14.13%</w:t>
            </w:r>
          </w:p>
        </w:tc>
      </w:tr>
      <w:tr>
        <w:tc>
          <w:tcPr>
            <w:tcW w:w="1358" w:type="pct"/>
            <w:vAlign w:val="center"/>
          </w:tcPr>
          <w:p w:rsidR="0018722C">
            <w:pPr>
              <w:pStyle w:val="affff9"/>
              <w:topLinePunct/>
              <w:ind w:leftChars="0" w:left="0" w:rightChars="0" w:right="0" w:firstLineChars="0" w:firstLine="0"/>
              <w:spacing w:line="240" w:lineRule="atLeast"/>
            </w:pPr>
            <w:r>
              <w:t>2005</w:t>
            </w:r>
          </w:p>
        </w:tc>
        <w:tc>
          <w:tcPr>
            <w:tcW w:w="1977" w:type="pct"/>
            <w:vAlign w:val="center"/>
          </w:tcPr>
          <w:p w:rsidR="0018722C">
            <w:pPr>
              <w:pStyle w:val="affff9"/>
              <w:topLinePunct/>
              <w:ind w:leftChars="0" w:left="0" w:rightChars="0" w:right="0" w:firstLineChars="0" w:firstLine="0"/>
              <w:spacing w:line="240" w:lineRule="atLeast"/>
            </w:pPr>
            <w:r>
              <w:t>12.61%</w:t>
            </w:r>
          </w:p>
        </w:tc>
        <w:tc>
          <w:tcPr>
            <w:tcW w:w="1665" w:type="pct"/>
            <w:vAlign w:val="center"/>
          </w:tcPr>
          <w:p w:rsidR="0018722C">
            <w:pPr>
              <w:pStyle w:val="affff9"/>
              <w:topLinePunct/>
              <w:ind w:leftChars="0" w:left="0" w:rightChars="0" w:right="0" w:firstLineChars="0" w:firstLine="0"/>
              <w:spacing w:line="240" w:lineRule="atLeast"/>
            </w:pPr>
            <w:r>
              <w:t>11.37%</w:t>
            </w:r>
          </w:p>
        </w:tc>
      </w:tr>
      <w:tr>
        <w:tc>
          <w:tcPr>
            <w:tcW w:w="1358" w:type="pct"/>
            <w:vAlign w:val="center"/>
            <w:tcBorders>
              <w:top w:val="single" w:sz="4" w:space="0" w:color="auto"/>
            </w:tcBorders>
          </w:tcPr>
          <w:p w:rsidR="0018722C">
            <w:pPr>
              <w:pStyle w:val="affff9"/>
              <w:topLinePunct/>
              <w:ind w:leftChars="0" w:left="0" w:rightChars="0" w:right="0" w:firstLineChars="0" w:firstLine="0"/>
              <w:spacing w:line="240" w:lineRule="atLeast"/>
            </w:pPr>
            <w:r>
              <w:t>2004</w:t>
            </w:r>
          </w:p>
        </w:tc>
        <w:tc>
          <w:tcPr>
            <w:tcW w:w="1977" w:type="pct"/>
            <w:vAlign w:val="center"/>
            <w:tcBorders>
              <w:top w:val="single" w:sz="4" w:space="0" w:color="auto"/>
            </w:tcBorders>
          </w:tcPr>
          <w:p w:rsidR="0018722C">
            <w:pPr>
              <w:pStyle w:val="affff9"/>
              <w:topLinePunct/>
              <w:ind w:leftChars="0" w:left="0" w:rightChars="0" w:right="0" w:firstLineChars="0" w:firstLine="0"/>
              <w:spacing w:line="240" w:lineRule="atLeast"/>
            </w:pPr>
            <w:r>
              <w:t>18.71%</w:t>
            </w:r>
          </w:p>
        </w:tc>
        <w:tc>
          <w:tcPr>
            <w:tcW w:w="1665" w:type="pct"/>
            <w:vAlign w:val="center"/>
            <w:tcBorders>
              <w:top w:val="single" w:sz="4" w:space="0" w:color="auto"/>
            </w:tcBorders>
          </w:tcPr>
          <w:p w:rsidR="0018722C">
            <w:pPr>
              <w:pStyle w:val="affff9"/>
              <w:topLinePunct/>
              <w:ind w:leftChars="0" w:left="0" w:rightChars="0" w:right="0" w:firstLineChars="0" w:firstLine="0"/>
              <w:spacing w:line="240" w:lineRule="atLeast"/>
            </w:pPr>
            <w:r>
              <w:t>11.21%</w:t>
            </w:r>
          </w:p>
        </w:tc>
      </w:tr>
    </w:tbl>
    <w:p w:rsidR="0018722C">
      <w:pPr>
        <w:pStyle w:val="affa"/>
      </w:pPr>
    </w:p>
    <w:p w:rsidR="0018722C">
      <w:pPr>
        <w:topLinePunct/>
      </w:pPr>
      <w:r>
        <w:rPr>
          <w:rFonts w:cstheme="minorBidi" w:hAnsiTheme="minorHAnsi" w:eastAsiaTheme="minorHAnsi" w:asciiTheme="minorHAnsi"/>
        </w:rPr>
        <w:t>根据国家统计局网站</w:t>
      </w:r>
      <w:hyperlink r:id="rId16">
        <w:r>
          <w:rPr>
            <w:rFonts w:ascii="Times New Roman" w:eastAsia="Times New Roman" w:cstheme="minorBidi" w:hAnsiTheme="minorHAnsi"/>
          </w:rPr>
          <w:t>(</w:t>
        </w:r>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www.</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stats.</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gov.</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cn</w:t>
        </w:r>
        <w:r>
          <w:rPr>
            <w:rFonts w:ascii="Times New Roman" w:eastAsia="Times New Roman" w:cstheme="minorBidi" w:hAnsiTheme="minorHAnsi"/>
            <w:u w:val="single" w:color="0000FF"/>
          </w:rPr>
          <w:t>/</w:t>
        </w:r>
      </w:hyperlink>
      <w:r>
        <w:rPr>
          <w:rFonts w:ascii="Times New Roman" w:eastAsia="Times New Roman" w:cstheme="minorBidi" w:hAnsiTheme="minorHAnsi"/>
        </w:rPr>
        <w:t>)</w:t>
      </w:r>
      <w:r>
        <w:rPr>
          <w:rFonts w:cstheme="minorBidi" w:hAnsiTheme="minorHAnsi" w:eastAsiaTheme="minorHAnsi" w:asciiTheme="minorHAnsi"/>
        </w:rPr>
        <w:t>数据计算得出</w:t>
      </w:r>
    </w:p>
    <w:p w:rsidR="0018722C">
      <w:pPr>
        <w:topLinePunct/>
      </w:pPr>
      <w:r>
        <w:t>由</w:t>
      </w:r>
      <w:r>
        <w:t>表</w:t>
      </w:r>
      <w:r>
        <w:rPr>
          <w:rFonts w:ascii="Times New Roman" w:eastAsia="Times New Roman"/>
        </w:rPr>
        <w:t>2-3</w:t>
      </w:r>
      <w:r>
        <w:t>我们可以看出：</w:t>
      </w:r>
      <w:r>
        <w:rPr>
          <w:rFonts w:ascii="Times New Roman" w:eastAsia="Times New Roman"/>
        </w:rPr>
        <w:t>2004-2009</w:t>
      </w:r>
      <w:r>
        <w:t>年间，除</w:t>
      </w:r>
      <w:r>
        <w:rPr>
          <w:rFonts w:ascii="Times New Roman" w:eastAsia="Times New Roman"/>
        </w:rPr>
        <w:t>2006</w:t>
      </w:r>
      <w:r>
        <w:t>、</w:t>
      </w:r>
      <w:r>
        <w:rPr>
          <w:rFonts w:ascii="Times New Roman" w:eastAsia="Times New Roman"/>
        </w:rPr>
        <w:t>2008</w:t>
      </w:r>
      <w:r>
        <w:t>年以外我国住宅商品房平均销售价格年增长率基本都高于城镇居民人均可支配收入年增长率，</w:t>
      </w:r>
      <w:r>
        <w:rPr>
          <w:rFonts w:ascii="Times New Roman" w:eastAsia="Times New Roman"/>
        </w:rPr>
        <w:t>2009</w:t>
      </w:r>
      <w:r>
        <w:t>年受国家刺激房地产发展的调控政策的影响两者之间的差距最大，</w:t>
      </w:r>
      <w:r>
        <w:rPr>
          <w:rFonts w:ascii="Times New Roman" w:eastAsia="Times New Roman"/>
        </w:rPr>
        <w:t>2010</w:t>
      </w:r>
      <w:r>
        <w:t>年国家出台比较严厉的调</w:t>
      </w:r>
      <w:r>
        <w:t>控政策以后城镇居民人均可支配收入增长率高于住宅商品房平均销售价格年增长率，但是人们还是难以承受如此高的房地产价格。</w:t>
      </w:r>
    </w:p>
    <w:p w:rsidR="0018722C">
      <w:pPr>
        <w:pStyle w:val="Heading4"/>
        <w:topLinePunct/>
        <w:ind w:left="200" w:hangingChars="200" w:hanging="200"/>
      </w:pPr>
      <w:r>
        <w:t>（</w:t>
      </w:r>
      <w:r>
        <w:t>2</w:t>
      </w:r>
      <w:r>
        <w:t>）</w:t>
      </w:r>
      <w:r>
        <w:t>供需矛盾突出的同时</w:t>
      </w:r>
      <w:r>
        <w:t>，</w:t>
      </w:r>
      <w:r>
        <w:t>房屋空置率较高</w:t>
      </w:r>
    </w:p>
    <w:p w:rsidR="0018722C">
      <w:pPr>
        <w:topLinePunct/>
      </w:pPr>
      <w:r>
        <w:t>房屋空置的现象严重程度我们可以用“房屋空置率”来衡量。</w:t>
      </w:r>
      <w:r>
        <w:rPr>
          <w:rFonts w:ascii="Times New Roman" w:hAnsi="Times New Roman" w:eastAsia="Times New Roman"/>
        </w:rPr>
        <w:t>2010</w:t>
      </w:r>
      <w:r>
        <w:t>年北京的房屋</w:t>
      </w:r>
      <w:r>
        <w:t>空置率为</w:t>
      </w:r>
      <w:r>
        <w:rPr>
          <w:rFonts w:ascii="Times New Roman" w:hAnsi="Times New Roman" w:eastAsia="Times New Roman"/>
        </w:rPr>
        <w:t>28%</w:t>
      </w:r>
      <w:r>
        <w:t>左右，上海为</w:t>
      </w:r>
      <w:r>
        <w:rPr>
          <w:rFonts w:ascii="Times New Roman" w:hAnsi="Times New Roman" w:eastAsia="Times New Roman"/>
        </w:rPr>
        <w:t>33%</w:t>
      </w:r>
      <w:r>
        <w:t>，广州为</w:t>
      </w:r>
      <w:r>
        <w:rPr>
          <w:rFonts w:ascii="Times New Roman" w:hAnsi="Times New Roman" w:eastAsia="Times New Roman"/>
        </w:rPr>
        <w:t>20%</w:t>
      </w:r>
      <w:r>
        <w:t>，而全国</w:t>
      </w:r>
      <w:r>
        <w:rPr>
          <w:rFonts w:ascii="Times New Roman" w:hAnsi="Times New Roman" w:eastAsia="Times New Roman"/>
        </w:rPr>
        <w:t>660</w:t>
      </w:r>
      <w:r>
        <w:t>个城市有高达</w:t>
      </w:r>
      <w:r>
        <w:rPr>
          <w:rFonts w:ascii="Times New Roman" w:hAnsi="Times New Roman" w:eastAsia="Times New Roman"/>
        </w:rPr>
        <w:t>6540</w:t>
      </w:r>
      <w:r>
        <w:t>万套住</w:t>
      </w:r>
      <w:r>
        <w:t>宅电表连续</w:t>
      </w:r>
      <w:r>
        <w:rPr>
          <w:rFonts w:ascii="Times New Roman" w:hAnsi="Times New Roman" w:eastAsia="Times New Roman"/>
        </w:rPr>
        <w:t>6</w:t>
      </w:r>
      <w:r>
        <w:t>个月读数为零，这表示全国有高达</w:t>
      </w:r>
      <w:r>
        <w:rPr>
          <w:rFonts w:ascii="Times New Roman" w:hAnsi="Times New Roman" w:eastAsia="Times New Roman"/>
        </w:rPr>
        <w:t>6540</w:t>
      </w:r>
      <w:r>
        <w:t>万套空置房。</w:t>
      </w:r>
    </w:p>
    <w:p w:rsidR="0018722C">
      <w:pPr>
        <w:topLinePunct/>
      </w:pPr>
      <w:r>
        <w:t>按照商品经济规律，当市场上一种商品的供给不足而需求量很大的</w:t>
      </w:r>
      <w:r>
        <w:t>时候</w:t>
      </w:r>
      <w:r>
        <w:t>，商品往往</w:t>
      </w:r>
      <w:r>
        <w:t>是供不应求，但是我国的房地产市场，却没有出现这种情况。尽管供给不足，但是我国</w:t>
      </w:r>
      <w:r>
        <w:t>的各个城市却出现了“房屋空置”的现象，之所以出现这种情况，是因为房地产是一种特殊的商品，房地产兼具消耗品和投资品的特性，房地产的投资性导致房地产开发商大</w:t>
      </w:r>
      <w:r>
        <w:t>量囤盘以及中小投资者过度投资，这就出现了一个很奇怪的现象：一边是大量的有主的空置房，另一边是大量的渴望买房又买不到房的工薪阶层和普通百姓。</w:t>
      </w:r>
    </w:p>
    <w:p w:rsidR="0018722C">
      <w:pPr>
        <w:pStyle w:val="Heading4"/>
        <w:topLinePunct/>
        <w:ind w:left="200" w:hangingChars="200" w:hanging="200"/>
      </w:pPr>
      <w:r>
        <w:t>（</w:t>
      </w:r>
      <w:r>
        <w:t>3</w:t>
      </w:r>
      <w:r>
        <w:t>）</w:t>
      </w:r>
      <w:r>
        <w:t>目前我国房地产市场监管体系还有待完善</w:t>
      </w:r>
    </w:p>
    <w:p w:rsidR="0018722C">
      <w:pPr>
        <w:topLinePunct/>
      </w:pPr>
      <w:r>
        <w:t>由于我国过去房地产行业的迅速发展，房地产行业是我国行业内的“暴利”行业，</w:t>
      </w:r>
      <w:r>
        <w:t>许多投资者，企业家受房地产“暴利”的吸引陆续进入房地产行业。这一现象导致我国</w:t>
      </w:r>
      <w:r>
        <w:t>现在房地产行业中的房地产企业的质量良莠不齐，一些房地产企业的发展和竞争能力不</w:t>
      </w:r>
      <w:r>
        <w:t>强，这些企业为了适应竞争激烈的市场，在很多方面投机取巧，扰乱市场秩序，针对</w:t>
      </w:r>
      <w:r>
        <w:t>这</w:t>
      </w:r>
    </w:p>
    <w:p w:rsidR="0018722C">
      <w:pPr>
        <w:topLinePunct/>
      </w:pPr>
      <w:r>
        <w:rPr>
          <w:rFonts w:cstheme="minorBidi" w:hAnsiTheme="minorHAnsi" w:eastAsiaTheme="minorHAnsi" w:asciiTheme="minorHAnsi" w:ascii="Times New Roman"/>
        </w:rPr>
        <w:t>11</w:t>
      </w:r>
    </w:p>
    <w:p w:rsidR="0018722C">
      <w:pPr>
        <w:topLinePunct/>
      </w:pPr>
      <w:r>
        <w:t>些行为，我国现在还没有行之有效的监管体系，所以我国的房地产市场的监管体系还需要完善和加强。</w:t>
      </w:r>
    </w:p>
    <w:p w:rsidR="0018722C">
      <w:pPr>
        <w:pStyle w:val="Heading4"/>
        <w:topLinePunct/>
        <w:ind w:left="200" w:hangingChars="200" w:hanging="200"/>
      </w:pPr>
      <w:r>
        <w:t>（</w:t>
      </w:r>
      <w:r>
        <w:t>4</w:t>
      </w:r>
      <w:r>
        <w:t>）</w:t>
      </w:r>
      <w:r>
        <w:t>大量投机资本的进入影响房地产价格</w:t>
      </w:r>
    </w:p>
    <w:p w:rsidR="0018722C">
      <w:pPr>
        <w:pStyle w:val="ae"/>
        <w:topLinePunct/>
      </w:pPr>
      <w:r>
        <w:pict>
          <v:rect style="position:absolute;margin-left:411.049103pt;margin-top:296.649994pt;width:4.436028pt;height:4.546353pt;mso-position-horizontal-relative:page;mso-position-vertical-relative:paragraph;z-index:-127384" filled="true" fillcolor="#606060" stroked="false">
            <v:fill type="solid"/>
            <w10:wrap type="none"/>
          </v:rect>
        </w:pict>
      </w:r>
      <w:r>
        <w:t>房地产企业是典型的资金密集型企业，房地产开发需要大量的资金，房地产企业自有现金少，很大一部分资金来自于外部投资和外部借款，</w:t>
      </w:r>
      <w:r>
        <w:rPr>
          <w:rFonts w:ascii="Times New Roman" w:eastAsia="Times New Roman"/>
        </w:rPr>
        <w:t>2010</w:t>
      </w:r>
      <w:r>
        <w:t>年国家出台一系列调控</w:t>
      </w:r>
      <w:r>
        <w:t>政策，银行贷款门槛提高，房地产企业在银行借款融资困难，然而由图</w:t>
      </w:r>
      <w:r>
        <w:rPr>
          <w:rFonts w:ascii="Times New Roman" w:eastAsia="Times New Roman"/>
        </w:rPr>
        <w:t>2-1</w:t>
      </w:r>
      <w:r>
        <w:t>我们可以看</w:t>
      </w:r>
      <w:r>
        <w:t>出：</w:t>
      </w:r>
      <w:r>
        <w:rPr>
          <w:rFonts w:ascii="Times New Roman" w:eastAsia="Times New Roman"/>
        </w:rPr>
        <w:t>2003-2011</w:t>
      </w:r>
      <w:r>
        <w:t>年间除</w:t>
      </w:r>
      <w:r>
        <w:rPr>
          <w:rFonts w:ascii="Times New Roman" w:eastAsia="Times New Roman"/>
        </w:rPr>
        <w:t>2009</w:t>
      </w:r>
      <w:r>
        <w:t>年以外，房地产企业的年投资额增长率都在</w:t>
      </w:r>
      <w:r>
        <w:rPr>
          <w:rFonts w:ascii="Times New Roman" w:eastAsia="Times New Roman"/>
        </w:rPr>
        <w:t>20%</w:t>
      </w:r>
      <w:r>
        <w:t>以上，</w:t>
      </w:r>
      <w:r>
        <w:rPr>
          <w:rFonts w:ascii="Times New Roman" w:eastAsia="Times New Roman"/>
        </w:rPr>
        <w:t>2010</w:t>
      </w:r>
      <w:r>
        <w:t>年国家出台一系列比较严厉的房地产调控政策后，房地产投资增长率没有下降，反而上</w:t>
      </w:r>
      <w:r>
        <w:t>升到这几年来的最大值，达到</w:t>
      </w:r>
      <w:r>
        <w:rPr>
          <w:rFonts w:ascii="Times New Roman" w:eastAsia="Times New Roman"/>
        </w:rPr>
        <w:t>33%</w:t>
      </w:r>
      <w:r>
        <w:t>，</w:t>
      </w:r>
      <w:r>
        <w:rPr>
          <w:rFonts w:ascii="Times New Roman" w:eastAsia="Times New Roman"/>
        </w:rPr>
        <w:t>2011</w:t>
      </w:r>
      <w:r>
        <w:t>年较</w:t>
      </w:r>
      <w:r>
        <w:rPr>
          <w:rFonts w:ascii="Times New Roman" w:eastAsia="Times New Roman"/>
        </w:rPr>
        <w:t>2010</w:t>
      </w:r>
      <w:r>
        <w:t>年有所下降为</w:t>
      </w:r>
      <w:r>
        <w:rPr>
          <w:rFonts w:ascii="Times New Roman" w:eastAsia="Times New Roman"/>
        </w:rPr>
        <w:t>28%</w:t>
      </w:r>
      <w:r>
        <w:t>。在国家严厉的</w:t>
      </w:r>
      <w:r>
        <w:t>调控政策下，大量投机资本流入房地产市场是影响房地产价格上涨的一个重要因素。房地产产业是实体经济和虚拟经济相结合的产业，很容易成为投机资本进行投机的对象，</w:t>
      </w:r>
      <w:r>
        <w:t>而当大量资金融入房地产市场，势必会导致房地产价格飙升，源源不断的资金注入，致</w:t>
      </w:r>
      <w:r>
        <w:t>使房地产价格居高不下，并最终可能会导致房地产泡沫的出现。</w:t>
      </w:r>
    </w:p>
    <w:p w:rsidR="0018722C">
      <w:pPr>
        <w:pStyle w:val="aff7"/>
        <w:topLinePunct/>
      </w:pPr>
      <w:r>
        <w:pict>
          <v:group style="margin-left:91.005753pt;margin-top:12.363094pt;width:369.85pt;height:175.95pt;mso-position-horizontal-relative:page;mso-position-vertical-relative:paragraph;z-index:1432;mso-wrap-distance-left:0;mso-wrap-distance-right:0" coordorigin="1820,247" coordsize="7397,3519">
            <v:line style="position:absolute" from="7834,2896" to="7997,2896" stroked="true" strokeweight=".541232pt" strokecolor="#858585">
              <v:stroke dashstyle="solid"/>
            </v:line>
            <v:line style="position:absolute" from="7295,2896" to="7619,2896" stroked="true" strokeweight=".541232pt" strokecolor="#858585">
              <v:stroke dashstyle="solid"/>
            </v:line>
            <v:line style="position:absolute" from="6756,2896" to="7078,2896" stroked="true" strokeweight=".541232pt" strokecolor="#858585">
              <v:stroke dashstyle="solid"/>
            </v:line>
            <v:line style="position:absolute" from="6217,2896" to="6540,2896" stroked="true" strokeweight=".541232pt" strokecolor="#858585">
              <v:stroke dashstyle="solid"/>
            </v:line>
            <v:line style="position:absolute" from="5676,2896" to="6001,2896" stroked="true" strokeweight=".541232pt" strokecolor="#858585">
              <v:stroke dashstyle="solid"/>
            </v:line>
            <v:line style="position:absolute" from="5137,2896" to="5462,2896" stroked="true" strokeweight=".541232pt" strokecolor="#858585">
              <v:stroke dashstyle="solid"/>
            </v:line>
            <v:line style="position:absolute" from="4599,2896" to="4923,2896" stroked="true" strokeweight=".541232pt" strokecolor="#858585">
              <v:stroke dashstyle="solid"/>
            </v:line>
            <v:line style="position:absolute" from="4060,2896" to="4382,2896" stroked="true" strokeweight=".541232pt" strokecolor="#858585">
              <v:stroke dashstyle="solid"/>
            </v:line>
            <v:line style="position:absolute" from="3521,2896" to="3843,2896" stroked="true" strokeweight=".541232pt" strokecolor="#858585">
              <v:stroke dashstyle="solid"/>
            </v:line>
            <v:line style="position:absolute" from="2605,2896" to="3305,2896" stroked="true" strokeweight=".541232pt" strokecolor="#858585">
              <v:stroke dashstyle="solid"/>
            </v:line>
            <v:line style="position:absolute" from="3521,2498" to="3843,2498" stroked="true" strokeweight=".541232pt" strokecolor="#858585">
              <v:stroke dashstyle="solid"/>
            </v:line>
            <v:line style="position:absolute" from="2605,2498" to="3305,2498" stroked="true" strokeweight=".541232pt" strokecolor="#858585">
              <v:stroke dashstyle="solid"/>
            </v:line>
            <v:line style="position:absolute" from="3521,2097" to="3843,2097" stroked="true" strokeweight=".541232pt" strokecolor="#858585">
              <v:stroke dashstyle="solid"/>
            </v:line>
            <v:line style="position:absolute" from="2605,2097" to="3305,2097" stroked="true" strokeweight=".541232pt" strokecolor="#858585">
              <v:stroke dashstyle="solid"/>
            </v:line>
            <v:line style="position:absolute" from="3521,1697" to="3843,1697" stroked="true" strokeweight=".541232pt" strokecolor="#858585">
              <v:stroke dashstyle="solid"/>
            </v:line>
            <v:line style="position:absolute" from="2605,1697" to="3305,1697" stroked="true" strokeweight=".541232pt" strokecolor="#858585">
              <v:stroke dashstyle="solid"/>
            </v:line>
            <v:line style="position:absolute" from="3521,1296" to="3843,1296" stroked="true" strokeweight=".541232pt" strokecolor="#858585">
              <v:stroke dashstyle="solid"/>
            </v:line>
            <v:line style="position:absolute" from="2605,1296" to="3305,1296" stroked="true" strokeweight=".541232pt" strokecolor="#858585">
              <v:stroke dashstyle="solid"/>
            </v:line>
            <v:line style="position:absolute" from="2605,898" to="7078,898" stroked="true" strokeweight=".541232pt" strokecolor="#858585">
              <v:stroke dashstyle="solid"/>
            </v:line>
            <v:rect style="position:absolute;left:3304;top:896;width:217;height:2401" filled="true" fillcolor="#606060" stroked="false">
              <v:fill type="solid"/>
            </v:rect>
            <v:line style="position:absolute" from="4060,2498" to="4382,2498" stroked="true" strokeweight=".541232pt" strokecolor="#858585">
              <v:stroke dashstyle="solid"/>
            </v:line>
            <v:line style="position:absolute" from="4060,2097" to="4382,2097" stroked="true" strokeweight=".541232pt" strokecolor="#858585">
              <v:stroke dashstyle="solid"/>
            </v:line>
            <v:line style="position:absolute" from="4060,1697" to="4382,1697" stroked="true" strokeweight=".541232pt" strokecolor="#858585">
              <v:stroke dashstyle="solid"/>
            </v:line>
            <v:line style="position:absolute" from="4060,1296" to="5462,1296" stroked="true" strokeweight=".541232pt" strokecolor="#858585">
              <v:stroke dashstyle="solid"/>
            </v:line>
            <v:rect style="position:absolute;left:3843;top:896;width:217;height:2401" filled="true" fillcolor="#606060" stroked="false">
              <v:fill type="solid"/>
            </v:rect>
            <v:line style="position:absolute" from="4599,2498" to="4923,2498" stroked="true" strokeweight=".541232pt" strokecolor="#858585">
              <v:stroke dashstyle="solid"/>
            </v:line>
            <v:line style="position:absolute" from="4599,2097" to="4923,2097" stroked="true" strokeweight=".541232pt" strokecolor="#858585">
              <v:stroke dashstyle="solid"/>
            </v:line>
            <v:line style="position:absolute" from="4599,1697" to="4923,1697" stroked="true" strokeweight=".541232pt" strokecolor="#858585">
              <v:stroke dashstyle="solid"/>
            </v:line>
            <v:rect style="position:absolute;left:4382;top:1617;width:217;height:1681" filled="true" fillcolor="#606060" stroked="false">
              <v:fill type="solid"/>
            </v:rect>
            <v:line style="position:absolute" from="5137,2498" to="5462,2498" stroked="true" strokeweight=".541232pt" strokecolor="#858585">
              <v:stroke dashstyle="solid"/>
            </v:line>
            <v:line style="position:absolute" from="5137,2097" to="5462,2097" stroked="true" strokeweight=".541232pt" strokecolor="#858585">
              <v:stroke dashstyle="solid"/>
            </v:line>
            <v:line style="position:absolute" from="5137,1697" to="5462,1697" stroked="true" strokeweight=".541232pt" strokecolor="#858585">
              <v:stroke dashstyle="solid"/>
            </v:line>
            <v:rect style="position:absolute;left:4923;top:1537;width:215;height:1761" filled="true" fillcolor="#606060" stroked="false">
              <v:fill type="solid"/>
            </v:rect>
            <v:line style="position:absolute" from="5676,2498" to="6001,2498" stroked="true" strokeweight=".541232pt" strokecolor="#858585">
              <v:stroke dashstyle="solid"/>
            </v:line>
            <v:line style="position:absolute" from="5676,2097" to="6001,2097" stroked="true" strokeweight=".541232pt" strokecolor="#858585">
              <v:stroke dashstyle="solid"/>
            </v:line>
            <v:line style="position:absolute" from="5676,1697" to="6001,1697" stroked="true" strokeweight=".541232pt" strokecolor="#858585">
              <v:stroke dashstyle="solid"/>
            </v:line>
            <v:line style="position:absolute" from="5676,1296" to="7078,1296" stroked="true" strokeweight=".541232pt" strokecolor="#858585">
              <v:stroke dashstyle="solid"/>
            </v:line>
            <v:rect style="position:absolute;left:5461;top:896;width:215;height:2401" filled="true" fillcolor="#606060" stroked="false">
              <v:fill type="solid"/>
            </v:rect>
            <v:line style="position:absolute" from="6217,2498" to="6540,2498" stroked="true" strokeweight=".541232pt" strokecolor="#858585">
              <v:stroke dashstyle="solid"/>
            </v:line>
            <v:line style="position:absolute" from="6217,2097" to="6540,2097" stroked="true" strokeweight=".541232pt" strokecolor="#858585">
              <v:stroke dashstyle="solid"/>
            </v:line>
            <v:line style="position:absolute" from="6217,1697" to="7078,1697" stroked="true" strokeweight=".541232pt" strokecolor="#858585">
              <v:stroke dashstyle="solid"/>
            </v:line>
            <v:rect style="position:absolute;left:6000;top:1457;width:217;height:1841" filled="true" fillcolor="#606060" stroked="false">
              <v:fill type="solid"/>
            </v:rect>
            <v:line style="position:absolute" from="6756,2498" to="7078,2498" stroked="true" strokeweight=".541232pt" strokecolor="#858585">
              <v:stroke dashstyle="solid"/>
            </v:line>
            <v:line style="position:absolute" from="6756,2097" to="7078,2097" stroked="true" strokeweight=".541232pt" strokecolor="#858585">
              <v:stroke dashstyle="solid"/>
            </v:line>
            <v:rect style="position:absolute;left:6539;top:2015;width:217;height:1282" filled="true" fillcolor="#606060" stroked="false">
              <v:fill type="solid"/>
            </v:rect>
            <v:line style="position:absolute" from="7295,2498" to="7619,2498" stroked="true" strokeweight=".541232pt" strokecolor="#858585">
              <v:stroke dashstyle="solid"/>
            </v:line>
            <v:line style="position:absolute" from="7295,2097" to="7619,2097" stroked="true" strokeweight=".541232pt" strokecolor="#858585">
              <v:stroke dashstyle="solid"/>
            </v:line>
            <v:line style="position:absolute" from="7295,1697" to="7619,1697" stroked="true" strokeweight=".541232pt" strokecolor="#858585">
              <v:stroke dashstyle="solid"/>
            </v:line>
            <v:line style="position:absolute" from="7295,1296" to="7619,1296" stroked="true" strokeweight=".541232pt" strokecolor="#858585">
              <v:stroke dashstyle="solid"/>
            </v:line>
            <v:line style="position:absolute" from="7295,898" to="7997,898" stroked="true" strokeweight=".541232pt" strokecolor="#858585">
              <v:stroke dashstyle="solid"/>
            </v:line>
            <v:rect style="position:absolute;left:7078;top:656;width:217;height:2642" filled="true" fillcolor="#606060" stroked="false">
              <v:fill type="solid"/>
            </v:rect>
            <v:line style="position:absolute" from="7834,2498" to="7997,2498" stroked="true" strokeweight=".541232pt" strokecolor="#858585">
              <v:stroke dashstyle="solid"/>
            </v:line>
            <v:line style="position:absolute" from="7834,2097" to="7997,2097" stroked="true" strokeweight=".541232pt" strokecolor="#858585">
              <v:stroke dashstyle="solid"/>
            </v:line>
            <v:line style="position:absolute" from="7834,1697" to="7997,1697" stroked="true" strokeweight=".541232pt" strokecolor="#858585">
              <v:stroke dashstyle="solid"/>
            </v:line>
            <v:line style="position:absolute" from="7834,1296" to="7997,1296" stroked="true" strokeweight=".541232pt" strokecolor="#858585">
              <v:stroke dashstyle="solid"/>
            </v:line>
            <v:rect style="position:absolute;left:7619;top:1056;width:215;height:2241" filled="true" fillcolor="#606060" stroked="false">
              <v:fill type="solid"/>
            </v:rect>
            <v:line style="position:absolute" from="2605,497" to="7997,497" stroked="true" strokeweight=".541232pt" strokecolor="#858585">
              <v:stroke dashstyle="solid"/>
            </v:line>
            <v:line style="position:absolute" from="2605,3297" to="2605,497" stroked="true" strokeweight=".540979pt" strokecolor="#858585">
              <v:stroke dashstyle="solid"/>
            </v:line>
            <v:line style="position:absolute" from="2605,3297" to="2652,3297" stroked="true" strokeweight=".541232pt" strokecolor="#858585">
              <v:stroke dashstyle="solid"/>
            </v:line>
            <v:line style="position:absolute" from="2605,2896" to="2652,2896" stroked="true" strokeweight=".541232pt" strokecolor="#858585">
              <v:stroke dashstyle="solid"/>
            </v:line>
            <v:line style="position:absolute" from="2605,2498" to="2652,2498" stroked="true" strokeweight=".541232pt" strokecolor="#858585">
              <v:stroke dashstyle="solid"/>
            </v:line>
            <v:line style="position:absolute" from="2605,2097" to="2652,2097" stroked="true" strokeweight=".541232pt" strokecolor="#858585">
              <v:stroke dashstyle="solid"/>
            </v:line>
            <v:line style="position:absolute" from="2605,1697" to="2652,1697" stroked="true" strokeweight=".541232pt" strokecolor="#858585">
              <v:stroke dashstyle="solid"/>
            </v:line>
            <v:line style="position:absolute" from="2605,1296" to="2652,1296" stroked="true" strokeweight=".541232pt" strokecolor="#858585">
              <v:stroke dashstyle="solid"/>
            </v:line>
            <v:line style="position:absolute" from="2605,898" to="2652,898" stroked="true" strokeweight=".541232pt" strokecolor="#858585">
              <v:stroke dashstyle="solid"/>
            </v:line>
            <v:line style="position:absolute" from="2605,497" to="2652,497" stroked="true" strokeweight=".541232pt" strokecolor="#858585">
              <v:stroke dashstyle="solid"/>
            </v:line>
            <v:line style="position:absolute" from="2605,3297" to="7997,3297" stroked="true" strokeweight=".541232pt" strokecolor="#858585">
              <v:stroke dashstyle="solid"/>
            </v:line>
            <v:line style="position:absolute" from="2605,3249" to="2605,3297" stroked="true" strokeweight=".540979pt" strokecolor="#858585">
              <v:stroke dashstyle="solid"/>
            </v:line>
            <v:line style="position:absolute" from="3143,3249" to="3143,3297" stroked="true" strokeweight=".540979pt" strokecolor="#858585">
              <v:stroke dashstyle="solid"/>
            </v:line>
            <v:line style="position:absolute" from="3682,3249" to="3682,3297" stroked="true" strokeweight=".540979pt" strokecolor="#858585">
              <v:stroke dashstyle="solid"/>
            </v:line>
            <v:line style="position:absolute" from="4223,3249" to="4223,3297" stroked="true" strokeweight=".540979pt" strokecolor="#858585">
              <v:stroke dashstyle="solid"/>
            </v:line>
            <v:line style="position:absolute" from="4762,3249" to="4762,3297" stroked="true" strokeweight=".540979pt" strokecolor="#858585">
              <v:stroke dashstyle="solid"/>
            </v:line>
            <v:line style="position:absolute" from="5301,3249" to="5301,3297" stroked="true" strokeweight=".540979pt" strokecolor="#858585">
              <v:stroke dashstyle="solid"/>
            </v:line>
            <v:line style="position:absolute" from="5840,3249" to="5840,3297" stroked="true" strokeweight=".540979pt" strokecolor="#858585">
              <v:stroke dashstyle="solid"/>
            </v:line>
            <v:line style="position:absolute" from="6378,3249" to="6378,3297" stroked="true" strokeweight=".540979pt" strokecolor="#858585">
              <v:stroke dashstyle="solid"/>
            </v:line>
            <v:line style="position:absolute" from="6919,3249" to="6919,3297" stroked="true" strokeweight=".540979pt" strokecolor="#858585">
              <v:stroke dashstyle="solid"/>
            </v:line>
            <v:line style="position:absolute" from="7458,3249" to="7458,3297" stroked="true" strokeweight=".540979pt" strokecolor="#858585">
              <v:stroke dashstyle="solid"/>
            </v:line>
            <v:line style="position:absolute" from="7997,3249" to="7997,3297" stroked="true" strokeweight=".540979pt" strokecolor="#858585">
              <v:stroke dashstyle="solid"/>
            </v:line>
            <v:shape style="position:absolute;left:1826;top:253;width:7384;height:3506" type="#_x0000_t202" filled="false" stroked="true" strokeweight=".649423pt" strokecolor="#858585">
              <v:textbox inset="0,0,0,0">
                <w:txbxContent>
                  <w:p w:rsidR="0018722C">
                    <w:pPr>
                      <w:spacing w:before="140"/>
                      <w:ind w:leftChars="0" w:left="123" w:rightChars="0" w:right="0" w:firstLineChars="0" w:firstLine="0"/>
                      <w:jc w:val="left"/>
                      <w:rPr>
                        <w:rFonts w:ascii="Times New Roman"/>
                        <w:sz w:val="16"/>
                      </w:rPr>
                    </w:pPr>
                    <w:r>
                      <w:rPr>
                        <w:rFonts w:ascii="Times New Roman"/>
                        <w:sz w:val="16"/>
                      </w:rPr>
                      <w:t>35.00%</w:t>
                    </w:r>
                  </w:p>
                  <w:p w:rsidR="0018722C">
                    <w:pPr>
                      <w:spacing w:line="240" w:lineRule="auto" w:before="6"/>
                      <w:rPr>
                        <w:sz w:val="16"/>
                      </w:rPr>
                    </w:pPr>
                  </w:p>
                  <w:p w:rsidR="0018722C">
                    <w:pPr>
                      <w:spacing w:before="0"/>
                      <w:ind w:leftChars="0" w:left="123" w:rightChars="0" w:right="0" w:firstLineChars="0" w:firstLine="0"/>
                      <w:jc w:val="left"/>
                      <w:rPr>
                        <w:rFonts w:ascii="Times New Roman"/>
                        <w:sz w:val="16"/>
                      </w:rPr>
                    </w:pPr>
                    <w:r>
                      <w:rPr>
                        <w:rFonts w:ascii="Times New Roman"/>
                        <w:sz w:val="16"/>
                      </w:rPr>
                      <w:t>30.00%</w:t>
                    </w:r>
                  </w:p>
                  <w:p w:rsidR="0018722C">
                    <w:pPr>
                      <w:spacing w:line="240" w:lineRule="auto" w:before="6"/>
                      <w:rPr>
                        <w:sz w:val="16"/>
                      </w:rPr>
                    </w:pPr>
                  </w:p>
                  <w:p w:rsidR="0018722C">
                    <w:pPr>
                      <w:spacing w:before="0"/>
                      <w:ind w:leftChars="0" w:left="123" w:rightChars="0" w:right="0" w:firstLineChars="0" w:firstLine="0"/>
                      <w:jc w:val="left"/>
                      <w:rPr>
                        <w:rFonts w:ascii="Times New Roman"/>
                        <w:sz w:val="16"/>
                      </w:rPr>
                    </w:pPr>
                    <w:r>
                      <w:rPr>
                        <w:rFonts w:ascii="Times New Roman"/>
                        <w:sz w:val="16"/>
                      </w:rPr>
                      <w:t>25.00%</w:t>
                    </w:r>
                  </w:p>
                  <w:p w:rsidR="0018722C">
                    <w:pPr>
                      <w:spacing w:line="240" w:lineRule="auto" w:before="6"/>
                      <w:rPr>
                        <w:sz w:val="16"/>
                      </w:rPr>
                    </w:pPr>
                  </w:p>
                  <w:p w:rsidR="0018722C">
                    <w:pPr>
                      <w:spacing w:line="175" w:lineRule="exact" w:before="1"/>
                      <w:ind w:leftChars="0" w:left="123" w:rightChars="0" w:right="0" w:firstLineChars="0" w:firstLine="0"/>
                      <w:jc w:val="left"/>
                      <w:rPr>
                        <w:rFonts w:ascii="Times New Roman"/>
                        <w:sz w:val="16"/>
                      </w:rPr>
                    </w:pPr>
                    <w:r>
                      <w:rPr>
                        <w:rFonts w:ascii="Times New Roman"/>
                        <w:sz w:val="16"/>
                      </w:rPr>
                      <w:t>20.00%</w:t>
                    </w:r>
                  </w:p>
                  <w:p w:rsidR="0018722C">
                    <w:pPr>
                      <w:spacing w:line="200" w:lineRule="exact" w:before="0"/>
                      <w:ind w:leftChars="0" w:left="0" w:rightChars="0" w:right="40" w:firstLineChars="0" w:firstLine="0"/>
                      <w:jc w:val="right"/>
                      <w:rPr>
                        <w:sz w:val="16"/>
                      </w:rPr>
                    </w:pPr>
                    <w:r>
                      <w:rPr>
                        <w:sz w:val="16"/>
                      </w:rPr>
                      <w:t>投资增长率</w:t>
                    </w:r>
                  </w:p>
                  <w:p w:rsidR="0018722C">
                    <w:pPr>
                      <w:spacing w:before="25"/>
                      <w:ind w:leftChars="0" w:left="123" w:rightChars="0" w:right="0" w:firstLineChars="0" w:firstLine="0"/>
                      <w:jc w:val="left"/>
                      <w:rPr>
                        <w:rFonts w:ascii="Times New Roman"/>
                        <w:sz w:val="16"/>
                      </w:rPr>
                    </w:pPr>
                    <w:r>
                      <w:rPr>
                        <w:rFonts w:ascii="Times New Roman"/>
                        <w:sz w:val="16"/>
                      </w:rPr>
                      <w:t>15.00%</w:t>
                    </w:r>
                  </w:p>
                  <w:p w:rsidR="0018722C">
                    <w:pPr>
                      <w:spacing w:line="240" w:lineRule="auto" w:before="6"/>
                      <w:rPr>
                        <w:sz w:val="16"/>
                      </w:rPr>
                    </w:pPr>
                  </w:p>
                  <w:p w:rsidR="0018722C">
                    <w:pPr>
                      <w:spacing w:before="0"/>
                      <w:ind w:leftChars="0" w:left="123" w:rightChars="0" w:right="0" w:firstLineChars="0" w:firstLine="0"/>
                      <w:jc w:val="left"/>
                      <w:rPr>
                        <w:rFonts w:ascii="Times New Roman"/>
                        <w:sz w:val="16"/>
                      </w:rPr>
                    </w:pPr>
                    <w:r>
                      <w:rPr>
                        <w:rFonts w:ascii="Times New Roman"/>
                        <w:sz w:val="16"/>
                      </w:rPr>
                      <w:t>10.00%</w:t>
                    </w:r>
                  </w:p>
                  <w:p w:rsidR="0018722C">
                    <w:pPr>
                      <w:spacing w:line="240" w:lineRule="auto" w:before="5"/>
                      <w:rPr>
                        <w:sz w:val="16"/>
                      </w:rPr>
                    </w:pPr>
                  </w:p>
                  <w:p w:rsidR="0018722C">
                    <w:pPr>
                      <w:spacing w:before="1"/>
                      <w:ind w:leftChars="0" w:left="205" w:rightChars="0" w:right="0" w:firstLineChars="0" w:firstLine="0"/>
                      <w:jc w:val="left"/>
                      <w:rPr>
                        <w:rFonts w:ascii="Times New Roman"/>
                        <w:sz w:val="16"/>
                      </w:rPr>
                    </w:pPr>
                    <w:r>
                      <w:rPr>
                        <w:rFonts w:ascii="Times New Roman"/>
                        <w:sz w:val="16"/>
                      </w:rPr>
                      <w:t>5.00%</w:t>
                    </w:r>
                  </w:p>
                  <w:p w:rsidR="0018722C">
                    <w:pPr>
                      <w:spacing w:line="240" w:lineRule="auto" w:before="7"/>
                      <w:rPr>
                        <w:sz w:val="16"/>
                      </w:rPr>
                    </w:pPr>
                  </w:p>
                  <w:p w:rsidR="0018722C">
                    <w:pPr>
                      <w:spacing w:before="0"/>
                      <w:ind w:leftChars="0" w:left="205" w:rightChars="0" w:right="0" w:firstLineChars="0" w:firstLine="0"/>
                      <w:jc w:val="left"/>
                      <w:rPr>
                        <w:rFonts w:ascii="Times New Roman"/>
                        <w:sz w:val="16"/>
                      </w:rPr>
                    </w:pPr>
                    <w:r>
                      <w:rPr>
                        <w:rFonts w:ascii="Times New Roman"/>
                        <w:sz w:val="16"/>
                      </w:rPr>
                      <w:t>0.00%</w:t>
                    </w:r>
                  </w:p>
                  <w:p w:rsidR="0018722C">
                    <w:pPr>
                      <w:tabs>
                        <w:tab w:pos="1414" w:val="left" w:leader="none"/>
                        <w:tab w:pos="1953" w:val="left" w:leader="none"/>
                        <w:tab w:pos="2493" w:val="left" w:leader="none"/>
                        <w:tab w:pos="3032" w:val="left" w:leader="none"/>
                        <w:tab w:pos="3572" w:val="left" w:leader="none"/>
                        <w:tab w:pos="4111" w:val="left" w:leader="none"/>
                        <w:tab w:pos="4651" w:val="left" w:leader="none"/>
                        <w:tab w:pos="5190" w:val="left" w:leader="none"/>
                        <w:tab w:pos="5729" w:val="left" w:leader="none"/>
                      </w:tabs>
                      <w:spacing w:before="59"/>
                      <w:ind w:leftChars="0" w:left="875" w:rightChars="0" w:right="0" w:firstLineChars="0" w:firstLine="0"/>
                      <w:jc w:val="left"/>
                      <w:rPr>
                        <w:rFonts w:ascii="Times New Roman"/>
                        <w:sz w:val="16"/>
                      </w:rPr>
                    </w:pPr>
                    <w:r>
                      <w:rPr>
                        <w:rFonts w:ascii="Times New Roman"/>
                        <w:sz w:val="16"/>
                      </w:rPr>
                      <w:t>2002</w:t>
                      <w:tab/>
                      <w:t>2003</w:t>
                      <w:tab/>
                      <w:t>2004</w:t>
                      <w:tab/>
                      <w:t>2005</w:t>
                      <w:tab/>
                      <w:t>2006</w:t>
                      <w:tab/>
                      <w:t>2007</w:t>
                      <w:tab/>
                      <w:t>2008</w:t>
                      <w:tab/>
                      <w:t>2009</w:t>
                      <w:tab/>
                      <w:t>2010</w:t>
                      <w:tab/>
                      <w:t>2011</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2-1</w:t>
      </w:r>
      <w:r>
        <w:t xml:space="preserve">  </w:t>
      </w:r>
      <w:r>
        <w:t>2003-2011</w:t>
      </w:r>
      <w:r>
        <w:rPr>
          <w:rFonts w:cstheme="minorBidi" w:hAnsiTheme="minorHAnsi" w:eastAsiaTheme="minorHAnsi" w:asciiTheme="minorHAnsi"/>
        </w:rPr>
        <w:t>年</w:t>
      </w:r>
      <w:r>
        <w:rPr>
          <w:rFonts w:cstheme="minorBidi" w:hAnsiTheme="minorHAnsi" w:eastAsiaTheme="minorHAnsi" w:asciiTheme="minorHAnsi"/>
        </w:rPr>
        <w:t>房地</w:t>
      </w:r>
      <w:r>
        <w:rPr>
          <w:rFonts w:cstheme="minorBidi" w:hAnsiTheme="minorHAnsi" w:eastAsiaTheme="minorHAnsi" w:asciiTheme="minorHAnsi"/>
        </w:rPr>
        <w:t>产投</w:t>
      </w:r>
      <w:r>
        <w:rPr>
          <w:rFonts w:cstheme="minorBidi" w:hAnsiTheme="minorHAnsi" w:eastAsiaTheme="minorHAnsi" w:asciiTheme="minorHAnsi"/>
        </w:rPr>
        <w:t>资</w:t>
      </w:r>
      <w:r>
        <w:rPr>
          <w:rFonts w:cstheme="minorBidi" w:hAnsiTheme="minorHAnsi" w:eastAsiaTheme="minorHAnsi" w:asciiTheme="minorHAnsi"/>
        </w:rPr>
        <w:t>增</w:t>
      </w:r>
      <w:r>
        <w:rPr>
          <w:rFonts w:cstheme="minorBidi" w:hAnsiTheme="minorHAnsi" w:eastAsiaTheme="minorHAnsi" w:asciiTheme="minorHAnsi"/>
        </w:rPr>
        <w:t>长</w:t>
      </w:r>
      <w:r>
        <w:rPr>
          <w:rFonts w:cstheme="minorBidi" w:hAnsiTheme="minorHAnsi" w:eastAsiaTheme="minorHAnsi" w:asciiTheme="minorHAnsi"/>
        </w:rPr>
        <w:t>率</w:t>
      </w:r>
    </w:p>
    <w:p w:rsidR="0018722C">
      <w:pPr>
        <w:pStyle w:val="Heading4"/>
        <w:topLinePunct/>
        <w:ind w:left="200" w:hangingChars="200" w:hanging="200"/>
      </w:pPr>
      <w:r>
        <w:t>（</w:t>
      </w:r>
      <w:r>
        <w:t>5</w:t>
      </w:r>
      <w:r>
        <w:t>）</w:t>
      </w:r>
      <w:r>
        <w:t>房地产调控政策持续从紧</w:t>
      </w:r>
    </w:p>
    <w:p w:rsidR="0018722C">
      <w:pPr>
        <w:topLinePunct/>
      </w:pPr>
      <w:r>
        <w:rPr>
          <w:rFonts w:ascii="Times New Roman" w:eastAsia="Times New Roman"/>
        </w:rPr>
        <w:t>2008</w:t>
      </w:r>
      <w:r>
        <w:t>年受全球金融危机的影响，中国经济陷入不景气，房地产市场受到很大影响，</w:t>
      </w:r>
    </w:p>
    <w:p w:rsidR="0018722C">
      <w:pPr>
        <w:topLinePunct/>
      </w:pPr>
      <w:r>
        <w:rPr>
          <w:rFonts w:ascii="Times New Roman" w:eastAsia="Times New Roman"/>
        </w:rPr>
        <w:t>2008</w:t>
      </w:r>
      <w:r>
        <w:t>年下半年到</w:t>
      </w:r>
      <w:r>
        <w:rPr>
          <w:rFonts w:ascii="Times New Roman" w:eastAsia="Times New Roman"/>
        </w:rPr>
        <w:t>2009</w:t>
      </w:r>
      <w:r>
        <w:t>年上半年国家采取了一系列的刺激经济发展的调控政策，受国家</w:t>
      </w:r>
    </w:p>
    <w:p w:rsidR="0018722C">
      <w:pPr>
        <w:topLinePunct/>
      </w:pPr>
      <w:r>
        <w:t>调控政策的影响</w:t>
      </w:r>
      <w:r>
        <w:rPr>
          <w:rFonts w:ascii="Times New Roman" w:hAnsi="Times New Roman" w:eastAsia="Times New Roman"/>
        </w:rPr>
        <w:t>2009</w:t>
      </w:r>
      <w:r>
        <w:t>年底，房地产市场迅速回暖，房地产价格猛涨，从</w:t>
      </w:r>
      <w:r>
        <w:rPr>
          <w:rFonts w:ascii="Times New Roman" w:hAnsi="Times New Roman" w:eastAsia="Times New Roman"/>
        </w:rPr>
        <w:t>2008</w:t>
      </w:r>
      <w:r>
        <w:t>年底的“去</w:t>
      </w:r>
      <w:r>
        <w:t>库存”变为“挤泡沫”，</w:t>
      </w:r>
      <w:r>
        <w:rPr>
          <w:rFonts w:ascii="Times New Roman" w:hAnsi="Times New Roman" w:eastAsia="Times New Roman"/>
        </w:rPr>
        <w:t>2010</w:t>
      </w:r>
      <w:r>
        <w:t>年初，国家出台了比较严厉的调控政策，从“新国十条”</w:t>
      </w:r>
      <w:r>
        <w:t>到“限购、限贷”。受国家房地产宏观调控政策影响，</w:t>
      </w:r>
      <w:r>
        <w:rPr>
          <w:rFonts w:ascii="Times New Roman" w:hAnsi="Times New Roman" w:eastAsia="Times New Roman"/>
        </w:rPr>
        <w:t>2011</w:t>
      </w:r>
      <w:r>
        <w:t>年房地产价格较</w:t>
      </w:r>
      <w:r>
        <w:rPr>
          <w:rFonts w:ascii="Times New Roman" w:hAnsi="Times New Roman" w:eastAsia="Times New Roman"/>
        </w:rPr>
        <w:t>2009</w:t>
      </w:r>
      <w:r>
        <w:t>年底</w:t>
      </w:r>
      <w:r>
        <w:t>有所回落。房地产价格于</w:t>
      </w:r>
      <w:r>
        <w:rPr>
          <w:rFonts w:ascii="Times New Roman" w:hAnsi="Times New Roman" w:eastAsia="Times New Roman"/>
        </w:rPr>
        <w:t>2012</w:t>
      </w:r>
      <w:r>
        <w:t>年</w:t>
      </w:r>
      <w:r>
        <w:rPr>
          <w:rFonts w:ascii="Times New Roman" w:hAnsi="Times New Roman" w:eastAsia="Times New Roman"/>
        </w:rPr>
        <w:t>6</w:t>
      </w:r>
      <w:r>
        <w:t>月止跌，然后上涨。房地产调控效果出现反复，</w:t>
      </w:r>
      <w:r>
        <w:t>但</w:t>
      </w:r>
    </w:p>
    <w:p w:rsidR="0018722C">
      <w:pPr>
        <w:topLinePunct/>
      </w:pPr>
      <w:r>
        <w:rPr>
          <w:rFonts w:cstheme="minorBidi" w:hAnsiTheme="minorHAnsi" w:eastAsiaTheme="minorHAnsi" w:asciiTheme="minorHAnsi" w:ascii="Times New Roman"/>
        </w:rPr>
        <w:t>12</w:t>
      </w:r>
    </w:p>
    <w:p w:rsidR="0018722C">
      <w:pPr>
        <w:topLinePunct/>
      </w:pPr>
      <w:r>
        <w:t>是国家调控房地产市场的决心没有改变，</w:t>
      </w:r>
      <w:r>
        <w:rPr>
          <w:rFonts w:ascii="Times New Roman" w:eastAsia="Times New Roman"/>
        </w:rPr>
        <w:t>2013</w:t>
      </w:r>
      <w:r>
        <w:t>年国家又出台了一系列的调控政策，调控政策持续从紧。</w:t>
      </w:r>
    </w:p>
    <w:p w:rsidR="0018722C">
      <w:pPr>
        <w:pStyle w:val="Heading3"/>
        <w:topLinePunct/>
        <w:ind w:left="200" w:hangingChars="200" w:hanging="200"/>
      </w:pPr>
      <w:bookmarkStart w:id="998371" w:name="_Toc686998371"/>
      <w:bookmarkStart w:name="_bookmark20" w:id="51"/>
      <w:bookmarkEnd w:id="51"/>
      <w:r>
        <w:rPr>
          <w:b/>
        </w:rPr>
        <w:t>2.3.2</w:t>
      </w:r>
      <w:r>
        <w:t xml:space="preserve"> </w:t>
      </w:r>
      <w:bookmarkStart w:name="_bookmark20" w:id="52"/>
      <w:bookmarkEnd w:id="52"/>
      <w:r>
        <w:t>我国房地产行业的发展趋势</w:t>
      </w:r>
      <w:bookmarkEnd w:id="998371"/>
    </w:p>
    <w:p w:rsidR="0018722C">
      <w:pPr>
        <w:topLinePunct/>
      </w:pPr>
      <w:r>
        <w:t>房地产行业是我国国民经济中的重要产业，房地产行业的健康发展直接关系我国</w:t>
      </w:r>
      <w:r>
        <w:t>的民生，但是近几年我国房地产市场问题频发，房地产价格猛涨，国家开始对房地产市场进行宏观调控，未来我国房地产行业的主要发展趋势有以下两个方面：</w:t>
      </w:r>
    </w:p>
    <w:p w:rsidR="0018722C">
      <w:pPr>
        <w:pStyle w:val="Heading4"/>
        <w:topLinePunct/>
        <w:ind w:left="200" w:hangingChars="200" w:hanging="200"/>
      </w:pPr>
      <w:r>
        <w:t>（</w:t>
      </w:r>
      <w:r>
        <w:t>1</w:t>
      </w:r>
      <w:r>
        <w:t>）</w:t>
      </w:r>
      <w:r>
        <w:t>国家将继续坚定调控房地产经济</w:t>
      </w:r>
    </w:p>
    <w:p w:rsidR="0018722C">
      <w:pPr>
        <w:topLinePunct/>
      </w:pPr>
      <w:r>
        <w:t>房地产业是我国国民经济中的重要产业，房地产业的健康发展对我国国民经济的发</w:t>
      </w:r>
      <w:r>
        <w:t>展产生重要影响，同时房地产业关系我国的民生问题，目前房地产市场发展过快，许多</w:t>
      </w:r>
      <w:r>
        <w:t>房地产商只看到了房地产行业中的“暴利”而忽略很多社会问题，我国房地产市场存在供求矛盾突出，房地产价格过高等一系列问题，房地产市场的健康发展需要解决一系列</w:t>
      </w:r>
      <w:r>
        <w:t>问题，这些问题是市场无法自行调节的，我国政府还将继续坚定的调控房地产经济。国家也将采取更多方面的综合性措施进行调控，调控效果将更值得我们期待。</w:t>
      </w:r>
    </w:p>
    <w:p w:rsidR="0018722C">
      <w:pPr>
        <w:pStyle w:val="Heading4"/>
        <w:topLinePunct/>
        <w:ind w:left="200" w:hangingChars="200" w:hanging="200"/>
      </w:pPr>
      <w:r>
        <w:t>（</w:t>
      </w:r>
      <w:r>
        <w:t>2</w:t>
      </w:r>
      <w:r>
        <w:t>）</w:t>
      </w:r>
      <w:r>
        <w:t>住房市场化与住房保障同步推进</w:t>
      </w:r>
    </w:p>
    <w:p w:rsidR="0018722C">
      <w:pPr>
        <w:topLinePunct/>
      </w:pPr>
      <w:r>
        <w:t>未来我国的房地产市场的发展方向是：住房市场化与住房保障同步推进，形成“高</w:t>
      </w:r>
      <w:r>
        <w:t>端有市场、中端有支持、低端有保障”的格局。</w:t>
      </w:r>
      <w:r>
        <w:t>近年</w:t>
      </w:r>
      <w:r>
        <w:t>来我国加快保障性住房建设的进度，</w:t>
      </w:r>
      <w:r>
        <w:t>以满足更多低收入家庭的住房需求。目前，我国房地产市场发展迅速，房地产价格过快</w:t>
      </w:r>
      <w:r>
        <w:t>上涨。房地产市场的主要压力来自于有住房需求但是房地产价格太高支付不起房款的低</w:t>
      </w:r>
      <w:r>
        <w:t>收入家庭，所以未来我国房地产市场的发展方向主要是：对于有购房能力的高收入和中</w:t>
      </w:r>
      <w:r>
        <w:t>等收入人群，仍然实行住房市场化。而对于低收入人群我国出台保障性住房政策，我国保障性住房的重点是解决居民的住所问题而不是房屋的产权问题。</w:t>
      </w:r>
    </w:p>
    <w:p w:rsidR="0018722C">
      <w:pPr>
        <w:topLinePunct/>
      </w:pPr>
      <w:r>
        <w:rPr>
          <w:rFonts w:cstheme="minorBidi" w:hAnsiTheme="minorHAnsi" w:eastAsiaTheme="minorHAnsi" w:asciiTheme="minorHAnsi" w:ascii="Times New Roman"/>
        </w:rPr>
        <w:t>13</w:t>
      </w:r>
    </w:p>
    <w:p w:rsidR="0018722C">
      <w:pPr>
        <w:topLinePunct/>
      </w:pPr>
      <w:r>
        <w:rPr>
          <w:rFonts w:cstheme="minorBidi" w:hAnsiTheme="minorHAnsi" w:eastAsiaTheme="minorHAnsi" w:asciiTheme="minorHAnsi" w:ascii="Times New Roman"/>
        </w:rPr>
        <w:t>14</w:t>
      </w:r>
    </w:p>
    <w:p w:rsidR="0018722C">
      <w:pPr>
        <w:pStyle w:val="Heading1"/>
        <w:topLinePunct/>
      </w:pPr>
      <w:bookmarkStart w:id="998372" w:name="_Toc686998372"/>
      <w:bookmarkStart w:name="第三章 房地产调控概述 " w:id="53"/>
      <w:bookmarkEnd w:id="53"/>
      <w:r/>
      <w:bookmarkStart w:name="_bookmark21" w:id="54"/>
      <w:bookmarkEnd w:id="54"/>
      <w:r/>
      <w:r>
        <w:t>第三章</w:t>
      </w:r>
      <w:r>
        <w:t xml:space="preserve">  </w:t>
      </w:r>
      <w:r w:rsidRPr="00DB64CE">
        <w:t>房地产调控概述</w:t>
      </w:r>
      <w:bookmarkEnd w:id="998372"/>
    </w:p>
    <w:p w:rsidR="0018722C">
      <w:pPr>
        <w:pStyle w:val="Heading2"/>
        <w:topLinePunct/>
        <w:ind w:left="171" w:hangingChars="171" w:hanging="171"/>
      </w:pPr>
      <w:bookmarkStart w:id="998373" w:name="_Toc686998373"/>
      <w:bookmarkStart w:name="3.1 国外宏观调控模式 " w:id="55"/>
      <w:bookmarkEnd w:id="55"/>
      <w:r>
        <w:t>3.1</w:t>
      </w:r>
      <w:r>
        <w:t xml:space="preserve"> </w:t>
      </w:r>
      <w:r/>
      <w:bookmarkStart w:name="_bookmark22" w:id="56"/>
      <w:bookmarkEnd w:id="56"/>
      <w:r/>
      <w:bookmarkStart w:name="_bookmark22" w:id="57"/>
      <w:bookmarkEnd w:id="57"/>
      <w:r>
        <w:t>国外宏观调控模式</w:t>
      </w:r>
      <w:bookmarkEnd w:id="998373"/>
    </w:p>
    <w:p w:rsidR="0018722C">
      <w:pPr>
        <w:topLinePunct/>
      </w:pPr>
      <w:r>
        <w:t>新加坡、韩国、日本、美国都是经济较发达的国家，房地产市场发展过热，过快所</w:t>
      </w:r>
      <w:r>
        <w:t>引起的经济问题在这些国家都出现过，在处理这些问题时，他们采取了不同的房地产调控政策。</w:t>
      </w:r>
    </w:p>
    <w:p w:rsidR="0018722C">
      <w:pPr>
        <w:pStyle w:val="Heading3"/>
        <w:topLinePunct/>
        <w:ind w:left="200" w:hangingChars="200" w:hanging="200"/>
      </w:pPr>
      <w:bookmarkStart w:id="998374" w:name="_Toc686998374"/>
      <w:bookmarkStart w:name="_bookmark23" w:id="58"/>
      <w:bookmarkEnd w:id="58"/>
      <w:r>
        <w:rPr>
          <w:b/>
        </w:rPr>
        <w:t>3.1.1</w:t>
      </w:r>
      <w:r>
        <w:t xml:space="preserve"> </w:t>
      </w:r>
      <w:bookmarkStart w:name="_bookmark23" w:id="59"/>
      <w:bookmarkEnd w:id="59"/>
      <w:r>
        <w:t>新加坡模式</w:t>
      </w:r>
      <w:bookmarkEnd w:id="998374"/>
    </w:p>
    <w:p w:rsidR="0018722C">
      <w:pPr>
        <w:topLinePunct/>
      </w:pPr>
      <w:r>
        <w:t>新加坡位于马来半岛最南端，该国的国土面积仅有</w:t>
      </w:r>
      <w:r>
        <w:rPr>
          <w:rFonts w:ascii="Times New Roman" w:eastAsia="Times New Roman"/>
        </w:rPr>
        <w:t>716</w:t>
      </w:r>
      <w:r>
        <w:t>平方公里，其中约有</w:t>
      </w:r>
      <w:r>
        <w:rPr>
          <w:rFonts w:ascii="Times New Roman" w:eastAsia="Times New Roman"/>
        </w:rPr>
        <w:t>23%</w:t>
      </w:r>
      <w:r>
        <w:t>的国土属于森林和自然保护区，所以新加坡适宜人民居住的土地资源是稀缺的，新加坡</w:t>
      </w:r>
      <w:r>
        <w:t>是一个国土面积少，人口多的岛国。怎样在有限的土地上建造国民所需要的住房，并将</w:t>
      </w:r>
      <w:r>
        <w:t>房地产价格控制在较为合理的范围内，一直是新加坡政府极为关心和重视的问题。新加</w:t>
      </w:r>
      <w:r>
        <w:t>坡政府长期坚持以政府分配为主、市场出售为辅的原则。随着近几年新家坡经济的发展，</w:t>
      </w:r>
      <w:r>
        <w:t>房地产价格不断攀升。根据新加坡政府公布的数据我们可以看出：新加坡房地产价格已</w:t>
      </w:r>
      <w:r>
        <w:t>经连续</w:t>
      </w:r>
      <w:r>
        <w:rPr>
          <w:rFonts w:ascii="Times New Roman" w:eastAsia="Times New Roman"/>
        </w:rPr>
        <w:t>4</w:t>
      </w:r>
      <w:r>
        <w:t>年处于上涨的</w:t>
      </w:r>
      <w:r>
        <w:t>架势</w:t>
      </w:r>
      <w:r>
        <w:t>，</w:t>
      </w:r>
      <w:r>
        <w:rPr>
          <w:rFonts w:ascii="Times New Roman" w:eastAsia="Times New Roman"/>
        </w:rPr>
        <w:t>2012</w:t>
      </w:r>
      <w:r>
        <w:t>年房地产价格与</w:t>
      </w:r>
      <w:r>
        <w:rPr>
          <w:rFonts w:ascii="Times New Roman" w:eastAsia="Times New Roman"/>
        </w:rPr>
        <w:t>2011</w:t>
      </w:r>
      <w:r>
        <w:t>年相比上涨了</w:t>
      </w:r>
      <w:r>
        <w:rPr>
          <w:rFonts w:ascii="Times New Roman" w:eastAsia="Times New Roman"/>
        </w:rPr>
        <w:t>2</w:t>
      </w:r>
      <w:r>
        <w:rPr>
          <w:rFonts w:ascii="Times New Roman" w:eastAsia="Times New Roman"/>
        </w:rPr>
        <w:t>.</w:t>
      </w:r>
      <w:r>
        <w:rPr>
          <w:rFonts w:ascii="Times New Roman" w:eastAsia="Times New Roman"/>
        </w:rPr>
        <w:t>8%</w:t>
      </w:r>
      <w:r>
        <w:t>。新加坡政</w:t>
      </w:r>
      <w:r>
        <w:t>府最近的一次房地产调控从</w:t>
      </w:r>
      <w:r>
        <w:rPr>
          <w:rFonts w:ascii="Times New Roman" w:eastAsia="Times New Roman"/>
        </w:rPr>
        <w:t>2009</w:t>
      </w:r>
      <w:r>
        <w:t>年开始。</w:t>
      </w:r>
      <w:r>
        <w:rPr>
          <w:rFonts w:ascii="Times New Roman" w:eastAsia="Times New Roman"/>
        </w:rPr>
        <w:t>2013</w:t>
      </w:r>
      <w:r>
        <w:t>年新加坡政府采取多方面措施</w:t>
      </w:r>
      <w:r>
        <w:t>（</w:t>
      </w:r>
      <w:r>
        <w:t>紧缩货</w:t>
      </w:r>
      <w:r>
        <w:t>币政策，提高税收等</w:t>
      </w:r>
      <w:r>
        <w:t>）</w:t>
      </w:r>
      <w:r>
        <w:t>同时进行调控，对房地产市场进行降温，防止房地产价格过快上</w:t>
      </w:r>
      <w:r>
        <w:t>涨。新加坡政府采用的房地产宏观调控政策工具主要有：中央公积金制度即我国的住房</w:t>
      </w:r>
      <w:r>
        <w:t>公积金制度，土地政策工具，税收政策，外来人员管制政策等。</w:t>
      </w:r>
    </w:p>
    <w:p w:rsidR="0018722C">
      <w:pPr>
        <w:topLinePunct/>
      </w:pPr>
      <w:r>
        <w:t>新家坡的房地产调控政策与我国的调控政策相类似，也主要是通过土地，税收等政</w:t>
      </w:r>
      <w:r>
        <w:t>策工具对房地产市场进行调整，比较不同的是新加坡政府对外来人员需求管制比较严格。</w:t>
      </w:r>
    </w:p>
    <w:p w:rsidR="0018722C">
      <w:pPr>
        <w:pStyle w:val="Heading3"/>
        <w:topLinePunct/>
        <w:ind w:left="200" w:hangingChars="200" w:hanging="200"/>
      </w:pPr>
      <w:bookmarkStart w:id="998375" w:name="_Toc686998375"/>
      <w:bookmarkStart w:name="_bookmark24" w:id="60"/>
      <w:bookmarkEnd w:id="60"/>
      <w:r>
        <w:rPr>
          <w:b/>
        </w:rPr>
        <w:t>3.1.2</w:t>
      </w:r>
      <w:r>
        <w:t xml:space="preserve"> </w:t>
      </w:r>
      <w:bookmarkStart w:name="_bookmark24" w:id="61"/>
      <w:bookmarkEnd w:id="61"/>
      <w:r>
        <w:t>韩国模式</w:t>
      </w:r>
      <w:bookmarkEnd w:id="998375"/>
    </w:p>
    <w:p w:rsidR="0018722C">
      <w:pPr>
        <w:topLinePunct/>
      </w:pPr>
      <w:r>
        <w:t>韩国位于东北亚朝鲜半岛南部，韩国的房地产市场经历了从低迷到高潮的发展阶</w:t>
      </w:r>
      <w:r>
        <w:t>段，韩国</w:t>
      </w:r>
      <w:r>
        <w:rPr>
          <w:rFonts w:ascii="Times New Roman" w:eastAsia="宋体"/>
        </w:rPr>
        <w:t>1998</w:t>
      </w:r>
      <w:r>
        <w:t>年经历了严重的金融危机，韩国的房地产市场受此次金融危机的影响进入低迷发展阶段，之后韩国的房地产市场经历了几年的调整，</w:t>
      </w:r>
      <w:r>
        <w:rPr>
          <w:rFonts w:ascii="Times New Roman" w:eastAsia="宋体"/>
        </w:rPr>
        <w:t>2002</w:t>
      </w:r>
      <w:r>
        <w:t>年韩国的住房供给量增长迅速，住房供给量增长率达到近几年来的最高点，基于房地产市场的发展态势，</w:t>
      </w:r>
      <w:r>
        <w:t>韩国政府开始对房地产市场进行调控。韩国政府主要采用的宏观调控政策有：土地政策</w:t>
      </w:r>
      <w:r>
        <w:t>，</w:t>
      </w:r>
    </w:p>
    <w:p w:rsidR="0018722C">
      <w:pPr>
        <w:topLinePunct/>
      </w:pPr>
      <w:r>
        <w:rPr>
          <w:rFonts w:cstheme="minorBidi" w:hAnsiTheme="minorHAnsi" w:eastAsiaTheme="minorHAnsi" w:asciiTheme="minorHAnsi" w:ascii="Times New Roman"/>
        </w:rPr>
        <w:t>15</w:t>
      </w:r>
    </w:p>
    <w:p w:rsidR="0018722C">
      <w:pPr>
        <w:topLinePunct/>
      </w:pPr>
      <w:r>
        <w:t>价格管制，套型面积管制，交易管制，期房政策，税收政策，公共住房政策，城市规划政策等。</w:t>
      </w:r>
    </w:p>
    <w:p w:rsidR="0018722C">
      <w:pPr>
        <w:topLinePunct/>
      </w:pPr>
      <w:r>
        <w:t>根据韩国政府的宏观调控政策我们可以看出：与我国相比，韩国除了采取比较常用</w:t>
      </w:r>
      <w:r>
        <w:t>的土地政策，税收政策以外，采用了较多的政府直接管制的政策，像价格管制，套型面积管制等，这些直接管制的政策对房地产企业的影响更加直接，更加有效。例如韩国政</w:t>
      </w:r>
      <w:r>
        <w:t>府的价格管制，韩国政府直接制定房屋价格的上线，房地产企业的房屋价格不得超过上限。韩国的此种政府直接管制的方法值得我国借鉴学习。</w:t>
      </w:r>
    </w:p>
    <w:p w:rsidR="0018722C">
      <w:pPr>
        <w:pStyle w:val="Heading3"/>
        <w:topLinePunct/>
        <w:ind w:left="200" w:hangingChars="200" w:hanging="200"/>
      </w:pPr>
      <w:bookmarkStart w:id="998376" w:name="_Toc686998376"/>
      <w:bookmarkStart w:name="_bookmark25" w:id="62"/>
      <w:bookmarkEnd w:id="62"/>
      <w:r>
        <w:rPr>
          <w:b/>
        </w:rPr>
        <w:t>3.1.3</w:t>
      </w:r>
      <w:r>
        <w:t xml:space="preserve"> </w:t>
      </w:r>
      <w:bookmarkStart w:name="_bookmark25" w:id="63"/>
      <w:bookmarkEnd w:id="63"/>
      <w:r>
        <w:t>美国模式</w:t>
      </w:r>
      <w:bookmarkEnd w:id="998376"/>
    </w:p>
    <w:p w:rsidR="0018722C">
      <w:pPr>
        <w:topLinePunct/>
      </w:pPr>
      <w:r>
        <w:t>美国又称为美利坚合众国，国土面积大约有</w:t>
      </w:r>
      <w:r>
        <w:rPr>
          <w:rFonts w:ascii="Times New Roman" w:eastAsia="Times New Roman"/>
        </w:rPr>
        <w:t>962</w:t>
      </w:r>
      <w:r>
        <w:rPr>
          <w:rFonts w:ascii="Times New Roman" w:eastAsia="Times New Roman"/>
        </w:rPr>
        <w:t>.</w:t>
      </w:r>
      <w:r>
        <w:rPr>
          <w:rFonts w:ascii="Times New Roman" w:eastAsia="Times New Roman"/>
        </w:rPr>
        <w:t>9</w:t>
      </w:r>
      <w:r>
        <w:t>万平方公里，人口数量大约为</w:t>
      </w:r>
      <w:r>
        <w:rPr>
          <w:rFonts w:ascii="Times New Roman" w:eastAsia="Times New Roman"/>
        </w:rPr>
        <w:t>3</w:t>
      </w:r>
      <w:r>
        <w:rPr>
          <w:rFonts w:ascii="Times New Roman" w:eastAsia="Times New Roman"/>
        </w:rPr>
        <w:t>.</w:t>
      </w:r>
      <w:r>
        <w:rPr>
          <w:rFonts w:ascii="Times New Roman" w:eastAsia="Times New Roman"/>
        </w:rPr>
        <w:t>1</w:t>
      </w:r>
      <w:r>
        <w:t>亿人，是一个多元文化和多元民族的国家。美国房地产发展具有周期性，美国的房地产</w:t>
      </w:r>
      <w:r>
        <w:t>市场的第一个发展周期是</w:t>
      </w:r>
      <w:r>
        <w:rPr>
          <w:rFonts w:ascii="Times New Roman" w:eastAsia="Times New Roman"/>
        </w:rPr>
        <w:t>1870-1887</w:t>
      </w:r>
      <w:r>
        <w:t>年，中间经历过短时间的低潮时期，然后再次恢</w:t>
      </w:r>
      <w:r>
        <w:t>复</w:t>
      </w:r>
    </w:p>
    <w:p w:rsidR="0018722C">
      <w:pPr>
        <w:topLinePunct/>
      </w:pPr>
      <w:r>
        <w:t>繁荣。从</w:t>
      </w:r>
      <w:r>
        <w:rPr>
          <w:rFonts w:ascii="Times New Roman" w:hAnsi="Times New Roman" w:eastAsia="宋体"/>
        </w:rPr>
        <w:t>20</w:t>
      </w:r>
      <w:r>
        <w:t>世纪</w:t>
      </w:r>
      <w:r>
        <w:rPr>
          <w:rFonts w:ascii="Times New Roman" w:hAnsi="Times New Roman" w:eastAsia="宋体"/>
        </w:rPr>
        <w:t>50</w:t>
      </w:r>
      <w:r>
        <w:t>年代中期到</w:t>
      </w:r>
      <w:r>
        <w:rPr>
          <w:rFonts w:ascii="Times New Roman" w:hAnsi="Times New Roman" w:eastAsia="宋体"/>
        </w:rPr>
        <w:t>20</w:t>
      </w:r>
      <w:r>
        <w:t>世纪</w:t>
      </w:r>
      <w:r>
        <w:rPr>
          <w:rFonts w:ascii="Times New Roman" w:hAnsi="Times New Roman" w:eastAsia="宋体"/>
        </w:rPr>
        <w:t>70</w:t>
      </w:r>
      <w:r>
        <w:t>年代末，美国的住宅价值一直是美国</w:t>
      </w:r>
      <w:r>
        <w:rPr>
          <w:rFonts w:ascii="Times New Roman" w:hAnsi="Times New Roman" w:eastAsia="宋体"/>
        </w:rPr>
        <w:t>GDP</w:t>
      </w:r>
      <w:r>
        <w:t>总值的</w:t>
      </w:r>
      <w:r>
        <w:rPr>
          <w:rFonts w:ascii="Times New Roman" w:hAnsi="Times New Roman" w:eastAsia="宋体"/>
        </w:rPr>
        <w:t>90%</w:t>
      </w:r>
      <w:r>
        <w:t>左右，而住房总价值占国家的</w:t>
      </w:r>
      <w:r>
        <w:rPr>
          <w:rFonts w:ascii="Times New Roman" w:hAnsi="Times New Roman" w:eastAsia="宋体"/>
        </w:rPr>
        <w:t>GDP</w:t>
      </w:r>
      <w:r>
        <w:t>总值的比例可以说明房地产泡沫的程度，</w:t>
      </w:r>
      <w:r>
        <w:t>该比值越大，说明房地产泡沫情况越严重。美国房地产市场存在严重的“泡沫”，</w:t>
      </w:r>
      <w:r>
        <w:rPr>
          <w:rFonts w:ascii="Times New Roman" w:hAnsi="Times New Roman" w:eastAsia="宋体"/>
        </w:rPr>
        <w:t>2008</w:t>
      </w:r>
      <w:r>
        <w:t>年美国房地产市场泡沫破裂，引发了全球性的经济危机，很多国家经济受这场经济危机</w:t>
      </w:r>
      <w:r>
        <w:t>的影响，大量工厂倒闭，工人失业，近几年美国的住宅市场才缓慢复苏。尽管我国和美</w:t>
      </w:r>
      <w:r>
        <w:t>国的政治体制不同，文化背景有差异，但我国经济和美国经济同样发展不平衡，存在中央和地方的多级管理的体制，所以美国的一些做法值得我们借鉴。</w:t>
      </w:r>
    </w:p>
    <w:p w:rsidR="0018722C">
      <w:pPr>
        <w:topLinePunct/>
      </w:pPr>
      <w:r>
        <w:t>美国采用的房地产调控政策主要有：税收政策，住房保障政策，外资政策，和一些</w:t>
      </w:r>
      <w:r>
        <w:t>法律手段与行政手段。与我国的宏观调控政策相比，美国出台了比较多的关于房地产方面的法律，美国有关房地产的法律有数十部。美国曾经发布过的法律主要有《</w:t>
      </w:r>
      <w:r>
        <w:t>房主贷款法</w:t>
      </w:r>
      <w:r>
        <w:t>》、《</w:t>
      </w:r>
      <w:r>
        <w:t>国民住宅法</w:t>
      </w:r>
      <w:r>
        <w:t>》、《紧急救济拨款法》、《合众国住房法》、《拉纳姆法》、《家</w:t>
      </w:r>
      <w:r>
        <w:t>庭住房贷款改进法》等。美国政府随着房地产市场的发展，出台不同的法律和法律修正</w:t>
      </w:r>
      <w:r>
        <w:t>案。如</w:t>
      </w:r>
      <w:r>
        <w:rPr>
          <w:rFonts w:ascii="Times New Roman" w:eastAsia="宋体"/>
        </w:rPr>
        <w:t>1968</w:t>
      </w:r>
      <w:r>
        <w:t>年</w:t>
      </w:r>
      <w:r>
        <w:rPr>
          <w:rFonts w:ascii="Times New Roman" w:eastAsia="宋体"/>
        </w:rPr>
        <w:t>4</w:t>
      </w:r>
      <w:r>
        <w:t>月</w:t>
      </w:r>
      <w:r>
        <w:rPr>
          <w:rFonts w:ascii="Times New Roman" w:eastAsia="宋体"/>
        </w:rPr>
        <w:t>10</w:t>
      </w:r>
      <w:r>
        <w:t>日，总统签署开放住房法案，以帮助穷人成为房主，规定在</w:t>
      </w:r>
      <w:r>
        <w:rPr>
          <w:rFonts w:ascii="Times New Roman" w:eastAsia="宋体"/>
        </w:rPr>
        <w:t>1</w:t>
      </w:r>
      <w:r>
        <w:rPr>
          <w:rFonts w:ascii="Times New Roman" w:eastAsia="宋体"/>
        </w:rPr>
        <w:t>0</w:t>
      </w:r>
    </w:p>
    <w:p w:rsidR="0018722C">
      <w:pPr>
        <w:topLinePunct/>
      </w:pPr>
      <w:r>
        <w:t>年内为低收入家庭提供</w:t>
      </w:r>
      <w:r>
        <w:rPr>
          <w:rFonts w:ascii="Times New Roman" w:eastAsia="Times New Roman"/>
        </w:rPr>
        <w:t>600</w:t>
      </w:r>
      <w:r>
        <w:t>万套政府补助住房，并禁止在购买和租用房屋时的种族歧视等。</w:t>
      </w:r>
    </w:p>
    <w:p w:rsidR="0018722C">
      <w:pPr>
        <w:pStyle w:val="Heading3"/>
        <w:topLinePunct/>
        <w:ind w:left="200" w:hangingChars="200" w:hanging="200"/>
      </w:pPr>
      <w:bookmarkStart w:id="998377" w:name="_Toc686998377"/>
      <w:bookmarkStart w:name="_bookmark26" w:id="64"/>
      <w:bookmarkEnd w:id="64"/>
      <w:r>
        <w:rPr>
          <w:b/>
        </w:rPr>
        <w:t>3.1.4</w:t>
      </w:r>
      <w:r>
        <w:t xml:space="preserve"> </w:t>
      </w:r>
      <w:bookmarkStart w:name="_bookmark26" w:id="65"/>
      <w:bookmarkEnd w:id="65"/>
      <w:r>
        <w:t>日本模式</w:t>
      </w:r>
      <w:bookmarkEnd w:id="998377"/>
    </w:p>
    <w:p w:rsidR="0018722C">
      <w:pPr>
        <w:topLinePunct/>
      </w:pPr>
      <w:r>
        <w:t>日本是亚洲先加入发达国家行列的国家，日本的房地产价格的大幅度上涨始于</w:t>
      </w:r>
      <w:r w:rsidR="001852F3">
        <w:t xml:space="preserve">20</w:t>
      </w:r>
    </w:p>
    <w:p w:rsidR="0018722C">
      <w:pPr>
        <w:topLinePunct/>
      </w:pPr>
      <w:r>
        <w:t>世纪</w:t>
      </w:r>
      <w:r>
        <w:t>80</w:t>
      </w:r>
      <w:r/>
      <w:r w:rsidR="001852F3">
        <w:t xml:space="preserve">年代中后期，日本当时出台了非常宽松的货币政策，大量的资金进入房地产市</w:t>
      </w:r>
      <w:r>
        <w:t>场，包括一些国际资本，此时日本的房地产市场获得大量的资金支持，房地产市场快速</w:t>
      </w:r>
      <w:r>
        <w:t>发展，房地产价格飞涨。然而日本房地产价格十分不稳定，价格波动大，在房地产价</w:t>
      </w:r>
      <w:r>
        <w:t>格</w:t>
      </w:r>
    </w:p>
    <w:p w:rsidR="0018722C">
      <w:pPr>
        <w:topLinePunct/>
      </w:pPr>
      <w:r>
        <w:rPr>
          <w:rFonts w:cstheme="minorBidi" w:hAnsiTheme="minorHAnsi" w:eastAsiaTheme="minorHAnsi" w:asciiTheme="minorHAnsi" w:ascii="Times New Roman"/>
        </w:rPr>
        <w:t>16</w:t>
      </w:r>
    </w:p>
    <w:p w:rsidR="0018722C">
      <w:pPr>
        <w:topLinePunct/>
      </w:pPr>
      <w:r>
        <w:t>最高的</w:t>
      </w:r>
      <w:r>
        <w:t>时候</w:t>
      </w:r>
      <w:r>
        <w:t>，日本所有的国土和房屋价值总和超过美国</w:t>
      </w:r>
      <w:r>
        <w:t>2</w:t>
      </w:r>
      <w:r>
        <w:t>.</w:t>
      </w:r>
      <w:r>
        <w:t>5</w:t>
      </w:r>
      <w:r/>
      <w:r w:rsidR="001852F3">
        <w:t xml:space="preserve">倍，这是不合常理的。日本</w:t>
      </w:r>
      <w:r>
        <w:t>的房地产泡沫是人类历史上最大的。泡沫破裂后日本的房地产价格</w:t>
      </w:r>
      <w:r>
        <w:t>一下子</w:t>
      </w:r>
      <w:r>
        <w:t>跌下来，日本</w:t>
      </w:r>
      <w:r>
        <w:t>的</w:t>
      </w:r>
      <w:r>
        <w:t>GDP</w:t>
      </w:r>
      <w:r/>
      <w:r w:rsidR="001852F3">
        <w:t xml:space="preserve">在泡沫破裂后下降了</w:t>
      </w:r>
      <w:r>
        <w:rPr>
          <w:rFonts w:ascii="Times New Roman" w:eastAsia="宋体"/>
        </w:rPr>
        <w:t>40</w:t>
      </w:r>
      <w:r>
        <w:t>％到</w:t>
      </w:r>
      <w:r>
        <w:rPr>
          <w:rFonts w:ascii="Times New Roman" w:eastAsia="宋体"/>
        </w:rPr>
        <w:t>50</w:t>
      </w:r>
      <w:r>
        <w:t>％，这对全球经济带来了巨大影响。日本经济很长一段时间处于低迷时期。</w:t>
      </w:r>
    </w:p>
    <w:p w:rsidR="0018722C">
      <w:pPr>
        <w:topLinePunct/>
      </w:pPr>
      <w:r>
        <w:t>日本采用的主要的宏观调控政策工具有：金融政策，财政手段</w:t>
      </w:r>
      <w:r>
        <w:t>（</w:t>
      </w:r>
      <w:r>
        <w:t>主要是税收手段</w:t>
      </w:r>
      <w:r>
        <w:t>）</w:t>
      </w:r>
      <w:r>
        <w:t xml:space="preserve">，</w:t>
      </w:r>
      <w:r>
        <w:t>直接限制土地交易的行政手段。其中比较有特色的是直接限制土地交易的行政手段，根</w:t>
      </w:r>
      <w:r>
        <w:t>据土地投机交易集中度和地价急剧上涨的程度，日本政府将土地划分为管理区域和监视</w:t>
      </w:r>
      <w:r>
        <w:t>区域，要求地方行政长官对这两类土地加以严格管理和监视。虽然自</w:t>
      </w:r>
      <w:r>
        <w:rPr>
          <w:rFonts w:ascii="Times New Roman" w:eastAsia="Times New Roman"/>
        </w:rPr>
        <w:t>1986</w:t>
      </w:r>
      <w:r>
        <w:t>年起日本政</w:t>
      </w:r>
      <w:r>
        <w:t>府多次扩大管理面积并调整监视标准，然而由于缺乏合理的地价标准，因而这一措施并未起到有效作用。</w:t>
      </w:r>
    </w:p>
    <w:p w:rsidR="0018722C">
      <w:pPr>
        <w:pStyle w:val="Heading2"/>
        <w:topLinePunct/>
        <w:ind w:left="171" w:hangingChars="171" w:hanging="171"/>
      </w:pPr>
      <w:bookmarkStart w:id="998378" w:name="_Toc686998378"/>
      <w:bookmarkStart w:name="3.2 我国的房地产宏观调控历程 " w:id="66"/>
      <w:bookmarkEnd w:id="66"/>
      <w:r>
        <w:t>3.2</w:t>
      </w:r>
      <w:r>
        <w:t xml:space="preserve"> </w:t>
      </w:r>
      <w:r/>
      <w:bookmarkStart w:name="_bookmark27" w:id="67"/>
      <w:bookmarkEnd w:id="67"/>
      <w:r/>
      <w:bookmarkStart w:name="_bookmark27" w:id="68"/>
      <w:bookmarkEnd w:id="68"/>
      <w:r>
        <w:t>我国的房地产宏观调控历程</w:t>
      </w:r>
      <w:bookmarkEnd w:id="998378"/>
    </w:p>
    <w:p w:rsidR="0018722C">
      <w:pPr>
        <w:topLinePunct/>
      </w:pPr>
      <w:r>
        <w:t>房地产行业是一个比较特殊的行业，该行业的健康发展关系到民众生活与社会稳</w:t>
      </w:r>
      <w:r>
        <w:t>定，房地产市场的健康发展离不开国家的宏观调控，我国历史上对房地产市场的宏观调控主要划分为以下几个阶段：</w:t>
      </w:r>
    </w:p>
    <w:p w:rsidR="0018722C">
      <w:pPr>
        <w:pStyle w:val="Heading4"/>
        <w:topLinePunct/>
        <w:ind w:left="200" w:hangingChars="200" w:hanging="200"/>
      </w:pPr>
      <w:r>
        <w:t>（</w:t>
      </w:r>
      <w:r>
        <w:t>1</w:t>
      </w:r>
      <w:r>
        <w:t>）</w:t>
      </w:r>
      <w:r>
        <w:t>1998-2002</w:t>
      </w:r>
      <w:r>
        <w:t>年，发展房地产经济</w:t>
      </w:r>
    </w:p>
    <w:p w:rsidR="0018722C">
      <w:pPr>
        <w:topLinePunct/>
      </w:pPr>
      <w:r>
        <w:rPr>
          <w:rFonts w:ascii="Times New Roman" w:eastAsia="Times New Roman"/>
        </w:rPr>
        <w:t>1949</w:t>
      </w:r>
      <w:r>
        <w:t>年新中国成立，</w:t>
      </w:r>
      <w:r>
        <w:rPr>
          <w:rFonts w:ascii="Times New Roman" w:eastAsia="Times New Roman"/>
        </w:rPr>
        <w:t>1978</w:t>
      </w:r>
      <w:r>
        <w:t>年</w:t>
      </w:r>
      <w:r>
        <w:rPr>
          <w:rFonts w:ascii="Times New Roman" w:eastAsia="Times New Roman"/>
        </w:rPr>
        <w:t>12</w:t>
      </w:r>
      <w:r>
        <w:t>月，中国共产党十一届三中全会的召开，拉开了中国改革开放的序幕。</w:t>
      </w:r>
      <w:r>
        <w:rPr>
          <w:rFonts w:ascii="Times New Roman" w:eastAsia="Times New Roman"/>
        </w:rPr>
        <w:t>1980</w:t>
      </w:r>
      <w:r>
        <w:t>年，邓小平同志提出了住房改革制度的一系列改革思路，我国开始实行住房制度改革，</w:t>
      </w:r>
      <w:r>
        <w:rPr>
          <w:rFonts w:ascii="Times New Roman" w:eastAsia="Times New Roman"/>
        </w:rPr>
        <w:t>1998</w:t>
      </w:r>
      <w:r>
        <w:t>年</w:t>
      </w:r>
      <w:r>
        <w:rPr>
          <w:rFonts w:ascii="Times New Roman" w:eastAsia="Times New Roman"/>
        </w:rPr>
        <w:t>-2002</w:t>
      </w:r>
      <w:r>
        <w:t>年，此阶段我国房地产市场在我国的经济大背景下开始了快速发展时期。</w:t>
      </w:r>
    </w:p>
    <w:p w:rsidR="0018722C">
      <w:pPr>
        <w:pStyle w:val="Heading4"/>
        <w:topLinePunct/>
        <w:ind w:left="200" w:hangingChars="200" w:hanging="200"/>
      </w:pPr>
      <w:r>
        <w:t>（</w:t>
      </w:r>
      <w:r>
        <w:t>2</w:t>
      </w:r>
      <w:r>
        <w:t>）</w:t>
      </w:r>
      <w:r>
        <w:t>2003-2005</w:t>
      </w:r>
      <w:r>
        <w:t>年</w:t>
      </w:r>
      <w:r>
        <w:t>2</w:t>
      </w:r>
      <w:r>
        <w:t>月，调控住房供给总量</w:t>
      </w:r>
    </w:p>
    <w:p w:rsidR="0018722C">
      <w:pPr>
        <w:topLinePunct/>
      </w:pPr>
      <w:r>
        <w:rPr>
          <w:rFonts w:ascii="Times New Roman" w:hAnsi="Times New Roman" w:eastAsia="Times New Roman"/>
        </w:rPr>
        <w:t>2003</w:t>
      </w:r>
      <w:r>
        <w:t>年开始，针对宏观经济运行中出现的问题，中央实施了以“管严土地，看紧</w:t>
      </w:r>
      <w:r>
        <w:t>信贷”为主的宏观调控措施。宏观调控政策有两条主线：一是严把土地关，二是严把信</w:t>
      </w:r>
      <w:r>
        <w:t>贷关。其根本宗旨和政策目标是：抑制投资过快增长，促进经济增长模式的转变。一方</w:t>
      </w:r>
      <w:r>
        <w:t>面，土地管理部门持续开展土地市场的清理整顿，强化对土地供应的管理，严格对耕地</w:t>
      </w:r>
      <w:r>
        <w:t>占用的审批，执行经营性土地使用权转让的“招拍挂”制度；另一方面，银行严格控制</w:t>
      </w:r>
      <w:r>
        <w:t>对房地产业的信贷投放，提高商业银行存款准备金比率、提高贷款利率、实行差别贷款政策等。</w:t>
      </w:r>
    </w:p>
    <w:p w:rsidR="0018722C">
      <w:pPr>
        <w:topLinePunct/>
      </w:pPr>
      <w:r>
        <w:rPr>
          <w:rFonts w:ascii="Times New Roman" w:eastAsia="Times New Roman"/>
        </w:rPr>
        <w:t>2004</w:t>
      </w:r>
      <w:r>
        <w:t>年我国宏观调控措施以行政手段为主，力度较大，通过控制土地和资金供给，</w:t>
      </w:r>
      <w:r w:rsidR="001852F3">
        <w:t xml:space="preserve">控制房地产供给，使房地产投资增长速度由年初的</w:t>
      </w:r>
      <w:r>
        <w:rPr>
          <w:rFonts w:ascii="Times New Roman" w:eastAsia="Times New Roman"/>
        </w:rPr>
        <w:t>50</w:t>
      </w:r>
      <w:r>
        <w:rPr>
          <w:rFonts w:ascii="Times New Roman" w:eastAsia="Times New Roman"/>
        </w:rPr>
        <w:t>.</w:t>
      </w:r>
      <w:r>
        <w:rPr>
          <w:rFonts w:ascii="Times New Roman" w:eastAsia="Times New Roman"/>
        </w:rPr>
        <w:t>2%</w:t>
      </w:r>
      <w:r>
        <w:t>，逐月下降到年末的</w:t>
      </w:r>
      <w:r>
        <w:rPr>
          <w:rFonts w:ascii="Times New Roman" w:eastAsia="Times New Roman"/>
        </w:rPr>
        <w:t>28</w:t>
      </w:r>
      <w:r>
        <w:rPr>
          <w:rFonts w:ascii="Times New Roman" w:eastAsia="Times New Roman"/>
        </w:rPr>
        <w:t>.</w:t>
      </w:r>
      <w:r>
        <w:rPr>
          <w:rFonts w:ascii="Times New Roman" w:eastAsia="Times New Roman"/>
        </w:rPr>
        <w:t>1%</w:t>
      </w:r>
      <w:r>
        <w:t>，</w:t>
      </w:r>
      <w:r w:rsidR="001852F3">
        <w:t xml:space="preserve">回落</w:t>
      </w:r>
      <w:r>
        <w:rPr>
          <w:rFonts w:ascii="Times New Roman" w:eastAsia="Times New Roman"/>
        </w:rPr>
        <w:t>22</w:t>
      </w:r>
      <w:r>
        <w:rPr>
          <w:rFonts w:ascii="Times New Roman" w:eastAsia="Times New Roman"/>
        </w:rPr>
        <w:t>.</w:t>
      </w:r>
      <w:r>
        <w:rPr>
          <w:rFonts w:ascii="Times New Roman" w:eastAsia="Times New Roman"/>
        </w:rPr>
        <w:t>1</w:t>
      </w:r>
      <w:r>
        <w:t>个百分点。但国家的这次调控主要是抑制住房的供给。</w:t>
      </w:r>
    </w:p>
    <w:p w:rsidR="0018722C">
      <w:pPr>
        <w:pStyle w:val="Heading4"/>
        <w:topLinePunct/>
        <w:ind w:left="200" w:hangingChars="200" w:hanging="200"/>
      </w:pPr>
      <w:r>
        <w:t>（</w:t>
      </w:r>
      <w:r>
        <w:t>3</w:t>
      </w:r>
      <w:r>
        <w:t>）</w:t>
      </w:r>
      <w:r>
        <w:t>2005</w:t>
      </w:r>
      <w:r>
        <w:t>年</w:t>
      </w:r>
      <w:r>
        <w:t>3</w:t>
      </w:r>
      <w:r>
        <w:t>月</w:t>
      </w:r>
      <w:r>
        <w:t>-2006</w:t>
      </w:r>
      <w:r>
        <w:t>年</w:t>
      </w:r>
      <w:r>
        <w:t>4</w:t>
      </w:r>
      <w:r>
        <w:t>月，国家在调控住房供给总量的同时，调控住房需求总量</w:t>
      </w:r>
    </w:p>
    <w:p w:rsidR="0018722C">
      <w:pPr>
        <w:topLinePunct/>
      </w:pPr>
      <w:r>
        <w:rPr>
          <w:rFonts w:cstheme="minorBidi" w:hAnsiTheme="minorHAnsi" w:eastAsiaTheme="minorHAnsi" w:asciiTheme="minorHAnsi" w:ascii="Times New Roman"/>
        </w:rPr>
        <w:t>17</w:t>
      </w:r>
    </w:p>
    <w:p w:rsidR="0018722C">
      <w:pPr>
        <w:topLinePunct/>
      </w:pPr>
      <w:r>
        <w:t>随着房地产市场的发展，一系列新问题，新情况不断出现，</w:t>
      </w:r>
      <w:r>
        <w:rPr>
          <w:rFonts w:ascii="Times New Roman" w:eastAsia="Times New Roman"/>
        </w:rPr>
        <w:t>2005</w:t>
      </w:r>
      <w:r>
        <w:t>年，居民对住房的需求不断加大，其中包括自住性需求和投资性需求，其中投资性需求占很大一部分，</w:t>
      </w:r>
      <w:r>
        <w:t>住房需求量的提高加速了房地产价格的上涨。针对房地产市场出现的新的问题国家在原</w:t>
      </w:r>
      <w:r>
        <w:t>有调控政策的基础上，出台了一系列新的调控政策，国家调控目标由单一目标向双重目标转换，国家在调控住房供给总量的同时，调控住房需求总量，在供给和需求两个方面同时进行调控，这种政策的转变提高了宏观调控政策的有效性，调控方面更加全面。</w:t>
      </w:r>
    </w:p>
    <w:p w:rsidR="0018722C">
      <w:pPr>
        <w:pStyle w:val="Heading4"/>
        <w:topLinePunct/>
        <w:ind w:left="200" w:hangingChars="200" w:hanging="200"/>
      </w:pPr>
      <w:r>
        <w:t>（</w:t>
      </w:r>
      <w:r>
        <w:t>4</w:t>
      </w:r>
      <w:r>
        <w:t>）</w:t>
      </w:r>
      <w:r>
        <w:t>2006</w:t>
      </w:r>
      <w:r>
        <w:t>年</w:t>
      </w:r>
      <w:r>
        <w:t>5</w:t>
      </w:r>
      <w:r>
        <w:t>月</w:t>
      </w:r>
      <w:r>
        <w:t>-2008</w:t>
      </w:r>
      <w:r>
        <w:t>年</w:t>
      </w:r>
      <w:r>
        <w:t>8</w:t>
      </w:r>
      <w:r>
        <w:t>月，国家在以上调控措施的基础之上调控住房供应结</w:t>
      </w:r>
    </w:p>
    <w:p w:rsidR="0018722C">
      <w:pPr>
        <w:pStyle w:val="BodyText"/>
        <w:spacing w:before="58"/>
        <w:ind w:leftChars="0" w:left="138"/>
        <w:topLinePunct/>
      </w:pPr>
      <w:r>
        <w:t>构</w:t>
      </w:r>
    </w:p>
    <w:p w:rsidR="0018722C">
      <w:pPr>
        <w:topLinePunct/>
      </w:pPr>
      <w:r>
        <w:rPr>
          <w:rFonts w:ascii="Times New Roman" w:hAnsi="Times New Roman" w:eastAsia="Times New Roman"/>
        </w:rPr>
        <w:t>2006</w:t>
      </w:r>
      <w:r>
        <w:t>年</w:t>
      </w:r>
      <w:r>
        <w:rPr>
          <w:rFonts w:ascii="Times New Roman" w:hAnsi="Times New Roman" w:eastAsia="Times New Roman"/>
        </w:rPr>
        <w:t>5</w:t>
      </w:r>
      <w:r>
        <w:t>月</w:t>
      </w:r>
      <w:r>
        <w:rPr>
          <w:rFonts w:ascii="Times New Roman" w:hAnsi="Times New Roman" w:eastAsia="Times New Roman"/>
        </w:rPr>
        <w:t>17</w:t>
      </w:r>
      <w:r>
        <w:t>日“国六条”出台，其核心内容包括调整住房供应结构，重点发展</w:t>
      </w:r>
    </w:p>
    <w:p w:rsidR="0018722C">
      <w:pPr>
        <w:topLinePunct/>
      </w:pPr>
      <w:r>
        <w:t>普通商品住房，有步骤地解决低收入家庭的住房困难，完善房地产统计和信息披露制度等。该政策的主要内容是调控住房供应结构。</w:t>
      </w:r>
    </w:p>
    <w:p w:rsidR="0018722C">
      <w:pPr>
        <w:pStyle w:val="Heading4"/>
        <w:topLinePunct/>
        <w:ind w:left="200" w:hangingChars="200" w:hanging="200"/>
      </w:pPr>
      <w:r>
        <w:t>（</w:t>
      </w:r>
      <w:r>
        <w:t>5</w:t>
      </w:r>
      <w:r>
        <w:t>）</w:t>
      </w:r>
      <w:r>
        <w:t>2008</w:t>
      </w:r>
      <w:r>
        <w:t>年</w:t>
      </w:r>
      <w:r>
        <w:t>9</w:t>
      </w:r>
      <w:r>
        <w:t>月</w:t>
      </w:r>
      <w:r>
        <w:t>-2009</w:t>
      </w:r>
      <w:r>
        <w:t>年中，松动紧缩性政策，在一定程度上刺激房地产市场发</w:t>
      </w:r>
    </w:p>
    <w:p w:rsidR="0018722C">
      <w:pPr>
        <w:topLinePunct/>
      </w:pPr>
      <w:r>
        <w:t>展</w:t>
      </w:r>
    </w:p>
    <w:p w:rsidR="0018722C">
      <w:pPr>
        <w:topLinePunct/>
      </w:pPr>
      <w:r>
        <w:rPr>
          <w:rFonts w:ascii="Times New Roman" w:eastAsia="Times New Roman"/>
        </w:rPr>
        <w:t>2007</w:t>
      </w:r>
      <w:r>
        <w:t>年下半年美国爆发了次贷危机，并逐步演变成为全球性的金融风暴，使国际、</w:t>
      </w:r>
    </w:p>
    <w:p w:rsidR="0018722C">
      <w:pPr>
        <w:topLinePunct/>
      </w:pPr>
      <w:r>
        <w:t>国内宏观经济形势发生了深刻变化。房地产市场受全球金融危机的影响，发展走势低迷，</w:t>
      </w:r>
    </w:p>
    <w:p w:rsidR="0018722C">
      <w:pPr>
        <w:topLinePunct/>
      </w:pPr>
      <w:r>
        <w:rPr>
          <w:rFonts w:ascii="Times New Roman" w:eastAsia="Times New Roman"/>
        </w:rPr>
        <w:t>2008</w:t>
      </w:r>
      <w:r>
        <w:t>年下半年，房地产企业出现资金紧张，融资困难的情况，国家为了房地产市场的</w:t>
      </w:r>
      <w:r>
        <w:t>恢复，</w:t>
      </w:r>
      <w:r>
        <w:rPr>
          <w:rFonts w:ascii="Times New Roman" w:eastAsia="Times New Roman"/>
        </w:rPr>
        <w:t>2008</w:t>
      </w:r>
      <w:r>
        <w:t>年下半年至</w:t>
      </w:r>
      <w:r>
        <w:rPr>
          <w:rFonts w:ascii="Times New Roman" w:eastAsia="Times New Roman"/>
        </w:rPr>
        <w:t>2009</w:t>
      </w:r>
      <w:r>
        <w:t>年，国家开始改变政策方向，松动之前的紧缩性货币政策，</w:t>
      </w:r>
      <w:r w:rsidR="001852F3">
        <w:t xml:space="preserve">刺激房地产市场的发展。</w:t>
      </w:r>
    </w:p>
    <w:p w:rsidR="0018722C">
      <w:pPr>
        <w:pStyle w:val="Heading4"/>
        <w:topLinePunct/>
        <w:ind w:left="200" w:hangingChars="200" w:hanging="200"/>
      </w:pPr>
      <w:r>
        <w:t>（</w:t>
      </w:r>
      <w:r>
        <w:t>6</w:t>
      </w:r>
      <w:r>
        <w:t>）</w:t>
      </w:r>
      <w:r>
        <w:t>2010</w:t>
      </w:r>
      <w:r>
        <w:t>年至今，政府接连出台多项房地产调控政策，目的在于遏制房地产价格上涨的态势</w:t>
      </w:r>
    </w:p>
    <w:p w:rsidR="0018722C">
      <w:pPr>
        <w:topLinePunct/>
      </w:pPr>
      <w:r>
        <w:rPr>
          <w:rFonts w:ascii="Times New Roman" w:hAnsi="Times New Roman" w:eastAsia="Times New Roman"/>
        </w:rPr>
        <w:t>2009</w:t>
      </w:r>
      <w:r>
        <w:t>年，房地产市场受我国积极的财政政策和适度宽松的货币政策的影响，</w:t>
      </w:r>
      <w:r>
        <w:rPr>
          <w:rFonts w:ascii="Times New Roman" w:hAnsi="Times New Roman" w:eastAsia="Times New Roman"/>
        </w:rPr>
        <w:t>2009</w:t>
      </w:r>
      <w:r>
        <w:t>年房地产市场迅速回暖，</w:t>
      </w:r>
      <w:r>
        <w:rPr>
          <w:rFonts w:ascii="Times New Roman" w:hAnsi="Times New Roman" w:eastAsia="Times New Roman"/>
        </w:rPr>
        <w:t>2009</w:t>
      </w:r>
      <w:r>
        <w:t>年底甚至出现了“恐慌性抢购”的现象，</w:t>
      </w:r>
      <w:r>
        <w:rPr>
          <w:rFonts w:ascii="Times New Roman" w:hAnsi="Times New Roman" w:eastAsia="Times New Roman"/>
        </w:rPr>
        <w:t>2010</w:t>
      </w:r>
      <w:r>
        <w:t>年房地产</w:t>
      </w:r>
      <w:r>
        <w:t>市场持续</w:t>
      </w:r>
      <w:r>
        <w:rPr>
          <w:rFonts w:ascii="Times New Roman" w:hAnsi="Times New Roman" w:eastAsia="Times New Roman"/>
        </w:rPr>
        <w:t>2009</w:t>
      </w:r>
      <w:r>
        <w:t>年的发展态势，房地产价格连连上涨。</w:t>
      </w:r>
      <w:r>
        <w:rPr>
          <w:rFonts w:ascii="Times New Roman" w:hAnsi="Times New Roman" w:eastAsia="Times New Roman"/>
        </w:rPr>
        <w:t>2010</w:t>
      </w:r>
      <w:r>
        <w:t>年国家出台了严厉的调控政</w:t>
      </w:r>
      <w:r>
        <w:t>策，调控房地产市场的发展，从</w:t>
      </w:r>
      <w:r>
        <w:rPr>
          <w:rFonts w:ascii="Times New Roman" w:hAnsi="Times New Roman" w:eastAsia="Times New Roman"/>
        </w:rPr>
        <w:t>2010</w:t>
      </w:r>
      <w:r>
        <w:t>年初个人房屋转让营业税实行“二改五”到“</w:t>
      </w:r>
      <w:r>
        <w:t>国</w:t>
      </w:r>
    </w:p>
    <w:p w:rsidR="0018722C">
      <w:pPr>
        <w:topLinePunct/>
      </w:pPr>
      <w:r>
        <w:t>十一条</w:t>
      </w:r>
      <w:r>
        <w:rPr>
          <w:rFonts w:hint="eastAsia"/>
        </w:rPr>
        <w:t>“</w:t>
      </w:r>
      <w:r>
        <w:t>和</w:t>
      </w:r>
      <w:r>
        <w:rPr>
          <w:rFonts w:hint="eastAsia"/>
        </w:rPr>
        <w:t>”</w:t>
      </w:r>
      <w:r>
        <w:t>新国十条</w:t>
      </w:r>
      <w:r>
        <w:rPr>
          <w:rFonts w:hint="eastAsia"/>
        </w:rPr>
        <w:t>“</w:t>
      </w:r>
      <w:r>
        <w:t>相继发布，“调控”成为</w:t>
      </w:r>
      <w:r>
        <w:rPr>
          <w:rFonts w:ascii="Times New Roman" w:hAnsi="Times New Roman" w:eastAsia="Times New Roman"/>
        </w:rPr>
        <w:t>2010</w:t>
      </w:r>
      <w:r>
        <w:t>年楼市的代言词。</w:t>
      </w:r>
      <w:r>
        <w:rPr>
          <w:rFonts w:ascii="Times New Roman" w:hAnsi="Times New Roman" w:eastAsia="Times New Roman"/>
        </w:rPr>
        <w:t>2011</w:t>
      </w:r>
      <w:r>
        <w:t>、</w:t>
      </w:r>
      <w:r>
        <w:rPr>
          <w:rFonts w:ascii="Times New Roman" w:hAnsi="Times New Roman" w:eastAsia="Times New Roman"/>
        </w:rPr>
        <w:t>2012</w:t>
      </w:r>
      <w:r>
        <w:t>年国家又陆续出台了一系列调控政策。</w:t>
      </w:r>
    </w:p>
    <w:p w:rsidR="0018722C">
      <w:pPr>
        <w:pStyle w:val="Heading2"/>
        <w:topLinePunct/>
        <w:ind w:left="171" w:hangingChars="171" w:hanging="171"/>
      </w:pPr>
      <w:bookmarkStart w:id="998379" w:name="_Toc686998379"/>
      <w:bookmarkStart w:name="3.3 国家进行房地产调控的必要性 " w:id="69"/>
      <w:bookmarkEnd w:id="69"/>
      <w:r>
        <w:t>3.3</w:t>
      </w:r>
      <w:r>
        <w:t xml:space="preserve"> </w:t>
      </w:r>
      <w:r/>
      <w:bookmarkStart w:name="_bookmark28" w:id="70"/>
      <w:bookmarkEnd w:id="70"/>
      <w:r/>
      <w:bookmarkStart w:name="_bookmark28" w:id="71"/>
      <w:bookmarkEnd w:id="71"/>
      <w:r>
        <w:t>国家进行房地产调控的必要性</w:t>
      </w:r>
      <w:bookmarkEnd w:id="998379"/>
    </w:p>
    <w:p w:rsidR="0018722C">
      <w:pPr>
        <w:topLinePunct/>
      </w:pPr>
      <w:r>
        <w:t>宏观调控对维持国家经济健康和可持续发展至关重要，市场的自行调节功能是有</w:t>
      </w:r>
      <w:r>
        <w:t>限的，一些不能由市场自主调节的问题需要国家进行宏观调控。房地产行业由其自身的</w:t>
      </w:r>
      <w:r>
        <w:t>特殊性决定房地产市场的健康发展离不开国家的宏观调控。房地产的开发是建立在土地</w:t>
      </w:r>
      <w:r>
        <w:t>资源上的，然而土地资源是稀缺的，不可再生的资源，房地产价值高，一套住房可能花</w:t>
      </w:r>
      <w:r>
        <w:t>费低收入家庭一生的积蓄，房地产行业的这种特殊性，说明在市场调节的基础上，国</w:t>
      </w:r>
      <w:r>
        <w:t>家</w:t>
      </w:r>
    </w:p>
    <w:p w:rsidR="0018722C">
      <w:pPr>
        <w:topLinePunct/>
      </w:pPr>
      <w:r>
        <w:rPr>
          <w:rFonts w:cstheme="minorBidi" w:hAnsiTheme="minorHAnsi" w:eastAsiaTheme="minorHAnsi" w:asciiTheme="minorHAnsi" w:ascii="Times New Roman"/>
        </w:rPr>
        <w:t>18</w:t>
      </w:r>
    </w:p>
    <w:p w:rsidR="0018722C">
      <w:pPr>
        <w:topLinePunct/>
      </w:pPr>
      <w:r>
        <w:t>对房地产进行宏观调控是十分必要的。房地产宏观调控的必要性主要体现在以下几个方面：</w:t>
      </w:r>
    </w:p>
    <w:p w:rsidR="0018722C">
      <w:pPr>
        <w:pStyle w:val="Heading4"/>
        <w:topLinePunct/>
        <w:ind w:left="200" w:hangingChars="200" w:hanging="200"/>
      </w:pPr>
      <w:r>
        <w:t>（</w:t>
      </w:r>
      <w:r>
        <w:t>1</w:t>
      </w:r>
      <w:r>
        <w:t>）</w:t>
      </w:r>
      <w:r>
        <w:t>实施宏观调控是房地产资源优化配置的需要</w:t>
      </w:r>
    </w:p>
    <w:p w:rsidR="0018722C">
      <w:pPr>
        <w:topLinePunct/>
      </w:pPr>
      <w:r>
        <w:t>我国现在实行的是具有中国特色的社会主义市场经济体制，实行计划与市场相结合</w:t>
      </w:r>
      <w:r>
        <w:t>的模式，市场对房地产资源的配置有其自发性和盲目性，在市场不能自行调节的情况下，</w:t>
      </w:r>
      <w:r>
        <w:t>需要政府履行一定的职能对房地产市场进行调控，目前我国的房地产市场发展过程中存</w:t>
      </w:r>
      <w:r>
        <w:t>在很多问题：房地产价格上涨，投机成本推高房地产价格的情况很严重。在这种情况下，</w:t>
      </w:r>
      <w:r>
        <w:t>如果房地产市场的资源配置只由市场自行调节，那么房地产价格就会被越炒越高，中国</w:t>
      </w:r>
      <w:r>
        <w:t>将会出现严重的经济泡沫，对中国的经济发展产生严重的影响。日本就曾经发生过严重的房地产泡沫，泡沫的破裂使日本经济经受重创。目前我国的房地产市场的健康发展，</w:t>
      </w:r>
      <w:r>
        <w:t>房地产资源的优化配置还需要国家进行宏观调控，对房地产市场进行正确的引导，保障民生。</w:t>
      </w:r>
    </w:p>
    <w:p w:rsidR="0018722C">
      <w:pPr>
        <w:pStyle w:val="Heading4"/>
        <w:topLinePunct/>
        <w:ind w:left="200" w:hangingChars="200" w:hanging="200"/>
      </w:pPr>
      <w:r>
        <w:t>（</w:t>
      </w:r>
      <w:r>
        <w:t>2</w:t>
      </w:r>
      <w:r>
        <w:t>）</w:t>
      </w:r>
      <w:r>
        <w:t>实施宏观调控是由房地产业的重要地位决定的</w:t>
      </w:r>
    </w:p>
    <w:p w:rsidR="0018722C">
      <w:pPr>
        <w:topLinePunct/>
      </w:pPr>
      <w:r>
        <w:t>房地产业是我国国民经济中的重要产业，房地产行业的健康发展直接关系我国的民</w:t>
      </w:r>
      <w:r>
        <w:t>生。首先，房地产行业关联度强，房地产业的发展可以带动许多相关产业的发展，同时</w:t>
      </w:r>
      <w:r>
        <w:t>房地产市场需要大量的综合性人才，房地产市场的健康发展可以促进就业。其次，房地产开发周期长，资金需求量大，房地产企业的资金很大部分是通过银行的贷款，房地产</w:t>
      </w:r>
      <w:r>
        <w:t>市场与我国的金融市场关系密切。目前，我国的房地产市场发展中存在很多问题，市场</w:t>
      </w:r>
      <w:r>
        <w:t>失灵现象严重，需要国家对其进行宏观调控，通过一些政策的限制规范，对房地产市场进行正确的引导，使房地产市场健康发展，实现国家的长治久安。</w:t>
      </w:r>
    </w:p>
    <w:p w:rsidR="0018722C">
      <w:pPr>
        <w:pStyle w:val="Heading4"/>
        <w:topLinePunct/>
        <w:ind w:left="200" w:hangingChars="200" w:hanging="200"/>
      </w:pPr>
      <w:r>
        <w:t>（</w:t>
      </w:r>
      <w:r>
        <w:t>3</w:t>
      </w:r>
      <w:r>
        <w:t>）</w:t>
      </w:r>
      <w:r>
        <w:t>实施宏观调控是由房地产业的特殊性决定的</w:t>
      </w:r>
    </w:p>
    <w:p w:rsidR="0018722C">
      <w:pPr>
        <w:topLinePunct/>
      </w:pPr>
      <w:r>
        <w:t>房地产行业是一个特殊的行业，房地产是房产和地产的总称，土地资源是房地产开</w:t>
      </w:r>
      <w:r>
        <w:t>发的基础，我国的土地资源具有稀缺性和不可再生性，我国是人口大国，虽然我国人口</w:t>
      </w:r>
      <w:r>
        <w:t>在世界排名第一，但是我国的土地资源相对于我国的人口来说是稀缺的，同时房地产是不可移动资产，房地产的区域性十分明显，所以房地产的规划，投资和开发需要十分谨</w:t>
      </w:r>
      <w:r>
        <w:t>慎。房地产是人们生活必需品，其不仅是一种商品还具有其独特的社会属性。房地产价格高，人们购买一套住房需要大半生的积蓄，在我国民用住宅房屋产权的使用年限</w:t>
      </w:r>
      <w:r>
        <w:t>是</w:t>
      </w:r>
    </w:p>
    <w:p w:rsidR="0018722C">
      <w:pPr>
        <w:topLinePunct/>
      </w:pPr>
      <w:r>
        <w:rPr>
          <w:rFonts w:ascii="Times New Roman" w:eastAsia="Times New Roman"/>
        </w:rPr>
        <w:t>70</w:t>
      </w:r>
      <w:r>
        <w:t>年，使用年限长。种种特性决定房地产行业是一个特殊的行业，在市场自动调节的同时需要国家进行宏观调控。</w:t>
      </w:r>
    </w:p>
    <w:p w:rsidR="0018722C">
      <w:pPr>
        <w:pStyle w:val="Heading4"/>
        <w:topLinePunct/>
        <w:ind w:left="200" w:hangingChars="200" w:hanging="200"/>
      </w:pPr>
      <w:r>
        <w:t>（</w:t>
      </w:r>
      <w:r>
        <w:t>4</w:t>
      </w:r>
      <w:r>
        <w:t>）</w:t>
      </w:r>
      <w:r>
        <w:t>实施宏观调控是规范房地产市场运行的需要</w:t>
      </w:r>
    </w:p>
    <w:p w:rsidR="0018722C">
      <w:pPr>
        <w:topLinePunct/>
      </w:pPr>
      <w:r>
        <w:t>房地产市场是一个特殊的市场，目前我国的房地产市场发展还不够稳定，不够成熟，</w:t>
      </w:r>
    </w:p>
    <w:p w:rsidR="0018722C">
      <w:pPr>
        <w:topLinePunct/>
      </w:pPr>
      <w:r>
        <w:rPr>
          <w:rFonts w:cstheme="minorBidi" w:hAnsiTheme="minorHAnsi" w:eastAsiaTheme="minorHAnsi" w:asciiTheme="minorHAnsi" w:ascii="Times New Roman"/>
        </w:rPr>
        <w:t>19</w:t>
      </w:r>
    </w:p>
    <w:p w:rsidR="0018722C">
      <w:pPr>
        <w:topLinePunct/>
      </w:pPr>
      <w:r>
        <w:t>房地产行业是一个“高利润”行业，“趋利性”促使很多企业纷纷进入房地产市场，包括外资的涌入，房地产企业质量参差不齐。目前，我国的房地产市场还存在许多问题，</w:t>
      </w:r>
      <w:r>
        <w:t>比如：区域性差别明显，房地产市场运行不规范，监管措施不到位等问题。所以目前我国的房地产市场迫切需要政府进行房地产宏观调控，来规范房地产市场的运行。</w:t>
      </w:r>
    </w:p>
    <w:p w:rsidR="0018722C">
      <w:pPr>
        <w:pStyle w:val="Heading2"/>
        <w:topLinePunct/>
        <w:ind w:left="171" w:hangingChars="171" w:hanging="171"/>
      </w:pPr>
      <w:bookmarkStart w:id="998380" w:name="_Toc686998380"/>
      <w:bookmarkStart w:name="3.4 2010-2011年我国房地产调控政策概览 " w:id="72"/>
      <w:bookmarkEnd w:id="72"/>
      <w:r>
        <w:t>3.4</w:t>
      </w:r>
      <w:r>
        <w:t xml:space="preserve"> </w:t>
      </w:r>
      <w:r/>
      <w:bookmarkStart w:name="_bookmark29" w:id="73"/>
      <w:bookmarkEnd w:id="73"/>
      <w:r/>
      <w:bookmarkStart w:name="_bookmark29" w:id="74"/>
      <w:bookmarkEnd w:id="74"/>
      <w:r>
        <w:t>20</w:t>
      </w:r>
      <w:r>
        <w:t>10-2011</w:t>
      </w:r>
      <w:r/>
      <w:r>
        <w:t>年我国房地产调控政策概览</w:t>
      </w:r>
      <w:bookmarkEnd w:id="998380"/>
    </w:p>
    <w:p w:rsidR="0018722C">
      <w:pPr>
        <w:topLinePunct/>
      </w:pPr>
      <w:r>
        <w:rPr>
          <w:rFonts w:ascii="Times New Roman" w:hAnsi="Times New Roman" w:eastAsia="Times New Roman"/>
        </w:rPr>
        <w:t>2010</w:t>
      </w:r>
      <w:r>
        <w:t>年房地产调控是史上调控最严厉的一年，从年初个人房屋转让营业税“二</w:t>
      </w:r>
      <w:r>
        <w:t>改五”，到“国十一条”及“新国十条”的发布，</w:t>
      </w:r>
      <w:r>
        <w:rPr>
          <w:rFonts w:ascii="Times New Roman" w:hAnsi="Times New Roman" w:eastAsia="Times New Roman"/>
        </w:rPr>
        <w:t>2010</w:t>
      </w:r>
      <w:r>
        <w:t>年是国家进行房地产宏观调控力</w:t>
      </w:r>
      <w:r>
        <w:t>度很大的一年。</w:t>
      </w:r>
      <w:r>
        <w:rPr>
          <w:rFonts w:ascii="Times New Roman" w:hAnsi="Times New Roman" w:eastAsia="Times New Roman"/>
        </w:rPr>
        <w:t>2010-2011</w:t>
      </w:r>
      <w:r>
        <w:t>年我国的主要调控政策见</w:t>
      </w:r>
      <w:r>
        <w:t>表</w:t>
      </w:r>
      <w:r>
        <w:rPr>
          <w:rFonts w:ascii="Times New Roman" w:hAnsi="Times New Roman" w:eastAsia="Times New Roman"/>
        </w:rPr>
        <w:t>3-1</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w:t>
      </w:r>
      <w:r>
        <w:t xml:space="preserve">  </w:t>
      </w:r>
      <w:r>
        <w:rPr>
          <w:rFonts w:ascii="Times New Roman" w:eastAsia="Times New Roman" w:cstheme="minorBidi" w:hAnsiTheme="minorHAnsi"/>
        </w:rPr>
        <w:t>2010-2011</w:t>
      </w:r>
      <w:r>
        <w:rPr>
          <w:rFonts w:cstheme="minorBidi" w:hAnsiTheme="minorHAnsi" w:eastAsiaTheme="minorHAnsi" w:asciiTheme="minorHAnsi"/>
        </w:rPr>
        <w:t>年</w:t>
      </w:r>
      <w:r>
        <w:rPr>
          <w:rFonts w:cstheme="minorBidi" w:hAnsiTheme="minorHAnsi" w:eastAsiaTheme="minorHAnsi" w:asciiTheme="minorHAnsi"/>
        </w:rPr>
        <w:t>房</w:t>
      </w:r>
      <w:r>
        <w:rPr>
          <w:rFonts w:cstheme="minorBidi" w:hAnsiTheme="minorHAnsi" w:eastAsiaTheme="minorHAnsi" w:asciiTheme="minorHAnsi"/>
        </w:rPr>
        <w:t>地</w:t>
      </w:r>
      <w:r>
        <w:rPr>
          <w:rFonts w:cstheme="minorBidi" w:hAnsiTheme="minorHAnsi" w:eastAsiaTheme="minorHAnsi" w:asciiTheme="minorHAnsi"/>
        </w:rPr>
        <w:t>产</w:t>
      </w:r>
      <w:r>
        <w:rPr>
          <w:rFonts w:cstheme="minorBidi" w:hAnsiTheme="minorHAnsi" w:eastAsiaTheme="minorHAnsi" w:asciiTheme="minorHAnsi"/>
        </w:rPr>
        <w:t>调控</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概</w:t>
      </w:r>
      <w:r>
        <w:rPr>
          <w:rFonts w:cstheme="minorBidi" w:hAnsiTheme="minorHAnsi" w:eastAsiaTheme="minorHAnsi" w:asciiTheme="minorHAnsi"/>
        </w:rPr>
        <w:t>览</w:t>
      </w:r>
    </w:p>
    <w:tbl>
      <w:tblPr>
        <w:tblW w:w="5000" w:type="pct"/>
        <w:tblInd w:w="4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6"/>
        <w:gridCol w:w="6874"/>
      </w:tblGrid>
      <w:tr>
        <w:trPr>
          <w:tblHeader/>
        </w:trPr>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4029" w:type="pct"/>
            <w:vAlign w:val="center"/>
            <w:tcBorders>
              <w:bottom w:val="single" w:sz="4" w:space="0" w:color="auto"/>
            </w:tcBorders>
          </w:tcPr>
          <w:p w:rsidR="0018722C">
            <w:pPr>
              <w:pStyle w:val="a7"/>
              <w:topLinePunct/>
              <w:ind w:leftChars="0" w:left="0" w:rightChars="0" w:right="0" w:firstLineChars="0" w:firstLine="0"/>
              <w:spacing w:line="240" w:lineRule="atLeast"/>
            </w:pPr>
            <w:r>
              <w:t>要点</w:t>
            </w:r>
          </w:p>
        </w:tc>
      </w:tr>
      <w:tr>
        <w:tc>
          <w:tcPr>
            <w:tcW w:w="97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2010.01.10</w:t>
            </w:r>
          </w:p>
        </w:tc>
        <w:tc>
          <w:tcPr>
            <w:tcW w:w="402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中华人民共和国国务院办公厅发出通知，要求进一步加强和改善房地产市场调控，稳定市场预期，促进房地产市场平稳健康发展。</w:t>
            </w:r>
          </w:p>
        </w:tc>
      </w:tr>
      <w:tr>
        <w:tc>
          <w:tcPr>
            <w:tcW w:w="97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2010.01.12</w:t>
            </w:r>
          </w:p>
        </w:tc>
        <w:tc>
          <w:tcPr>
            <w:tcW w:w="4029" w:type="pct"/>
            <w:vAlign w:val="center"/>
          </w:tcPr>
          <w:p w:rsidR="0018722C">
            <w:pPr>
              <w:pStyle w:val="a5"/>
              <w:topLinePunct/>
              <w:ind w:leftChars="0" w:left="0" w:rightChars="0" w:right="0" w:firstLineChars="0" w:firstLine="0"/>
              <w:spacing w:line="240" w:lineRule="atLeast"/>
            </w:pPr>
            <w:r>
              <w:t>中国人民银行决定，从 </w:t>
            </w:r>
            <w:r>
              <w:t>2010 </w:t>
            </w:r>
            <w:r>
              <w:t>年 </w:t>
            </w:r>
            <w:r>
              <w:t>2 </w:t>
            </w:r>
            <w:r>
              <w:t>月 </w:t>
            </w:r>
            <w:r>
              <w:t>25 </w:t>
            </w:r>
            <w:r>
              <w:t>日起，上调存款类金融机构</w:t>
            </w:r>
          </w:p>
          <w:p w:rsidR="0018722C">
            <w:pPr>
              <w:pStyle w:val="ad"/>
              <w:topLinePunct/>
              <w:ind w:leftChars="0" w:left="0" w:rightChars="0" w:right="0" w:firstLineChars="0" w:firstLine="0"/>
              <w:spacing w:line="240" w:lineRule="atLeast"/>
            </w:pPr>
            <w:r>
              <w:t>人民币存款准备金率 </w:t>
            </w:r>
            <w:r>
              <w:t>0</w:t>
            </w:r>
            <w:r>
              <w:t>.</w:t>
            </w:r>
            <w:r>
              <w:t>5 </w:t>
            </w:r>
            <w:r>
              <w:t>个百分点。</w:t>
            </w:r>
          </w:p>
        </w:tc>
      </w:tr>
      <w:tr>
        <w:tc>
          <w:tcPr>
            <w:tcW w:w="97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2010.02.20</w:t>
            </w:r>
          </w:p>
        </w:tc>
        <w:tc>
          <w:tcPr>
            <w:tcW w:w="4029" w:type="pct"/>
            <w:vAlign w:val="center"/>
          </w:tcPr>
          <w:p w:rsidR="0018722C">
            <w:pPr>
              <w:pStyle w:val="ad"/>
              <w:topLinePunct/>
              <w:ind w:leftChars="0" w:left="0" w:rightChars="0" w:right="0" w:firstLineChars="0" w:firstLine="0"/>
              <w:spacing w:line="240" w:lineRule="atLeast"/>
            </w:pPr>
            <w:r>
              <w:t>流动资金贷款不得用于固定资产、股权等投资，不得用于国家禁止生产、经营的领域和用途。</w:t>
            </w:r>
          </w:p>
        </w:tc>
      </w:tr>
      <w:tr>
        <w:tc>
          <w:tcPr>
            <w:tcW w:w="97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2010.03.10</w:t>
            </w:r>
          </w:p>
        </w:tc>
        <w:tc>
          <w:tcPr>
            <w:tcW w:w="4029" w:type="pct"/>
            <w:vAlign w:val="center"/>
          </w:tcPr>
          <w:p w:rsidR="0018722C">
            <w:pPr>
              <w:pStyle w:val="ad"/>
              <w:topLinePunct/>
              <w:ind w:leftChars="0" w:left="0" w:rightChars="0" w:right="0" w:firstLineChars="0" w:firstLine="0"/>
              <w:spacing w:line="240" w:lineRule="atLeast"/>
            </w:pPr>
            <w:r>
              <w:t>国土部发通知：一、加快住房建设用地供应计划编制；二、促进住房建设用地有效供应；三、切实加强房地产用地监管；四、建立健全信</w:t>
            </w:r>
            <w:r>
              <w:t>息公开制度；五、开展房地产用地突</w:t>
            </w:r>
            <w:r>
              <w:t>出问题</w:t>
            </w:r>
            <w:r>
              <w:t>专项检查。</w:t>
            </w:r>
          </w:p>
        </w:tc>
      </w:tr>
      <w:tr>
        <w:tc>
          <w:tcPr>
            <w:tcW w:w="97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2010.03.18</w:t>
            </w:r>
          </w:p>
        </w:tc>
        <w:tc>
          <w:tcPr>
            <w:tcW w:w="4029" w:type="pct"/>
            <w:vAlign w:val="center"/>
          </w:tcPr>
          <w:p w:rsidR="0018722C">
            <w:pPr>
              <w:pStyle w:val="a5"/>
              <w:topLinePunct/>
              <w:ind w:leftChars="0" w:left="0" w:rightChars="0" w:right="0" w:firstLineChars="0" w:firstLine="0"/>
              <w:spacing w:line="240" w:lineRule="atLeast"/>
            </w:pPr>
            <w:r>
              <w:t>按照国资委要求，除已确定的 </w:t>
            </w:r>
            <w:r>
              <w:t>16 </w:t>
            </w:r>
            <w:r>
              <w:t>家以房地产为主业的央企以外，</w:t>
            </w:r>
          </w:p>
          <w:p w:rsidR="0018722C">
            <w:pPr>
              <w:pStyle w:val="ad"/>
              <w:topLinePunct/>
              <w:ind w:leftChars="0" w:left="0" w:rightChars="0" w:right="0" w:firstLineChars="0" w:firstLine="0"/>
              <w:spacing w:line="240" w:lineRule="atLeast"/>
            </w:pPr>
            <w:r>
              <w:t>78 </w:t>
            </w:r>
            <w:r>
              <w:t>家不以房地产为主业的央企正在加快调整重组，在完成自有土地开发和已实施项目后要退出房地产业务。</w:t>
            </w:r>
          </w:p>
        </w:tc>
      </w:tr>
      <w:tr>
        <w:tc>
          <w:tcPr>
            <w:tcW w:w="97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2010.04.11</w:t>
            </w:r>
          </w:p>
        </w:tc>
        <w:tc>
          <w:tcPr>
            <w:tcW w:w="4029" w:type="pct"/>
            <w:vAlign w:val="center"/>
          </w:tcPr>
          <w:p w:rsidR="0018722C">
            <w:pPr>
              <w:pStyle w:val="ad"/>
              <w:topLinePunct/>
              <w:ind w:leftChars="0" w:left="0" w:rightChars="0" w:right="0" w:firstLineChars="0" w:firstLine="0"/>
              <w:spacing w:line="240" w:lineRule="atLeast"/>
            </w:pPr>
            <w:r>
              <w:t>中国银监会 </w:t>
            </w:r>
            <w:r>
              <w:t>11 </w:t>
            </w:r>
            <w:r>
              <w:t>日指出，银行业金融机构要增加风险意识，不对投机投资购房贷款，如无法判断，则应大幅度提高贷款的首付款比例和利率水平，加大差别化信贷政策执行力度。</w:t>
            </w:r>
          </w:p>
        </w:tc>
      </w:tr>
      <w:tr>
        <w:tc>
          <w:tcPr>
            <w:tcW w:w="97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2010.04.13</w:t>
            </w:r>
          </w:p>
        </w:tc>
        <w:tc>
          <w:tcPr>
            <w:tcW w:w="4029" w:type="pct"/>
            <w:vAlign w:val="center"/>
            <w:tcBorders>
              <w:top w:val="single" w:sz="4" w:space="0" w:color="auto"/>
            </w:tcBorders>
          </w:tcPr>
          <w:p w:rsidR="0018722C">
            <w:pPr>
              <w:pStyle w:val="aff1"/>
              <w:topLinePunct/>
              <w:ind w:leftChars="0" w:left="0" w:rightChars="0" w:right="0" w:firstLineChars="0" w:firstLine="0"/>
              <w:spacing w:line="240" w:lineRule="atLeast"/>
            </w:pPr>
            <w:r>
              <w:t>住房城乡建设部 </w:t>
            </w:r>
            <w:r>
              <w:t>13 </w:t>
            </w:r>
            <w:r>
              <w:t>日召开电视电话会议，要求加快保障性住房建设，其中，公共租赁住房建设是下一阶段工作的重点，同时遏制部分城</w:t>
            </w:r>
          </w:p>
          <w:p w:rsidR="0018722C">
            <w:pPr>
              <w:pStyle w:val="ad"/>
              <w:topLinePunct/>
              <w:ind w:leftChars="0" w:left="0" w:rightChars="0" w:right="0" w:firstLineChars="0" w:firstLine="0"/>
              <w:spacing w:line="240" w:lineRule="atLeast"/>
            </w:pPr>
            <w:r>
              <w:t>市房地产价格过快上涨。</w:t>
            </w:r>
          </w:p>
        </w:tc>
      </w:tr>
    </w:tbl>
    <w:p w:rsidR="0018722C">
      <w:pPr>
        <w:topLinePunct/>
        <w:pStyle w:val="affa"/>
      </w:pPr>
    </w:p>
    <w:p w:rsidR="0018722C">
      <w:pPr>
        <w:topLinePunct/>
      </w:pPr>
      <w:r>
        <w:rPr>
          <w:rFonts w:cstheme="minorBidi" w:hAnsiTheme="minorHAnsi" w:eastAsiaTheme="minorHAnsi" w:asciiTheme="minorHAnsi" w:ascii="Times New Roman"/>
        </w:rPr>
        <w:t>20</w:t>
      </w:r>
    </w:p>
    <w:p w:rsidR="0018722C">
      <w:pPr>
        <w:rPr/>
        <w:topLinePunct/>
      </w:pPr>
    </w:p>
    <w:tbl>
      <w:tblPr>
        <w:tblW w:w="0" w:type="auto"/>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6874"/>
      </w:tblGrid>
      <w:tr>
        <w:trPr>
          <w:trHeight w:val="1800" w:hRule="atLeast"/>
        </w:trPr>
        <w:tc>
          <w:tcPr>
            <w:tcW w:w="1656"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2010.04.15</w:t>
            </w:r>
          </w:p>
        </w:tc>
        <w:tc>
          <w:tcPr>
            <w:tcW w:w="6874" w:type="dxa"/>
            <w:tcBorders>
              <w:top w:val="single" w:sz="6" w:space="0" w:color="000000"/>
            </w:tcBorders>
          </w:tcPr>
          <w:p w:rsidR="0018722C">
            <w:pPr>
              <w:topLinePunct/>
              <w:ind w:leftChars="0" w:left="0" w:rightChars="0" w:right="0" w:firstLineChars="0" w:firstLine="0"/>
              <w:spacing w:line="240" w:lineRule="atLeast"/>
            </w:pPr>
            <w:r>
              <w:rPr>
                <w:rFonts w:ascii="Times New Roman" w:eastAsia="Times New Roman"/>
              </w:rPr>
              <w:t>14 </w:t>
            </w:r>
            <w:r>
              <w:t>日召开的国务院常务会议要求，对贷款购买第二套住房的家庭， </w:t>
            </w:r>
            <w:r>
              <w:t>贷款首付款不得低于 </w:t>
            </w:r>
            <w:r>
              <w:rPr>
                <w:rFonts w:ascii="Times New Roman" w:eastAsia="Times New Roman"/>
              </w:rPr>
              <w:t>50</w:t>
            </w:r>
            <w:r>
              <w:t>％，贷款利率不得低于基准利率的 </w:t>
            </w:r>
            <w:r>
              <w:rPr>
                <w:rFonts w:ascii="Times New Roman" w:eastAsia="Times New Roman"/>
              </w:rPr>
              <w:t>1</w:t>
            </w:r>
            <w:r>
              <w:rPr>
                <w:rFonts w:ascii="Times New Roman" w:eastAsia="Times New Roman"/>
              </w:rPr>
              <w:t>.</w:t>
            </w:r>
            <w:r>
              <w:rPr>
                <w:rFonts w:ascii="Times New Roman" w:eastAsia="Times New Roman"/>
              </w:rPr>
              <w:t>1 </w:t>
            </w:r>
            <w:r>
              <w:t>倍。对购</w:t>
            </w:r>
            <w:r>
              <w:t>买首套住房且套型建筑面积在 </w:t>
            </w:r>
            <w:r>
              <w:rPr>
                <w:rFonts w:ascii="Times New Roman" w:eastAsia="Times New Roman"/>
              </w:rPr>
              <w:t>90 </w:t>
            </w:r>
            <w:r>
              <w:t>平方米以上的家庭，贷款首付款比例</w:t>
            </w:r>
            <w:r>
              <w:t>不得低于 </w:t>
            </w:r>
            <w:r>
              <w:rPr>
                <w:rFonts w:ascii="Times New Roman" w:eastAsia="Times New Roman"/>
              </w:rPr>
              <w:t>30</w:t>
            </w:r>
            <w:r>
              <w:t>％。</w:t>
            </w:r>
          </w:p>
        </w:tc>
      </w:tr>
      <w:tr>
        <w:trPr>
          <w:trHeight w:val="130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2010.04.17</w:t>
            </w:r>
          </w:p>
        </w:tc>
        <w:tc>
          <w:tcPr>
            <w:tcW w:w="6874" w:type="dxa"/>
          </w:tcPr>
          <w:p w:rsidR="0018722C">
            <w:pPr>
              <w:topLinePunct/>
              <w:ind w:leftChars="0" w:left="0" w:rightChars="0" w:right="0" w:firstLineChars="0" w:firstLine="0"/>
              <w:spacing w:line="240" w:lineRule="atLeast"/>
            </w:pPr>
            <w:r>
              <w:t>商品住房价格过高、上涨过快、供应紧张的地区，暂停发放购买第</w:t>
            </w:r>
            <w:r>
              <w:t>三套及以上住房贷款；对不能提供 </w:t>
            </w:r>
            <w:r>
              <w:rPr>
                <w:rFonts w:ascii="Times New Roman" w:eastAsia="Times New Roman"/>
              </w:rPr>
              <w:t>1 </w:t>
            </w:r>
            <w:r>
              <w:t>年以上当地纳税证明或社会保险缴纳证明的非本地居民暂停发放购买住房贷款。</w:t>
            </w:r>
          </w:p>
        </w:tc>
      </w:tr>
      <w:tr>
        <w:trPr>
          <w:trHeight w:val="210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2010.04.19</w:t>
            </w:r>
          </w:p>
        </w:tc>
        <w:tc>
          <w:tcPr>
            <w:tcW w:w="6874" w:type="dxa"/>
          </w:tcPr>
          <w:p w:rsidR="0018722C">
            <w:pPr>
              <w:topLinePunct/>
              <w:ind w:leftChars="0" w:left="0" w:rightChars="0" w:right="0" w:firstLineChars="0" w:firstLine="0"/>
              <w:spacing w:line="240" w:lineRule="atLeast"/>
            </w:pPr>
            <w:r>
              <w:t>住房城乡建设部发出《关于进一步加强房地产市场监管完善商品住</w:t>
            </w:r>
            <w:r>
              <w:t>房预售制度有关问题的通知》，要求商品住房严格实行购房实名制，认</w:t>
            </w:r>
            <w:r>
              <w:t>购后不得擅自更改购房者姓名。今后未取得预售许可的商品住房项目， </w:t>
            </w:r>
            <w:r>
              <w:t>房地产开发企业不得以认购、预订、排号、发放 </w:t>
            </w:r>
            <w:r>
              <w:rPr>
                <w:rFonts w:ascii="Times New Roman" w:eastAsia="Times New Roman"/>
              </w:rPr>
              <w:t>VIP </w:t>
            </w:r>
            <w:r>
              <w:t>卡等方式向买受人收取或变相收取定金、预定款等性质的费用。</w:t>
            </w:r>
          </w:p>
        </w:tc>
      </w:tr>
      <w:tr>
        <w:trPr>
          <w:trHeight w:val="170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2010.04.21</w:t>
            </w:r>
          </w:p>
        </w:tc>
        <w:tc>
          <w:tcPr>
            <w:tcW w:w="6874" w:type="dxa"/>
          </w:tcPr>
          <w:p w:rsidR="0018722C">
            <w:pPr>
              <w:topLinePunct/>
              <w:ind w:leftChars="0" w:left="0" w:rightChars="0" w:right="0" w:firstLineChars="0" w:firstLine="0"/>
              <w:spacing w:line="240" w:lineRule="atLeast"/>
            </w:pPr>
            <w:r>
              <w:t>银行业监管一部主任杨家才 </w:t>
            </w:r>
            <w:r>
              <w:rPr>
                <w:rFonts w:ascii="Times New Roman" w:eastAsia="Times New Roman"/>
              </w:rPr>
              <w:t>21 </w:t>
            </w:r>
            <w:r>
              <w:t>日在接受记者采访时，解读了最新出台的房贷新政。他强调，新的房贷政策是以房屋数量来认定是否为第二套、第三套，同时，认定范围以家庭为单位。这与此前执行的二套房认定标准出现了根本性的变化。</w:t>
            </w:r>
          </w:p>
        </w:tc>
      </w:tr>
      <w:tr>
        <w:trPr>
          <w:trHeight w:val="170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2010.04.30</w:t>
            </w:r>
          </w:p>
        </w:tc>
        <w:tc>
          <w:tcPr>
            <w:tcW w:w="6874" w:type="dxa"/>
          </w:tcPr>
          <w:p w:rsidR="0018722C">
            <w:pPr>
              <w:topLinePunct/>
              <w:ind w:leftChars="0" w:left="0" w:rightChars="0" w:right="0" w:firstLineChars="0" w:firstLine="0"/>
              <w:spacing w:line="240" w:lineRule="atLeast"/>
            </w:pPr>
            <w:r>
              <w:t>同一购房家庭只能新购买一套商品住房；金融机构和税务部门可以根据本市房屋权属交易系统中个人住房记录，实施差别化的信贷和税收</w:t>
            </w:r>
            <w:r>
              <w:t>政策。暂停对购买第三套及以上住房，以及不能提供 </w:t>
            </w:r>
            <w:r>
              <w:rPr>
                <w:rFonts w:ascii="Times New Roman" w:eastAsia="Times New Roman"/>
              </w:rPr>
              <w:t>1 </w:t>
            </w:r>
            <w:r>
              <w:t>年以上本市纳税证明或社会保险缴纳证明的非本市居民发放贷款。</w:t>
            </w:r>
          </w:p>
        </w:tc>
      </w:tr>
      <w:tr>
        <w:trPr>
          <w:trHeight w:val="170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2010.05.02</w:t>
            </w:r>
          </w:p>
        </w:tc>
        <w:tc>
          <w:tcPr>
            <w:tcW w:w="6874" w:type="dxa"/>
          </w:tcPr>
          <w:p w:rsidR="0018722C">
            <w:pPr>
              <w:topLinePunct/>
              <w:ind w:leftChars="0" w:left="0" w:rightChars="0" w:right="0" w:firstLineChars="0" w:firstLine="0"/>
              <w:spacing w:line="240" w:lineRule="atLeast"/>
            </w:pPr>
            <w:r>
              <w:rPr>
                <w:rFonts w:ascii="Times New Roman" w:eastAsia="Times New Roman"/>
              </w:rPr>
              <w:t>5 </w:t>
            </w:r>
            <w:r>
              <w:t>月 </w:t>
            </w:r>
            <w:r>
              <w:rPr>
                <w:rFonts w:ascii="Times New Roman" w:eastAsia="Times New Roman"/>
              </w:rPr>
              <w:t>2 </w:t>
            </w:r>
            <w:r>
              <w:t>日，央行宣布自 </w:t>
            </w:r>
            <w:r>
              <w:rPr>
                <w:rFonts w:ascii="Times New Roman" w:eastAsia="Times New Roman"/>
              </w:rPr>
              <w:t>5 </w:t>
            </w:r>
            <w:r>
              <w:t>月 </w:t>
            </w:r>
            <w:r>
              <w:rPr>
                <w:rFonts w:ascii="Times New Roman" w:eastAsia="Times New Roman"/>
              </w:rPr>
              <w:t>10 </w:t>
            </w:r>
            <w:r>
              <w:t>日起，上调存款类金融机构人民币存</w:t>
            </w:r>
          </w:p>
          <w:p w:rsidR="0018722C">
            <w:pPr>
              <w:topLinePunct/>
              <w:ind w:leftChars="0" w:left="0" w:rightChars="0" w:right="0" w:firstLineChars="0" w:firstLine="0"/>
              <w:spacing w:line="240" w:lineRule="atLeast"/>
            </w:pPr>
            <w:r>
              <w:t>款准备金率 </w:t>
            </w:r>
            <w:r>
              <w:rPr>
                <w:rFonts w:ascii="Times New Roman" w:eastAsia="Times New Roman"/>
              </w:rPr>
              <w:t>0</w:t>
            </w:r>
            <w:r>
              <w:rPr>
                <w:rFonts w:ascii="Times New Roman" w:eastAsia="Times New Roman"/>
              </w:rPr>
              <w:t>.</w:t>
            </w:r>
            <w:r>
              <w:rPr>
                <w:rFonts w:ascii="Times New Roman" w:eastAsia="Times New Roman"/>
              </w:rPr>
              <w:t>5 </w:t>
            </w:r>
            <w:r>
              <w:t>个百分点，农村信用社、村镇银行暂不上调。这是央行</w:t>
            </w:r>
            <w:r>
              <w:t>今年第三次上调存款准备金率。有专家指出央行此次调整是配合为楼市</w:t>
            </w:r>
            <w:r>
              <w:t>降温而考虑的。</w:t>
            </w:r>
          </w:p>
        </w:tc>
      </w:tr>
      <w:tr>
        <w:trPr>
          <w:trHeight w:val="132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2010.05.06</w:t>
            </w:r>
          </w:p>
        </w:tc>
        <w:tc>
          <w:tcPr>
            <w:tcW w:w="6874" w:type="dxa"/>
          </w:tcPr>
          <w:p w:rsidR="0018722C">
            <w:pPr>
              <w:topLinePunct/>
              <w:ind w:leftChars="0" w:left="0" w:rightChars="0" w:right="0" w:firstLineChars="0" w:firstLine="0"/>
              <w:spacing w:line="240" w:lineRule="atLeast"/>
            </w:pPr>
            <w:r>
              <w:rPr>
                <w:rFonts w:ascii="Times New Roman" w:hAnsi="Times New Roman" w:eastAsia="Times New Roman"/>
              </w:rPr>
              <w:t>5 </w:t>
            </w:r>
            <w:r>
              <w:t>月 </w:t>
            </w:r>
            <w:r>
              <w:rPr>
                <w:rFonts w:ascii="Times New Roman" w:hAnsi="Times New Roman" w:eastAsia="Times New Roman"/>
              </w:rPr>
              <w:t>6 </w:t>
            </w:r>
            <w:r>
              <w:t>日，深圳出台“新国十条”执行细则，规定商业银行根据风险状况，暂停发放购买第三套及以上住房贷款；对不能提供一年以上本市纳税证明或社会保险缴纳证券的非本地居民暂停发放购买住房贷款。</w:t>
            </w:r>
          </w:p>
        </w:tc>
      </w:tr>
      <w:tr>
        <w:trPr>
          <w:trHeight w:val="1620" w:hRule="atLeast"/>
        </w:trPr>
        <w:tc>
          <w:tcPr>
            <w:tcW w:w="1656" w:type="dxa"/>
            <w:tcBorders>
              <w:bottom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2010.06.04</w:t>
            </w:r>
          </w:p>
        </w:tc>
        <w:tc>
          <w:tcPr>
            <w:tcW w:w="6874" w:type="dxa"/>
            <w:tcBorders>
              <w:bottom w:val="single" w:sz="6" w:space="0" w:color="000000"/>
            </w:tcBorders>
          </w:tcPr>
          <w:p w:rsidR="0018722C">
            <w:pPr>
              <w:topLinePunct/>
              <w:ind w:leftChars="0" w:left="0" w:rightChars="0" w:right="0" w:firstLineChars="0" w:firstLine="0"/>
            </w:pPr>
            <w:r>
              <w:t>住房和城乡建设部、中国人民银行、中国银行业监督管理委员会发</w:t>
            </w:r>
            <w:r>
              <w:t>出通知规定，商业性个人住房贷款中居民家庭住房套数，应依据拟购房</w:t>
            </w:r>
            <w:r>
              <w:t>家庭</w:t>
            </w:r>
            <w:r>
              <w:rPr>
                <w:spacing w:line="240" w:lineRule="atLeast"/>
                <w:sz w:val="21"/>
              </w:rPr>
              <w:t>（</w:t>
            </w:r>
            <w:r>
              <w:t>包括借款人、配偶及未成年子女</w:t>
            </w:r>
            <w:r>
              <w:rPr>
                <w:spacing w:val="-2"/>
                <w:sz w:val="21"/>
              </w:rPr>
              <w:t>）</w:t>
            </w:r>
            <w:r>
              <w:t>成员名下实际拥有的成套住房数</w:t>
            </w:r>
          </w:p>
          <w:p w:rsidR="0018722C">
            <w:pPr>
              <w:topLinePunct/>
              <w:ind w:leftChars="0" w:left="0" w:rightChars="0" w:right="0" w:firstLineChars="0" w:firstLine="0"/>
              <w:spacing w:line="240" w:lineRule="atLeast"/>
            </w:pPr>
            <w:r>
              <w:t>量进行认定。</w:t>
            </w:r>
          </w:p>
        </w:tc>
      </w:tr>
    </w:tbl>
    <w:p w:rsidR="0018722C">
      <w:pPr>
        <w:pStyle w:val="affa"/>
      </w:pPr>
    </w:p>
    <w:p w:rsidR="0018722C">
      <w:pPr>
        <w:topLinePunct/>
      </w:pPr>
      <w:r>
        <w:rPr>
          <w:rFonts w:cstheme="minorBidi" w:hAnsiTheme="minorHAnsi" w:eastAsiaTheme="minorHAnsi" w:asciiTheme="minorHAnsi" w:ascii="Times New Roman"/>
        </w:rPr>
        <w:t>21</w:t>
      </w:r>
    </w:p>
    <w:p w:rsidR="0018722C">
      <w:pPr>
        <w:rPr/>
        <w:topLinePunct/>
      </w:pPr>
    </w:p>
    <w:tbl>
      <w:tblPr>
        <w:tblW w:w="0" w:type="auto"/>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6874"/>
      </w:tblGrid>
      <w:tr>
        <w:trPr>
          <w:trHeight w:val="1400" w:hRule="atLeast"/>
        </w:trPr>
        <w:tc>
          <w:tcPr>
            <w:tcW w:w="1656"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2010.06.12</w:t>
            </w:r>
          </w:p>
        </w:tc>
        <w:tc>
          <w:tcPr>
            <w:tcW w:w="687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由住房城乡建设部等 </w:t>
            </w:r>
            <w:r>
              <w:rPr>
                <w:rFonts w:ascii="Times New Roman" w:eastAsia="Times New Roman"/>
              </w:rPr>
              <w:t>7 </w:t>
            </w:r>
            <w:r>
              <w:t>部门联合制定的《关于加快发展公共租赁住</w:t>
            </w:r>
            <w:r>
              <w:t>房的指导意见》</w:t>
            </w:r>
            <w:r>
              <w:rPr>
                <w:rFonts w:ascii="Times New Roman" w:eastAsia="Times New Roman"/>
              </w:rPr>
              <w:t>12 </w:t>
            </w:r>
            <w:r>
              <w:t>日正式对外发布，旨在解决中国城市中等偏低收入家</w:t>
            </w:r>
            <w:r>
              <w:t>庭住房困难。</w:t>
            </w:r>
          </w:p>
        </w:tc>
      </w:tr>
      <w:tr>
        <w:trPr>
          <w:trHeight w:val="920" w:hRule="atLeast"/>
        </w:trPr>
        <w:tc>
          <w:tcPr>
            <w:tcW w:w="16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2010.07.12</w:t>
            </w:r>
          </w:p>
        </w:tc>
        <w:tc>
          <w:tcPr>
            <w:tcW w:w="6874" w:type="dxa"/>
          </w:tcPr>
          <w:p w:rsidR="0018722C">
            <w:pPr>
              <w:topLinePunct/>
              <w:ind w:leftChars="0" w:left="0" w:rightChars="0" w:right="0" w:firstLineChars="0" w:firstLine="0"/>
              <w:spacing w:line="240" w:lineRule="atLeast"/>
            </w:pPr>
            <w:r>
              <w:t>差别化房贷政策的要求和标准没有任何变化，商业银行要继续严格执行二套及以上房贷政策。</w:t>
            </w:r>
          </w:p>
        </w:tc>
      </w:tr>
      <w:tr>
        <w:trPr>
          <w:trHeight w:val="920" w:hRule="atLeast"/>
        </w:trPr>
        <w:tc>
          <w:tcPr>
            <w:tcW w:w="16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2010.09.04</w:t>
            </w:r>
          </w:p>
        </w:tc>
        <w:tc>
          <w:tcPr>
            <w:tcW w:w="6874" w:type="dxa"/>
          </w:tcPr>
          <w:p w:rsidR="0018722C">
            <w:pPr>
              <w:topLinePunct/>
              <w:ind w:leftChars="0" w:left="0" w:rightChars="0" w:right="0" w:firstLineChars="0" w:firstLine="0"/>
              <w:spacing w:line="240" w:lineRule="atLeast"/>
            </w:pPr>
            <w:r>
              <w:t>国务院已正式批准杭州、南昌等 </w:t>
            </w:r>
            <w:r>
              <w:rPr>
                <w:rFonts w:ascii="Times New Roman" w:eastAsia="Times New Roman"/>
              </w:rPr>
              <w:t>10 </w:t>
            </w:r>
            <w:r>
              <w:t>个城市土地利用总体规划，标志着市级土地利用总体规划正式进入批准阶段。</w:t>
            </w:r>
          </w:p>
        </w:tc>
      </w:tr>
      <w:tr>
        <w:trPr>
          <w:trHeight w:val="132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2010.09.18</w:t>
            </w:r>
          </w:p>
        </w:tc>
        <w:tc>
          <w:tcPr>
            <w:tcW w:w="6874" w:type="dxa"/>
          </w:tcPr>
          <w:p w:rsidR="0018722C">
            <w:pPr>
              <w:topLinePunct/>
              <w:ind w:leftChars="0" w:left="0" w:rightChars="0" w:right="0" w:firstLineChars="0" w:firstLine="0"/>
              <w:spacing w:line="240" w:lineRule="atLeast"/>
            </w:pPr>
            <w:r>
              <w:t>加快保障性安居工程建设工作座谈会 </w:t>
            </w:r>
            <w:r>
              <w:rPr>
                <w:rFonts w:ascii="Times New Roman" w:eastAsia="Times New Roman"/>
              </w:rPr>
              <w:t>17 </w:t>
            </w:r>
            <w:r>
              <w:t>日在北京召开。中共中央政治局常委、国务院副总理李克强强调，要坚持以人为本、执政为民， 着力推进保障性安居工程，加快发展公共租赁住房。</w:t>
            </w:r>
          </w:p>
        </w:tc>
      </w:tr>
      <w:tr>
        <w:trPr>
          <w:trHeight w:val="170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2010.09.27</w:t>
            </w:r>
          </w:p>
        </w:tc>
        <w:tc>
          <w:tcPr>
            <w:tcW w:w="6874" w:type="dxa"/>
          </w:tcPr>
          <w:p w:rsidR="0018722C">
            <w:pPr>
              <w:topLinePunct/>
              <w:ind w:leftChars="0" w:left="0" w:rightChars="0" w:right="0" w:firstLineChars="0" w:firstLine="0"/>
              <w:spacing w:line="240" w:lineRule="atLeast"/>
            </w:pPr>
            <w:r>
              <w:t>国土资源部、住房和城乡建设部联合下发《关于进一步加强房地产</w:t>
            </w:r>
            <w:r>
              <w:t>用地和建设管理调控的通知》，要求贯彻落实“国 </w:t>
            </w:r>
            <w:r>
              <w:t>10</w:t>
            </w:r>
            <w:r>
              <w:t> 号文”确定的工</w:t>
            </w:r>
            <w:r>
              <w:t>作任务，进一步加强房地产用地和建设的管理调控，积极促进房地产市</w:t>
            </w:r>
            <w:r>
              <w:t>场继续向好发展。</w:t>
            </w:r>
          </w:p>
        </w:tc>
      </w:tr>
      <w:tr>
        <w:trPr>
          <w:trHeight w:val="132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2010.11.03</w:t>
            </w:r>
          </w:p>
        </w:tc>
        <w:tc>
          <w:tcPr>
            <w:tcW w:w="6874" w:type="dxa"/>
          </w:tcPr>
          <w:p w:rsidR="0018722C">
            <w:pPr>
              <w:topLinePunct/>
              <w:ind w:leftChars="0" w:left="0" w:rightChars="0" w:right="0" w:firstLineChars="0" w:firstLine="0"/>
              <w:spacing w:line="240" w:lineRule="atLeast"/>
            </w:pPr>
            <w:r>
              <w:t>中国住房和城乡建设部、财政部、人民银行、银监会等四部委 </w:t>
            </w:r>
            <w:r>
              <w:t>3</w:t>
            </w:r>
            <w:r>
              <w:t> 日</w:t>
            </w:r>
            <w:r>
              <w:t>再次发出通知，全面叫停第三套住房公积金贷款，并将第二套住房公积</w:t>
            </w:r>
            <w:r>
              <w:t>金个人住房贷款首付提至五成。</w:t>
            </w:r>
          </w:p>
        </w:tc>
      </w:tr>
      <w:tr>
        <w:trPr>
          <w:trHeight w:val="132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2011.01.26</w:t>
            </w:r>
          </w:p>
        </w:tc>
        <w:tc>
          <w:tcPr>
            <w:tcW w:w="6874" w:type="dxa"/>
          </w:tcPr>
          <w:p w:rsidR="0018722C">
            <w:pPr>
              <w:topLinePunct/>
              <w:ind w:leftChars="0" w:left="0" w:rightChars="0" w:right="0" w:firstLineChars="0" w:firstLine="0"/>
              <w:spacing w:line="240" w:lineRule="atLeast"/>
            </w:pPr>
            <w:r>
              <w:t>国务院总理温家宝主持召开国务院常务会议，研究部署进一步做好</w:t>
            </w:r>
            <w:r>
              <w:t>房地产市场调控工作。会议要求，对贷款购买第二套住房的家庭，首付</w:t>
            </w:r>
            <w:r>
              <w:t>款比例不低于 </w:t>
            </w:r>
            <w:r>
              <w:rPr>
                <w:rFonts w:ascii="Times New Roman" w:eastAsia="Times New Roman"/>
              </w:rPr>
              <w:t>60%</w:t>
            </w:r>
          </w:p>
        </w:tc>
      </w:tr>
      <w:tr>
        <w:trPr>
          <w:trHeight w:val="130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2011.02.09</w:t>
            </w:r>
          </w:p>
        </w:tc>
        <w:tc>
          <w:tcPr>
            <w:tcW w:w="6874" w:type="dxa"/>
          </w:tcPr>
          <w:p w:rsidR="0018722C">
            <w:pPr>
              <w:topLinePunct/>
              <w:ind w:leftChars="0" w:left="0" w:rightChars="0" w:right="0" w:firstLineChars="0" w:firstLine="0"/>
              <w:spacing w:line="240" w:lineRule="atLeast"/>
            </w:pPr>
            <w:r>
              <w:t>自 </w:t>
            </w:r>
            <w:r>
              <w:rPr>
                <w:rFonts w:ascii="Times New Roman" w:eastAsia="Times New Roman"/>
              </w:rPr>
              <w:t>2011 </w:t>
            </w:r>
            <w:r>
              <w:t>年 </w:t>
            </w:r>
            <w:r>
              <w:rPr>
                <w:rFonts w:ascii="Times New Roman" w:eastAsia="Times New Roman"/>
              </w:rPr>
              <w:t>2 </w:t>
            </w:r>
            <w:r>
              <w:t>月 </w:t>
            </w:r>
            <w:r>
              <w:rPr>
                <w:rFonts w:ascii="Times New Roman" w:eastAsia="Times New Roman"/>
              </w:rPr>
              <w:t>9 </w:t>
            </w:r>
            <w:r>
              <w:t>日起上调金融机构人民币存贷款基准利率。金融</w:t>
            </w:r>
          </w:p>
          <w:p w:rsidR="0018722C">
            <w:pPr>
              <w:topLinePunct/>
              <w:ind w:leftChars="0" w:left="0" w:rightChars="0" w:right="0" w:firstLineChars="0" w:firstLine="0"/>
              <w:spacing w:line="240" w:lineRule="atLeast"/>
            </w:pPr>
            <w:r>
              <w:t>机构一年期存贷款基准利率分别上调 </w:t>
            </w:r>
            <w:r>
              <w:rPr>
                <w:rFonts w:ascii="Times New Roman" w:eastAsia="Times New Roman"/>
              </w:rPr>
              <w:t>0</w:t>
            </w:r>
            <w:r>
              <w:rPr>
                <w:rFonts w:ascii="Times New Roman" w:eastAsia="Times New Roman"/>
              </w:rPr>
              <w:t>.</w:t>
            </w:r>
            <w:r>
              <w:rPr>
                <w:rFonts w:ascii="Times New Roman" w:eastAsia="Times New Roman"/>
              </w:rPr>
              <w:t>25 </w:t>
            </w:r>
            <w:r>
              <w:t>个百分点，其他各档次存贷款</w:t>
            </w:r>
            <w:r>
              <w:t>基准利率相应调整。</w:t>
            </w:r>
          </w:p>
        </w:tc>
      </w:tr>
      <w:tr>
        <w:trPr>
          <w:trHeight w:val="132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2011.04.06</w:t>
            </w:r>
          </w:p>
        </w:tc>
        <w:tc>
          <w:tcPr>
            <w:tcW w:w="6874" w:type="dxa"/>
          </w:tcPr>
          <w:p w:rsidR="0018722C">
            <w:pPr>
              <w:topLinePunct/>
              <w:ind w:leftChars="0" w:left="0" w:rightChars="0" w:right="0" w:firstLineChars="0" w:firstLine="0"/>
              <w:spacing w:line="240" w:lineRule="atLeast"/>
            </w:pPr>
            <w:r>
              <w:t>自 </w:t>
            </w:r>
            <w:r>
              <w:rPr>
                <w:rFonts w:ascii="Times New Roman" w:eastAsia="Times New Roman"/>
              </w:rPr>
              <w:t>2011 </w:t>
            </w:r>
            <w:r>
              <w:t>年 </w:t>
            </w:r>
            <w:r>
              <w:rPr>
                <w:rFonts w:ascii="Times New Roman" w:eastAsia="Times New Roman"/>
              </w:rPr>
              <w:t>4 </w:t>
            </w:r>
            <w:r>
              <w:t>月 </w:t>
            </w:r>
            <w:r>
              <w:rPr>
                <w:rFonts w:ascii="Times New Roman" w:eastAsia="Times New Roman"/>
              </w:rPr>
              <w:t>6 </w:t>
            </w:r>
            <w:r>
              <w:t>日起上调金融机构人民币存贷款基准利率。金融</w:t>
            </w:r>
          </w:p>
          <w:p w:rsidR="0018722C">
            <w:pPr>
              <w:topLinePunct/>
              <w:ind w:leftChars="0" w:left="0" w:rightChars="0" w:right="0" w:firstLineChars="0" w:firstLine="0"/>
              <w:spacing w:line="240" w:lineRule="atLeast"/>
            </w:pPr>
            <w:r>
              <w:t>机构一年期存贷款基准利率分别上调 </w:t>
            </w:r>
            <w:r>
              <w:rPr>
                <w:rFonts w:ascii="Times New Roman" w:eastAsia="Times New Roman"/>
              </w:rPr>
              <w:t>0</w:t>
            </w:r>
            <w:r>
              <w:rPr>
                <w:rFonts w:ascii="Times New Roman" w:eastAsia="Times New Roman"/>
              </w:rPr>
              <w:t>.</w:t>
            </w:r>
            <w:r>
              <w:rPr>
                <w:rFonts w:ascii="Times New Roman" w:eastAsia="Times New Roman"/>
              </w:rPr>
              <w:t>25 </w:t>
            </w:r>
            <w:r>
              <w:t>个百分点，其他各档次存贷款</w:t>
            </w:r>
            <w:r>
              <w:t>基准利率及个人住房公积金贷款利率相应调整。</w:t>
            </w:r>
          </w:p>
        </w:tc>
      </w:tr>
      <w:tr>
        <w:trPr>
          <w:trHeight w:val="860" w:hRule="atLeast"/>
        </w:trPr>
        <w:tc>
          <w:tcPr>
            <w:tcW w:w="1656" w:type="dxa"/>
            <w:tcBorders>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2011.04</w:t>
            </w:r>
          </w:p>
        </w:tc>
        <w:tc>
          <w:tcPr>
            <w:tcW w:w="6874" w:type="dxa"/>
            <w:tcBorders>
              <w:bottom w:val="single" w:sz="6" w:space="0" w:color="000000"/>
            </w:tcBorders>
          </w:tcPr>
          <w:p w:rsidR="0018722C">
            <w:pPr>
              <w:topLinePunct/>
              <w:ind w:leftChars="0" w:left="0" w:rightChars="0" w:right="0" w:firstLineChars="0" w:firstLine="0"/>
            </w:pPr>
            <w:r>
              <w:t>从 </w:t>
            </w:r>
            <w:r>
              <w:rPr>
                <w:rFonts w:ascii="Times New Roman" w:eastAsia="Times New Roman"/>
              </w:rPr>
              <w:t>4 </w:t>
            </w:r>
            <w:r>
              <w:t>月上旬开始，国务院派出 </w:t>
            </w:r>
            <w:r>
              <w:rPr>
                <w:rFonts w:ascii="Times New Roman" w:eastAsia="Times New Roman"/>
              </w:rPr>
              <w:t>8 </w:t>
            </w:r>
            <w:r>
              <w:t>个督查组，对 </w:t>
            </w:r>
            <w:r>
              <w:rPr>
                <w:rFonts w:ascii="Times New Roman" w:eastAsia="Times New Roman"/>
              </w:rPr>
              <w:t>16 </w:t>
            </w:r>
            <w:r>
              <w:t>个省</w:t>
            </w:r>
            <w:r>
              <w:rPr>
                <w:rFonts w:ascii="Times New Roman" w:eastAsia="Times New Roman"/>
                <w:rFonts w:ascii="Times New Roman" w:eastAsia="Times New Roman"/>
                <w:sz w:val="21"/>
              </w:rPr>
              <w:t>（</w:t>
            </w:r>
            <w:r>
              <w:t>区、市</w:t>
            </w:r>
            <w:r>
              <w:rPr>
                <w:rFonts w:ascii="Times New Roman" w:eastAsia="Times New Roman"/>
                <w:rFonts w:ascii="Times New Roman" w:eastAsia="Times New Roman"/>
                <w:spacing w:line="240" w:lineRule="atLeast"/>
                <w:sz w:val="21"/>
              </w:rPr>
              <w:t>）</w:t>
            </w:r>
            <w:r>
              <w:t>贯彻</w:t>
            </w:r>
            <w:r>
              <w:t>落实国务院房地产市场调控政策措施情况开展专项督查。</w:t>
            </w:r>
          </w:p>
        </w:tc>
      </w:tr>
    </w:tbl>
    <w:p w:rsidR="0018722C">
      <w:pPr>
        <w:topLinePunct/>
        <w:pStyle w:val="affa"/>
      </w:pPr>
    </w:p>
    <w:p w:rsidR="0018722C">
      <w:pPr>
        <w:topLinePunct/>
      </w:pPr>
      <w:r>
        <w:rPr>
          <w:rFonts w:cstheme="minorBidi" w:hAnsiTheme="minorHAnsi" w:eastAsiaTheme="minorHAnsi" w:asciiTheme="minorHAnsi" w:ascii="Times New Roman"/>
        </w:rPr>
        <w:t>22</w:t>
      </w:r>
    </w:p>
    <w:p w:rsidR="0018722C">
      <w:pPr>
        <w:rPr/>
        <w:topLinePunct/>
      </w:pPr>
    </w:p>
    <w:tbl>
      <w:tblPr>
        <w:tblW w:w="0" w:type="auto"/>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6876"/>
      </w:tblGrid>
      <w:tr>
        <w:trPr>
          <w:trHeight w:val="1800" w:hRule="atLeast"/>
        </w:trPr>
        <w:tc>
          <w:tcPr>
            <w:tcW w:w="1656"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2011.05.10</w:t>
            </w:r>
          </w:p>
        </w:tc>
        <w:tc>
          <w:tcPr>
            <w:tcW w:w="6876" w:type="dxa"/>
            <w:tcBorders>
              <w:top w:val="single" w:sz="6" w:space="0" w:color="000000"/>
            </w:tcBorders>
          </w:tcPr>
          <w:p w:rsidR="0018722C">
            <w:pPr>
              <w:topLinePunct/>
              <w:ind w:leftChars="0" w:left="0" w:rightChars="0" w:right="0" w:firstLineChars="0" w:firstLine="0"/>
              <w:spacing w:line="240" w:lineRule="atLeast"/>
            </w:pPr>
            <w:r>
              <w:t>住建部下发了《关于公开城镇保障性安居工程建设信息的通知》， </w:t>
            </w:r>
            <w:r>
              <w:t>要求各地在下发文件后的 </w:t>
            </w:r>
            <w:r>
              <w:rPr>
                <w:rFonts w:ascii="Times New Roman" w:eastAsia="Times New Roman"/>
              </w:rPr>
              <w:t>20</w:t>
            </w:r>
            <w:r>
              <w:rPr>
                <w:rFonts w:ascii="Times New Roman" w:eastAsia="Times New Roman"/>
              </w:rPr>
              <w:t> </w:t>
            </w:r>
            <w:r>
              <w:t>个工作日内公布保障房建设计划、开工和竣</w:t>
            </w:r>
            <w:r>
              <w:t>工相关信息。按照住建部的规定，</w:t>
            </w:r>
            <w:r>
              <w:rPr>
                <w:rFonts w:ascii="Times New Roman" w:eastAsia="Times New Roman"/>
              </w:rPr>
              <w:t>6</w:t>
            </w:r>
            <w:r>
              <w:rPr>
                <w:rFonts w:ascii="Times New Roman" w:eastAsia="Times New Roman"/>
              </w:rPr>
              <w:t> </w:t>
            </w:r>
            <w:r>
              <w:t>月 </w:t>
            </w:r>
            <w:r>
              <w:rPr>
                <w:rFonts w:ascii="Times New Roman" w:eastAsia="Times New Roman"/>
              </w:rPr>
              <w:t>9</w:t>
            </w:r>
            <w:r>
              <w:rPr>
                <w:rFonts w:ascii="Times New Roman" w:eastAsia="Times New Roman"/>
              </w:rPr>
              <w:t> </w:t>
            </w:r>
            <w:r>
              <w:t>日则是公布信息的最后期限， </w:t>
            </w:r>
            <w:r>
              <w:t>截至 </w:t>
            </w:r>
            <w:r>
              <w:rPr>
                <w:rFonts w:ascii="Times New Roman" w:eastAsia="Times New Roman"/>
              </w:rPr>
              <w:t>6</w:t>
            </w:r>
            <w:r>
              <w:rPr>
                <w:rFonts w:ascii="Times New Roman" w:eastAsia="Times New Roman"/>
              </w:rPr>
              <w:t> </w:t>
            </w:r>
            <w:r>
              <w:t>月 </w:t>
            </w:r>
            <w:r>
              <w:rPr>
                <w:rFonts w:ascii="Times New Roman" w:eastAsia="Times New Roman"/>
              </w:rPr>
              <w:t>9</w:t>
            </w:r>
            <w:r>
              <w:rPr>
                <w:rFonts w:ascii="Times New Roman" w:eastAsia="Times New Roman"/>
              </w:rPr>
              <w:t> </w:t>
            </w:r>
            <w:r>
              <w:t>日，北京、上海等一线城市已公布了今年保障房的建设情况。</w:t>
            </w:r>
          </w:p>
        </w:tc>
      </w:tr>
      <w:tr>
        <w:trPr>
          <w:trHeight w:val="920" w:hRule="atLeast"/>
        </w:trPr>
        <w:tc>
          <w:tcPr>
            <w:tcW w:w="16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2011.05.12</w:t>
            </w:r>
          </w:p>
        </w:tc>
        <w:tc>
          <w:tcPr>
            <w:tcW w:w="6876" w:type="dxa"/>
          </w:tcPr>
          <w:p w:rsidR="0018722C">
            <w:pPr>
              <w:topLinePunct/>
              <w:ind w:leftChars="0" w:left="0" w:rightChars="0" w:right="0" w:firstLineChars="0" w:firstLine="0"/>
              <w:spacing w:line="240" w:lineRule="atLeast"/>
            </w:pPr>
            <w:r>
              <w:t>中国人民银行决定，从 </w:t>
            </w:r>
            <w:r>
              <w:rPr>
                <w:rFonts w:ascii="Times New Roman" w:eastAsia="Times New Roman"/>
              </w:rPr>
              <w:t>2011 </w:t>
            </w:r>
            <w:r>
              <w:t>年 </w:t>
            </w:r>
            <w:r>
              <w:rPr>
                <w:rFonts w:ascii="Times New Roman" w:eastAsia="Times New Roman"/>
              </w:rPr>
              <w:t>5 </w:t>
            </w:r>
            <w:r>
              <w:t>月 </w:t>
            </w:r>
            <w:r>
              <w:rPr>
                <w:rFonts w:ascii="Times New Roman" w:eastAsia="Times New Roman"/>
              </w:rPr>
              <w:t>18 </w:t>
            </w:r>
            <w:r>
              <w:t>日起，上调存款类金融机构</w:t>
            </w:r>
          </w:p>
          <w:p w:rsidR="0018722C">
            <w:pPr>
              <w:topLinePunct/>
              <w:ind w:leftChars="0" w:left="0" w:rightChars="0" w:right="0" w:firstLineChars="0" w:firstLine="0"/>
              <w:spacing w:line="240" w:lineRule="atLeast"/>
            </w:pPr>
            <w:r>
              <w:t>人民币存款准备金率 </w:t>
            </w:r>
            <w:r>
              <w:rPr>
                <w:rFonts w:ascii="Times New Roman" w:eastAsia="Times New Roman"/>
              </w:rPr>
              <w:t>0</w:t>
            </w:r>
            <w:r>
              <w:rPr>
                <w:rFonts w:ascii="Times New Roman" w:eastAsia="Times New Roman"/>
              </w:rPr>
              <w:t>.</w:t>
            </w:r>
            <w:r>
              <w:rPr>
                <w:rFonts w:ascii="Times New Roman" w:eastAsia="Times New Roman"/>
              </w:rPr>
              <w:t>5 </w:t>
            </w:r>
            <w:r>
              <w:t>个百分点。</w:t>
            </w:r>
          </w:p>
        </w:tc>
      </w:tr>
      <w:tr>
        <w:trPr>
          <w:trHeight w:val="920" w:hRule="atLeast"/>
        </w:trPr>
        <w:tc>
          <w:tcPr>
            <w:tcW w:w="16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2011.06.14</w:t>
            </w:r>
          </w:p>
        </w:tc>
        <w:tc>
          <w:tcPr>
            <w:tcW w:w="6876" w:type="dxa"/>
          </w:tcPr>
          <w:p w:rsidR="0018722C">
            <w:pPr>
              <w:topLinePunct/>
              <w:ind w:leftChars="0" w:left="0" w:rightChars="0" w:right="0" w:firstLineChars="0" w:firstLine="0"/>
              <w:spacing w:line="240" w:lineRule="atLeast"/>
            </w:pPr>
            <w:r>
              <w:t>中国人民银行决定，从 </w:t>
            </w:r>
            <w:r>
              <w:rPr>
                <w:rFonts w:ascii="Times New Roman" w:eastAsia="Times New Roman"/>
              </w:rPr>
              <w:t>2011 </w:t>
            </w:r>
            <w:r>
              <w:t>年 </w:t>
            </w:r>
            <w:r>
              <w:rPr>
                <w:rFonts w:ascii="Times New Roman" w:eastAsia="Times New Roman"/>
              </w:rPr>
              <w:t>6 </w:t>
            </w:r>
            <w:r>
              <w:t>月 </w:t>
            </w:r>
            <w:r>
              <w:rPr>
                <w:rFonts w:ascii="Times New Roman" w:eastAsia="Times New Roman"/>
              </w:rPr>
              <w:t>20 </w:t>
            </w:r>
            <w:r>
              <w:t>日起，上调存款类金融机构</w:t>
            </w:r>
          </w:p>
          <w:p w:rsidR="0018722C">
            <w:pPr>
              <w:topLinePunct/>
              <w:ind w:leftChars="0" w:left="0" w:rightChars="0" w:right="0" w:firstLineChars="0" w:firstLine="0"/>
              <w:spacing w:line="240" w:lineRule="atLeast"/>
            </w:pPr>
            <w:r>
              <w:t>人民币存款准备金率 </w:t>
            </w:r>
            <w:r>
              <w:rPr>
                <w:rFonts w:ascii="Times New Roman" w:eastAsia="Times New Roman"/>
              </w:rPr>
              <w:t>0</w:t>
            </w:r>
            <w:r>
              <w:rPr>
                <w:rFonts w:ascii="Times New Roman" w:eastAsia="Times New Roman"/>
              </w:rPr>
              <w:t>.</w:t>
            </w:r>
            <w:r>
              <w:rPr>
                <w:rFonts w:ascii="Times New Roman" w:eastAsia="Times New Roman"/>
              </w:rPr>
              <w:t>5 </w:t>
            </w:r>
            <w:r>
              <w:t>个百分点。</w:t>
            </w:r>
          </w:p>
        </w:tc>
      </w:tr>
      <w:tr>
        <w:trPr>
          <w:trHeight w:val="130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2011.07.14</w:t>
            </w:r>
          </w:p>
        </w:tc>
        <w:tc>
          <w:tcPr>
            <w:tcW w:w="6876" w:type="dxa"/>
          </w:tcPr>
          <w:p w:rsidR="0018722C">
            <w:pPr>
              <w:topLinePunct/>
              <w:ind w:leftChars="0" w:left="0" w:rightChars="0" w:right="0" w:firstLineChars="0" w:firstLine="0"/>
              <w:spacing w:line="240" w:lineRule="atLeast"/>
            </w:pPr>
            <w:r>
              <w:t>国务院召开会议部署房地产调控，称部分城市房地产价格上涨压力</w:t>
            </w:r>
            <w:r>
              <w:t>仍然较大，要求继续严格执行限购政策，上涨过快的二、三线城市也要</w:t>
            </w:r>
            <w:r>
              <w:t>采取限购。</w:t>
            </w:r>
          </w:p>
        </w:tc>
      </w:tr>
      <w:tr>
        <w:trPr>
          <w:trHeight w:val="1700" w:hRule="atLeast"/>
        </w:trPr>
        <w:tc>
          <w:tcPr>
            <w:tcW w:w="165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2011.12.04</w:t>
            </w:r>
          </w:p>
        </w:tc>
        <w:tc>
          <w:tcPr>
            <w:tcW w:w="6876" w:type="dxa"/>
          </w:tcPr>
          <w:p w:rsidR="0018722C">
            <w:pPr>
              <w:topLinePunct/>
              <w:ind w:leftChars="0" w:left="0" w:rightChars="0" w:right="0" w:firstLineChars="0" w:firstLine="0"/>
              <w:spacing w:line="240" w:lineRule="atLeast"/>
            </w:pPr>
            <w:r>
              <w:t>住建部政策研究中心房地产处处长赵路兴明确表示，房地产调控政</w:t>
            </w:r>
            <w:r>
              <w:t>策从严落实的方向不会改变，并将延续至明年。而此前有媒体证实，住</w:t>
            </w:r>
            <w:r>
              <w:t>建部已知会地方政府，对于限购政策将于今年年底到期的城市，地方政</w:t>
            </w:r>
            <w:r>
              <w:t>府需在到期后对限购政策进行延续。</w:t>
            </w:r>
          </w:p>
        </w:tc>
      </w:tr>
      <w:tr>
        <w:trPr>
          <w:trHeight w:val="1240" w:hRule="atLeast"/>
        </w:trPr>
        <w:tc>
          <w:tcPr>
            <w:tcW w:w="1656" w:type="dxa"/>
            <w:tcBorders>
              <w:bottom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2011.12.09</w:t>
            </w:r>
          </w:p>
        </w:tc>
        <w:tc>
          <w:tcPr>
            <w:tcW w:w="6876" w:type="dxa"/>
            <w:tcBorders>
              <w:bottom w:val="single" w:sz="6" w:space="0" w:color="000000"/>
            </w:tcBorders>
          </w:tcPr>
          <w:p w:rsidR="0018722C">
            <w:pPr>
              <w:topLinePunct/>
              <w:ind w:leftChars="0" w:left="0" w:rightChars="0" w:right="0" w:firstLineChars="0" w:firstLine="0"/>
              <w:spacing w:line="240" w:lineRule="atLeast"/>
            </w:pPr>
            <w:r>
              <w:t>胡锦涛主持政治局会议，要求明年实施积极财政政策和稳健货币政</w:t>
            </w:r>
          </w:p>
          <w:p w:rsidR="0018722C">
            <w:pPr>
              <w:topLinePunct/>
              <w:ind w:leftChars="0" w:left="0" w:rightChars="0" w:right="0" w:firstLineChars="0" w:firstLine="0"/>
              <w:spacing w:line="240" w:lineRule="atLeast"/>
            </w:pPr>
            <w:r>
              <w:t>策，根据形势变化做出预调、微调；坚持房地产调控政策不动摇，促进房地产价格合理回归；保证物价总水平基本稳定。</w:t>
            </w:r>
          </w:p>
        </w:tc>
      </w:tr>
    </w:tbl>
    <w:p w:rsidR="0018722C">
      <w:pPr>
        <w:topLinePunct/>
        <w:pStyle w:val="affa"/>
      </w:pPr>
    </w:p>
    <w:p w:rsidR="0018722C">
      <w:pPr>
        <w:topLinePunct/>
      </w:pPr>
      <w:r>
        <w:rPr>
          <w:rFonts w:cstheme="minorBidi" w:hAnsiTheme="minorHAnsi" w:eastAsiaTheme="minorHAnsi" w:asciiTheme="minorHAnsi" w:ascii="Times New Roman"/>
        </w:rPr>
        <w:t>23</w:t>
      </w:r>
    </w:p>
    <w:p w:rsidR="0018722C">
      <w:pPr>
        <w:topLinePunct/>
      </w:pPr>
      <w:r>
        <w:rPr>
          <w:rFonts w:cstheme="minorBidi" w:hAnsiTheme="minorHAnsi" w:eastAsiaTheme="minorHAnsi" w:asciiTheme="minorHAnsi" w:ascii="Times New Roman"/>
        </w:rPr>
        <w:t>24</w:t>
      </w:r>
    </w:p>
    <w:p w:rsidR="0018722C">
      <w:pPr>
        <w:pStyle w:val="Heading1"/>
        <w:topLinePunct/>
      </w:pPr>
      <w:bookmarkStart w:id="998381" w:name="_Toc686998381"/>
      <w:bookmarkStart w:name="第四章 不同调控政策对房地产上市公司的影响分析 " w:id="75"/>
      <w:bookmarkEnd w:id="75"/>
      <w:r/>
      <w:bookmarkStart w:name="_bookmark30" w:id="76"/>
      <w:bookmarkEnd w:id="76"/>
      <w:r/>
      <w:r>
        <w:t>第四章</w:t>
      </w:r>
      <w:r>
        <w:t xml:space="preserve">  </w:t>
      </w:r>
      <w:r w:rsidRPr="00DB64CE">
        <w:t>不同调控政策对房地产上市公司的影响分析</w:t>
      </w:r>
      <w:bookmarkEnd w:id="998381"/>
    </w:p>
    <w:p w:rsidR="0018722C">
      <w:pPr>
        <w:topLinePunct/>
      </w:pPr>
      <w:r>
        <w:t>不同的经济发展阶段国家采用不同的调控政策，在经济衰退时期，国家采用的是“鼓</w:t>
      </w:r>
      <w:r>
        <w:t>励”的调控政策。在经济发展过热时期，国家采用的是“抑制”调控政策。所谓“鼓励”</w:t>
      </w:r>
      <w:r>
        <w:t>的调控政策，就是在经济衰退时期，国家采用积极的财政政策，宽松的货币政策等手段</w:t>
      </w:r>
      <w:r>
        <w:t>促进经济的发展。所谓“抑制”的调控政策，就是在经济发展过快时期，国家采用紧缩性的财政政策，紧缩性货币政策等手段使经济发展速度放缓。</w:t>
      </w:r>
    </w:p>
    <w:p w:rsidR="0018722C">
      <w:pPr>
        <w:topLinePunct/>
      </w:pPr>
      <w:r>
        <w:t>对于房地产市场而言，在房地产市场发展不景气的</w:t>
      </w:r>
      <w:r>
        <w:t>时候</w:t>
      </w:r>
      <w:r>
        <w:t>，国家采取“鼓励”的房地</w:t>
      </w:r>
      <w:r>
        <w:t>差调控措施，</w:t>
      </w:r>
      <w:r>
        <w:t>近期</w:t>
      </w:r>
      <w:r>
        <w:t>比较典型的阶段是</w:t>
      </w:r>
      <w:r>
        <w:rPr>
          <w:rFonts w:ascii="Times New Roman" w:hAnsi="Times New Roman" w:eastAsia="Times New Roman"/>
        </w:rPr>
        <w:t>2008</w:t>
      </w:r>
      <w:r>
        <w:t>年下半年，受金融危机的影响，全国经济陷入</w:t>
      </w:r>
      <w:r>
        <w:t>不景气状态，房地产市场也受到了严重影响，此时国家采取了“鼓励”的房地产调控政</w:t>
      </w:r>
      <w:r>
        <w:t>策，但是短短一年间，房地产市场在国家刺激的调控政策下迅速发展，走出</w:t>
      </w:r>
      <w:r>
        <w:rPr>
          <w:rFonts w:ascii="Times New Roman" w:hAnsi="Times New Roman" w:eastAsia="Times New Roman"/>
        </w:rPr>
        <w:t>2008</w:t>
      </w:r>
      <w:r>
        <w:t>年底的</w:t>
      </w:r>
      <w:r>
        <w:t>低迷，</w:t>
      </w:r>
      <w:r>
        <w:rPr>
          <w:rFonts w:ascii="Times New Roman" w:hAnsi="Times New Roman" w:eastAsia="Times New Roman"/>
        </w:rPr>
        <w:t>2009</w:t>
      </w:r>
      <w:r>
        <w:t>年底我国房地产市场发展“泡沫”化严重，房地产价格迅速上涨，</w:t>
      </w:r>
      <w:r>
        <w:rPr>
          <w:rFonts w:ascii="Times New Roman" w:hAnsi="Times New Roman" w:eastAsia="Times New Roman"/>
        </w:rPr>
        <w:t>2010</w:t>
      </w:r>
      <w:r>
        <w:t>年初</w:t>
      </w:r>
      <w:r>
        <w:t>国家出台了比较严厉的“抑制”的房地产调控政策，从货币，税收，土地，以及保障性</w:t>
      </w:r>
      <w:r>
        <w:t>住房的建设等不同的方面进行调控，下面对这些政策对房地产上市公司的影响进行理论分析。</w:t>
      </w:r>
    </w:p>
    <w:p w:rsidR="0018722C">
      <w:pPr>
        <w:pStyle w:val="Heading2"/>
        <w:topLinePunct/>
        <w:ind w:left="171" w:hangingChars="171" w:hanging="171"/>
      </w:pPr>
      <w:bookmarkStart w:id="998382" w:name="_Toc686998382"/>
      <w:bookmarkStart w:name="4.1 货币政策对房地产上市公司的影响分析 " w:id="77"/>
      <w:bookmarkEnd w:id="77"/>
      <w:r>
        <w:t>4.1</w:t>
      </w:r>
      <w:r>
        <w:t xml:space="preserve"> </w:t>
      </w:r>
      <w:r/>
      <w:bookmarkStart w:name="_bookmark31" w:id="78"/>
      <w:bookmarkEnd w:id="78"/>
      <w:r/>
      <w:bookmarkStart w:name="_bookmark31" w:id="79"/>
      <w:bookmarkEnd w:id="79"/>
      <w:r>
        <w:t>货币政策对房地产上市公司的影响分析</w:t>
      </w:r>
      <w:bookmarkEnd w:id="998382"/>
    </w:p>
    <w:p w:rsidR="0018722C">
      <w:pPr>
        <w:topLinePunct/>
      </w:pPr>
      <w:r>
        <w:t>货币政策是国家宏观调控过程中经常采用的政策，货币政策通常是国家通过对利率</w:t>
      </w:r>
      <w:r>
        <w:t>的调整，调整货币流通量，达到调节市场的目的。国家在房地产调控政策中运用的最多</w:t>
      </w:r>
      <w:r>
        <w:t>的货币政策的是对存贷款利率的调整。通过对存贷款利率的调整可以直接对房地产开发</w:t>
      </w:r>
      <w:r>
        <w:t>商和购房者产生影响。货币政策对房地产上市公司和买房消费者的影响如</w:t>
      </w:r>
      <w:r>
        <w:t>图</w:t>
      </w:r>
      <w:r>
        <w:rPr>
          <w:rFonts w:ascii="Times New Roman" w:eastAsia="Times New Roman"/>
        </w:rPr>
        <w:t>4-1</w:t>
      </w:r>
      <w:r>
        <w:t>：</w:t>
      </w:r>
    </w:p>
    <w:p w:rsidR="0018722C">
      <w:pPr>
        <w:topLinePunct/>
      </w:pPr>
      <w:r>
        <w:rPr>
          <w:rFonts w:cstheme="minorBidi" w:hAnsiTheme="minorHAnsi" w:eastAsiaTheme="minorHAnsi" w:asciiTheme="minorHAnsi" w:ascii="Times New Roman"/>
        </w:rPr>
        <w:t>25</w:t>
      </w:r>
    </w:p>
    <w:p w:rsidR="0018722C">
      <w:pPr>
        <w:pStyle w:val="aff7"/>
        <w:topLinePunct/>
      </w:pPr>
      <w:r>
        <w:pict>
          <v:group style="margin-left:249.024994pt;margin-top:117.074982pt;width:92.25pt;height:31.95pt;mso-position-horizontal-relative:page;mso-position-vertical-relative:page;z-index:-127336" coordorigin="4980,2341" coordsize="1845,639">
            <v:shape style="position:absolute;left:6113;top:2465;width:376;height:488" coordorigin="6113,2465" coordsize="376,488" path="m6233,2823l6183,2823,6183,2469,6179,2465,6167,2465,6163,2469,6163,2823,6113,2823,6173,2943,6218,2853,6233,2823m6489,2595l6474,2565,6429,2475,6369,2595,6419,2595,6418,2943,6418,2949,6422,2953,6434,2953,6438,2949,6439,2595,6489,2595e" filled="true" fillcolor="#000000" stroked="false">
              <v:path arrowok="t"/>
              <v:fill type="solid"/>
            </v:shape>
            <v:shape style="position:absolute;left:4988;top:2349;width:1830;height:624" coordorigin="4988,2349" coordsize="1830,624" path="m5092,2349l5052,2357,5018,2379,4996,2413,4988,2453,4988,2869,4996,2909,5018,2943,5052,2965,5092,2973,6714,2973,6754,2965,6788,2943,6810,2909,6818,2869,6818,2453,6810,2413,6788,2379,6754,2357,6714,2349,5092,2349xe" filled="false" stroked="true" strokeweight=".75pt" strokecolor="#000000">
              <v:path arrowok="t"/>
              <v:stroke dashstyle="solid"/>
            </v:shape>
            <v:shape style="position:absolute;left:4980;top:2341;width:1845;height:639" type="#_x0000_t202" filled="false" stroked="false">
              <v:textbox inset="0,0,0,0">
                <w:txbxContent>
                  <w:p w:rsidR="0018722C">
                    <w:pPr>
                      <w:spacing w:line="240" w:lineRule="auto" w:before="6"/>
                      <w:rPr>
                        <w:rFonts w:ascii="Times New Roman"/>
                        <w:sz w:val="16"/>
                      </w:rPr>
                    </w:pPr>
                  </w:p>
                  <w:p w:rsidR="0018722C">
                    <w:pPr>
                      <w:spacing w:before="0"/>
                      <w:ind w:leftChars="0" w:left="286" w:rightChars="0" w:right="0" w:firstLineChars="0" w:firstLine="0"/>
                      <w:jc w:val="left"/>
                      <w:rPr>
                        <w:sz w:val="21"/>
                      </w:rPr>
                    </w:pPr>
                    <w:r>
                      <w:rPr>
                        <w:sz w:val="21"/>
                      </w:rPr>
                      <w:t>贷款利率</w:t>
                    </w:r>
                  </w:p>
                </w:txbxContent>
              </v:textbox>
              <w10:wrap type="none"/>
            </v:shape>
            <w10:wrap type="none"/>
          </v:group>
        </w:pict>
      </w:r>
    </w:p>
    <w:tbl>
      <w:tblPr>
        <w:tblW w:w="0" w:type="auto"/>
        <w:tblInd w:w="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800"/>
        <w:gridCol w:w="315"/>
        <w:gridCol w:w="1485"/>
        <w:gridCol w:w="2115"/>
      </w:tblGrid>
      <w:tr>
        <w:trPr>
          <w:trHeight w:val="460" w:hRule="atLeast"/>
        </w:trPr>
        <w:tc>
          <w:tcPr>
            <w:tcW w:w="3600" w:type="dxa"/>
            <w:gridSpan w:val="2"/>
            <w:tcBorders>
              <w:right w:val="single" w:sz="6" w:space="0" w:color="000000"/>
            </w:tcBorders>
          </w:tcPr>
          <w:p w:rsidR="0018722C">
            <w:pPr>
              <w:topLinePunct/>
              <w:ind w:leftChars="0" w:left="0" w:rightChars="0" w:right="0" w:firstLineChars="0" w:firstLine="0"/>
              <w:spacing w:line="240" w:lineRule="atLeast"/>
            </w:pPr>
          </w:p>
        </w:tc>
        <w:tc>
          <w:tcPr>
            <w:tcW w:w="3915" w:type="dxa"/>
            <w:gridSpan w:val="3"/>
            <w:tcBorders>
              <w:left w:val="single" w:sz="6" w:space="0" w:color="000000"/>
            </w:tcBorders>
          </w:tcPr>
          <w:p w:rsidR="0018722C">
            <w:pPr>
              <w:topLinePunct/>
              <w:ind w:leftChars="0" w:left="0" w:rightChars="0" w:right="0" w:firstLineChars="0" w:firstLine="0"/>
              <w:spacing w:line="240" w:lineRule="atLeast"/>
            </w:pPr>
          </w:p>
        </w:tc>
      </w:tr>
      <w:tr>
        <w:trPr>
          <w:trHeight w:val="300" w:hRule="atLeast"/>
        </w:trPr>
        <w:tc>
          <w:tcPr>
            <w:tcW w:w="1800"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3600" w:type="dxa"/>
            <w:gridSpan w:val="3"/>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2115"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500" w:hRule="atLeast"/>
        </w:trPr>
        <w:tc>
          <w:tcPr>
            <w:tcW w:w="3600" w:type="dxa"/>
            <w:gridSpan w:val="2"/>
            <w:tcBorders>
              <w:top w:val="single" w:sz="6" w:space="0" w:color="000000"/>
            </w:tcBorders>
          </w:tcPr>
          <w:p w:rsidR="0018722C">
            <w:pPr>
              <w:pStyle w:val="ae"/>
              <w:topLinePunct/>
              <w:ind w:leftChars="0" w:left="0" w:rightChars="0" w:right="0" w:firstLineChars="0" w:firstLine="0"/>
              <w:spacing w:line="240" w:lineRule="atLeast"/>
            </w:pPr>
            <w:r>
              <w:t>房地产上市公司贷款成本  </w:t>
            </w:r>
            <w:r>
              <w:drawing>
                <wp:inline distT="0" distB="0" distL="0" distR="0">
                  <wp:extent cx="76318" cy="204787"/>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34" cstate="print"/>
                          <a:stretch>
                            <a:fillRect/>
                          </a:stretch>
                        </pic:blipFill>
                        <pic:spPr>
                          <a:xfrm>
                            <a:off x="0" y="0"/>
                            <a:ext cx="76318" cy="204787"/>
                          </a:xfrm>
                          <a:prstGeom prst="rect">
                            <a:avLst/>
                          </a:prstGeom>
                        </pic:spPr>
                      </pic:pic>
                    </a:graphicData>
                  </a:graphic>
                </wp:inline>
              </w:drawing>
            </w:r>
            <w:r/>
            <w:r>
              <w:rPr>
                <w:rFonts w:ascii="Times New Roman" w:eastAsia="Times New Roman"/>
              </w:rPr>
              <w:t>  </w:t>
            </w:r>
            <w:r>
              <w:rPr>
                <w:rFonts w:ascii="Times New Roman" w:eastAsia="Times New Roman"/>
              </w:rPr>
              <w:t> </w:t>
            </w:r>
            <w:r>
              <w:rPr>
                <w:rFonts w:ascii="Times New Roman" w:eastAsia="Times New Roman"/>
              </w:rPr>
              <w:drawing>
                <wp:inline distT="0" distB="0" distL="0" distR="0">
                  <wp:extent cx="76318" cy="204787"/>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35" cstate="print"/>
                          <a:stretch>
                            <a:fillRect/>
                          </a:stretch>
                        </pic:blipFill>
                        <pic:spPr>
                          <a:xfrm>
                            <a:off x="0" y="0"/>
                            <a:ext cx="76318" cy="204787"/>
                          </a:xfrm>
                          <a:prstGeom prst="rect">
                            <a:avLst/>
                          </a:prstGeom>
                        </pic:spPr>
                      </pic:pic>
                    </a:graphicData>
                  </a:graphic>
                </wp:inline>
              </w:drawing>
            </w:r>
            <w:r/>
          </w:p>
        </w:tc>
        <w:tc>
          <w:tcPr>
            <w:tcW w:w="315" w:type="dxa"/>
          </w:tcPr>
          <w:p w:rsidR="0018722C">
            <w:pPr>
              <w:topLinePunct/>
              <w:ind w:leftChars="0" w:left="0" w:rightChars="0" w:right="0" w:firstLineChars="0" w:firstLine="0"/>
              <w:spacing w:line="240" w:lineRule="atLeast"/>
            </w:pPr>
          </w:p>
        </w:tc>
        <w:tc>
          <w:tcPr>
            <w:tcW w:w="3600" w:type="dxa"/>
            <w:gridSpan w:val="2"/>
            <w:tcBorders>
              <w:top w:val="single" w:sz="6" w:space="0" w:color="000000"/>
            </w:tcBorders>
          </w:tcPr>
          <w:p w:rsidR="0018722C">
            <w:pPr>
              <w:pStyle w:val="ae"/>
              <w:topLinePunct/>
              <w:ind w:leftChars="0" w:left="0" w:rightChars="0" w:right="0" w:firstLineChars="0" w:firstLine="0"/>
              <w:spacing w:line="240" w:lineRule="atLeast"/>
            </w:pPr>
            <w:r>
              <w:t>买房</w:t>
            </w:r>
            <w:r>
              <w:t>消</w:t>
            </w:r>
            <w:r>
              <w:t>费</w:t>
            </w:r>
            <w:r>
              <w:t>者</w:t>
            </w:r>
            <w:r>
              <w:t>贷</w:t>
            </w:r>
            <w:r>
              <w:t>款</w:t>
            </w:r>
            <w:r>
              <w:t>成本</w:t>
            </w:r>
            <w:r w:rsidRPr="00000000">
              <w:tab/>
            </w:r>
            <w:r>
              <w:drawing>
                <wp:inline distT="0" distB="0" distL="0" distR="0">
                  <wp:extent cx="76318" cy="20478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4" cstate="print"/>
                          <a:stretch>
                            <a:fillRect/>
                          </a:stretch>
                        </pic:blipFill>
                        <pic:spPr>
                          <a:xfrm>
                            <a:off x="0" y="0"/>
                            <a:ext cx="76318" cy="204787"/>
                          </a:xfrm>
                          <a:prstGeom prst="rect">
                            <a:avLst/>
                          </a:prstGeom>
                        </pic:spPr>
                      </pic:pic>
                    </a:graphicData>
                  </a:graphic>
                </wp:inline>
              </w:drawing>
            </w:r>
            <w:r/>
            <w:r>
              <w:rPr>
                <w:rFonts w:ascii="Times New Roman" w:eastAsia="Times New Roman"/>
              </w:rPr>
              <w:t>    </w:t>
            </w:r>
            <w:r>
              <w:rPr>
                <w:rFonts w:ascii="Times New Roman" w:eastAsia="Times New Roman"/>
              </w:rPr>
              <w:t> </w:t>
            </w:r>
            <w:r>
              <w:rPr>
                <w:rFonts w:ascii="Times New Roman" w:eastAsia="Times New Roman"/>
              </w:rPr>
              <w:drawing>
                <wp:inline distT="0" distB="0" distL="0" distR="0">
                  <wp:extent cx="76318" cy="20478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5" cstate="print"/>
                          <a:stretch>
                            <a:fillRect/>
                          </a:stretch>
                        </pic:blipFill>
                        <pic:spPr>
                          <a:xfrm>
                            <a:off x="0" y="0"/>
                            <a:ext cx="76318" cy="204787"/>
                          </a:xfrm>
                          <a:prstGeom prst="rect">
                            <a:avLst/>
                          </a:prstGeom>
                        </pic:spPr>
                      </pic:pic>
                    </a:graphicData>
                  </a:graphic>
                </wp:inline>
              </w:drawing>
            </w:r>
            <w:r/>
          </w:p>
        </w:tc>
      </w:tr>
      <w:tr>
        <w:trPr>
          <w:trHeight w:val="400" w:hRule="atLeast"/>
        </w:trPr>
        <w:tc>
          <w:tcPr>
            <w:tcW w:w="1800"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3600" w:type="dxa"/>
            <w:gridSpan w:val="3"/>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2115"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500" w:hRule="atLeast"/>
        </w:trPr>
        <w:tc>
          <w:tcPr>
            <w:tcW w:w="3600" w:type="dxa"/>
            <w:gridSpan w:val="2"/>
            <w:tcBorders>
              <w:top w:val="single" w:sz="6" w:space="0" w:color="000000"/>
            </w:tcBorders>
          </w:tcPr>
          <w:p w:rsidR="0018722C">
            <w:pPr>
              <w:pStyle w:val="ae"/>
              <w:topLinePunct/>
              <w:ind w:leftChars="0" w:left="0" w:rightChars="0" w:right="0" w:firstLineChars="0" w:firstLine="0"/>
              <w:spacing w:line="240" w:lineRule="atLeast"/>
            </w:pPr>
            <w:r>
              <w:t>房地产上市公司投资规模  </w:t>
            </w:r>
            <w:r>
              <w:drawing>
                <wp:inline distT="0" distB="0" distL="0" distR="0">
                  <wp:extent cx="76318" cy="204787"/>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35" cstate="print"/>
                          <a:stretch>
                            <a:fillRect/>
                          </a:stretch>
                        </pic:blipFill>
                        <pic:spPr>
                          <a:xfrm>
                            <a:off x="0" y="0"/>
                            <a:ext cx="76318" cy="204787"/>
                          </a:xfrm>
                          <a:prstGeom prst="rect">
                            <a:avLst/>
                          </a:prstGeom>
                        </pic:spPr>
                      </pic:pic>
                    </a:graphicData>
                  </a:graphic>
                </wp:inline>
              </w:drawing>
            </w:r>
            <w:r/>
            <w:r>
              <w:rPr>
                <w:rFonts w:ascii="Times New Roman" w:eastAsia="Times New Roman"/>
              </w:rPr>
              <w:t>  </w:t>
            </w:r>
            <w:r>
              <w:rPr>
                <w:rFonts w:ascii="Times New Roman" w:eastAsia="Times New Roman"/>
              </w:rPr>
              <w:t> </w:t>
            </w:r>
            <w:r>
              <w:rPr>
                <w:rFonts w:ascii="Times New Roman" w:eastAsia="Times New Roman"/>
              </w:rPr>
              <w:drawing>
                <wp:inline distT="0" distB="0" distL="0" distR="0">
                  <wp:extent cx="76318" cy="204787"/>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34" cstate="print"/>
                          <a:stretch>
                            <a:fillRect/>
                          </a:stretch>
                        </pic:blipFill>
                        <pic:spPr>
                          <a:xfrm>
                            <a:off x="0" y="0"/>
                            <a:ext cx="76318" cy="204787"/>
                          </a:xfrm>
                          <a:prstGeom prst="rect">
                            <a:avLst/>
                          </a:prstGeom>
                        </pic:spPr>
                      </pic:pic>
                    </a:graphicData>
                  </a:graphic>
                </wp:inline>
              </w:drawing>
            </w:r>
            <w:r/>
          </w:p>
        </w:tc>
        <w:tc>
          <w:tcPr>
            <w:tcW w:w="315" w:type="dxa"/>
          </w:tcPr>
          <w:p w:rsidR="0018722C">
            <w:pPr>
              <w:topLinePunct/>
              <w:ind w:leftChars="0" w:left="0" w:rightChars="0" w:right="0" w:firstLineChars="0" w:firstLine="0"/>
              <w:spacing w:line="240" w:lineRule="atLeast"/>
            </w:pPr>
          </w:p>
        </w:tc>
        <w:tc>
          <w:tcPr>
            <w:tcW w:w="3600" w:type="dxa"/>
            <w:gridSpan w:val="2"/>
            <w:tcBorders>
              <w:top w:val="single" w:sz="6" w:space="0" w:color="000000"/>
            </w:tcBorders>
          </w:tcPr>
          <w:p w:rsidR="0018722C">
            <w:pPr>
              <w:pStyle w:val="ae"/>
              <w:topLinePunct/>
              <w:ind w:leftChars="0" w:left="0" w:rightChars="0" w:right="0" w:firstLineChars="0" w:firstLine="0"/>
              <w:spacing w:line="240" w:lineRule="atLeast"/>
            </w:pPr>
            <w:r>
              <w:t>买房</w:t>
            </w:r>
            <w:r>
              <w:t>消</w:t>
            </w:r>
            <w:r>
              <w:t>费</w:t>
            </w:r>
            <w:r>
              <w:t>者</w:t>
            </w:r>
            <w:r>
              <w:t>消</w:t>
            </w:r>
            <w:r>
              <w:t>费</w:t>
            </w:r>
            <w:r>
              <w:t>需求</w:t>
            </w:r>
            <w:r w:rsidRPr="00000000">
              <w:tab/>
            </w:r>
            <w:r>
              <w:drawing>
                <wp:inline distT="0" distB="0" distL="0" distR="0">
                  <wp:extent cx="76318" cy="204787"/>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35" cstate="print"/>
                          <a:stretch>
                            <a:fillRect/>
                          </a:stretch>
                        </pic:blipFill>
                        <pic:spPr>
                          <a:xfrm>
                            <a:off x="0" y="0"/>
                            <a:ext cx="76318" cy="204787"/>
                          </a:xfrm>
                          <a:prstGeom prst="rect">
                            <a:avLst/>
                          </a:prstGeom>
                        </pic:spPr>
                      </pic:pic>
                    </a:graphicData>
                  </a:graphic>
                </wp:inline>
              </w:drawing>
            </w:r>
            <w:r/>
            <w:r>
              <w:rPr>
                <w:rFonts w:ascii="Times New Roman" w:eastAsia="Times New Roman"/>
              </w:rPr>
              <w:t>    </w:t>
            </w:r>
            <w:r>
              <w:rPr>
                <w:rFonts w:ascii="Times New Roman" w:eastAsia="Times New Roman"/>
              </w:rPr>
              <w:t> </w:t>
            </w:r>
            <w:r>
              <w:rPr>
                <w:rFonts w:ascii="Times New Roman" w:eastAsia="Times New Roman"/>
              </w:rPr>
              <w:drawing>
                <wp:inline distT="0" distB="0" distL="0" distR="0">
                  <wp:extent cx="76034" cy="204025"/>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36" cstate="print"/>
                          <a:stretch>
                            <a:fillRect/>
                          </a:stretch>
                        </pic:blipFill>
                        <pic:spPr>
                          <a:xfrm>
                            <a:off x="0" y="0"/>
                            <a:ext cx="76034" cy="204025"/>
                          </a:xfrm>
                          <a:prstGeom prst="rect">
                            <a:avLst/>
                          </a:prstGeom>
                        </pic:spPr>
                      </pic:pic>
                    </a:graphicData>
                  </a:graphic>
                </wp:inline>
              </w:drawing>
            </w:r>
            <w:r/>
          </w:p>
        </w:tc>
      </w:tr>
      <w:tr>
        <w:trPr>
          <w:trHeight w:val="400" w:hRule="atLeast"/>
        </w:trPr>
        <w:tc>
          <w:tcPr>
            <w:tcW w:w="1800" w:type="dxa"/>
            <w:tcBorders>
              <w:right w:val="single" w:sz="6" w:space="0" w:color="000000"/>
            </w:tcBorders>
          </w:tcPr>
          <w:p w:rsidR="0018722C">
            <w:pPr>
              <w:topLinePunct/>
              <w:ind w:leftChars="0" w:left="0" w:rightChars="0" w:right="0" w:firstLineChars="0" w:firstLine="0"/>
              <w:spacing w:line="240" w:lineRule="atLeast"/>
            </w:pPr>
          </w:p>
        </w:tc>
        <w:tc>
          <w:tcPr>
            <w:tcW w:w="3600" w:type="dxa"/>
            <w:gridSpan w:val="3"/>
            <w:tcBorders>
              <w:left w:val="single" w:sz="6" w:space="0" w:color="000000"/>
              <w:bottom w:val="single" w:sz="8" w:space="0" w:color="000000"/>
              <w:right w:val="single" w:sz="6" w:space="0" w:color="000000"/>
            </w:tcBorders>
          </w:tcPr>
          <w:p w:rsidR="0018722C">
            <w:pPr>
              <w:topLinePunct/>
              <w:ind w:leftChars="0" w:left="0" w:rightChars="0" w:right="0" w:firstLineChars="0" w:firstLine="0"/>
              <w:spacing w:line="240" w:lineRule="atLeast"/>
            </w:pPr>
          </w:p>
        </w:tc>
        <w:tc>
          <w:tcPr>
            <w:tcW w:w="2115" w:type="dxa"/>
            <w:tcBorders>
              <w:left w:val="single" w:sz="6" w:space="0" w:color="000000"/>
            </w:tcBorders>
          </w:tcPr>
          <w:p w:rsidR="0018722C">
            <w:pPr>
              <w:topLinePunct/>
              <w:ind w:leftChars="0" w:left="0" w:rightChars="0" w:right="0" w:firstLineChars="0" w:firstLine="0"/>
              <w:spacing w:line="240" w:lineRule="atLeast"/>
            </w:pPr>
          </w:p>
        </w:tc>
      </w:tr>
      <w:tr>
        <w:trPr>
          <w:trHeight w:val="300" w:hRule="atLeast"/>
        </w:trPr>
        <w:tc>
          <w:tcPr>
            <w:tcW w:w="3600" w:type="dxa"/>
            <w:gridSpan w:val="2"/>
            <w:tcBorders>
              <w:right w:val="single" w:sz="6" w:space="0" w:color="000000"/>
            </w:tcBorders>
          </w:tcPr>
          <w:p w:rsidR="0018722C">
            <w:pPr>
              <w:topLinePunct/>
              <w:ind w:leftChars="0" w:left="0" w:rightChars="0" w:right="0" w:firstLineChars="0" w:firstLine="0"/>
              <w:spacing w:line="240" w:lineRule="atLeast"/>
            </w:pPr>
          </w:p>
        </w:tc>
        <w:tc>
          <w:tcPr>
            <w:tcW w:w="3915" w:type="dxa"/>
            <w:gridSpan w:val="3"/>
            <w:tcBorders>
              <w:left w:val="single"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228.774994pt;margin-top:-47.901321pt;width:135.75pt;height:26.4pt;mso-position-horizontal-relative:page;mso-position-vertical-relative:paragraph;z-index:-127288" coordorigin="4575,-958" coordsize="2715,528">
            <v:shape style="position:absolute;left:4583;top:-951;width:2700;height:513" coordorigin="4583,-951" coordsize="2700,513" path="m4668,-951l4635,-944,4608,-926,4590,-898,4583,-865,4583,-523,4590,-490,4608,-463,4635,-444,4668,-438,7197,-438,7231,-444,7258,-463,7276,-490,7283,-523,7283,-865,7276,-898,7258,-926,7231,-944,7197,-951,4668,-951xe" filled="false" stroked="true" strokeweight=".75pt" strokecolor="#000000">
              <v:path arrowok="t"/>
              <v:stroke dashstyle="solid"/>
            </v:shape>
            <v:shape style="position:absolute;left:4575;top:-959;width:2715;height:528" type="#_x0000_t202" filled="false" stroked="false">
              <v:textbox inset="0,0,0,0">
                <w:txbxContent>
                  <w:p w:rsidR="0018722C">
                    <w:pPr>
                      <w:spacing w:before="86"/>
                      <w:ind w:leftChars="0" w:left="676" w:rightChars="0" w:right="0" w:firstLineChars="0" w:firstLine="0"/>
                      <w:jc w:val="left"/>
                      <w:rPr>
                        <w:sz w:val="21"/>
                      </w:rPr>
                    </w:pPr>
                    <w:r>
                      <w:rPr>
                        <w:sz w:val="21"/>
                      </w:rPr>
                      <w:t>房地产市场需求</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利</w:t>
      </w:r>
      <w:r>
        <w:rPr>
          <w:kern w:val="2"/>
          <w:szCs w:val="22"/>
          <w:rFonts w:cstheme="minorBidi" w:hAnsiTheme="minorHAnsi" w:eastAsiaTheme="minorHAnsi" w:asciiTheme="minorHAnsi"/>
          <w:spacing w:val="-2"/>
          <w:sz w:val="21"/>
        </w:rPr>
        <w:t>率</w:t>
      </w:r>
      <w:r>
        <w:rPr>
          <w:kern w:val="2"/>
          <w:szCs w:val="22"/>
          <w:rFonts w:cstheme="minorBidi" w:hAnsiTheme="minorHAnsi" w:eastAsiaTheme="minorHAnsi" w:asciiTheme="minorHAnsi"/>
          <w:sz w:val="21"/>
        </w:rPr>
        <w:t>变</w:t>
      </w:r>
      <w:r>
        <w:rPr>
          <w:kern w:val="2"/>
          <w:szCs w:val="22"/>
          <w:rFonts w:cstheme="minorBidi" w:hAnsiTheme="minorHAnsi" w:eastAsiaTheme="minorHAnsi" w:asciiTheme="minorHAnsi"/>
          <w:spacing w:val="-2"/>
          <w:sz w:val="21"/>
        </w:rPr>
        <w:t>动</w:t>
      </w:r>
      <w:r>
        <w:rPr>
          <w:kern w:val="2"/>
          <w:szCs w:val="22"/>
          <w:rFonts w:cstheme="minorBidi" w:hAnsiTheme="minorHAnsi" w:eastAsiaTheme="minorHAnsi" w:asciiTheme="minorHAnsi"/>
          <w:sz w:val="21"/>
        </w:rPr>
        <w:t>对</w:t>
      </w:r>
      <w:r>
        <w:rPr>
          <w:kern w:val="2"/>
          <w:szCs w:val="22"/>
          <w:rFonts w:cstheme="minorBidi" w:hAnsiTheme="minorHAnsi" w:eastAsiaTheme="minorHAnsi" w:asciiTheme="minorHAnsi"/>
          <w:spacing w:val="-2"/>
          <w:sz w:val="21"/>
        </w:rPr>
        <w:t>房</w:t>
      </w:r>
      <w:r>
        <w:rPr>
          <w:kern w:val="2"/>
          <w:szCs w:val="22"/>
          <w:rFonts w:cstheme="minorBidi" w:hAnsiTheme="minorHAnsi" w:eastAsiaTheme="minorHAnsi" w:asciiTheme="minorHAnsi"/>
          <w:sz w:val="21"/>
        </w:rPr>
        <w:t>地</w:t>
      </w:r>
      <w:r>
        <w:rPr>
          <w:kern w:val="2"/>
          <w:szCs w:val="22"/>
          <w:rFonts w:cstheme="minorBidi" w:hAnsiTheme="minorHAnsi" w:eastAsiaTheme="minorHAnsi" w:asciiTheme="minorHAnsi"/>
          <w:spacing w:val="-2"/>
          <w:sz w:val="21"/>
        </w:rPr>
        <w:t>产</w:t>
      </w:r>
      <w:r>
        <w:rPr>
          <w:kern w:val="2"/>
          <w:szCs w:val="22"/>
          <w:rFonts w:cstheme="minorBidi" w:hAnsiTheme="minorHAnsi" w:eastAsiaTheme="minorHAnsi" w:asciiTheme="minorHAnsi"/>
          <w:sz w:val="21"/>
        </w:rPr>
        <w:t>上市</w:t>
      </w:r>
      <w:r>
        <w:rPr>
          <w:kern w:val="2"/>
          <w:szCs w:val="22"/>
          <w:rFonts w:cstheme="minorBidi" w:hAnsiTheme="minorHAnsi" w:eastAsiaTheme="minorHAnsi" w:asciiTheme="minorHAnsi"/>
          <w:spacing w:val="-2"/>
          <w:sz w:val="21"/>
        </w:rPr>
        <w:t>公</w:t>
      </w:r>
      <w:r>
        <w:rPr>
          <w:kern w:val="2"/>
          <w:szCs w:val="22"/>
          <w:rFonts w:cstheme="minorBidi" w:hAnsiTheme="minorHAnsi" w:eastAsiaTheme="minorHAnsi" w:asciiTheme="minorHAnsi"/>
          <w:sz w:val="21"/>
        </w:rPr>
        <w:t>司</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影响</w:t>
      </w:r>
    </w:p>
    <w:p w:rsidR="0018722C">
      <w:pPr>
        <w:topLinePunct/>
      </w:pPr>
      <w:r>
        <w:t>提高贷款利率对房地产上市公司的影响主要有：</w:t>
      </w:r>
    </w:p>
    <w:p w:rsidR="0018722C">
      <w:pPr>
        <w:pStyle w:val="Heading4"/>
        <w:topLinePunct/>
        <w:ind w:left="200" w:hangingChars="200" w:hanging="200"/>
      </w:pPr>
      <w:r>
        <w:t>（</w:t>
      </w:r>
      <w:r>
        <w:t>1</w:t>
      </w:r>
      <w:r>
        <w:t>）</w:t>
      </w:r>
      <w:r>
        <w:t>提高利率意味着国家实行的是紧缩的货币政策，对于房地产开发商和购房者产生如下影响：</w:t>
      </w:r>
    </w:p>
    <w:p w:rsidR="0018722C">
      <w:pPr>
        <w:topLinePunct/>
      </w:pPr>
      <w:r>
        <w:t>对于房地产开发商而言，提高住房开发贷款利率会增加房地产开发商的资金成本，</w:t>
      </w:r>
      <w:r>
        <w:t>降低企业的预期净利润，销售净利率降低，经营活动产生的现金净流量减少，融资规模</w:t>
      </w:r>
      <w:r>
        <w:t>减少，筹资活动产生的现金净流量减少，投资成本增加，投资规模降低，投资活动产生</w:t>
      </w:r>
      <w:r>
        <w:t>的现金净流量降低。提高存款准备金率也是减少银行的货币供应量，从而使房地产企业</w:t>
      </w:r>
      <w:r>
        <w:t>融资困难。对于购房者而言，提高贷款利率，会提高其住房成本，对住房需求有一定的抑制作用。</w:t>
      </w:r>
    </w:p>
    <w:p w:rsidR="0018722C">
      <w:pPr>
        <w:pStyle w:val="Heading4"/>
        <w:topLinePunct/>
        <w:ind w:left="200" w:hangingChars="200" w:hanging="200"/>
      </w:pPr>
      <w:r>
        <w:t>（</w:t>
      </w:r>
      <w:r>
        <w:t>2</w:t>
      </w:r>
      <w:r>
        <w:t>）</w:t>
      </w:r>
      <w:r>
        <w:t>降低利率意味着国家实行扩张的货币政策，对房地产开发商和购房者产生如下影响：</w:t>
      </w:r>
    </w:p>
    <w:p w:rsidR="0018722C">
      <w:pPr>
        <w:topLinePunct/>
      </w:pPr>
      <w:r>
        <w:t>降低住房开发贷款利率会降低房地产开发商的资金成本，房地产融资比较容易，可</w:t>
      </w:r>
      <w:r>
        <w:t>以进行更多的投资，企业的预期利润增加，这会提高房地产开发商的生产能力，影响房地产的供给水平。对于购房者而言，大部分采用房地产抵押贷款方式向银行融资买房，</w:t>
      </w:r>
      <w:r>
        <w:t>并分期付款取得房产最终的所有权和使用权。提高个人住房贷款利率会降低购房者的购房成本，提高其有效需求，形成房产价格上升压力。</w:t>
      </w:r>
    </w:p>
    <w:p w:rsidR="0018722C">
      <w:pPr>
        <w:topLinePunct/>
      </w:pPr>
      <w:r>
        <w:rPr>
          <w:rFonts w:ascii="Times New Roman" w:eastAsia="Times New Roman"/>
        </w:rPr>
        <w:t>2008</w:t>
      </w:r>
      <w:r>
        <w:t>年国家共有</w:t>
      </w:r>
      <w:r>
        <w:rPr>
          <w:rFonts w:ascii="Times New Roman" w:eastAsia="Times New Roman"/>
        </w:rPr>
        <w:t>4</w:t>
      </w:r>
      <w:r>
        <w:t>次降低存贷款利率情况见</w:t>
      </w:r>
      <w:r>
        <w:t>表</w:t>
      </w:r>
      <w:r>
        <w:rPr>
          <w:rFonts w:ascii="Times New Roman" w:eastAsia="Times New Roman"/>
        </w:rPr>
        <w:t>4-1</w:t>
      </w:r>
      <w:r>
        <w:t>：</w:t>
      </w:r>
    </w:p>
    <w:p w:rsidR="0018722C">
      <w:pPr>
        <w:topLinePunct/>
      </w:pPr>
      <w:r>
        <w:rPr>
          <w:rFonts w:cstheme="minorBidi" w:hAnsiTheme="minorHAnsi" w:eastAsiaTheme="minorHAnsi" w:asciiTheme="minorHAnsi" w:ascii="Times New Roman"/>
        </w:rPr>
        <w:t>26</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4-1</w:t>
      </w:r>
      <w:r>
        <w:t xml:space="preserve">  </w:t>
      </w:r>
      <w:r>
        <w:t>2008</w:t>
      </w:r>
      <w:r>
        <w:rPr>
          <w:rFonts w:cstheme="minorBidi" w:hAnsiTheme="minorHAnsi" w:eastAsiaTheme="minorHAnsi" w:asciiTheme="minorHAnsi"/>
        </w:rPr>
        <w:t>年</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降</w:t>
      </w:r>
      <w:r>
        <w:rPr>
          <w:rFonts w:cstheme="minorBidi" w:hAnsiTheme="minorHAnsi" w:eastAsiaTheme="minorHAnsi" w:asciiTheme="minorHAnsi"/>
        </w:rPr>
        <w:t>低</w:t>
      </w:r>
      <w:r>
        <w:rPr>
          <w:rFonts w:cstheme="minorBidi" w:hAnsiTheme="minorHAnsi" w:eastAsiaTheme="minorHAnsi" w:asciiTheme="minorHAnsi"/>
        </w:rPr>
        <w:t>存贷</w:t>
      </w:r>
      <w:r>
        <w:rPr>
          <w:rFonts w:cstheme="minorBidi" w:hAnsiTheme="minorHAnsi" w:eastAsiaTheme="minorHAnsi" w:asciiTheme="minorHAnsi"/>
        </w:rPr>
        <w:t>款</w:t>
      </w:r>
      <w:r>
        <w:rPr>
          <w:rFonts w:cstheme="minorBidi" w:hAnsiTheme="minorHAnsi" w:eastAsiaTheme="minorHAnsi" w:asciiTheme="minorHAnsi"/>
        </w:rPr>
        <w:t>利</w:t>
      </w:r>
      <w:r>
        <w:rPr>
          <w:rFonts w:cstheme="minorBidi" w:hAnsiTheme="minorHAnsi" w:eastAsiaTheme="minorHAnsi" w:asciiTheme="minorHAnsi"/>
        </w:rPr>
        <w:t>率</w:t>
      </w:r>
      <w:r>
        <w:rPr>
          <w:rFonts w:cstheme="minorBidi" w:hAnsiTheme="minorHAnsi" w:eastAsiaTheme="minorHAnsi" w:asciiTheme="minorHAnsi"/>
        </w:rPr>
        <w:t>调</w:t>
      </w:r>
      <w:r>
        <w:rPr>
          <w:rFonts w:cstheme="minorBidi" w:hAnsiTheme="minorHAnsi" w:eastAsiaTheme="minorHAnsi" w:asciiTheme="minorHAnsi"/>
        </w:rPr>
        <w:t>整</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概览</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0"/>
        <w:gridCol w:w="8125"/>
      </w:tblGrid>
      <w:tr>
        <w:trPr>
          <w:tblHeader/>
        </w:trPr>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调整时间</w:t>
            </w:r>
          </w:p>
        </w:tc>
        <w:tc>
          <w:tcPr>
            <w:tcW w:w="4371" w:type="pct"/>
            <w:vAlign w:val="center"/>
            <w:tcBorders>
              <w:bottom w:val="single" w:sz="4" w:space="0" w:color="auto"/>
            </w:tcBorders>
          </w:tcPr>
          <w:p w:rsidR="0018722C">
            <w:pPr>
              <w:pStyle w:val="a7"/>
              <w:topLinePunct/>
              <w:ind w:leftChars="0" w:left="0" w:rightChars="0" w:right="0" w:firstLineChars="0" w:firstLine="0"/>
              <w:spacing w:line="240" w:lineRule="atLeast"/>
            </w:pPr>
            <w:r>
              <w:t>调整内容</w:t>
            </w:r>
          </w:p>
        </w:tc>
      </w:tr>
      <w:tr>
        <w:tc>
          <w:tcPr>
            <w:tcW w:w="62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ffff9"/>
              <w:topLinePunct/>
              <w:ind w:leftChars="0" w:left="0" w:rightChars="0" w:right="0" w:firstLineChars="0" w:firstLine="0"/>
              <w:spacing w:line="240" w:lineRule="atLeast"/>
            </w:pPr>
            <w:r>
              <w:t>2008.9.16</w:t>
            </w:r>
          </w:p>
        </w:tc>
        <w:tc>
          <w:tcPr>
            <w:tcW w:w="4371" w:type="pct"/>
            <w:vAlign w:val="center"/>
          </w:tcPr>
          <w:p w:rsidR="0018722C">
            <w:pPr>
              <w:pStyle w:val="a5"/>
              <w:topLinePunct/>
              <w:ind w:leftChars="0" w:left="0" w:rightChars="0" w:right="0" w:firstLineChars="0" w:firstLine="0"/>
              <w:spacing w:line="240" w:lineRule="atLeast"/>
            </w:pPr>
            <w:r>
              <w:t>下调一年期人民币贷款基准利率 </w:t>
            </w:r>
            <w:r>
              <w:t>0</w:t>
            </w:r>
            <w:r>
              <w:t>.</w:t>
            </w:r>
            <w:r>
              <w:t>27 </w:t>
            </w:r>
            <w:r>
              <w:t>个百分点，其他期限档次贷款基准利率按照</w:t>
            </w:r>
            <w:r>
              <w:t>短期多调、长期少调的原则作相应调整，存款基准利率保持不变。个人住房公积金贷款</w:t>
            </w:r>
            <w:r>
              <w:t>利率也相应下调，其中五年以下</w:t>
            </w:r>
            <w:r>
              <w:t>（</w:t>
            </w:r>
            <w:r>
              <w:t>含五年</w:t>
            </w:r>
            <w:r>
              <w:t>）</w:t>
            </w:r>
            <w:r>
              <w:t>贷款利率下调 </w:t>
            </w:r>
            <w:r>
              <w:t>0</w:t>
            </w:r>
            <w:r>
              <w:t>.</w:t>
            </w:r>
            <w:r>
              <w:t>18 </w:t>
            </w:r>
            <w:r>
              <w:t>个百分点；五年以上贷款利</w:t>
            </w:r>
            <w:r>
              <w:t>率下调 </w:t>
            </w:r>
            <w:r>
              <w:t>0</w:t>
            </w:r>
            <w:r>
              <w:t>.</w:t>
            </w:r>
            <w:r>
              <w:t>09 </w:t>
            </w:r>
            <w:r>
              <w:t>个百分点。 与此同时，央行还宣布下调中小金融机构人民币存款准备金率</w:t>
            </w:r>
          </w:p>
          <w:p w:rsidR="0018722C">
            <w:pPr>
              <w:pStyle w:val="ad"/>
              <w:topLinePunct/>
              <w:ind w:leftChars="0" w:left="0" w:rightChars="0" w:right="0" w:firstLineChars="0" w:firstLine="0"/>
              <w:spacing w:line="240" w:lineRule="atLeast"/>
            </w:pPr>
            <w:r>
              <w:t>1 </w:t>
            </w:r>
            <w:r>
              <w:t>个百分点，汶川地震重灾区地方法人金融机构存款准备金率下调 </w:t>
            </w:r>
            <w:r>
              <w:t>2 </w:t>
            </w:r>
            <w:r>
              <w:t>个百分点。</w:t>
            </w:r>
          </w:p>
        </w:tc>
      </w:tr>
      <w:tr>
        <w:tc>
          <w:tcPr>
            <w:tcW w:w="62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2008.10.9</w:t>
            </w:r>
          </w:p>
        </w:tc>
        <w:tc>
          <w:tcPr>
            <w:tcW w:w="4371" w:type="pct"/>
            <w:vAlign w:val="center"/>
          </w:tcPr>
          <w:p w:rsidR="0018722C">
            <w:pPr>
              <w:pStyle w:val="a5"/>
              <w:topLinePunct/>
              <w:ind w:leftChars="0" w:left="0" w:rightChars="0" w:right="0" w:firstLineChars="0" w:firstLine="0"/>
              <w:spacing w:line="240" w:lineRule="atLeast"/>
            </w:pPr>
            <w:r>
              <w:t>下调一年期人民币存贷款基准利率各 </w:t>
            </w:r>
            <w:r>
              <w:t>0</w:t>
            </w:r>
            <w:r>
              <w:t>.</w:t>
            </w:r>
            <w:r>
              <w:t>27 </w:t>
            </w:r>
            <w:r>
              <w:t>个百分点，其他期限档次存贷款基准利</w:t>
            </w:r>
          </w:p>
          <w:p w:rsidR="0018722C">
            <w:pPr>
              <w:pStyle w:val="a5"/>
              <w:topLinePunct/>
            </w:pPr>
            <w:r>
              <w:t>率作相应调整。从 </w:t>
            </w:r>
            <w:r>
              <w:t>10 </w:t>
            </w:r>
            <w:r>
              <w:t>月 </w:t>
            </w:r>
            <w:r>
              <w:t>15 </w:t>
            </w:r>
            <w:r>
              <w:t>日起下调存款类金融机构人民币存款准备金率 </w:t>
            </w:r>
            <w:r>
              <w:t>0</w:t>
            </w:r>
            <w:r>
              <w:t>.</w:t>
            </w:r>
            <w:r>
              <w:t>5 </w:t>
            </w:r>
            <w:r>
              <w:t>个百分点，</w:t>
            </w:r>
          </w:p>
          <w:p w:rsidR="0018722C">
            <w:pPr>
              <w:pStyle w:val="ad"/>
              <w:topLinePunct/>
              <w:ind w:leftChars="0" w:left="0" w:rightChars="0" w:right="0" w:firstLineChars="0" w:firstLine="0"/>
              <w:spacing w:line="240" w:lineRule="atLeast"/>
            </w:pPr>
            <w:r>
              <w:t>这是央行近 </w:t>
            </w:r>
            <w:r>
              <w:t>9 </w:t>
            </w:r>
            <w:r>
              <w:t>年来首次下调所有存款类金融机构人民币存款准备金率。</w:t>
            </w:r>
          </w:p>
        </w:tc>
      </w:tr>
      <w:tr>
        <w:tc>
          <w:tcPr>
            <w:tcW w:w="62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2008.10.30</w:t>
            </w:r>
          </w:p>
        </w:tc>
        <w:tc>
          <w:tcPr>
            <w:tcW w:w="4371" w:type="pct"/>
            <w:vAlign w:val="center"/>
          </w:tcPr>
          <w:p w:rsidR="0018722C">
            <w:pPr>
              <w:pStyle w:val="ad"/>
              <w:topLinePunct/>
              <w:ind w:leftChars="0" w:left="0" w:rightChars="0" w:right="0" w:firstLineChars="0" w:firstLine="0"/>
              <w:spacing w:line="240" w:lineRule="atLeast"/>
            </w:pPr>
            <w:r>
              <w:t>下调金融机构人民币存贷款基准利率。其中一年期存款基准利率由现行的 </w:t>
            </w:r>
            <w:r>
              <w:t>3</w:t>
            </w:r>
            <w:r>
              <w:t>.</w:t>
            </w:r>
            <w:r>
              <w:t>87</w:t>
            </w:r>
            <w:r>
              <w:t>％下</w:t>
            </w:r>
            <w:r>
              <w:t>调至 </w:t>
            </w:r>
            <w:r>
              <w:t>3</w:t>
            </w:r>
            <w:r>
              <w:t>.</w:t>
            </w:r>
            <w:r>
              <w:t>60</w:t>
            </w:r>
            <w:r>
              <w:t>％，下调 </w:t>
            </w:r>
            <w:r>
              <w:t>0</w:t>
            </w:r>
            <w:r>
              <w:t>.</w:t>
            </w:r>
            <w:r>
              <w:t>27</w:t>
            </w:r>
            <w:r>
              <w:t> </w:t>
            </w:r>
            <w:r>
              <w:t>个百分点。一年期贷款基准利率由现行的 </w:t>
            </w:r>
            <w:r>
              <w:t>6</w:t>
            </w:r>
            <w:r>
              <w:t>.</w:t>
            </w:r>
            <w:r>
              <w:t>93</w:t>
            </w:r>
            <w:r>
              <w:t>％下调至 </w:t>
            </w:r>
            <w:r>
              <w:t>6</w:t>
            </w:r>
            <w:r>
              <w:t>.</w:t>
            </w:r>
            <w:r>
              <w:t>66</w:t>
            </w:r>
            <w:r>
              <w:t>％， </w:t>
            </w:r>
            <w:r>
              <w:t>下调 </w:t>
            </w:r>
            <w:r>
              <w:t>0</w:t>
            </w:r>
            <w:r>
              <w:t>.</w:t>
            </w:r>
            <w:r>
              <w:t>27</w:t>
            </w:r>
            <w:r>
              <w:t> </w:t>
            </w:r>
            <w:r>
              <w:t>个百分点；其他各档次存、贷款基准利率相应调整。个人住房公积金贷款利率保持不变。</w:t>
            </w:r>
          </w:p>
        </w:tc>
      </w:tr>
      <w:tr>
        <w:tc>
          <w:tcPr>
            <w:tcW w:w="62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2008.11.27</w:t>
            </w:r>
          </w:p>
        </w:tc>
        <w:tc>
          <w:tcPr>
            <w:tcW w:w="4371" w:type="pct"/>
            <w:vAlign w:val="center"/>
            <w:tcBorders>
              <w:top w:val="single" w:sz="4" w:space="0" w:color="auto"/>
            </w:tcBorders>
          </w:tcPr>
          <w:p w:rsidR="0018722C">
            <w:pPr>
              <w:pStyle w:val="aff1"/>
              <w:topLinePunct/>
              <w:ind w:leftChars="0" w:left="0" w:rightChars="0" w:right="0" w:firstLineChars="0" w:firstLine="0"/>
              <w:spacing w:line="240" w:lineRule="atLeast"/>
            </w:pPr>
            <w:r>
              <w:t>下调金融机构一年期人民币存贷款基准利率各 </w:t>
            </w:r>
            <w:r>
              <w:t>108 </w:t>
            </w:r>
            <w:r>
              <w:t>个基点，其他期限档次存贷款基</w:t>
            </w:r>
          </w:p>
          <w:p w:rsidR="0018722C">
            <w:pPr>
              <w:pStyle w:val="ad"/>
              <w:topLinePunct/>
              <w:ind w:leftChars="0" w:left="0" w:rightChars="0" w:right="0" w:firstLineChars="0" w:firstLine="0"/>
              <w:spacing w:line="240" w:lineRule="atLeast"/>
            </w:pPr>
            <w:r>
              <w:t>准利率作相应调整。这是央行今年以来第四次降息，此次贷款利率降幅创出 </w:t>
            </w:r>
            <w:r>
              <w:t>11 </w:t>
            </w:r>
            <w:r>
              <w:t>年来最高水平。</w:t>
            </w:r>
          </w:p>
        </w:tc>
      </w:tr>
    </w:tbl>
    <w:p w:rsidR="0018722C">
      <w:pPr>
        <w:pStyle w:val="affa"/>
      </w:pPr>
    </w:p>
    <w:p w:rsidR="0018722C">
      <w:pPr>
        <w:topLinePunct/>
      </w:pPr>
      <w:r>
        <w:rPr>
          <w:rFonts w:ascii="Times New Roman" w:eastAsia="Times New Roman"/>
        </w:rPr>
        <w:t>2008</w:t>
      </w:r>
      <w:r>
        <w:t>年下半年也曾下调存款准备金率，此处没有列出。</w:t>
      </w:r>
    </w:p>
    <w:p w:rsidR="0018722C">
      <w:pPr>
        <w:topLinePunct/>
      </w:pPr>
      <w:r>
        <w:rPr>
          <w:rFonts w:ascii="Times New Roman" w:eastAsia="Times New Roman"/>
        </w:rPr>
        <w:t>2010</w:t>
      </w:r>
      <w:r>
        <w:t>年国家提高存贷款利率的政策见</w:t>
      </w:r>
      <w:r>
        <w:t>表</w:t>
      </w:r>
      <w:r>
        <w:rPr>
          <w:rFonts w:ascii="Times New Roman" w:eastAsia="Times New Roman"/>
        </w:rPr>
        <w:t>4-2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4-2</w:t>
      </w:r>
      <w:r>
        <w:t xml:space="preserve">  </w:t>
      </w:r>
      <w:r>
        <w:t>2010</w:t>
      </w:r>
      <w:r>
        <w:rPr>
          <w:rFonts w:cstheme="minorBidi" w:hAnsiTheme="minorHAnsi" w:eastAsiaTheme="minorHAnsi" w:asciiTheme="minorHAnsi"/>
        </w:rPr>
        <w:t>年</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提</w:t>
      </w:r>
      <w:r>
        <w:rPr>
          <w:rFonts w:cstheme="minorBidi" w:hAnsiTheme="minorHAnsi" w:eastAsiaTheme="minorHAnsi" w:asciiTheme="minorHAnsi"/>
        </w:rPr>
        <w:t>高</w:t>
      </w:r>
      <w:r>
        <w:rPr>
          <w:rFonts w:cstheme="minorBidi" w:hAnsiTheme="minorHAnsi" w:eastAsiaTheme="minorHAnsi" w:asciiTheme="minorHAnsi"/>
        </w:rPr>
        <w:t>存贷款利</w:t>
      </w:r>
      <w:r>
        <w:rPr>
          <w:rFonts w:cstheme="minorBidi" w:hAnsiTheme="minorHAnsi" w:eastAsiaTheme="minorHAnsi" w:asciiTheme="minorHAnsi"/>
        </w:rPr>
        <w:t>率</w:t>
      </w:r>
      <w:r>
        <w:rPr>
          <w:rFonts w:cstheme="minorBidi" w:hAnsiTheme="minorHAnsi" w:eastAsiaTheme="minorHAnsi" w:asciiTheme="minorHAnsi"/>
        </w:rPr>
        <w:t>调</w:t>
      </w:r>
      <w:r>
        <w:rPr>
          <w:rFonts w:cstheme="minorBidi" w:hAnsiTheme="minorHAnsi" w:eastAsiaTheme="minorHAnsi" w:asciiTheme="minorHAnsi"/>
        </w:rPr>
        <w:t>整</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概览</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0"/>
        <w:gridCol w:w="8124"/>
      </w:tblGrid>
      <w:tr>
        <w:trPr>
          <w:tblHeader/>
        </w:trPr>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调整时间</w:t>
            </w:r>
          </w:p>
        </w:tc>
        <w:tc>
          <w:tcPr>
            <w:tcW w:w="4371" w:type="pct"/>
            <w:vAlign w:val="center"/>
            <w:tcBorders>
              <w:bottom w:val="single" w:sz="4" w:space="0" w:color="auto"/>
            </w:tcBorders>
          </w:tcPr>
          <w:p w:rsidR="0018722C">
            <w:pPr>
              <w:pStyle w:val="a7"/>
              <w:topLinePunct/>
              <w:ind w:leftChars="0" w:left="0" w:rightChars="0" w:right="0" w:firstLineChars="0" w:firstLine="0"/>
              <w:spacing w:line="240" w:lineRule="atLeast"/>
            </w:pPr>
            <w:r>
              <w:t>调整内容</w:t>
            </w:r>
          </w:p>
        </w:tc>
      </w:tr>
      <w:tr>
        <w:tc>
          <w:tcPr>
            <w:tcW w:w="62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2010.10.20</w:t>
            </w:r>
          </w:p>
        </w:tc>
        <w:tc>
          <w:tcPr>
            <w:tcW w:w="4371" w:type="pct"/>
            <w:vAlign w:val="center"/>
          </w:tcPr>
          <w:p w:rsidR="0018722C">
            <w:pPr>
              <w:pStyle w:val="ad"/>
              <w:topLinePunct/>
              <w:ind w:leftChars="0" w:left="0" w:rightChars="0" w:right="0" w:firstLineChars="0" w:firstLine="0"/>
              <w:spacing w:line="240" w:lineRule="atLeast"/>
            </w:pPr>
            <w:r>
              <w:t>上调金融机构人民币存贷款基准利率。金融机构一年期存款基准利率上调 </w:t>
            </w:r>
            <w:r>
              <w:t>0</w:t>
            </w:r>
            <w:r>
              <w:t>.</w:t>
            </w:r>
            <w:r>
              <w:t>25 </w:t>
            </w:r>
            <w:r>
              <w:t>个</w:t>
            </w:r>
            <w:r>
              <w:t>百分点，由现行的 </w:t>
            </w:r>
            <w:r>
              <w:t>2</w:t>
            </w:r>
            <w:r>
              <w:t>.</w:t>
            </w:r>
            <w:r>
              <w:t>25</w:t>
            </w:r>
            <w:r>
              <w:t>％提高到 </w:t>
            </w:r>
            <w:r>
              <w:t>2</w:t>
            </w:r>
            <w:r>
              <w:t>.</w:t>
            </w:r>
            <w:r>
              <w:t>50</w:t>
            </w:r>
            <w:r>
              <w:t>％；一年期贷款基准利率上调 </w:t>
            </w:r>
            <w:r>
              <w:t>0</w:t>
            </w:r>
            <w:r>
              <w:t>.</w:t>
            </w:r>
            <w:r>
              <w:t>25 </w:t>
            </w:r>
            <w:r>
              <w:t>个百分点，由</w:t>
            </w:r>
            <w:r>
              <w:t>现行的 </w:t>
            </w:r>
            <w:r>
              <w:t>5</w:t>
            </w:r>
            <w:r>
              <w:t>.</w:t>
            </w:r>
            <w:r>
              <w:t>31</w:t>
            </w:r>
            <w:r>
              <w:t>％提高到 </w:t>
            </w:r>
            <w:r>
              <w:t>5</w:t>
            </w:r>
            <w:r>
              <w:t>.</w:t>
            </w:r>
            <w:r>
              <w:t>56</w:t>
            </w:r>
            <w:r>
              <w:t>％；其他各档次存贷款基准利率据此相应调整。</w:t>
            </w:r>
          </w:p>
        </w:tc>
      </w:tr>
      <w:tr>
        <w:tc>
          <w:tcPr>
            <w:tcW w:w="62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2010.12.26</w:t>
            </w:r>
          </w:p>
        </w:tc>
        <w:tc>
          <w:tcPr>
            <w:tcW w:w="4371" w:type="pct"/>
            <w:vAlign w:val="center"/>
            <w:tcBorders>
              <w:top w:val="single" w:sz="4" w:space="0" w:color="auto"/>
            </w:tcBorders>
          </w:tcPr>
          <w:p w:rsidR="0018722C">
            <w:pPr>
              <w:pStyle w:val="aff1"/>
              <w:topLinePunct/>
              <w:ind w:leftChars="0" w:left="0" w:rightChars="0" w:right="0" w:firstLineChars="0" w:firstLine="0"/>
              <w:spacing w:line="240" w:lineRule="atLeast"/>
            </w:pPr>
            <w:r>
              <w:t>上调金融机构人民币存贷款基准利率，其中金融机构一年期存贷款基准利率分别上</w:t>
            </w:r>
            <w:r>
              <w:t>调 </w:t>
            </w:r>
            <w:r>
              <w:t>0</w:t>
            </w:r>
            <w:r>
              <w:t>.</w:t>
            </w:r>
            <w:r>
              <w:t>25 </w:t>
            </w:r>
            <w:r>
              <w:t>个百分点。上调后，一年期存款基准利率将提升至 </w:t>
            </w:r>
            <w:r>
              <w:t>2</w:t>
            </w:r>
            <w:r>
              <w:t>.</w:t>
            </w:r>
            <w:r>
              <w:t>75</w:t>
            </w:r>
            <w:r>
              <w:t>％；一年期贷款基准利</w:t>
            </w:r>
            <w:r>
              <w:t>率将提升至 </w:t>
            </w:r>
            <w:r>
              <w:t>5</w:t>
            </w:r>
            <w:r>
              <w:t>.</w:t>
            </w:r>
            <w:r>
              <w:t>81</w:t>
            </w:r>
            <w:r>
              <w:t>％。其他各档次存贷款基准利率均相应调整。其中，两年期和三年期存</w:t>
            </w:r>
          </w:p>
          <w:p w:rsidR="0018722C">
            <w:pPr>
              <w:pStyle w:val="ad"/>
              <w:topLinePunct/>
              <w:ind w:leftChars="0" w:left="0" w:rightChars="0" w:right="0" w:firstLineChars="0" w:firstLine="0"/>
              <w:spacing w:line="240" w:lineRule="atLeast"/>
            </w:pPr>
            <w:r>
              <w:t>款利率均上调 </w:t>
            </w:r>
            <w:r>
              <w:t>0</w:t>
            </w:r>
            <w:r>
              <w:t>.</w:t>
            </w:r>
            <w:r>
              <w:t>3 </w:t>
            </w:r>
            <w:r>
              <w:t>个百分点，五年期及以上存款利率上调 </w:t>
            </w:r>
            <w:r>
              <w:t>0</w:t>
            </w:r>
            <w:r>
              <w:t>.</w:t>
            </w:r>
            <w:r>
              <w:t>35 </w:t>
            </w:r>
            <w:r>
              <w:t>个百分点。</w:t>
            </w:r>
          </w:p>
        </w:tc>
      </w:tr>
    </w:tbl>
    <w:p w:rsidR="0018722C">
      <w:pPr>
        <w:pStyle w:val="affa"/>
      </w:pPr>
    </w:p>
    <w:p w:rsidR="0018722C">
      <w:pPr>
        <w:topLinePunct/>
      </w:pPr>
      <w:r>
        <w:t>由</w:t>
      </w:r>
      <w:r>
        <w:t>表</w:t>
      </w:r>
      <w:r>
        <w:rPr>
          <w:rFonts w:ascii="Times New Roman" w:eastAsia="Times New Roman"/>
        </w:rPr>
        <w:t>4-1</w:t>
      </w:r>
      <w:r>
        <w:t>我们可以看出</w:t>
      </w:r>
      <w:r>
        <w:rPr>
          <w:rFonts w:ascii="Times New Roman" w:eastAsia="Times New Roman"/>
        </w:rPr>
        <w:t>2008</w:t>
      </w:r>
      <w:r>
        <w:t>年下半年国家有</w:t>
      </w:r>
      <w:r>
        <w:rPr>
          <w:rFonts w:ascii="Times New Roman" w:eastAsia="Times New Roman"/>
        </w:rPr>
        <w:t>4</w:t>
      </w:r>
      <w:r>
        <w:t>次降低存贷款利率的政策，调动幅</w:t>
      </w:r>
    </w:p>
    <w:p w:rsidR="0018722C">
      <w:pPr>
        <w:topLinePunct/>
      </w:pPr>
      <w:r>
        <w:t>度最大的是</w:t>
      </w:r>
      <w:r>
        <w:rPr>
          <w:rFonts w:ascii="Times New Roman" w:eastAsia="Times New Roman"/>
        </w:rPr>
        <w:t>2008</w:t>
      </w:r>
      <w:r>
        <w:t>年</w:t>
      </w:r>
      <w:r>
        <w:rPr>
          <w:rFonts w:ascii="Times New Roman" w:eastAsia="Times New Roman"/>
        </w:rPr>
        <w:t>11</w:t>
      </w:r>
      <w:r>
        <w:t>月</w:t>
      </w:r>
      <w:r>
        <w:rPr>
          <w:rFonts w:ascii="Times New Roman" w:eastAsia="Times New Roman"/>
        </w:rPr>
        <w:t>27</w:t>
      </w:r>
      <w:r>
        <w:t>日一次性下调金融机构一年期人民币存贷款基准利率各</w:t>
      </w:r>
      <w:r>
        <w:rPr>
          <w:rFonts w:ascii="Times New Roman" w:eastAsia="Times New Roman"/>
        </w:rPr>
        <w:t>108</w:t>
      </w:r>
    </w:p>
    <w:p w:rsidR="0018722C">
      <w:pPr>
        <w:topLinePunct/>
      </w:pPr>
      <w:r>
        <w:t>个基点。由</w:t>
      </w:r>
      <w:r>
        <w:t>表</w:t>
      </w:r>
      <w:r>
        <w:rPr>
          <w:rFonts w:ascii="Times New Roman" w:eastAsia="Times New Roman"/>
        </w:rPr>
        <w:t>4-2</w:t>
      </w:r>
      <w:r>
        <w:t>我们可以看出</w:t>
      </w:r>
      <w:r>
        <w:rPr>
          <w:rFonts w:ascii="Times New Roman" w:eastAsia="Times New Roman"/>
        </w:rPr>
        <w:t>2010</w:t>
      </w:r>
      <w:r>
        <w:t>年国家有两次提高存贷款利率的政策分别是</w:t>
      </w:r>
      <w:r>
        <w:rPr>
          <w:rFonts w:ascii="Times New Roman" w:eastAsia="Times New Roman"/>
        </w:rPr>
        <w:t>2010</w:t>
      </w:r>
    </w:p>
    <w:p w:rsidR="0018722C">
      <w:pPr>
        <w:topLinePunct/>
      </w:pPr>
      <w:r>
        <w:rPr>
          <w:rFonts w:cstheme="minorBidi" w:hAnsiTheme="minorHAnsi" w:eastAsiaTheme="minorHAnsi" w:asciiTheme="minorHAnsi" w:ascii="Times New Roman"/>
        </w:rPr>
        <w:t>27</w:t>
      </w:r>
    </w:p>
    <w:p w:rsidR="0018722C">
      <w:pPr>
        <w:topLinePunct/>
      </w:pPr>
      <w:r>
        <w:t>年</w:t>
      </w:r>
      <w:r>
        <w:rPr>
          <w:rFonts w:ascii="Times New Roman" w:eastAsia="Times New Roman"/>
        </w:rPr>
        <w:t>10</w:t>
      </w:r>
      <w:r>
        <w:t>月</w:t>
      </w:r>
      <w:r>
        <w:rPr>
          <w:rFonts w:ascii="Times New Roman" w:eastAsia="Times New Roman"/>
        </w:rPr>
        <w:t>20</w:t>
      </w:r>
      <w:r>
        <w:t>日和</w:t>
      </w:r>
      <w:r>
        <w:rPr>
          <w:rFonts w:ascii="Times New Roman" w:eastAsia="Times New Roman"/>
        </w:rPr>
        <w:t>2010</w:t>
      </w:r>
      <w:r>
        <w:t>年</w:t>
      </w:r>
      <w:r>
        <w:rPr>
          <w:rFonts w:ascii="Times New Roman" w:eastAsia="Times New Roman"/>
        </w:rPr>
        <w:t>12</w:t>
      </w:r>
      <w:r>
        <w:t>月</w:t>
      </w:r>
      <w:r>
        <w:rPr>
          <w:rFonts w:ascii="Times New Roman" w:eastAsia="Times New Roman"/>
        </w:rPr>
        <w:t>26</w:t>
      </w:r>
      <w:r>
        <w:t>日，</w:t>
      </w:r>
      <w:r>
        <w:rPr>
          <w:rFonts w:ascii="Times New Roman" w:eastAsia="Times New Roman"/>
        </w:rPr>
        <w:t>2010</w:t>
      </w:r>
      <w:r>
        <w:t>年还有多次提高存款准备金率的情况，表中没有进行列示。</w:t>
      </w:r>
    </w:p>
    <w:p w:rsidR="0018722C">
      <w:pPr>
        <w:topLinePunct/>
      </w:pPr>
      <w:r>
        <w:t>我们也可以通过</w:t>
      </w:r>
      <w:r>
        <w:t>表</w:t>
      </w:r>
      <w:r>
        <w:rPr>
          <w:rFonts w:ascii="Times New Roman" w:eastAsia="Times New Roman"/>
        </w:rPr>
        <w:t>4-3</w:t>
      </w:r>
      <w:r>
        <w:t>可以看看出</w:t>
      </w:r>
      <w:r>
        <w:rPr>
          <w:rFonts w:ascii="Times New Roman" w:eastAsia="Times New Roman"/>
        </w:rPr>
        <w:t>2008</w:t>
      </w:r>
      <w:r>
        <w:t>年下半年以来我国贷款利率的变动情况：</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4-3</w:t>
      </w:r>
      <w:r>
        <w:t xml:space="preserve">  </w:t>
      </w:r>
      <w:r>
        <w:rPr>
          <w:rFonts w:cstheme="minorBidi" w:hAnsiTheme="minorHAnsi" w:eastAsiaTheme="minorHAnsi" w:asciiTheme="minorHAnsi"/>
        </w:rPr>
        <w:t>我</w:t>
      </w:r>
      <w:r>
        <w:rPr>
          <w:rFonts w:cstheme="minorBidi" w:hAnsiTheme="minorHAnsi" w:eastAsiaTheme="minorHAnsi" w:asciiTheme="minorHAnsi"/>
        </w:rPr>
        <w:t>国</w:t>
      </w:r>
      <w:r>
        <w:rPr>
          <w:rFonts w:ascii="Times New Roman" w:eastAsia="Times New Roman" w:cstheme="minorBidi" w:hAnsiTheme="minorHAnsi"/>
        </w:rPr>
        <w:t>2008</w:t>
      </w:r>
      <w:r>
        <w:rPr>
          <w:rFonts w:cstheme="minorBidi" w:hAnsiTheme="minorHAnsi" w:eastAsiaTheme="minorHAnsi" w:asciiTheme="minorHAnsi"/>
        </w:rPr>
        <w:t>年</w:t>
      </w:r>
      <w:r>
        <w:rPr>
          <w:rFonts w:cstheme="minorBidi" w:hAnsiTheme="minorHAnsi" w:eastAsiaTheme="minorHAnsi" w:asciiTheme="minorHAnsi"/>
        </w:rPr>
        <w:t>下</w:t>
      </w:r>
      <w:r>
        <w:rPr>
          <w:rFonts w:cstheme="minorBidi" w:hAnsiTheme="minorHAnsi" w:eastAsiaTheme="minorHAnsi" w:asciiTheme="minorHAnsi"/>
        </w:rPr>
        <w:t>半</w:t>
      </w:r>
      <w:r>
        <w:rPr>
          <w:rFonts w:cstheme="minorBidi" w:hAnsiTheme="minorHAnsi" w:eastAsiaTheme="minorHAnsi" w:asciiTheme="minorHAnsi"/>
        </w:rPr>
        <w:t>年以</w:t>
      </w:r>
      <w:r>
        <w:rPr>
          <w:rFonts w:cstheme="minorBidi" w:hAnsiTheme="minorHAnsi" w:eastAsiaTheme="minorHAnsi" w:asciiTheme="minorHAnsi"/>
        </w:rPr>
        <w:t>来</w:t>
      </w:r>
      <w:r>
        <w:rPr>
          <w:rFonts w:cstheme="minorBidi" w:hAnsiTheme="minorHAnsi" w:eastAsiaTheme="minorHAnsi" w:asciiTheme="minorHAnsi"/>
        </w:rPr>
        <w:t>贷</w:t>
      </w:r>
      <w:r>
        <w:rPr>
          <w:rFonts w:cstheme="minorBidi" w:hAnsiTheme="minorHAnsi" w:eastAsiaTheme="minorHAnsi" w:asciiTheme="minorHAnsi"/>
        </w:rPr>
        <w:t>款</w:t>
      </w:r>
      <w:r>
        <w:rPr>
          <w:rFonts w:cstheme="minorBidi" w:hAnsiTheme="minorHAnsi" w:eastAsiaTheme="minorHAnsi" w:asciiTheme="minorHAnsi"/>
        </w:rPr>
        <w:t>利</w:t>
      </w:r>
      <w:r>
        <w:rPr>
          <w:rFonts w:cstheme="minorBidi" w:hAnsiTheme="minorHAnsi" w:eastAsiaTheme="minorHAnsi" w:asciiTheme="minorHAnsi"/>
        </w:rPr>
        <w:t>率</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情况</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5"/>
        <w:gridCol w:w="2850"/>
        <w:gridCol w:w="4820"/>
      </w:tblGrid>
      <w:tr>
        <w:trPr>
          <w:tblHeader/>
        </w:trPr>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日期</w:t>
            </w:r>
          </w:p>
        </w:tc>
        <w:tc>
          <w:tcPr>
            <w:tcW w:w="1533" w:type="pct"/>
            <w:vAlign w:val="center"/>
            <w:tcBorders>
              <w:bottom w:val="single" w:sz="4" w:space="0" w:color="auto"/>
            </w:tcBorders>
          </w:tcPr>
          <w:p w:rsidR="0018722C">
            <w:pPr>
              <w:pStyle w:val="a7"/>
              <w:topLinePunct/>
              <w:ind w:leftChars="0" w:left="0" w:rightChars="0" w:right="0" w:firstLineChars="0" w:firstLine="0"/>
              <w:spacing w:line="240" w:lineRule="atLeast"/>
            </w:pPr>
            <w:r>
              <w:t>贷款利率</w:t>
            </w:r>
            <w:r>
              <w:t>（</w:t>
            </w:r>
            <w:r>
              <w:t>一年期</w:t>
            </w:r>
            <w:r>
              <w:t>）</w:t>
            </w:r>
          </w:p>
        </w:tc>
        <w:tc>
          <w:tcPr>
            <w:tcW w:w="2593" w:type="pct"/>
            <w:vAlign w:val="center"/>
            <w:tcBorders>
              <w:bottom w:val="single" w:sz="4" w:space="0" w:color="auto"/>
            </w:tcBorders>
          </w:tcPr>
          <w:p w:rsidR="0018722C">
            <w:pPr>
              <w:pStyle w:val="a7"/>
              <w:topLinePunct/>
              <w:ind w:leftChars="0" w:left="0" w:rightChars="0" w:right="0" w:firstLineChars="0" w:firstLine="0"/>
              <w:spacing w:line="240" w:lineRule="atLeast"/>
            </w:pPr>
            <w:r>
              <w:t>个人住房公积金贷款利率</w:t>
            </w:r>
            <w:r>
              <w:t>（</w:t>
            </w:r>
            <w:r>
              <w:t>5 年以上</w:t>
            </w:r>
            <w:r>
              <w:t>）</w:t>
            </w:r>
          </w:p>
        </w:tc>
      </w:tr>
      <w:tr>
        <w:tc>
          <w:tcPr>
            <w:tcW w:w="874" w:type="pct"/>
            <w:vAlign w:val="center"/>
          </w:tcPr>
          <w:p w:rsidR="0018722C">
            <w:pPr>
              <w:pStyle w:val="affff9"/>
              <w:topLinePunct/>
              <w:ind w:leftChars="0" w:left="0" w:rightChars="0" w:right="0" w:firstLineChars="0" w:firstLine="0"/>
              <w:spacing w:line="240" w:lineRule="atLeast"/>
            </w:pPr>
            <w:r>
              <w:t>2008.09.16</w:t>
            </w:r>
          </w:p>
        </w:tc>
        <w:tc>
          <w:tcPr>
            <w:tcW w:w="1533" w:type="pct"/>
            <w:vAlign w:val="center"/>
          </w:tcPr>
          <w:p w:rsidR="0018722C">
            <w:pPr>
              <w:pStyle w:val="affff9"/>
              <w:topLinePunct/>
              <w:ind w:leftChars="0" w:left="0" w:rightChars="0" w:right="0" w:firstLineChars="0" w:firstLine="0"/>
              <w:spacing w:line="240" w:lineRule="atLeast"/>
            </w:pPr>
            <w:r>
              <w:t>7.20</w:t>
            </w:r>
          </w:p>
        </w:tc>
        <w:tc>
          <w:tcPr>
            <w:tcW w:w="2593" w:type="pct"/>
            <w:vAlign w:val="center"/>
          </w:tcPr>
          <w:p w:rsidR="0018722C">
            <w:pPr>
              <w:pStyle w:val="affff9"/>
              <w:topLinePunct/>
              <w:ind w:leftChars="0" w:left="0" w:rightChars="0" w:right="0" w:firstLineChars="0" w:firstLine="0"/>
              <w:spacing w:line="240" w:lineRule="atLeast"/>
            </w:pPr>
            <w:r>
              <w:t>5.13</w:t>
            </w:r>
          </w:p>
        </w:tc>
      </w:tr>
      <w:tr>
        <w:tc>
          <w:tcPr>
            <w:tcW w:w="874" w:type="pct"/>
            <w:vAlign w:val="center"/>
          </w:tcPr>
          <w:p w:rsidR="0018722C">
            <w:pPr>
              <w:pStyle w:val="affff9"/>
              <w:topLinePunct/>
              <w:ind w:leftChars="0" w:left="0" w:rightChars="0" w:right="0" w:firstLineChars="0" w:firstLine="0"/>
              <w:spacing w:line="240" w:lineRule="atLeast"/>
            </w:pPr>
            <w:r>
              <w:t>2008.10.09</w:t>
            </w:r>
          </w:p>
        </w:tc>
        <w:tc>
          <w:tcPr>
            <w:tcW w:w="1533" w:type="pct"/>
            <w:vAlign w:val="center"/>
          </w:tcPr>
          <w:p w:rsidR="0018722C">
            <w:pPr>
              <w:pStyle w:val="affff9"/>
              <w:topLinePunct/>
              <w:ind w:leftChars="0" w:left="0" w:rightChars="0" w:right="0" w:firstLineChars="0" w:firstLine="0"/>
              <w:spacing w:line="240" w:lineRule="atLeast"/>
            </w:pPr>
            <w:r>
              <w:t>6.93</w:t>
            </w:r>
          </w:p>
        </w:tc>
        <w:tc>
          <w:tcPr>
            <w:tcW w:w="2593" w:type="pct"/>
            <w:vAlign w:val="center"/>
          </w:tcPr>
          <w:p w:rsidR="0018722C">
            <w:pPr>
              <w:pStyle w:val="affff9"/>
              <w:topLinePunct/>
              <w:ind w:leftChars="0" w:left="0" w:rightChars="0" w:right="0" w:firstLineChars="0" w:firstLine="0"/>
              <w:spacing w:line="240" w:lineRule="atLeast"/>
            </w:pPr>
            <w:r>
              <w:t>4.86</w:t>
            </w:r>
          </w:p>
        </w:tc>
      </w:tr>
      <w:tr>
        <w:tc>
          <w:tcPr>
            <w:tcW w:w="874" w:type="pct"/>
            <w:vAlign w:val="center"/>
          </w:tcPr>
          <w:p w:rsidR="0018722C">
            <w:pPr>
              <w:pStyle w:val="affff9"/>
              <w:topLinePunct/>
              <w:ind w:leftChars="0" w:left="0" w:rightChars="0" w:right="0" w:firstLineChars="0" w:firstLine="0"/>
              <w:spacing w:line="240" w:lineRule="atLeast"/>
            </w:pPr>
            <w:r>
              <w:t>2008.10.30</w:t>
            </w:r>
          </w:p>
        </w:tc>
        <w:tc>
          <w:tcPr>
            <w:tcW w:w="1533" w:type="pct"/>
            <w:vAlign w:val="center"/>
          </w:tcPr>
          <w:p w:rsidR="0018722C">
            <w:pPr>
              <w:pStyle w:val="affff9"/>
              <w:topLinePunct/>
              <w:ind w:leftChars="0" w:left="0" w:rightChars="0" w:right="0" w:firstLineChars="0" w:firstLine="0"/>
              <w:spacing w:line="240" w:lineRule="atLeast"/>
            </w:pPr>
            <w:r>
              <w:t>6.66</w:t>
            </w:r>
          </w:p>
        </w:tc>
        <w:tc>
          <w:tcPr>
            <w:tcW w:w="2593" w:type="pct"/>
            <w:vAlign w:val="center"/>
          </w:tcPr>
          <w:p w:rsidR="0018722C">
            <w:pPr>
              <w:pStyle w:val="affff9"/>
              <w:topLinePunct/>
              <w:ind w:leftChars="0" w:left="0" w:rightChars="0" w:right="0" w:firstLineChars="0" w:firstLine="0"/>
              <w:spacing w:line="240" w:lineRule="atLeast"/>
            </w:pPr>
            <w:r>
              <w:t>4.59</w:t>
            </w:r>
          </w:p>
        </w:tc>
      </w:tr>
      <w:tr>
        <w:tc>
          <w:tcPr>
            <w:tcW w:w="874" w:type="pct"/>
            <w:vAlign w:val="center"/>
          </w:tcPr>
          <w:p w:rsidR="0018722C">
            <w:pPr>
              <w:pStyle w:val="affff9"/>
              <w:topLinePunct/>
              <w:ind w:leftChars="0" w:left="0" w:rightChars="0" w:right="0" w:firstLineChars="0" w:firstLine="0"/>
              <w:spacing w:line="240" w:lineRule="atLeast"/>
            </w:pPr>
            <w:r>
              <w:t>2008.11.27</w:t>
            </w:r>
          </w:p>
        </w:tc>
        <w:tc>
          <w:tcPr>
            <w:tcW w:w="1533" w:type="pct"/>
            <w:vAlign w:val="center"/>
          </w:tcPr>
          <w:p w:rsidR="0018722C">
            <w:pPr>
              <w:pStyle w:val="affff9"/>
              <w:topLinePunct/>
              <w:ind w:leftChars="0" w:left="0" w:rightChars="0" w:right="0" w:firstLineChars="0" w:firstLine="0"/>
              <w:spacing w:line="240" w:lineRule="atLeast"/>
            </w:pPr>
            <w:r>
              <w:t>5.58</w:t>
            </w:r>
          </w:p>
        </w:tc>
        <w:tc>
          <w:tcPr>
            <w:tcW w:w="2593" w:type="pct"/>
            <w:vAlign w:val="center"/>
          </w:tcPr>
          <w:p w:rsidR="0018722C">
            <w:pPr>
              <w:pStyle w:val="affff9"/>
              <w:topLinePunct/>
              <w:ind w:leftChars="0" w:left="0" w:rightChars="0" w:right="0" w:firstLineChars="0" w:firstLine="0"/>
              <w:spacing w:line="240" w:lineRule="atLeast"/>
            </w:pPr>
            <w:r>
              <w:t>4.05</w:t>
            </w:r>
          </w:p>
        </w:tc>
      </w:tr>
      <w:tr>
        <w:tc>
          <w:tcPr>
            <w:tcW w:w="874" w:type="pct"/>
            <w:vAlign w:val="center"/>
          </w:tcPr>
          <w:p w:rsidR="0018722C">
            <w:pPr>
              <w:pStyle w:val="affff9"/>
              <w:topLinePunct/>
              <w:ind w:leftChars="0" w:left="0" w:rightChars="0" w:right="0" w:firstLineChars="0" w:firstLine="0"/>
              <w:spacing w:line="240" w:lineRule="atLeast"/>
            </w:pPr>
            <w:r>
              <w:t>2008.12.23</w:t>
            </w:r>
          </w:p>
        </w:tc>
        <w:tc>
          <w:tcPr>
            <w:tcW w:w="1533" w:type="pct"/>
            <w:vAlign w:val="center"/>
          </w:tcPr>
          <w:p w:rsidR="0018722C">
            <w:pPr>
              <w:pStyle w:val="affff9"/>
              <w:topLinePunct/>
              <w:ind w:leftChars="0" w:left="0" w:rightChars="0" w:right="0" w:firstLineChars="0" w:firstLine="0"/>
              <w:spacing w:line="240" w:lineRule="atLeast"/>
            </w:pPr>
            <w:r>
              <w:t>5.31</w:t>
            </w:r>
          </w:p>
        </w:tc>
        <w:tc>
          <w:tcPr>
            <w:tcW w:w="2593" w:type="pct"/>
            <w:vAlign w:val="center"/>
          </w:tcPr>
          <w:p w:rsidR="0018722C">
            <w:pPr>
              <w:pStyle w:val="affff9"/>
              <w:topLinePunct/>
              <w:ind w:leftChars="0" w:left="0" w:rightChars="0" w:right="0" w:firstLineChars="0" w:firstLine="0"/>
              <w:spacing w:line="240" w:lineRule="atLeast"/>
            </w:pPr>
            <w:r>
              <w:t>3.87</w:t>
            </w:r>
          </w:p>
        </w:tc>
      </w:tr>
      <w:tr>
        <w:tc>
          <w:tcPr>
            <w:tcW w:w="874" w:type="pct"/>
            <w:vAlign w:val="center"/>
          </w:tcPr>
          <w:p w:rsidR="0018722C">
            <w:pPr>
              <w:pStyle w:val="affff9"/>
              <w:topLinePunct/>
              <w:ind w:leftChars="0" w:left="0" w:rightChars="0" w:right="0" w:firstLineChars="0" w:firstLine="0"/>
              <w:spacing w:line="240" w:lineRule="atLeast"/>
            </w:pPr>
            <w:r>
              <w:t>2010.10.20</w:t>
            </w:r>
          </w:p>
        </w:tc>
        <w:tc>
          <w:tcPr>
            <w:tcW w:w="1533" w:type="pct"/>
            <w:vAlign w:val="center"/>
          </w:tcPr>
          <w:p w:rsidR="0018722C">
            <w:pPr>
              <w:pStyle w:val="affff9"/>
              <w:topLinePunct/>
              <w:ind w:leftChars="0" w:left="0" w:rightChars="0" w:right="0" w:firstLineChars="0" w:firstLine="0"/>
              <w:spacing w:line="240" w:lineRule="atLeast"/>
            </w:pPr>
            <w:r>
              <w:t>5.56</w:t>
            </w:r>
          </w:p>
        </w:tc>
        <w:tc>
          <w:tcPr>
            <w:tcW w:w="2593" w:type="pct"/>
            <w:vAlign w:val="center"/>
          </w:tcPr>
          <w:p w:rsidR="0018722C">
            <w:pPr>
              <w:pStyle w:val="affff9"/>
              <w:topLinePunct/>
              <w:ind w:leftChars="0" w:left="0" w:rightChars="0" w:right="0" w:firstLineChars="0" w:firstLine="0"/>
              <w:spacing w:line="240" w:lineRule="atLeast"/>
            </w:pPr>
            <w:r>
              <w:t>4.05</w:t>
            </w:r>
          </w:p>
        </w:tc>
      </w:tr>
      <w:tr>
        <w:tc>
          <w:tcPr>
            <w:tcW w:w="874" w:type="pct"/>
            <w:vAlign w:val="center"/>
          </w:tcPr>
          <w:p w:rsidR="0018722C">
            <w:pPr>
              <w:pStyle w:val="affff9"/>
              <w:topLinePunct/>
              <w:ind w:leftChars="0" w:left="0" w:rightChars="0" w:right="0" w:firstLineChars="0" w:firstLine="0"/>
              <w:spacing w:line="240" w:lineRule="atLeast"/>
            </w:pPr>
            <w:r>
              <w:t>2010.12.26</w:t>
            </w:r>
          </w:p>
        </w:tc>
        <w:tc>
          <w:tcPr>
            <w:tcW w:w="1533" w:type="pct"/>
            <w:vAlign w:val="center"/>
          </w:tcPr>
          <w:p w:rsidR="0018722C">
            <w:pPr>
              <w:pStyle w:val="affff9"/>
              <w:topLinePunct/>
              <w:ind w:leftChars="0" w:left="0" w:rightChars="0" w:right="0" w:firstLineChars="0" w:firstLine="0"/>
              <w:spacing w:line="240" w:lineRule="atLeast"/>
            </w:pPr>
            <w:r>
              <w:t>5.81</w:t>
            </w:r>
          </w:p>
        </w:tc>
        <w:tc>
          <w:tcPr>
            <w:tcW w:w="2593" w:type="pct"/>
            <w:vAlign w:val="center"/>
          </w:tcPr>
          <w:p w:rsidR="0018722C">
            <w:pPr>
              <w:pStyle w:val="affff9"/>
              <w:topLinePunct/>
              <w:ind w:leftChars="0" w:left="0" w:rightChars="0" w:right="0" w:firstLineChars="0" w:firstLine="0"/>
              <w:spacing w:line="240" w:lineRule="atLeast"/>
            </w:pPr>
            <w:r>
              <w:t>4.30</w:t>
            </w:r>
          </w:p>
        </w:tc>
      </w:tr>
      <w:tr>
        <w:tc>
          <w:tcPr>
            <w:tcW w:w="874" w:type="pct"/>
            <w:vAlign w:val="center"/>
          </w:tcPr>
          <w:p w:rsidR="0018722C">
            <w:pPr>
              <w:pStyle w:val="affff9"/>
              <w:topLinePunct/>
              <w:ind w:leftChars="0" w:left="0" w:rightChars="0" w:right="0" w:firstLineChars="0" w:firstLine="0"/>
              <w:spacing w:line="240" w:lineRule="atLeast"/>
            </w:pPr>
            <w:r>
              <w:t>2011.02.09</w:t>
            </w:r>
          </w:p>
        </w:tc>
        <w:tc>
          <w:tcPr>
            <w:tcW w:w="1533" w:type="pct"/>
            <w:vAlign w:val="center"/>
          </w:tcPr>
          <w:p w:rsidR="0018722C">
            <w:pPr>
              <w:pStyle w:val="affff9"/>
              <w:topLinePunct/>
              <w:ind w:leftChars="0" w:left="0" w:rightChars="0" w:right="0" w:firstLineChars="0" w:firstLine="0"/>
              <w:spacing w:line="240" w:lineRule="atLeast"/>
            </w:pPr>
            <w:r>
              <w:t>6.06</w:t>
            </w:r>
          </w:p>
        </w:tc>
        <w:tc>
          <w:tcPr>
            <w:tcW w:w="2593" w:type="pct"/>
            <w:vAlign w:val="center"/>
          </w:tcPr>
          <w:p w:rsidR="0018722C">
            <w:pPr>
              <w:pStyle w:val="affff9"/>
              <w:topLinePunct/>
              <w:ind w:leftChars="0" w:left="0" w:rightChars="0" w:right="0" w:firstLineChars="0" w:firstLine="0"/>
              <w:spacing w:line="240" w:lineRule="atLeast"/>
            </w:pPr>
            <w:r>
              <w:t>4.50</w:t>
            </w:r>
          </w:p>
        </w:tc>
      </w:tr>
      <w:tr>
        <w:tc>
          <w:tcPr>
            <w:tcW w:w="874" w:type="pct"/>
            <w:vAlign w:val="center"/>
          </w:tcPr>
          <w:p w:rsidR="0018722C">
            <w:pPr>
              <w:pStyle w:val="affff9"/>
              <w:topLinePunct/>
              <w:ind w:leftChars="0" w:left="0" w:rightChars="0" w:right="0" w:firstLineChars="0" w:firstLine="0"/>
              <w:spacing w:line="240" w:lineRule="atLeast"/>
            </w:pPr>
            <w:r>
              <w:t>2011.04.06</w:t>
            </w:r>
          </w:p>
        </w:tc>
        <w:tc>
          <w:tcPr>
            <w:tcW w:w="1533" w:type="pct"/>
            <w:vAlign w:val="center"/>
          </w:tcPr>
          <w:p w:rsidR="0018722C">
            <w:pPr>
              <w:pStyle w:val="affff9"/>
              <w:topLinePunct/>
              <w:ind w:leftChars="0" w:left="0" w:rightChars="0" w:right="0" w:firstLineChars="0" w:firstLine="0"/>
              <w:spacing w:line="240" w:lineRule="atLeast"/>
            </w:pPr>
            <w:r>
              <w:t>6.31</w:t>
            </w:r>
          </w:p>
        </w:tc>
        <w:tc>
          <w:tcPr>
            <w:tcW w:w="2593" w:type="pct"/>
            <w:vAlign w:val="center"/>
          </w:tcPr>
          <w:p w:rsidR="0018722C">
            <w:pPr>
              <w:pStyle w:val="affff9"/>
              <w:topLinePunct/>
              <w:ind w:leftChars="0" w:left="0" w:rightChars="0" w:right="0" w:firstLineChars="0" w:firstLine="0"/>
              <w:spacing w:line="240" w:lineRule="atLeast"/>
            </w:pPr>
            <w:r>
              <w:t>4.70</w:t>
            </w:r>
          </w:p>
        </w:tc>
      </w:tr>
      <w:tr>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2011.07.07</w:t>
            </w:r>
          </w:p>
        </w:tc>
        <w:tc>
          <w:tcPr>
            <w:tcW w:w="1533" w:type="pct"/>
            <w:vAlign w:val="center"/>
            <w:tcBorders>
              <w:top w:val="single" w:sz="4" w:space="0" w:color="auto"/>
            </w:tcBorders>
          </w:tcPr>
          <w:p w:rsidR="0018722C">
            <w:pPr>
              <w:pStyle w:val="affff9"/>
              <w:topLinePunct/>
              <w:ind w:leftChars="0" w:left="0" w:rightChars="0" w:right="0" w:firstLineChars="0" w:firstLine="0"/>
              <w:spacing w:line="240" w:lineRule="atLeast"/>
            </w:pPr>
            <w:r>
              <w:t>6.56</w:t>
            </w:r>
          </w:p>
        </w:tc>
        <w:tc>
          <w:tcPr>
            <w:tcW w:w="2593" w:type="pct"/>
            <w:vAlign w:val="center"/>
            <w:tcBorders>
              <w:top w:val="single" w:sz="4" w:space="0" w:color="auto"/>
            </w:tcBorders>
          </w:tcPr>
          <w:p w:rsidR="0018722C">
            <w:pPr>
              <w:pStyle w:val="affff9"/>
              <w:topLinePunct/>
              <w:ind w:leftChars="0" w:left="0" w:rightChars="0" w:right="0" w:firstLineChars="0" w:firstLine="0"/>
              <w:spacing w:line="240" w:lineRule="atLeast"/>
            </w:pPr>
            <w:r>
              <w:t>4.90</w:t>
            </w:r>
          </w:p>
        </w:tc>
      </w:tr>
    </w:tbl>
    <w:p w:rsidR="0018722C">
      <w:pPr>
        <w:topLinePunct/>
        <w:pStyle w:val="affa"/>
      </w:pPr>
    </w:p>
    <w:p w:rsidR="0018722C">
      <w:pPr>
        <w:pStyle w:val="Heading2"/>
        <w:topLinePunct/>
        <w:ind w:left="171" w:hangingChars="171" w:hanging="171"/>
      </w:pPr>
      <w:bookmarkStart w:id="998383" w:name="_Toc686998383"/>
      <w:bookmarkStart w:name="4.2税收政策对房地产上市公司的影响分析 " w:id="80"/>
      <w:bookmarkEnd w:id="80"/>
      <w:r>
        <w:t>4.2</w:t>
      </w:r>
      <w:r>
        <w:t xml:space="preserve"> </w:t>
      </w:r>
      <w:r/>
      <w:bookmarkStart w:name="_bookmark32" w:id="81"/>
      <w:bookmarkEnd w:id="81"/>
      <w:r/>
      <w:bookmarkStart w:name="_bookmark32" w:id="82"/>
      <w:bookmarkEnd w:id="82"/>
      <w:r>
        <w:t>税收政策对房地产上市公司的影响分析</w:t>
      </w:r>
      <w:bookmarkEnd w:id="998383"/>
    </w:p>
    <w:p w:rsidR="0018722C">
      <w:pPr>
        <w:topLinePunct/>
      </w:pPr>
      <w:r>
        <w:t>税收政策也是国家宏观调控过程中经常使用的政策，税收政策是财政政策的重要组</w:t>
      </w:r>
      <w:r>
        <w:t>成部分，是国家进行间接调控的重要手段，税收是国家强制进行征收的，而且税收具有</w:t>
      </w:r>
      <w:r>
        <w:t>非直接偿还的特性，所以房地产调控中税收政策的调整，直接影响房地产企业和购房者的经济利益，对房地产上市公司产生重要的影响。房地产行业运行的各个环节都受国家税收政策的影响，包括房地产的开发阶段，流通阶段和保有阶段，不同的阶段需要缴纳</w:t>
      </w:r>
      <w:r>
        <w:t>不同的税收，所以房地产企业受国家税收政策的影响相对于其他行业来说更大。</w:t>
      </w:r>
    </w:p>
    <w:p w:rsidR="0018722C">
      <w:pPr>
        <w:topLinePunct/>
      </w:pPr>
      <w:r>
        <w:t>税收政策的调整可以起到刺激和放缓经济发展的作用，在国家经济萧条时期，国家</w:t>
      </w:r>
      <w:r>
        <w:t>可以采取降低税收力度的政策，在经济发展过热时期可以采取加大税收力度的政策，不</w:t>
      </w:r>
      <w:r>
        <w:t>同的行业所采取的具体税收措施不一样，可以通过提高或降低税率，扩大或缩小征税范</w:t>
      </w:r>
      <w:r>
        <w:t>围等来实现。房地产行业是一个特殊的行业，开发周期比较长，房地产行业运行的各个阶段都涉及到税收问题，所以国家采取税收政策对房地产企业进行调控是可行的。</w:t>
      </w:r>
    </w:p>
    <w:p w:rsidR="0018722C">
      <w:pPr>
        <w:topLinePunct/>
      </w:pPr>
      <w:r>
        <w:t>加大税收力度措施对房地产上市公司的影响：</w:t>
      </w:r>
    </w:p>
    <w:p w:rsidR="0018722C">
      <w:pPr>
        <w:topLinePunct/>
      </w:pPr>
      <w:r>
        <w:t>国家对房地产企业采取增税的措施在供给方面，可以提高房地产开发与经营阶段的</w:t>
      </w:r>
      <w:r>
        <w:t>成本，如土地增值税、土地使用税等；对于需求方面，可以提高二手房交易的成本，打</w:t>
      </w:r>
      <w:r>
        <w:t>击投机性房产交易。目前我国的住房需求主要有自住性购房需求和投机性购房需求，其</w:t>
      </w:r>
      <w:r>
        <w:t>中投机性购房需求的增加是推动房地产价格上涨的主要因素。因为税收具有转嫁性，</w:t>
      </w:r>
      <w:r>
        <w:t>高</w:t>
      </w:r>
    </w:p>
    <w:p w:rsidR="0018722C">
      <w:pPr>
        <w:topLinePunct/>
      </w:pPr>
      <w:r>
        <w:rPr>
          <w:rFonts w:cstheme="minorBidi" w:hAnsiTheme="minorHAnsi" w:eastAsiaTheme="minorHAnsi" w:asciiTheme="minorHAnsi" w:ascii="Times New Roman"/>
        </w:rPr>
        <w:t>28</w:t>
      </w:r>
    </w:p>
    <w:p w:rsidR="0018722C">
      <w:pPr>
        <w:topLinePunct/>
      </w:pPr>
      <w:r>
        <w:t>额的税收最终还是由消费者承担，所以增税措施在抑制房地产供给方面影响比较小，主要的可以打击一些购房者的投机性心理，抑制投机性购房需求而对于自住性购房需求，</w:t>
      </w:r>
      <w:r w:rsidR="001852F3">
        <w:t xml:space="preserve">是人们的刚性需求，增税措施对人们的自主性购房需求的影响比较小。</w:t>
      </w:r>
    </w:p>
    <w:p w:rsidR="0018722C">
      <w:pPr>
        <w:topLinePunct/>
      </w:pPr>
      <w:r>
        <w:t>降低税收力度措施对房地产上市公司的影响：</w:t>
      </w:r>
    </w:p>
    <w:p w:rsidR="0018722C">
      <w:pPr>
        <w:topLinePunct/>
      </w:pPr>
      <w:r>
        <w:t>国家对房地产企业采取减税的措施在供给方面，可以降低房地产开发与经营的成</w:t>
      </w:r>
      <w:r w:rsidR="001852F3">
        <w:t xml:space="preserve">本，需求方面可以降低购房者的购房成本，可以达到鼓励房地产开发和增加购房需求。</w:t>
      </w:r>
    </w:p>
    <w:p w:rsidR="0018722C">
      <w:pPr>
        <w:topLinePunct/>
      </w:pPr>
      <w:r>
        <w:rPr>
          <w:rFonts w:ascii="Times New Roman" w:eastAsia="Times New Roman"/>
        </w:rPr>
        <w:t>2008</w:t>
      </w:r>
      <w:r>
        <w:t>年国家的税收优惠政策见</w:t>
      </w:r>
      <w:r>
        <w:t>表</w:t>
      </w:r>
      <w:r>
        <w:rPr>
          <w:rFonts w:ascii="Times New Roman" w:eastAsia="Times New Roman"/>
        </w:rPr>
        <w:t>4-4</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4-4</w:t>
      </w:r>
      <w:r>
        <w:t xml:space="preserve">  </w:t>
      </w:r>
      <w:r>
        <w:t>2008</w:t>
      </w:r>
      <w:r>
        <w:rPr>
          <w:rFonts w:cstheme="minorBidi" w:hAnsiTheme="minorHAnsi" w:eastAsiaTheme="minorHAnsi" w:asciiTheme="minorHAnsi"/>
        </w:rPr>
        <w:t>年</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房</w:t>
      </w:r>
      <w:r>
        <w:rPr>
          <w:rFonts w:cstheme="minorBidi" w:hAnsiTheme="minorHAnsi" w:eastAsiaTheme="minorHAnsi" w:asciiTheme="minorHAnsi"/>
        </w:rPr>
        <w:t>地</w:t>
      </w:r>
      <w:r>
        <w:rPr>
          <w:rFonts w:cstheme="minorBidi" w:hAnsiTheme="minorHAnsi" w:eastAsiaTheme="minorHAnsi" w:asciiTheme="minorHAnsi"/>
        </w:rPr>
        <w:t>产相</w:t>
      </w:r>
      <w:r>
        <w:rPr>
          <w:rFonts w:cstheme="minorBidi" w:hAnsiTheme="minorHAnsi" w:eastAsiaTheme="minorHAnsi" w:asciiTheme="minorHAnsi"/>
        </w:rPr>
        <w:t>关</w:t>
      </w:r>
      <w:r>
        <w:rPr>
          <w:rFonts w:cstheme="minorBidi" w:hAnsiTheme="minorHAnsi" w:eastAsiaTheme="minorHAnsi" w:asciiTheme="minorHAnsi"/>
        </w:rPr>
        <w:t>税</w:t>
      </w:r>
      <w:r>
        <w:rPr>
          <w:rFonts w:cstheme="minorBidi" w:hAnsiTheme="minorHAnsi" w:eastAsiaTheme="minorHAnsi" w:asciiTheme="minorHAnsi"/>
        </w:rPr>
        <w:t>收</w:t>
      </w:r>
      <w:r>
        <w:rPr>
          <w:rFonts w:cstheme="minorBidi" w:hAnsiTheme="minorHAnsi" w:eastAsiaTheme="minorHAnsi" w:asciiTheme="minorHAnsi"/>
        </w:rPr>
        <w:t>优</w:t>
      </w:r>
      <w:r>
        <w:rPr>
          <w:rFonts w:cstheme="minorBidi" w:hAnsiTheme="minorHAnsi" w:eastAsiaTheme="minorHAnsi" w:asciiTheme="minorHAnsi"/>
        </w:rPr>
        <w:t>惠</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概览</w:t>
      </w:r>
    </w:p>
    <w:tbl>
      <w:tblPr>
        <w:tblW w:w="5000" w:type="pct"/>
        <w:tblInd w:w="4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8"/>
        <w:gridCol w:w="6907"/>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政策出台时间</w:t>
            </w:r>
          </w:p>
        </w:tc>
        <w:tc>
          <w:tcPr>
            <w:tcW w:w="4046" w:type="pct"/>
            <w:vAlign w:val="center"/>
            <w:tcBorders>
              <w:bottom w:val="single" w:sz="4" w:space="0" w:color="auto"/>
            </w:tcBorders>
          </w:tcPr>
          <w:p w:rsidR="0018722C">
            <w:pPr>
              <w:pStyle w:val="a7"/>
              <w:topLinePunct/>
              <w:ind w:leftChars="0" w:left="0" w:rightChars="0" w:right="0" w:firstLineChars="0" w:firstLine="0"/>
              <w:spacing w:line="240" w:lineRule="atLeast"/>
            </w:pPr>
            <w:r>
              <w:t>政策内容</w:t>
            </w:r>
          </w:p>
        </w:tc>
      </w:tr>
      <w:tr>
        <w:tc>
          <w:tcPr>
            <w:tcW w:w="954"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2008.11.1</w:t>
            </w:r>
          </w:p>
        </w:tc>
        <w:tc>
          <w:tcPr>
            <w:tcW w:w="404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对个人首次购买 </w:t>
            </w:r>
            <w:r>
              <w:t>90 </w:t>
            </w:r>
            <w:r>
              <w:t>平方米及以下普通住房的，契税税率暂统一下调</w:t>
            </w:r>
            <w:r>
              <w:t>到 </w:t>
            </w:r>
            <w:r>
              <w:t>1%</w:t>
            </w:r>
            <w:r>
              <w:t>；对个人销售或购买住房暂免征收印花税；对个人销售住房暂免征收土地增值税。地方政府可制定鼓励住房消费的收费减免政策。</w:t>
            </w:r>
          </w:p>
        </w:tc>
      </w:tr>
      <w:tr>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2008.12.20</w:t>
            </w:r>
          </w:p>
        </w:tc>
        <w:tc>
          <w:tcPr>
            <w:tcW w:w="4046" w:type="pct"/>
            <w:vAlign w:val="center"/>
            <w:tcBorders>
              <w:top w:val="single" w:sz="4" w:space="0" w:color="auto"/>
            </w:tcBorders>
          </w:tcPr>
          <w:p w:rsidR="0018722C">
            <w:pPr>
              <w:pStyle w:val="ad"/>
              <w:topLinePunct/>
              <w:ind w:leftChars="0" w:left="0" w:rightChars="0" w:right="0" w:firstLineChars="0" w:firstLine="0"/>
              <w:spacing w:line="240" w:lineRule="atLeast"/>
            </w:pPr>
            <w:r>
              <w:t>住房转让环节的营业税暂定一年实行减免政策。</w:t>
            </w:r>
          </w:p>
        </w:tc>
      </w:tr>
    </w:tbl>
    <w:p w:rsidR="0018722C">
      <w:pPr>
        <w:pStyle w:val="affa"/>
      </w:pPr>
    </w:p>
    <w:p w:rsidR="0018722C">
      <w:pPr>
        <w:topLinePunct/>
      </w:pPr>
      <w:r>
        <w:t>以上政策调整了住房转让环节营业税的征免期，同时加大了税收优惠的力度。通过</w:t>
      </w:r>
      <w:r>
        <w:t>这次营业税的政策调整可以降低住房转让交易成本，促进二手房市场发展，鼓励普通住房消费。</w:t>
      </w:r>
    </w:p>
    <w:p w:rsidR="0018722C">
      <w:pPr>
        <w:topLinePunct/>
      </w:pPr>
      <w:r>
        <w:rPr>
          <w:rFonts w:ascii="Times New Roman" w:eastAsia="Times New Roman"/>
        </w:rPr>
        <w:t>2010</w:t>
      </w:r>
      <w:r>
        <w:t>年国家税收调整政策见</w:t>
      </w:r>
      <w:r>
        <w:t>表</w:t>
      </w:r>
      <w:r>
        <w:rPr>
          <w:rFonts w:ascii="Times New Roman" w:eastAsia="Times New Roman"/>
        </w:rPr>
        <w:t>4-5</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4-5</w:t>
      </w:r>
      <w:r>
        <w:t xml:space="preserve">  </w:t>
      </w:r>
      <w:r>
        <w:t>2010</w:t>
      </w:r>
      <w:r>
        <w:rPr>
          <w:rFonts w:cstheme="minorBidi" w:hAnsiTheme="minorHAnsi" w:eastAsiaTheme="minorHAnsi" w:asciiTheme="minorHAnsi"/>
        </w:rPr>
        <w:t>年</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房</w:t>
      </w:r>
      <w:r>
        <w:rPr>
          <w:rFonts w:cstheme="minorBidi" w:hAnsiTheme="minorHAnsi" w:eastAsiaTheme="minorHAnsi" w:asciiTheme="minorHAnsi"/>
        </w:rPr>
        <w:t>地</w:t>
      </w:r>
      <w:r>
        <w:rPr>
          <w:rFonts w:cstheme="minorBidi" w:hAnsiTheme="minorHAnsi" w:eastAsiaTheme="minorHAnsi" w:asciiTheme="minorHAnsi"/>
        </w:rPr>
        <w:t>产相</w:t>
      </w:r>
      <w:r>
        <w:rPr>
          <w:rFonts w:cstheme="minorBidi" w:hAnsiTheme="minorHAnsi" w:eastAsiaTheme="minorHAnsi" w:asciiTheme="minorHAnsi"/>
        </w:rPr>
        <w:t>关</w:t>
      </w:r>
      <w:r>
        <w:rPr>
          <w:rFonts w:cstheme="minorBidi" w:hAnsiTheme="minorHAnsi" w:eastAsiaTheme="minorHAnsi" w:asciiTheme="minorHAnsi"/>
        </w:rPr>
        <w:t>税</w:t>
      </w:r>
      <w:r>
        <w:rPr>
          <w:rFonts w:cstheme="minorBidi" w:hAnsiTheme="minorHAnsi" w:eastAsiaTheme="minorHAnsi" w:asciiTheme="minorHAnsi"/>
        </w:rPr>
        <w:t>收</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调</w:t>
      </w:r>
      <w:r>
        <w:rPr>
          <w:rFonts w:cstheme="minorBidi" w:hAnsiTheme="minorHAnsi" w:eastAsiaTheme="minorHAnsi" w:asciiTheme="minorHAnsi"/>
        </w:rPr>
        <w:t>整</w:t>
      </w:r>
      <w:r>
        <w:rPr>
          <w:rFonts w:cstheme="minorBidi" w:hAnsiTheme="minorHAnsi" w:eastAsiaTheme="minorHAnsi" w:asciiTheme="minorHAnsi"/>
        </w:rPr>
        <w:t>概览</w:t>
      </w:r>
    </w:p>
    <w:tbl>
      <w:tblPr>
        <w:tblW w:w="5000" w:type="pct"/>
        <w:tblInd w:w="4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8"/>
        <w:gridCol w:w="6902"/>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政策出台时间</w:t>
            </w:r>
          </w:p>
        </w:tc>
        <w:tc>
          <w:tcPr>
            <w:tcW w:w="4046" w:type="pct"/>
            <w:vAlign w:val="center"/>
            <w:tcBorders>
              <w:bottom w:val="single" w:sz="4" w:space="0" w:color="auto"/>
            </w:tcBorders>
          </w:tcPr>
          <w:p w:rsidR="0018722C">
            <w:pPr>
              <w:pStyle w:val="a7"/>
              <w:topLinePunct/>
              <w:ind w:leftChars="0" w:left="0" w:rightChars="0" w:right="0" w:firstLineChars="0" w:firstLine="0"/>
              <w:spacing w:line="240" w:lineRule="atLeast"/>
            </w:pPr>
            <w:r>
              <w:t>政策内容</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2010.1.1</w:t>
            </w:r>
          </w:p>
        </w:tc>
        <w:tc>
          <w:tcPr>
            <w:tcW w:w="4046" w:type="pct"/>
            <w:vAlign w:val="center"/>
            <w:tcBorders>
              <w:top w:val="single" w:sz="4" w:space="0" w:color="auto"/>
            </w:tcBorders>
          </w:tcPr>
          <w:p w:rsidR="0018722C">
            <w:pPr>
              <w:pStyle w:val="aff1"/>
              <w:topLinePunct/>
              <w:ind w:leftChars="0" w:left="0" w:rightChars="0" w:right="0" w:firstLineChars="0" w:firstLine="0"/>
              <w:spacing w:line="240" w:lineRule="atLeast"/>
            </w:pPr>
            <w:r>
              <w:t>个人将购买不足 </w:t>
            </w:r>
            <w:r>
              <w:t>5 </w:t>
            </w:r>
            <w:r>
              <w:t>年的非普通住房对外销售的，全额征收营业税；个</w:t>
            </w:r>
          </w:p>
          <w:p w:rsidR="0018722C">
            <w:pPr>
              <w:pStyle w:val="aff1"/>
              <w:topLinePunct/>
            </w:pPr>
            <w:r>
              <w:t>人将购买超过 </w:t>
            </w:r>
            <w:r>
              <w:t>5 </w:t>
            </w:r>
            <w:r>
              <w:t>年</w:t>
            </w:r>
            <w:r>
              <w:t>（</w:t>
            </w:r>
            <w:r>
              <w:t>含 </w:t>
            </w:r>
            <w:r>
              <w:t>5 </w:t>
            </w:r>
            <w:r>
              <w:t>年</w:t>
            </w:r>
            <w:r>
              <w:t>）</w:t>
            </w:r>
            <w:r>
              <w:t>的非普通住房或者不足 </w:t>
            </w:r>
            <w:r>
              <w:t>5 </w:t>
            </w:r>
            <w:r>
              <w:t>年的普通住房对外销</w:t>
            </w:r>
          </w:p>
          <w:p w:rsidR="0018722C">
            <w:pPr>
              <w:pStyle w:val="ad"/>
              <w:topLinePunct/>
              <w:ind w:leftChars="0" w:left="0" w:rightChars="0" w:right="0" w:firstLineChars="0" w:firstLine="0"/>
              <w:spacing w:line="240" w:lineRule="atLeast"/>
            </w:pPr>
            <w:r>
              <w:t>售的，按照其销售收入减去购买房屋的价款后的差额征收营业税；个人将</w:t>
            </w:r>
            <w:r>
              <w:t>购买超过 </w:t>
            </w:r>
            <w:r>
              <w:t>5 </w:t>
            </w:r>
            <w:r>
              <w:t>年</w:t>
            </w:r>
            <w:r>
              <w:t>（</w:t>
            </w:r>
            <w:r>
              <w:t>含 </w:t>
            </w:r>
            <w:r>
              <w:t>5 </w:t>
            </w:r>
            <w:r>
              <w:t>年</w:t>
            </w:r>
            <w:r>
              <w:t>）</w:t>
            </w:r>
            <w:r>
              <w:t>的普通住房对外销售的，免征营业税。</w:t>
            </w:r>
          </w:p>
        </w:tc>
      </w:tr>
    </w:tbl>
    <w:p w:rsidR="0018722C">
      <w:pPr>
        <w:pStyle w:val="affa"/>
      </w:pPr>
    </w:p>
    <w:p w:rsidR="0018722C">
      <w:pPr>
        <w:topLinePunct/>
      </w:pPr>
      <w:r>
        <w:t>由</w:t>
      </w:r>
      <w:r>
        <w:t>表</w:t>
      </w:r>
      <w:r>
        <w:rPr>
          <w:rFonts w:ascii="Times New Roman" w:eastAsia="Times New Roman"/>
        </w:rPr>
        <w:t>4-5</w:t>
      </w:r>
      <w:r>
        <w:t>我们可以看出：房地产市场消费的促进政策开始转为抑制政策，其目的还</w:t>
      </w:r>
      <w:r>
        <w:t>是在于遏制通过炒房获利的市场投机行为，促进房地产市场的健康长远发展。但该政策</w:t>
      </w:r>
      <w:r>
        <w:t>主要作用于二手房交易市场，通过提高交易税费成本降低交易利润，从而间接影响</w:t>
      </w:r>
      <w:r>
        <w:t>一手</w:t>
      </w:r>
      <w:r>
        <w:t>商品房市场，因此其调控效力有限。</w:t>
      </w:r>
    </w:p>
    <w:p w:rsidR="0018722C">
      <w:pPr>
        <w:pStyle w:val="Heading2"/>
        <w:topLinePunct/>
        <w:ind w:left="171" w:hangingChars="171" w:hanging="171"/>
      </w:pPr>
      <w:bookmarkStart w:id="998384" w:name="_Toc686998384"/>
      <w:bookmarkStart w:name="4.3 土地政策对房地产上市公司的影响分析 " w:id="83"/>
      <w:bookmarkEnd w:id="83"/>
      <w:r>
        <w:t>4.3</w:t>
      </w:r>
      <w:r>
        <w:t xml:space="preserve"> </w:t>
      </w:r>
      <w:r/>
      <w:bookmarkStart w:name="_bookmark33" w:id="84"/>
      <w:bookmarkEnd w:id="84"/>
      <w:r/>
      <w:bookmarkStart w:name="_bookmark33" w:id="85"/>
      <w:bookmarkEnd w:id="85"/>
      <w:r>
        <w:t>土地政策对房地产上市公司的影响分析</w:t>
      </w:r>
      <w:bookmarkEnd w:id="998384"/>
    </w:p>
    <w:p w:rsidR="0018722C">
      <w:pPr>
        <w:topLinePunct/>
      </w:pPr>
      <w:r>
        <w:t>按照一般的经济理论和实践，政府进行宏观调控的主要手段是货币政策和财政政</w:t>
      </w:r>
      <w:r>
        <w:t>策，并不包括土地政策。但是具体到房地产市场，土地政策在房地产市场调控中的作用是非常大的，运用土地政策参与房地产宏观调控，是我国土地制度的一大优势。</w:t>
      </w:r>
    </w:p>
    <w:p w:rsidR="0018722C">
      <w:pPr>
        <w:topLinePunct/>
      </w:pPr>
      <w:r>
        <w:rPr>
          <w:rFonts w:cstheme="minorBidi" w:hAnsiTheme="minorHAnsi" w:eastAsiaTheme="minorHAnsi" w:asciiTheme="minorHAnsi" w:ascii="Times New Roman"/>
        </w:rPr>
        <w:t>29</w:t>
      </w:r>
    </w:p>
    <w:p w:rsidR="0018722C">
      <w:pPr>
        <w:topLinePunct/>
      </w:pPr>
      <w:r>
        <w:t>土地调控主要是对土地供应总量和结构的调控。土地政策参与房地产市场调控主要包括三个方面的内容</w:t>
      </w:r>
      <w:r>
        <w:t>（</w:t>
      </w:r>
      <w:r>
        <w:rPr>
          <w:rFonts w:ascii="Times New Roman" w:eastAsia="Times New Roman"/>
          <w:spacing w:val="-2"/>
        </w:rPr>
        <w:t>1</w:t>
      </w:r>
      <w:r>
        <w:t>）</w:t>
      </w:r>
      <w:r>
        <w:t xml:space="preserve">调控建设用地总量；</w:t>
      </w:r>
      <w:r>
        <w:t>（</w:t>
      </w:r>
      <w:r>
        <w:rPr>
          <w:rFonts w:ascii="Times New Roman" w:eastAsia="Times New Roman"/>
          <w:spacing w:val="-2"/>
        </w:rPr>
        <w:t>2</w:t>
      </w:r>
      <w:r>
        <w:t>）</w:t>
      </w:r>
      <w:r>
        <w:t xml:space="preserve">调整土地供应结构；</w:t>
      </w:r>
      <w:r>
        <w:t>（</w:t>
      </w:r>
      <w:r>
        <w:rPr>
          <w:rFonts w:ascii="Times New Roman" w:eastAsia="Times New Roman"/>
          <w:spacing w:val="-2"/>
        </w:rPr>
        <w:t>3</w:t>
      </w:r>
      <w:r>
        <w:t>）</w:t>
      </w:r>
      <w:r>
        <w:t>确定不</w:t>
      </w:r>
      <w:r>
        <w:t>同区域的土地供应政策，这三个方面包含着限制与发展的辨证思维，并能够从系统的角度来把握运用土地政策参与宏观调控的基本目标和调控重点。</w:t>
      </w:r>
    </w:p>
    <w:p w:rsidR="0018722C">
      <w:pPr>
        <w:topLinePunct/>
      </w:pPr>
      <w:r>
        <w:t>不同的经济发展阶段我国采用不同的土地调控政策，在房地产经济发展过热的</w:t>
      </w:r>
      <w:r>
        <w:t>时</w:t>
      </w:r>
      <w:r>
        <w:t>候</w:t>
      </w:r>
      <w:r>
        <w:t>，国家一般会减少建设用地总量的供给，对土地使用的审批和管理会比较严格。在房</w:t>
      </w:r>
      <w:r>
        <w:t>地产经济发展过缓的</w:t>
      </w:r>
      <w:r>
        <w:t>时候</w:t>
      </w:r>
      <w:r>
        <w:t>，国家一般会出台刺激房地产经济发展的土地政策，例如：增</w:t>
      </w:r>
      <w:r>
        <w:t>加房地产建设用地总量的供给等。近几年我国房地产市场发展过热，国家出台的主要是严格的土地政策。</w:t>
      </w:r>
      <w:r>
        <w:rPr>
          <w:rFonts w:ascii="Times New Roman" w:eastAsia="Times New Roman"/>
        </w:rPr>
        <w:t>2010</w:t>
      </w:r>
      <w:r>
        <w:t>年我国出台的房地产相关的土地政策见</w:t>
      </w:r>
      <w:r>
        <w:t>表</w:t>
      </w:r>
      <w:r>
        <w:rPr>
          <w:rFonts w:ascii="Times New Roman" w:eastAsia="Times New Roman"/>
        </w:rPr>
        <w:t>4-6</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4-6</w:t>
      </w:r>
      <w:r>
        <w:t xml:space="preserve">  </w:t>
      </w:r>
      <w:r>
        <w:t>2010</w:t>
      </w:r>
      <w:r>
        <w:rPr>
          <w:rFonts w:cstheme="minorBidi" w:hAnsiTheme="minorHAnsi" w:eastAsiaTheme="minorHAnsi" w:asciiTheme="minorHAnsi"/>
        </w:rPr>
        <w:t>年</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房</w:t>
      </w:r>
      <w:r>
        <w:rPr>
          <w:rFonts w:cstheme="minorBidi" w:hAnsiTheme="minorHAnsi" w:eastAsiaTheme="minorHAnsi" w:asciiTheme="minorHAnsi"/>
        </w:rPr>
        <w:t>地</w:t>
      </w:r>
      <w:r>
        <w:rPr>
          <w:rFonts w:cstheme="minorBidi" w:hAnsiTheme="minorHAnsi" w:eastAsiaTheme="minorHAnsi" w:asciiTheme="minorHAnsi"/>
        </w:rPr>
        <w:t>产土</w:t>
      </w:r>
      <w:r>
        <w:rPr>
          <w:rFonts w:cstheme="minorBidi" w:hAnsiTheme="minorHAnsi" w:eastAsiaTheme="minorHAnsi" w:asciiTheme="minorHAnsi"/>
        </w:rPr>
        <w:t>地</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概览</w:t>
      </w:r>
    </w:p>
    <w:tbl>
      <w:tblPr>
        <w:tblW w:w="5000" w:type="pct"/>
        <w:tblInd w:w="4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8"/>
        <w:gridCol w:w="6903"/>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政策出台时间</w:t>
            </w:r>
          </w:p>
        </w:tc>
        <w:tc>
          <w:tcPr>
            <w:tcW w:w="4046" w:type="pct"/>
            <w:vAlign w:val="center"/>
            <w:tcBorders>
              <w:bottom w:val="single" w:sz="4" w:space="0" w:color="auto"/>
            </w:tcBorders>
          </w:tcPr>
          <w:p w:rsidR="0018722C">
            <w:pPr>
              <w:pStyle w:val="a7"/>
              <w:topLinePunct/>
              <w:ind w:leftChars="0" w:left="0" w:rightChars="0" w:right="0" w:firstLineChars="0" w:firstLine="0"/>
              <w:spacing w:line="240" w:lineRule="atLeast"/>
            </w:pPr>
            <w:r>
              <w:t>政策内容</w:t>
            </w:r>
          </w:p>
        </w:tc>
      </w:tr>
      <w:tr>
        <w:tc>
          <w:tcPr>
            <w:tcW w:w="954"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2010.1.21</w:t>
            </w:r>
          </w:p>
        </w:tc>
        <w:tc>
          <w:tcPr>
            <w:tcW w:w="4046" w:type="pct"/>
            <w:vAlign w:val="center"/>
          </w:tcPr>
          <w:p w:rsidR="0018722C">
            <w:pPr>
              <w:pStyle w:val="ad"/>
              <w:topLinePunct/>
              <w:ind w:leftChars="0" w:left="0" w:rightChars="0" w:right="0" w:firstLineChars="0" w:firstLine="0"/>
              <w:spacing w:line="240" w:lineRule="atLeast"/>
            </w:pPr>
            <w:r>
              <w:t>国土资源部发布《国土资源部关于改进报国务院批准城市建设用地申</w:t>
            </w:r>
            <w:r>
              <w:t>报与实施工作的通知》提出：申报住宅用地的，经济适用住房、廉租住房</w:t>
            </w:r>
            <w:r>
              <w:t>和中低价位、中小套型普通商品住房用地占住宅用地的比例不得低于 </w:t>
            </w:r>
            <w:r>
              <w:t>70%</w:t>
            </w:r>
          </w:p>
        </w:tc>
      </w:tr>
      <w:tr>
        <w:tc>
          <w:tcPr>
            <w:tcW w:w="954"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2010.3.10</w:t>
            </w:r>
          </w:p>
        </w:tc>
        <w:tc>
          <w:tcPr>
            <w:tcW w:w="4046" w:type="pct"/>
            <w:vAlign w:val="center"/>
          </w:tcPr>
          <w:p w:rsidR="0018722C">
            <w:pPr>
              <w:pStyle w:val="a5"/>
              <w:topLinePunct/>
              <w:ind w:leftChars="0" w:left="0" w:rightChars="0" w:right="0" w:firstLineChars="0" w:firstLine="0"/>
              <w:spacing w:line="240" w:lineRule="atLeast"/>
            </w:pPr>
            <w:r>
              <w:t>国土资源部出台《关于加强房地产用地供应 和监管有关问题的通</w:t>
            </w:r>
          </w:p>
          <w:p w:rsidR="0018722C">
            <w:pPr>
              <w:pStyle w:val="a5"/>
              <w:topLinePunct/>
            </w:pPr>
            <w:r>
              <w:t>知》，内容包括了“开发商竞买保证金最少两成”、“</w:t>
            </w:r>
            <w:r>
              <w:t>1</w:t>
            </w:r>
            <w:r>
              <w:t> </w:t>
            </w:r>
            <w:r>
              <w:t>月内付清地价 </w:t>
            </w:r>
            <w:r>
              <w:t>50%</w:t>
            </w:r>
            <w:r>
              <w:t>”</w:t>
            </w:r>
          </w:p>
          <w:p w:rsidR="0018722C">
            <w:pPr>
              <w:pStyle w:val="ad"/>
              <w:topLinePunct/>
              <w:ind w:leftChars="0" w:left="0" w:rightChars="0" w:right="0" w:firstLineChars="0" w:firstLine="0"/>
              <w:spacing w:line="240" w:lineRule="atLeast"/>
            </w:pPr>
            <w:r>
              <w:t>等 </w:t>
            </w:r>
            <w:r>
              <w:t>19 </w:t>
            </w:r>
            <w:r>
              <w:t>条土地调控政策</w:t>
            </w:r>
          </w:p>
        </w:tc>
      </w:tr>
      <w:tr>
        <w:tc>
          <w:tcPr>
            <w:tcW w:w="954"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2010.3.22</w:t>
            </w:r>
          </w:p>
        </w:tc>
        <w:tc>
          <w:tcPr>
            <w:tcW w:w="4046" w:type="pct"/>
            <w:vAlign w:val="center"/>
          </w:tcPr>
          <w:p w:rsidR="0018722C">
            <w:pPr>
              <w:pStyle w:val="ad"/>
              <w:topLinePunct/>
              <w:ind w:leftChars="0" w:left="0" w:rightChars="0" w:right="0" w:firstLineChars="0" w:firstLine="0"/>
              <w:spacing w:line="240" w:lineRule="atLeast"/>
            </w:pPr>
            <w:r>
              <w:t>国土部：在今年住房和保障性住房用地供应计划没有编制公布前，各</w:t>
            </w:r>
            <w:r>
              <w:t>地不得出让住房用地等政策，将在房地产价格上涨过快的城市开展土地出让</w:t>
            </w:r>
            <w:r>
              <w:t>“</w:t>
            </w:r>
            <w:r>
              <w:t>招拍挂</w:t>
            </w:r>
            <w:r>
              <w:t>”</w:t>
            </w:r>
            <w:r>
              <w:t>制度完善试点；各地要明确并适当增加土地供应总量；房地产</w:t>
            </w:r>
            <w:r>
              <w:t>价格上涨过快、过高的城市，要严控向大套型住房建设供地。</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2010.9.27</w:t>
            </w:r>
          </w:p>
        </w:tc>
        <w:tc>
          <w:tcPr>
            <w:tcW w:w="4046" w:type="pct"/>
            <w:vAlign w:val="center"/>
            <w:tcBorders>
              <w:top w:val="single" w:sz="4" w:space="0" w:color="auto"/>
            </w:tcBorders>
          </w:tcPr>
          <w:p w:rsidR="0018722C">
            <w:pPr>
              <w:pStyle w:val="ad"/>
              <w:topLinePunct/>
              <w:ind w:leftChars="0" w:left="0" w:rightChars="0" w:right="0" w:firstLineChars="0" w:firstLine="0"/>
              <w:spacing w:line="240" w:lineRule="atLeast"/>
            </w:pPr>
            <w:r>
              <w:t>严格土地竞买人资格审查，土地闲置一年以上竞买人及其控股股东将</w:t>
            </w:r>
            <w:r>
              <w:t>被禁止拿地。</w:t>
            </w:r>
          </w:p>
        </w:tc>
      </w:tr>
    </w:tbl>
    <w:p w:rsidR="0018722C">
      <w:pPr>
        <w:pStyle w:val="affa"/>
      </w:pPr>
    </w:p>
    <w:p w:rsidR="0018722C">
      <w:pPr>
        <w:topLinePunct/>
      </w:pPr>
      <w:r>
        <w:t>由</w:t>
      </w:r>
      <w:r>
        <w:t>表</w:t>
      </w:r>
      <w:r>
        <w:rPr>
          <w:rFonts w:ascii="Times New Roman" w:eastAsia="Times New Roman"/>
        </w:rPr>
        <w:t>4-6</w:t>
      </w:r>
      <w:r>
        <w:t>我们可以看出：</w:t>
      </w:r>
      <w:r>
        <w:rPr>
          <w:rFonts w:ascii="Times New Roman" w:eastAsia="Times New Roman"/>
        </w:rPr>
        <w:t>2010</w:t>
      </w:r>
      <w:r>
        <w:t>年国家加强了对土地供应的监督和管理，国家逐渐收</w:t>
      </w:r>
      <w:r>
        <w:t>紧土地政策。</w:t>
      </w:r>
    </w:p>
    <w:p w:rsidR="0018722C">
      <w:pPr>
        <w:pStyle w:val="Heading2"/>
        <w:topLinePunct/>
        <w:ind w:left="171" w:hangingChars="171" w:hanging="171"/>
      </w:pPr>
      <w:bookmarkStart w:id="998385" w:name="_Toc686998385"/>
      <w:bookmarkStart w:name="4.4 其他调控政策对房地产上市公司的影响分析 " w:id="86"/>
      <w:bookmarkEnd w:id="86"/>
      <w:r>
        <w:t>4.4</w:t>
      </w:r>
      <w:r>
        <w:t xml:space="preserve"> </w:t>
      </w:r>
      <w:r/>
      <w:bookmarkStart w:name="_bookmark34" w:id="87"/>
      <w:bookmarkEnd w:id="87"/>
      <w:r/>
      <w:bookmarkStart w:name="_bookmark34" w:id="88"/>
      <w:bookmarkEnd w:id="88"/>
      <w:r>
        <w:t>其他调控政策对房地产上市公司的影响分析</w:t>
      </w:r>
      <w:bookmarkEnd w:id="998385"/>
    </w:p>
    <w:p w:rsidR="0018722C">
      <w:pPr>
        <w:topLinePunct/>
      </w:pPr>
      <w:r>
        <w:t>除了以上房地产调控政策外，为了更有效的调控房地产市场，国家还出台了保障性住房建设，限购，限贷等政策。</w:t>
      </w:r>
    </w:p>
    <w:p w:rsidR="0018722C">
      <w:pPr>
        <w:topLinePunct/>
      </w:pPr>
      <w:r>
        <w:rPr>
          <w:rFonts w:cstheme="minorBidi" w:hAnsiTheme="minorHAnsi" w:eastAsiaTheme="minorHAnsi" w:asciiTheme="minorHAnsi" w:ascii="Times New Roman"/>
        </w:rPr>
        <w:t>30</w:t>
      </w:r>
    </w:p>
    <w:p w:rsidR="0018722C">
      <w:pPr>
        <w:pStyle w:val="Heading3"/>
        <w:topLinePunct/>
        <w:ind w:left="200" w:hangingChars="200" w:hanging="200"/>
      </w:pPr>
      <w:bookmarkStart w:id="998386" w:name="_Toc686998386"/>
      <w:bookmarkStart w:name="_bookmark35" w:id="89"/>
      <w:bookmarkEnd w:id="89"/>
      <w:r>
        <w:rPr>
          <w:b/>
        </w:rPr>
        <w:t>4.4.1</w:t>
      </w:r>
      <w:r>
        <w:t xml:space="preserve"> </w:t>
      </w:r>
      <w:bookmarkStart w:name="_bookmark35" w:id="90"/>
      <w:bookmarkEnd w:id="90"/>
      <w:r>
        <w:t>保障性住房建设</w:t>
      </w:r>
      <w:bookmarkEnd w:id="998386"/>
    </w:p>
    <w:p w:rsidR="0018722C">
      <w:pPr>
        <w:topLinePunct/>
      </w:pPr>
      <w:r>
        <w:rPr>
          <w:rFonts w:ascii="Times New Roman" w:hAnsi="Times New Roman" w:eastAsia="Times New Roman"/>
        </w:rPr>
        <w:t>2008</w:t>
      </w:r>
      <w:r>
        <w:t>年</w:t>
      </w:r>
      <w:r>
        <w:rPr>
          <w:rFonts w:ascii="Times New Roman" w:hAnsi="Times New Roman" w:eastAsia="Times New Roman"/>
        </w:rPr>
        <w:t>11</w:t>
      </w:r>
      <w:r>
        <w:t>月国家为了更好的解决低收入居民的住房问题，国家相关部门出台了保</w:t>
      </w:r>
      <w:r>
        <w:t>障性住房建设政策。保障性住房政策出台会改变房地产市场住房的供给情况，对房地产</w:t>
      </w:r>
      <w:r>
        <w:t>市场产生影响。一旦保障性住房大量的进入市场，会对现在的房地产价格起到平衡作用，</w:t>
      </w:r>
      <w:r w:rsidR="001852F3">
        <w:t xml:space="preserve">可以抑制对房地产的投机性需求，对房地产市场的供给和需求起稳定作用，可以防止房</w:t>
      </w:r>
      <w:r>
        <w:t>地产价格的过快上涨现象。保障性住房既具有投资价值又具有民生价值，保障性住房建设意义重大。我国近几年一直加大保障性住房建设的力度，</w:t>
      </w:r>
      <w:r>
        <w:rPr>
          <w:rFonts w:ascii="Times New Roman" w:hAnsi="Times New Roman" w:eastAsia="Times New Roman"/>
        </w:rPr>
        <w:t>2010</w:t>
      </w:r>
      <w:r>
        <w:t>年住房和城乡建设部部长姜伟新表示：“</w:t>
      </w:r>
      <w:r>
        <w:rPr>
          <w:rFonts w:ascii="Times New Roman" w:hAnsi="Times New Roman" w:eastAsia="Times New Roman"/>
        </w:rPr>
        <w:t>2010</w:t>
      </w:r>
      <w:r>
        <w:t>年我国将进一步加大保障性住房建设，开工建设的保障性住</w:t>
      </w:r>
      <w:r>
        <w:t>房数量比</w:t>
      </w:r>
      <w:r>
        <w:rPr>
          <w:rFonts w:ascii="Times New Roman" w:hAnsi="Times New Roman" w:eastAsia="Times New Roman"/>
        </w:rPr>
        <w:t>2009</w:t>
      </w:r>
      <w:r>
        <w:t>年增加三分之一，以加快解决中低收入住房困难家庭的住房问题，安</w:t>
      </w:r>
      <w:r>
        <w:t>排</w:t>
      </w:r>
    </w:p>
    <w:p w:rsidR="0018722C">
      <w:pPr>
        <w:topLinePunct/>
      </w:pPr>
      <w:r>
        <w:t>建设的限价房、公共租赁住房和安置住房规模将比</w:t>
      </w:r>
      <w:r>
        <w:rPr>
          <w:rFonts w:ascii="Times New Roman" w:eastAsia="Times New Roman"/>
        </w:rPr>
        <w:t>2009</w:t>
      </w:r>
      <w:r>
        <w:t>年增加一倍，以逐步解决中等</w:t>
      </w:r>
    </w:p>
    <w:p w:rsidR="0018722C">
      <w:pPr>
        <w:topLinePunct/>
      </w:pPr>
      <w:r>
        <w:t>偏下收入家庭住房困难问题。争取用三年左右的时间，基本解决城镇</w:t>
      </w:r>
      <w:r>
        <w:rPr>
          <w:rFonts w:ascii="Times New Roman" w:hAnsi="Times New Roman" w:eastAsia="Times New Roman"/>
        </w:rPr>
        <w:t>1540</w:t>
      </w:r>
      <w:r>
        <w:t>万户低收入住房困难家庭的住房问题。</w:t>
      </w:r>
      <w:r>
        <w:rPr>
          <w:rFonts w:hint="eastAsia"/>
        </w:rPr>
        <w:t>“</w:t>
      </w:r>
    </w:p>
    <w:p w:rsidR="0018722C">
      <w:pPr>
        <w:topLinePunct/>
      </w:pPr>
      <w:r>
        <w:t>加大保障性住房建设对房地产上市公司的产生的影响主要有：</w:t>
      </w:r>
    </w:p>
    <w:p w:rsidR="0018722C">
      <w:pPr>
        <w:topLinePunct/>
      </w:pPr>
      <w:r>
        <w:t>保障性住房建设，可以增加房地产的供给，降低居民的自住性购房需求，有效缓解</w:t>
      </w:r>
      <w:r>
        <w:t>房地产市场上的供给和需求矛盾，可以平抑房地产价格，使房地产上市公司的利润降低，</w:t>
      </w:r>
      <w:r w:rsidR="001852F3">
        <w:t xml:space="preserve">经营活动产生的现金流量降低，权益现金报酬率降低。</w:t>
      </w:r>
    </w:p>
    <w:p w:rsidR="0018722C">
      <w:pPr>
        <w:pStyle w:val="Heading3"/>
        <w:topLinePunct/>
        <w:ind w:left="200" w:hangingChars="200" w:hanging="200"/>
      </w:pPr>
      <w:bookmarkStart w:id="998387" w:name="_Toc686998387"/>
      <w:bookmarkStart w:name="_bookmark36" w:id="91"/>
      <w:bookmarkEnd w:id="91"/>
      <w:r>
        <w:rPr>
          <w:b/>
        </w:rPr>
        <w:t>4.4.2</w:t>
      </w:r>
      <w:r>
        <w:t xml:space="preserve"> </w:t>
      </w:r>
      <w:bookmarkStart w:name="_bookmark36" w:id="92"/>
      <w:bookmarkEnd w:id="92"/>
      <w:r>
        <w:t>“限购，限贷”政策</w:t>
      </w:r>
      <w:bookmarkEnd w:id="998387"/>
    </w:p>
    <w:p w:rsidR="0018722C">
      <w:pPr>
        <w:topLinePunct/>
      </w:pPr>
      <w:r>
        <w:rPr>
          <w:rFonts w:ascii="Times New Roman" w:hAnsi="Times New Roman" w:eastAsia="Times New Roman"/>
        </w:rPr>
        <w:t>2011</w:t>
      </w:r>
      <w:r>
        <w:t>年</w:t>
      </w:r>
      <w:r>
        <w:rPr>
          <w:rFonts w:ascii="Times New Roman" w:hAnsi="Times New Roman" w:eastAsia="Times New Roman"/>
        </w:rPr>
        <w:t>1</w:t>
      </w:r>
      <w:r>
        <w:t>月</w:t>
      </w:r>
      <w:r>
        <w:rPr>
          <w:rFonts w:ascii="Times New Roman" w:hAnsi="Times New Roman" w:eastAsia="Times New Roman"/>
        </w:rPr>
        <w:t>26</w:t>
      </w:r>
      <w:r>
        <w:t>日，国务院办公厅推出房地产市场调控“国八条”，被称为“史上</w:t>
      </w:r>
      <w:r>
        <w:t>最严厉楼市调控措施”。其中，对购房者影响极大、受关注最多的是“限购，限贷”政策，该政策的调控效果非常明显，对购买二套或多套住房，有严格的政策限定。</w:t>
      </w:r>
    </w:p>
    <w:p w:rsidR="0018722C">
      <w:pPr>
        <w:topLinePunct/>
      </w:pPr>
      <w:r>
        <w:rPr>
          <w:rFonts w:ascii="Times New Roman" w:eastAsia="Times New Roman"/>
        </w:rPr>
        <w:t>2011</w:t>
      </w:r>
      <w:r>
        <w:t>年北京市出台限购政策：自</w:t>
      </w:r>
      <w:r>
        <w:rPr>
          <w:rFonts w:ascii="Times New Roman" w:eastAsia="Times New Roman"/>
        </w:rPr>
        <w:t>2011</w:t>
      </w:r>
      <w:r>
        <w:t>年</w:t>
      </w:r>
      <w:r>
        <w:rPr>
          <w:rFonts w:ascii="Times New Roman" w:eastAsia="Times New Roman"/>
        </w:rPr>
        <w:t>2</w:t>
      </w:r>
      <w:r>
        <w:t>月</w:t>
      </w:r>
      <w:r>
        <w:rPr>
          <w:rFonts w:ascii="Times New Roman" w:eastAsia="Times New Roman"/>
        </w:rPr>
        <w:t>17</w:t>
      </w:r>
      <w:r>
        <w:t>日起，对已拥有</w:t>
      </w:r>
      <w:r>
        <w:rPr>
          <w:rFonts w:ascii="Times New Roman" w:eastAsia="Times New Roman"/>
        </w:rPr>
        <w:t>1</w:t>
      </w:r>
      <w:r>
        <w:t>套住房的本市</w:t>
      </w:r>
    </w:p>
    <w:p w:rsidR="0018722C">
      <w:pPr>
        <w:topLinePunct/>
      </w:pPr>
      <w:r>
        <w:t>户籍居民家庭、持有本市有效暂住证在本市没拥有住房且连续</w:t>
      </w:r>
      <w:r>
        <w:rPr>
          <w:rFonts w:ascii="Times New Roman" w:eastAsia="Times New Roman"/>
        </w:rPr>
        <w:t>5</w:t>
      </w:r>
      <w:r>
        <w:t>年</w:t>
      </w:r>
      <w:r>
        <w:rPr>
          <w:rFonts w:ascii="Times New Roman" w:eastAsia="Times New Roman"/>
          <w:rFonts w:ascii="Times New Roman" w:eastAsia="Times New Roman"/>
        </w:rPr>
        <w:t>（</w:t>
      </w:r>
      <w:r>
        <w:t>含</w:t>
      </w:r>
      <w:r>
        <w:rPr>
          <w:rFonts w:ascii="Times New Roman" w:eastAsia="Times New Roman"/>
          <w:rFonts w:ascii="Times New Roman" w:eastAsia="Times New Roman"/>
        </w:rPr>
        <w:t>）</w:t>
      </w:r>
      <w:r>
        <w:t>以上在本市缴纳</w:t>
      </w:r>
    </w:p>
    <w:p w:rsidR="0018722C">
      <w:pPr>
        <w:topLinePunct/>
      </w:pPr>
      <w:r>
        <w:t>社会保险或个人所得税的非本市户籍居民家庭，限购</w:t>
      </w:r>
      <w:r>
        <w:rPr>
          <w:rFonts w:ascii="Times New Roman" w:eastAsia="Times New Roman"/>
        </w:rPr>
        <w:t>1</w:t>
      </w:r>
      <w:r>
        <w:t>套住房</w:t>
      </w:r>
      <w:r>
        <w:rPr>
          <w:rFonts w:ascii="Times New Roman" w:eastAsia="Times New Roman"/>
          <w:rFonts w:ascii="Times New Roman" w:eastAsia="Times New Roman"/>
        </w:rPr>
        <w:t>（</w:t>
      </w:r>
      <w:r>
        <w:t>含新建商品住房和二手</w:t>
      </w:r>
    </w:p>
    <w:p w:rsidR="0018722C">
      <w:pPr>
        <w:topLinePunct/>
      </w:pPr>
      <w:r>
        <w:t>住房</w:t>
      </w:r>
      <w:r>
        <w:rPr>
          <w:rFonts w:ascii="Times New Roman" w:eastAsia="Times New Roman"/>
          <w:rFonts w:ascii="Times New Roman" w:eastAsia="Times New Roman"/>
        </w:rPr>
        <w:t>）</w:t>
      </w:r>
      <w:r>
        <w:t>；对已拥有</w:t>
      </w:r>
      <w:r>
        <w:rPr>
          <w:rFonts w:ascii="Times New Roman" w:eastAsia="Times New Roman"/>
        </w:rPr>
        <w:t>2</w:t>
      </w:r>
      <w:r>
        <w:t>套及以上住房的本市户籍居民家庭、拥有</w:t>
      </w:r>
      <w:r>
        <w:rPr>
          <w:rFonts w:ascii="Times New Roman" w:eastAsia="Times New Roman"/>
        </w:rPr>
        <w:t>1</w:t>
      </w:r>
      <w:r>
        <w:t>套及以上住房的非本市</w:t>
      </w:r>
    </w:p>
    <w:p w:rsidR="0018722C">
      <w:pPr>
        <w:topLinePunct/>
      </w:pPr>
      <w:r>
        <w:t>户籍居民家庭、无法提供本市有效暂住证和连续</w:t>
      </w:r>
      <w:r>
        <w:rPr>
          <w:rFonts w:ascii="Times New Roman" w:eastAsia="Times New Roman"/>
        </w:rPr>
        <w:t>5</w:t>
      </w:r>
      <w:r>
        <w:t>年</w:t>
      </w:r>
      <w:r>
        <w:rPr>
          <w:rFonts w:ascii="Times New Roman" w:eastAsia="Times New Roman"/>
          <w:rFonts w:ascii="Times New Roman" w:eastAsia="Times New Roman"/>
        </w:rPr>
        <w:t>（</w:t>
      </w:r>
      <w:r>
        <w:t>含</w:t>
      </w:r>
      <w:r>
        <w:rPr>
          <w:rFonts w:ascii="Times New Roman" w:eastAsia="Times New Roman"/>
          <w:rFonts w:ascii="Times New Roman" w:eastAsia="Times New Roman"/>
        </w:rPr>
        <w:t>）</w:t>
      </w:r>
      <w:r>
        <w:t>以上在本市缴纳社会保险或个人所得税缴纳证明的非本市户籍居民家庭，暂停在本市向其售房。</w:t>
      </w:r>
    </w:p>
    <w:p w:rsidR="0018722C">
      <w:pPr>
        <w:topLinePunct/>
      </w:pPr>
      <w:r>
        <w:t>“限购，限贷”政策的出台对房地产上市公司的影响主要有：</w:t>
      </w:r>
    </w:p>
    <w:p w:rsidR="0018722C">
      <w:pPr>
        <w:topLinePunct/>
      </w:pPr>
      <w:r>
        <w:t>“限购，限贷”政策可以有效打击投机性购房行为，降低投机性购房需求，在一定</w:t>
      </w:r>
      <w:r>
        <w:t>程度上缓解房地产供给和需求之间的矛盾，遏制房地产价格上涨的态势。对房地产上市公司来说，房地产价格下跌，直接影响的是售价，在国家的宏观调控政策下房地产上市公司的开发成本增加，房地产上市公司净利润降低，经营活动产生的现金净流量降低，</w:t>
      </w:r>
      <w:r w:rsidR="001852F3">
        <w:t xml:space="preserve">会导致权益现金报酬率降低。</w:t>
      </w:r>
    </w:p>
    <w:p w:rsidR="0018722C">
      <w:pPr>
        <w:topLinePunct/>
      </w:pPr>
      <w:r>
        <w:rPr>
          <w:rFonts w:cstheme="minorBidi" w:hAnsiTheme="minorHAnsi" w:eastAsiaTheme="minorHAnsi" w:asciiTheme="minorHAnsi" w:ascii="Times New Roman"/>
        </w:rPr>
        <w:t>31</w:t>
      </w:r>
    </w:p>
    <w:p w:rsidR="0018722C">
      <w:pPr>
        <w:topLinePunct/>
      </w:pPr>
      <w:r>
        <w:rPr>
          <w:rFonts w:cstheme="minorBidi" w:hAnsiTheme="minorHAnsi" w:eastAsiaTheme="minorHAnsi" w:asciiTheme="minorHAnsi" w:ascii="Times New Roman"/>
        </w:rPr>
        <w:t>32</w:t>
      </w:r>
    </w:p>
    <w:p w:rsidR="0018722C">
      <w:pPr>
        <w:pStyle w:val="Heading1"/>
        <w:topLinePunct/>
      </w:pPr>
      <w:bookmarkStart w:id="998388" w:name="_Toc686998388"/>
      <w:bookmarkStart w:name="第五章 调控政策对房地产上市公司的影响分析-基于现金流量的杜邦分析体系 " w:id="93"/>
      <w:bookmarkEnd w:id="93"/>
      <w:r/>
      <w:bookmarkStart w:name="_bookmark37" w:id="94"/>
      <w:bookmarkEnd w:id="94"/>
      <w:r/>
      <w:r>
        <w:t>第五章</w:t>
      </w:r>
      <w:r>
        <w:t xml:space="preserve">  </w:t>
      </w:r>
      <w:r w:rsidRPr="00DB64CE">
        <w:t>调控政策对房地产上市公司的影响分析</w:t>
      </w:r>
      <w:r>
        <w:t>-</w:t>
      </w:r>
      <w:r>
        <w:t>基于现金流量的杜邦分析体系</w:t>
      </w:r>
      <w:bookmarkEnd w:id="998388"/>
    </w:p>
    <w:p w:rsidR="0018722C">
      <w:pPr>
        <w:pStyle w:val="Heading2"/>
        <w:topLinePunct/>
        <w:ind w:left="171" w:hangingChars="171" w:hanging="171"/>
      </w:pPr>
      <w:bookmarkStart w:id="998389" w:name="_Toc686998389"/>
      <w:bookmarkStart w:name="5.1 传统的杜邦分析体系 " w:id="95"/>
      <w:bookmarkEnd w:id="95"/>
      <w:r>
        <w:t>5.1</w:t>
      </w:r>
      <w:r>
        <w:t xml:space="preserve"> </w:t>
      </w:r>
      <w:r/>
      <w:bookmarkStart w:name="_bookmark38" w:id="96"/>
      <w:bookmarkEnd w:id="96"/>
      <w:r/>
      <w:bookmarkStart w:name="_bookmark38" w:id="97"/>
      <w:bookmarkEnd w:id="97"/>
      <w:r>
        <w:t>传统的杜邦分析体系</w:t>
      </w:r>
      <w:bookmarkEnd w:id="998389"/>
    </w:p>
    <w:p w:rsidR="0018722C">
      <w:pPr>
        <w:pStyle w:val="ae"/>
        <w:topLinePunct/>
      </w:pPr>
      <w:r>
        <w:pict>
          <v:group style="margin-left:343.875pt;margin-top:156.90564pt;width:156pt;height:127.4pt;mso-position-horizontal-relative:page;mso-position-vertical-relative:paragraph;z-index:-127048" coordorigin="6878,3138" coordsize="3120,2548">
            <v:line style="position:absolute" from="9765,3943" to="9765,4255" stroked="true" strokeweight=".75pt" strokecolor="#000000">
              <v:stroke dashstyle="solid"/>
            </v:line>
            <v:shape style="position:absolute;left:6885;top:3614;width:2925;height:605" coordorigin="6885,3614" coordsize="2925,605" path="m6885,3907l6885,4219m8370,3614l8370,3926m6930,3925l9810,3926e" filled="false" stroked="true" strokeweight=".75pt" strokecolor="#000000">
              <v:path arrowok="t"/>
              <v:stroke dashstyle="solid"/>
            </v:shape>
            <v:shape style="position:absolute;left:7740;top:3145;width:1440;height:469" type="#_x0000_t202" filled="false" stroked="true" strokeweight=".75pt" strokecolor="#000000">
              <v:textbox inset="0,0,0,0">
                <w:txbxContent>
                  <w:p w:rsidR="0018722C">
                    <w:pPr>
                      <w:spacing w:before="62"/>
                      <w:ind w:leftChars="0" w:left="293" w:rightChars="0" w:right="0" w:firstLineChars="0" w:firstLine="0"/>
                      <w:jc w:val="left"/>
                      <w:rPr>
                        <w:sz w:val="21"/>
                      </w:rPr>
                    </w:pPr>
                    <w:r>
                      <w:rPr>
                        <w:sz w:val="21"/>
                      </w:rPr>
                      <w:t>权益乘数</w:t>
                    </w:r>
                  </w:p>
                </w:txbxContent>
              </v:textbox>
              <v:stroke dashstyle="solid"/>
              <w10:wrap type="none"/>
            </v:shape>
            <v:shape style="position:absolute;left:9270;top:4238;width:720;height:1440" type="#_x0000_t202" filled="false" stroked="true" strokeweight=".75pt" strokecolor="#000000">
              <v:textbox inset="0,0,0,0">
                <w:txbxContent>
                  <w:p w:rsidR="0018722C">
                    <w:pPr>
                      <w:spacing w:line="184" w:lineRule="auto" w:before="73"/>
                      <w:ind w:leftChars="0" w:left="306" w:rightChars="0" w:right="185" w:firstLineChars="0" w:firstLine="0"/>
                      <w:jc w:val="both"/>
                      <w:rPr>
                        <w:sz w:val="21"/>
                      </w:rPr>
                    </w:pPr>
                    <w:r>
                      <w:rPr>
                        <w:sz w:val="21"/>
                      </w:rPr>
                      <w:t>股东权益总额</w:t>
                    </w:r>
                  </w:p>
                </w:txbxContent>
              </v:textbox>
              <v:stroke dashstyle="solid"/>
              <w10:wrap type="none"/>
            </v:shape>
            <w10:wrap type="none"/>
          </v:group>
        </w:pict>
      </w:r>
    </w:p>
    <w:p w:rsidR="0018722C">
      <w:pPr>
        <w:pStyle w:val="ae"/>
        <w:topLinePunct/>
      </w:pPr>
      <w:r>
        <w:rPr>
          <w:spacing w:val="-2"/>
        </w:rPr>
        <w:t>传统的杜邦分析体系是以净资产收益率为核心的建立的各个指标之间的联系，之所</w:t>
      </w:r>
      <w:r>
        <w:rPr>
          <w:spacing w:val="-4"/>
        </w:rPr>
        <w:t>以选择净资产收益率作为该体系的核心，是因为净资产收益率是衡量上市公司经营业绩</w:t>
      </w:r>
      <w:r>
        <w:rPr>
          <w:spacing w:val="-6"/>
        </w:rPr>
        <w:t>的最具有综合性的指标。通过建立以该指标为核心的杜邦分析体系，对指标进行层层分</w:t>
      </w:r>
      <w:r>
        <w:rPr>
          <w:spacing w:val="-5"/>
        </w:rPr>
        <w:t>解，可以对企业的经营业绩进行综合性的分析与评价。该体系最初是由美国的杜邦公司</w:t>
      </w:r>
      <w:r>
        <w:rPr>
          <w:spacing w:val="-6"/>
        </w:rPr>
        <w:t>成功应用，所以称为杜邦分析体系，传统的杜邦分析体系的构成见图</w:t>
      </w:r>
      <w:r>
        <w:rPr>
          <w:rFonts w:ascii="Times New Roman" w:eastAsia="Times New Roman"/>
        </w:rPr>
        <w:t>5-1</w:t>
      </w:r>
      <w:r>
        <w:t>。</w:t>
      </w:r>
    </w:p>
    <w:p w:rsidR="0018722C">
      <w:pPr>
        <w:pStyle w:val="affff5"/>
        <w:topLinePunct/>
      </w:pPr>
      <w:r>
        <w:rPr>
          <w:sz w:val="20"/>
        </w:rPr>
        <w:pict>
          <v:group style="width:252.75pt;height:57.3pt;mso-position-horizontal-relative:char;mso-position-vertical-relative:line" coordorigin="0,0" coordsize="5055,1146">
            <v:line style="position:absolute" from="2528,475" to="2528,707" stroked="true" strokeweight=".75pt" strokecolor="#000000">
              <v:stroke dashstyle="solid"/>
            </v:line>
            <v:line style="position:absolute" from="8,678" to="5048,678" stroked="true" strokeweight=".75pt" strokecolor="#000000">
              <v:stroke dashstyle="solid"/>
            </v:line>
            <v:line style="position:absolute" from="8,678" to="8,1146" stroked="true" strokeweight=".75pt" strokecolor="#000000">
              <v:stroke dashstyle="solid"/>
            </v:line>
            <v:line style="position:absolute" from="5048,678" to="5048,1146" stroked="true" strokeweight=".75pt" strokecolor="#000000">
              <v:stroke dashstyle="solid"/>
            </v:line>
            <v:shape style="position:absolute;left:1627;top:7;width:1815;height:468" type="#_x0000_t202" filled="false" stroked="true" strokeweight=".75pt" strokecolor="#000000">
              <v:textbox inset="0,0,0,0">
                <w:txbxContent>
                  <w:p w:rsidR="0018722C">
                    <w:pPr>
                      <w:spacing w:before="61"/>
                      <w:ind w:leftChars="0" w:left="264" w:rightChars="0" w:right="0" w:firstLineChars="0" w:firstLine="0"/>
                      <w:jc w:val="left"/>
                      <w:rPr>
                        <w:sz w:val="21"/>
                      </w:rPr>
                    </w:pPr>
                    <w:r>
                      <w:rPr>
                        <w:sz w:val="21"/>
                      </w:rPr>
                      <w:t>净资产收益率</w:t>
                    </w:r>
                  </w:p>
                </w:txbxContent>
              </v:textbox>
              <v:stroke dashstyle="solid"/>
              <w10:wrap type="none"/>
            </v:shape>
          </v:group>
        </w:pict>
      </w:r>
      <w:r/>
    </w:p>
    <w:p w:rsidR="0018722C">
      <w:pPr>
        <w:pStyle w:val="affff5"/>
        <w:keepNext/>
        <w:topLinePunct/>
      </w:pPr>
      <w:r>
        <w:rPr>
          <w:kern w:val="2"/>
          <w:sz w:val="20"/>
          <w:szCs w:val="22"/>
          <w:rFonts w:cstheme="minorBidi" w:hAnsiTheme="minorHAnsi" w:eastAsiaTheme="minorHAnsi" w:asciiTheme="minorHAnsi"/>
          <w:position w:val="102"/>
        </w:rPr>
        <w:pict>
          <v:group style="width:189.75pt;height:78.8pt;mso-position-horizontal-relative:char;mso-position-vertical-relative:line" coordorigin="0,0" coordsize="3795,1576">
            <v:line style="position:absolute" from="1628,476" to="1628,788" stroked="true" strokeweight=".75pt" strokecolor="#000000">
              <v:stroke dashstyle="solid"/>
            </v:line>
            <v:line style="position:absolute" from="188,788" to="3068,788" stroked="true" strokeweight=".75pt" strokecolor="#000000">
              <v:stroke dashstyle="solid"/>
            </v:line>
            <v:line style="position:absolute" from="188,788" to="188,1100" stroked="true" strokeweight=".75pt" strokecolor="#000000">
              <v:stroke dashstyle="solid"/>
            </v:line>
            <v:line style="position:absolute" from="3068,788" to="3068,1100" stroked="true" strokeweight=".75pt" strokecolor="#000000">
              <v:stroke dashstyle="solid"/>
            </v:line>
            <v:shape style="position:absolute;left:907;top:7;width:1605;height:469" type="#_x0000_t202" filled="false" stroked="true" strokeweight=".75pt" strokecolor="#000000">
              <v:textbox inset="0,0,0,0">
                <w:txbxContent>
                  <w:p w:rsidR="0018722C">
                    <w:pPr>
                      <w:spacing w:before="57"/>
                      <w:ind w:leftChars="0" w:left="270" w:rightChars="0" w:right="0" w:firstLineChars="0" w:firstLine="0"/>
                      <w:jc w:val="left"/>
                      <w:rPr>
                        <w:sz w:val="21"/>
                      </w:rPr>
                    </w:pPr>
                    <w:r>
                      <w:rPr>
                        <w:sz w:val="21"/>
                      </w:rPr>
                      <w:t>资产净利率</w:t>
                    </w:r>
                  </w:p>
                </w:txbxContent>
              </v:textbox>
              <v:stroke dashstyle="solid"/>
              <w10:wrap type="none"/>
            </v:shape>
            <v:shape style="position:absolute;left:7;top:1100;width:1440;height:468" type="#_x0000_t202" filled="false" stroked="true" strokeweight=".75pt" strokecolor="#000000">
              <v:textbox inset="0,0,0,0">
                <w:txbxContent>
                  <w:p w:rsidR="0018722C">
                    <w:pPr>
                      <w:spacing w:before="62"/>
                      <w:ind w:leftChars="0" w:left="145" w:rightChars="0" w:right="0" w:firstLineChars="0" w:firstLine="0"/>
                      <w:jc w:val="left"/>
                      <w:rPr>
                        <w:sz w:val="21"/>
                      </w:rPr>
                    </w:pPr>
                    <w:r>
                      <w:rPr>
                        <w:sz w:val="21"/>
                      </w:rPr>
                      <w:t>销售净利率</w:t>
                    </w:r>
                  </w:p>
                </w:txbxContent>
              </v:textbox>
              <v:stroke dashstyle="solid"/>
              <w10:wrap type="none"/>
            </v:shape>
            <v:shape style="position:absolute;left:2347;top:1100;width:1440;height:468" type="#_x0000_t202" filled="false" stroked="true" strokeweight=".75pt" strokecolor="#000000">
              <v:textbox inset="0,0,0,0">
                <w:txbxContent>
                  <w:p w:rsidR="0018722C">
                    <w:pPr>
                      <w:spacing w:before="62"/>
                      <w:ind w:leftChars="0" w:left="189" w:rightChars="0" w:right="0" w:firstLineChars="0" w:firstLine="0"/>
                      <w:jc w:val="left"/>
                      <w:rPr>
                        <w:sz w:val="21"/>
                      </w:rPr>
                    </w:pPr>
                    <w:r>
                      <w:rPr>
                        <w:sz w:val="21"/>
                      </w:rPr>
                      <w:t>资产周转率</w:t>
                    </w:r>
                  </w:p>
                </w:txbxContent>
              </v:textbox>
              <v:stroke dashstyle="solid"/>
              <w10:wrap type="none"/>
            </v:shape>
          </v:group>
        </w:pict>
      </w:r>
      <w:r>
        <w:rPr>
          <w:kern w:val="2"/>
          <w:szCs w:val="22"/>
          <w:rFonts w:cstheme="minorBidi" w:hAnsiTheme="minorHAnsi" w:eastAsiaTheme="minorHAnsi" w:asciiTheme="minorHAnsi"/>
          <w:sz w:val="20"/>
        </w:rPr>
        <w:pict>
          <v:shape style="width:36pt;height:72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spacing w:line="184" w:lineRule="auto" w:before="0"/>
                    <w:ind w:leftChars="0" w:left="306" w:rightChars="0" w:right="185" w:firstLineChars="0" w:firstLine="0"/>
                    <w:jc w:val="both"/>
                    <w:rPr>
                      <w:sz w:val="21"/>
                    </w:rPr>
                  </w:pPr>
                  <w:r>
                    <w:rPr>
                      <w:sz w:val="21"/>
                    </w:rPr>
                    <w:t>资产总额</w:t>
                  </w:r>
                </w:p>
              </w:txbxContent>
            </v:textbox>
            <v:stroke dashstyle="solid"/>
          </v:shape>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传</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杜</w:t>
      </w:r>
      <w:r>
        <w:rPr>
          <w:kern w:val="2"/>
          <w:szCs w:val="22"/>
          <w:rFonts w:cstheme="minorBidi" w:hAnsiTheme="minorHAnsi" w:eastAsiaTheme="minorHAnsi" w:asciiTheme="minorHAnsi"/>
          <w:sz w:val="21"/>
        </w:rPr>
        <w:t>邦</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w:t>
      </w:r>
      <w:r>
        <w:rPr>
          <w:kern w:val="2"/>
          <w:szCs w:val="22"/>
          <w:rFonts w:cstheme="minorBidi" w:hAnsiTheme="minorHAnsi" w:eastAsiaTheme="minorHAnsi" w:asciiTheme="minorHAnsi"/>
          <w:spacing w:val="-2"/>
          <w:sz w:val="21"/>
        </w:rPr>
        <w:t>体</w:t>
      </w:r>
      <w:r>
        <w:rPr>
          <w:kern w:val="2"/>
          <w:szCs w:val="22"/>
          <w:rFonts w:cstheme="minorBidi" w:hAnsiTheme="minorHAnsi" w:eastAsiaTheme="minorHAnsi" w:asciiTheme="minorHAnsi"/>
          <w:sz w:val="21"/>
        </w:rPr>
        <w:t>系</w:t>
      </w:r>
    </w:p>
    <w:p w:rsidR="0018722C">
      <w:pPr>
        <w:topLinePunct/>
      </w:pPr>
      <w:r>
        <w:t>传统的杜邦分析体系虽然曾经被很多公司应用，但是该体系存在自身的一些不足需要进行改进，传统的杜邦分析体系的不足主要有：</w:t>
      </w:r>
    </w:p>
    <w:p w:rsidR="0018722C">
      <w:pPr>
        <w:topLinePunct/>
      </w:pPr>
      <w:r>
        <w:t>整个评价体系是以净资产收益率为核心的，是基于企业的收入和利润方面进行考虑</w:t>
      </w:r>
      <w:r>
        <w:t>的。整个体系只考虑了上市公司资产，负债和利润的情况，而没有考虑企业现金流量的情况，资本是企业的血液，没有充足的现金，一个高盈利的企业同样面临倒闭的风险，</w:t>
      </w:r>
      <w:r>
        <w:t>通过对企业现金流量进行分析，可以反映企业更多的问题，将现金流量分析引入传统的杜邦分析体系中，可以更加全面的反应企业的获利能力和偿债能力。</w:t>
      </w:r>
    </w:p>
    <w:p w:rsidR="0018722C">
      <w:pPr>
        <w:topLinePunct/>
      </w:pPr>
      <w:r>
        <w:rPr>
          <w:rFonts w:cstheme="minorBidi" w:hAnsiTheme="minorHAnsi" w:eastAsiaTheme="minorHAnsi" w:asciiTheme="minorHAnsi" w:ascii="Times New Roman"/>
        </w:rPr>
        <w:t>33</w:t>
      </w:r>
    </w:p>
    <w:p w:rsidR="0018722C">
      <w:pPr>
        <w:spacing w:after="0"/>
        <w:jc w:val="right"/>
        <w:rPr>
          <w:rFonts w:ascii="Times New Roman"/>
          <w:sz w:val="21"/>
        </w:rPr>
        <w:sectPr w:rsidR="00556256">
          <w:headerReference w:type="default" r:id="rId43"/>
          <w:pgSz w:w="11910" w:h="16840"/>
          <w:pgMar w:header="1450" w:footer="0" w:top="1740" w:bottom="280" w:left="1280" w:right="1260"/>
        </w:sectPr>
      </w:pPr>
    </w:p>
    <w:p w:rsidR="0018722C">
      <w:pPr>
        <w:pStyle w:val="Heading2"/>
        <w:topLinePunct/>
        <w:ind w:left="171" w:hangingChars="171" w:hanging="171"/>
      </w:pPr>
      <w:bookmarkStart w:id="998390" w:name="_Toc686998390"/>
      <w:bookmarkStart w:name="5.2 基于现金流量的杜邦分析体系 " w:id="98"/>
      <w:bookmarkEnd w:id="98"/>
      <w:r>
        <w:t>5.2</w:t>
      </w:r>
      <w:r>
        <w:t xml:space="preserve"> </w:t>
      </w:r>
      <w:r/>
      <w:bookmarkStart w:name="_bookmark39" w:id="99"/>
      <w:bookmarkEnd w:id="99"/>
      <w:r/>
      <w:bookmarkStart w:name="_bookmark39" w:id="100"/>
      <w:bookmarkEnd w:id="100"/>
      <w:r>
        <w:t>基于现金流量的杜邦分析体系</w:t>
      </w:r>
      <w:bookmarkEnd w:id="998390"/>
    </w:p>
    <w:p w:rsidR="0018722C">
      <w:pPr>
        <w:pStyle w:val="ae"/>
        <w:topLinePunct/>
      </w:pPr>
      <w:r>
        <w:pict>
          <v:group style="margin-left:182.625pt;margin-top:82.770615pt;width:252.75pt;height:61.2pt;mso-position-horizontal-relative:page;mso-position-vertical-relative:paragraph;z-index:1840;mso-wrap-distance-left:0;mso-wrap-distance-right:0" coordorigin="3653,1655" coordsize="5055,1224">
            <v:line style="position:absolute" from="6180,2129" to="6180,2441" stroked="true" strokeweight=".75pt" strokecolor="#000000">
              <v:stroke dashstyle="solid"/>
            </v:line>
            <v:line style="position:absolute" from="3660,2411" to="8700,2411" stroked="true" strokeweight=".75pt" strokecolor="#000000">
              <v:stroke dashstyle="solid"/>
            </v:line>
            <v:line style="position:absolute" from="3660,2411" to="3660,2879" stroked="true" strokeweight=".75pt" strokecolor="#000000">
              <v:stroke dashstyle="solid"/>
            </v:line>
            <v:line style="position:absolute" from="8700,2411" to="8700,2879" stroked="true" strokeweight=".75pt" strokecolor="#000000">
              <v:stroke dashstyle="solid"/>
            </v:line>
            <v:shape style="position:absolute;left:5437;top:1662;width:1740;height:468" type="#_x0000_t202" filled="false" stroked="true" strokeweight=".75pt" strokecolor="#000000">
              <v:textbox inset="0,0,0,0">
                <w:txbxContent>
                  <w:p w:rsidR="0018722C">
                    <w:pPr>
                      <w:spacing w:before="61"/>
                      <w:ind w:leftChars="0" w:left="119" w:rightChars="0" w:right="0" w:firstLineChars="0" w:firstLine="0"/>
                      <w:jc w:val="left"/>
                      <w:rPr>
                        <w:sz w:val="21"/>
                      </w:rPr>
                    </w:pPr>
                    <w:r>
                      <w:rPr>
                        <w:sz w:val="21"/>
                      </w:rPr>
                      <w:t>权益现金报酬率</w:t>
                    </w:r>
                  </w:p>
                </w:txbxContent>
              </v:textbox>
              <v:stroke dashstyle="solid"/>
              <w10:wrap type="none"/>
            </v:shape>
            <w10:wrap type="topAndBottom"/>
          </v:group>
        </w:pict>
      </w:r>
    </w:p>
    <w:p w:rsidR="0018722C">
      <w:pPr>
        <w:pStyle w:val="ae"/>
        <w:topLinePunct/>
      </w:pPr>
      <w:r>
        <w:pict>
          <v:group style="margin-left:103.23333pt;margin-top:145.195618pt;width:188.9pt;height:78.8pt;mso-position-horizontal-relative:page;mso-position-vertical-relative:paragraph;z-index:-126688" coordorigin="2065,2904" coordsize="3778,1576">
            <v:shape style="position:absolute;left:2235;top:3379;width:2880;height:624" coordorigin="2235,3380" coordsize="2880,624" path="m3675,3380l3675,3692m2235,3692l5115,3692m2235,3692l2235,4004m5115,3692l5115,4004e" filled="false" stroked="true" strokeweight=".75pt" strokecolor="#000000">
              <v:path arrowok="t"/>
              <v:stroke dashstyle="solid"/>
            </v:shape>
            <v:shape style="position:absolute;left:2947;top:2911;width:1448;height:469" type="#_x0000_t202" filled="false" stroked="true" strokeweight=".75pt" strokecolor="#000000">
              <v:textbox inset="0,0,0,0">
                <w:txbxContent>
                  <w:p w:rsidR="0018722C">
                    <w:pPr>
                      <w:spacing w:before="61"/>
                      <w:ind w:leftChars="0" w:left="302" w:rightChars="0" w:right="0" w:firstLineChars="0" w:firstLine="0"/>
                      <w:jc w:val="left"/>
                      <w:rPr>
                        <w:sz w:val="21"/>
                      </w:rPr>
                    </w:pPr>
                    <w:r>
                      <w:rPr>
                        <w:sz w:val="21"/>
                      </w:rPr>
                      <w:t>现金指数</w:t>
                    </w:r>
                  </w:p>
                </w:txbxContent>
              </v:textbox>
              <v:stroke dashstyle="solid"/>
              <w10:wrap type="none"/>
            </v:shape>
            <v:shape style="position:absolute;left:2072;top:4003;width:1423;height:468" type="#_x0000_t202" filled="false" stroked="true" strokeweight=".75pt" strokecolor="#000000">
              <v:textbox inset="0,0,0,0">
                <w:txbxContent>
                  <w:p w:rsidR="0018722C">
                    <w:pPr>
                      <w:spacing w:before="61"/>
                      <w:ind w:leftChars="0" w:left="128" w:rightChars="0" w:right="0" w:firstLineChars="0" w:firstLine="0"/>
                      <w:jc w:val="left"/>
                      <w:rPr>
                        <w:sz w:val="21"/>
                      </w:rPr>
                    </w:pPr>
                    <w:r>
                      <w:rPr>
                        <w:sz w:val="21"/>
                      </w:rPr>
                      <w:t>现金净流量</w:t>
                    </w:r>
                  </w:p>
                </w:txbxContent>
              </v:textbox>
              <v:stroke dashstyle="solid"/>
              <w10:wrap type="none"/>
            </v:shape>
            <v:shape style="position:absolute;left:4395;top:4003;width:1440;height:468" type="#_x0000_t202" filled="false" stroked="true" strokeweight=".75pt" strokecolor="#000000">
              <v:textbox inset="0,0,0,0">
                <w:txbxContent>
                  <w:p w:rsidR="0018722C">
                    <w:pPr>
                      <w:spacing w:before="61"/>
                      <w:ind w:leftChars="0" w:left="398" w:rightChars="0" w:right="0" w:firstLineChars="0" w:firstLine="0"/>
                      <w:jc w:val="left"/>
                      <w:rPr>
                        <w:sz w:val="21"/>
                      </w:rPr>
                    </w:pPr>
                    <w:r>
                      <w:rPr>
                        <w:sz w:val="21"/>
                      </w:rPr>
                      <w:t>净利润</w:t>
                    </w:r>
                  </w:p>
                </w:txbxContent>
              </v:textbox>
              <v:stroke dashstyle="solid"/>
              <w10:wrap type="none"/>
            </v:shape>
            <w10:wrap type="none"/>
          </v:group>
        </w:pict>
      </w:r>
      <w:r>
        <w:rPr>
          <w:spacing w:val="-3"/>
        </w:rPr>
        <w:t>因为房地产企业是资金密集型企业，所以现金流量的多少对房地产企业来说非常重</w:t>
      </w:r>
      <w:r>
        <w:rPr>
          <w:spacing w:val="-5"/>
        </w:rPr>
        <w:t>要，需要对传统的杜邦分析体系进行改进，将杜邦分析体系中的核心指标由反映获利能</w:t>
      </w:r>
      <w:r>
        <w:rPr>
          <w:spacing w:val="-7"/>
        </w:rPr>
        <w:t>力的权益报酬率改为反映获取现金能力的权益现金报酬率。建立以权益现金报酬率为核</w:t>
      </w:r>
      <w:r>
        <w:rPr>
          <w:spacing w:val="-8"/>
        </w:rPr>
        <w:t>心的基于现金流量的杜邦分析体系。如图</w:t>
      </w:r>
      <w:r>
        <w:rPr>
          <w:rFonts w:ascii="Times New Roman" w:eastAsia="Times New Roman"/>
        </w:rPr>
        <w:t>5-2</w:t>
      </w:r>
      <w:r>
        <w:t>：</w:t>
      </w:r>
    </w:p>
    <w:p w:rsidR="0018722C">
      <w:pPr>
        <w:pStyle w:val="affff5"/>
        <w:keepNext/>
        <w:topLinePunct/>
      </w:pPr>
      <w:r>
        <w:rPr>
          <w:kern w:val="2"/>
          <w:sz w:val="20"/>
          <w:szCs w:val="22"/>
          <w:rFonts w:cstheme="minorBidi" w:hAnsiTheme="minorHAnsi" w:eastAsiaTheme="minorHAnsi" w:asciiTheme="minorHAnsi"/>
        </w:rPr>
        <w:pict>
          <v:group style="width:169.5pt;height:117.4pt;mso-position-horizontal-relative:char;mso-position-vertical-relative:line" coordorigin="0,0" coordsize="3390,2348">
            <v:line style="position:absolute" from="720,0" to="720,312" stroked="true" strokeweight=".75pt" strokecolor="#000000">
              <v:stroke dashstyle="solid"/>
            </v:line>
            <v:line style="position:absolute" from="0,312" to="3060,312" stroked="true" strokeweight=".75pt" strokecolor="#000000">
              <v:stroke dashstyle="solid"/>
            </v:line>
            <v:line style="position:absolute" from="1440,312" to="1440,780" stroked="true" strokeweight=".75pt" strokecolor="#000000">
              <v:stroke dashstyle="solid"/>
            </v:line>
            <v:line style="position:absolute" from="3060,312" to="3060,780" stroked="true" strokeweight=".75pt" strokecolor="#000000">
              <v:stroke dashstyle="solid"/>
            </v:line>
            <v:line style="position:absolute" from="66,312" to="67,780" stroked="true" strokeweight=".75pt" strokecolor="#000000">
              <v:stroke dashstyle="solid"/>
            </v:line>
            <v:shape style="position:absolute;left:17;top:779;width:876;height:1560" type="#_x0000_t202" filled="false" stroked="true" strokeweight=".75pt" strokecolor="#000000">
              <v:textbox inset="0,0,0,0">
                <w:txbxContent>
                  <w:p w:rsidR="0018722C">
                    <w:pPr>
                      <w:spacing w:line="158" w:lineRule="auto" w:before="103"/>
                      <w:ind w:leftChars="0" w:left="137" w:rightChars="0" w:right="197" w:firstLineChars="0" w:firstLine="0"/>
                      <w:jc w:val="both"/>
                      <w:rPr>
                        <w:sz w:val="21"/>
                      </w:rPr>
                    </w:pPr>
                    <w:r>
                      <w:rPr>
                        <w:sz w:val="21"/>
                      </w:rPr>
                      <w:t>现 经金 </w:t>
                    </w:r>
                    <w:r>
                      <w:rPr>
                        <w:position w:val="-2"/>
                        <w:sz w:val="21"/>
                      </w:rPr>
                      <w:t>营</w:t>
                    </w:r>
                    <w:r>
                      <w:rPr>
                        <w:sz w:val="21"/>
                      </w:rPr>
                      <w:t>净 </w:t>
                    </w:r>
                    <w:r>
                      <w:rPr>
                        <w:position w:val="-5"/>
                        <w:sz w:val="21"/>
                      </w:rPr>
                      <w:t>活</w:t>
                    </w:r>
                    <w:r>
                      <w:rPr>
                        <w:sz w:val="21"/>
                      </w:rPr>
                      <w:t>流 </w:t>
                    </w:r>
                    <w:r>
                      <w:rPr>
                        <w:position w:val="-7"/>
                        <w:sz w:val="21"/>
                      </w:rPr>
                      <w:t>动</w:t>
                    </w:r>
                    <w:r>
                      <w:rPr>
                        <w:sz w:val="21"/>
                      </w:rPr>
                      <w:t>量 </w:t>
                    </w:r>
                    <w:r>
                      <w:rPr>
                        <w:position w:val="-10"/>
                        <w:sz w:val="21"/>
                      </w:rPr>
                      <w:t>产</w:t>
                    </w:r>
                  </w:p>
                  <w:p w:rsidR="0018722C">
                    <w:pPr>
                      <w:spacing w:before="2"/>
                      <w:ind w:leftChars="0" w:left="449" w:rightChars="0" w:right="0" w:firstLineChars="0" w:firstLine="0"/>
                      <w:jc w:val="left"/>
                      <w:rPr>
                        <w:sz w:val="21"/>
                      </w:rPr>
                    </w:pPr>
                    <w:r>
                      <w:rPr>
                        <w:w w:val="100"/>
                        <w:sz w:val="21"/>
                      </w:rPr>
                      <w:t>生</w:t>
                    </w:r>
                  </w:p>
                </w:txbxContent>
              </v:textbox>
              <v:stroke dashstyle="solid"/>
              <w10:wrap type="none"/>
            </v:shape>
            <v:shape style="position:absolute;left:1095;top:779;width:900;height:1561" type="#_x0000_t202" filled="false" stroked="true" strokeweight=".75pt" strokecolor="#000000">
              <v:textbox inset="0,0,0,0">
                <w:txbxContent>
                  <w:p w:rsidR="0018722C">
                    <w:pPr>
                      <w:spacing w:line="158" w:lineRule="auto" w:before="103"/>
                      <w:ind w:leftChars="0" w:left="168" w:rightChars="0" w:right="190" w:firstLineChars="0" w:firstLine="0"/>
                      <w:jc w:val="both"/>
                      <w:rPr>
                        <w:sz w:val="21"/>
                      </w:rPr>
                    </w:pPr>
                    <w:r>
                      <w:rPr>
                        <w:sz w:val="21"/>
                      </w:rPr>
                      <w:t>现 筹金 </w:t>
                    </w:r>
                    <w:r>
                      <w:rPr>
                        <w:position w:val="-2"/>
                        <w:sz w:val="21"/>
                      </w:rPr>
                      <w:t>资</w:t>
                    </w:r>
                    <w:r>
                      <w:rPr>
                        <w:sz w:val="21"/>
                      </w:rPr>
                      <w:t>净 </w:t>
                    </w:r>
                    <w:r>
                      <w:rPr>
                        <w:position w:val="-5"/>
                        <w:sz w:val="21"/>
                      </w:rPr>
                      <w:t>活</w:t>
                    </w:r>
                    <w:r>
                      <w:rPr>
                        <w:sz w:val="21"/>
                      </w:rPr>
                      <w:t>流 </w:t>
                    </w:r>
                    <w:r>
                      <w:rPr>
                        <w:position w:val="-7"/>
                        <w:sz w:val="21"/>
                      </w:rPr>
                      <w:t>动</w:t>
                    </w:r>
                    <w:r>
                      <w:rPr>
                        <w:sz w:val="21"/>
                      </w:rPr>
                      <w:t>量 </w:t>
                    </w:r>
                    <w:r>
                      <w:rPr>
                        <w:position w:val="-10"/>
                        <w:sz w:val="21"/>
                      </w:rPr>
                      <w:t>产</w:t>
                    </w:r>
                  </w:p>
                  <w:p w:rsidR="0018722C">
                    <w:pPr>
                      <w:spacing w:before="2"/>
                      <w:ind w:leftChars="0" w:left="480" w:rightChars="0" w:right="0" w:firstLineChars="0" w:firstLine="0"/>
                      <w:jc w:val="left"/>
                      <w:rPr>
                        <w:sz w:val="21"/>
                      </w:rPr>
                    </w:pPr>
                    <w:r>
                      <w:rPr>
                        <w:w w:val="100"/>
                        <w:sz w:val="21"/>
                      </w:rPr>
                      <w:t>生</w:t>
                    </w:r>
                  </w:p>
                </w:txbxContent>
              </v:textbox>
              <v:stroke dashstyle="solid"/>
              <w10:wrap type="none"/>
            </v:shape>
            <v:shape style="position:absolute;left:2520;top:779;width:863;height:1561" type="#_x0000_t202" filled="false" stroked="true" strokeweight=".75pt" strokecolor="#000000">
              <v:textbox inset="0,0,0,0">
                <w:txbxContent>
                  <w:p w:rsidR="0018722C">
                    <w:pPr>
                      <w:spacing w:line="158" w:lineRule="auto" w:before="103"/>
                      <w:ind w:leftChars="0" w:left="169" w:rightChars="0" w:right="152" w:firstLineChars="0" w:firstLine="0"/>
                      <w:jc w:val="both"/>
                      <w:rPr>
                        <w:sz w:val="21"/>
                      </w:rPr>
                    </w:pPr>
                    <w:r>
                      <w:rPr>
                        <w:sz w:val="21"/>
                      </w:rPr>
                      <w:t>现 投金 </w:t>
                    </w:r>
                    <w:r>
                      <w:rPr>
                        <w:position w:val="-2"/>
                        <w:sz w:val="21"/>
                      </w:rPr>
                      <w:t>资</w:t>
                    </w:r>
                    <w:r>
                      <w:rPr>
                        <w:sz w:val="21"/>
                      </w:rPr>
                      <w:t>净 </w:t>
                    </w:r>
                    <w:r>
                      <w:rPr>
                        <w:position w:val="-5"/>
                        <w:sz w:val="21"/>
                      </w:rPr>
                      <w:t>活</w:t>
                    </w:r>
                    <w:r>
                      <w:rPr>
                        <w:sz w:val="21"/>
                      </w:rPr>
                      <w:t>流 </w:t>
                    </w:r>
                    <w:r>
                      <w:rPr>
                        <w:position w:val="-7"/>
                        <w:sz w:val="21"/>
                      </w:rPr>
                      <w:t>动</w:t>
                    </w:r>
                    <w:r>
                      <w:rPr>
                        <w:sz w:val="21"/>
                      </w:rPr>
                      <w:t>量 </w:t>
                    </w:r>
                    <w:r>
                      <w:rPr>
                        <w:position w:val="-10"/>
                        <w:sz w:val="21"/>
                      </w:rPr>
                      <w:t>产</w:t>
                    </w:r>
                  </w:p>
                  <w:p w:rsidR="0018722C">
                    <w:pPr>
                      <w:spacing w:before="2"/>
                      <w:ind w:leftChars="0" w:left="481" w:rightChars="0" w:right="0" w:firstLineChars="0" w:firstLine="0"/>
                      <w:jc w:val="left"/>
                      <w:rPr>
                        <w:sz w:val="21"/>
                      </w:rPr>
                    </w:pPr>
                    <w:r>
                      <w:rPr>
                        <w:w w:val="100"/>
                        <w:sz w:val="21"/>
                      </w:rPr>
                      <w:t>生</w:t>
                    </w:r>
                  </w:p>
                </w:txbxContent>
              </v:textbox>
              <v:stroke dashstyle="solid"/>
              <w10:wrap type="none"/>
            </v:shape>
          </v:group>
        </w:pict>
      </w:r>
      <w:r>
        <w:rPr>
          <w:kern w:val="2"/>
          <w:szCs w:val="22"/>
          <w:rFonts w:cstheme="minorBidi" w:hAnsiTheme="minorHAnsi" w:eastAsiaTheme="minorHAnsi" w:asciiTheme="minorHAnsi"/>
          <w:position w:val="136"/>
          <w:sz w:val="20"/>
        </w:rPr>
        <w:pict>
          <v:group style="width:174.75pt;height:127.95pt;mso-position-horizontal-relative:char;mso-position-vertical-relative:line" coordorigin="0,0" coordsize="3495,2559">
            <v:line style="position:absolute" from="1868,476" to="1868,788" stroked="true" strokeweight=".75pt" strokecolor="#000000">
              <v:stroke dashstyle="solid"/>
            </v:line>
            <v:line style="position:absolute" from="428,787" to="3308,788" stroked="true" strokeweight=".75pt" strokecolor="#000000">
              <v:stroke dashstyle="solid"/>
            </v:line>
            <v:line style="position:absolute" from="428,788" to="428,1100" stroked="true" strokeweight=".75pt" strokecolor="#000000">
              <v:stroke dashstyle="solid"/>
            </v:line>
            <v:line style="position:absolute" from="1868,788" to="1868,1100" stroked="true" strokeweight=".75pt" strokecolor="#000000">
              <v:stroke dashstyle="solid"/>
            </v:line>
            <v:line style="position:absolute" from="3308,788" to="3308,1100" stroked="true" strokeweight=".75pt" strokecolor="#000000">
              <v:stroke dashstyle="solid"/>
            </v:line>
            <v:shape style="position:absolute;left:1267;top:7;width:1470;height:469" type="#_x0000_t202" filled="false" stroked="true" strokeweight=".75pt" strokecolor="#000000">
              <v:textbox inset="0,0,0,0">
                <w:txbxContent>
                  <w:p w:rsidR="0018722C">
                    <w:pPr>
                      <w:spacing w:before="61"/>
                      <w:ind w:leftChars="0" w:left="146" w:rightChars="0" w:right="0" w:firstLineChars="0" w:firstLine="0"/>
                      <w:jc w:val="left"/>
                      <w:rPr>
                        <w:sz w:val="21"/>
                      </w:rPr>
                    </w:pPr>
                    <w:r>
                      <w:rPr>
                        <w:sz w:val="21"/>
                      </w:rPr>
                      <w:t>权益报酬率</w:t>
                    </w:r>
                  </w:p>
                </w:txbxContent>
              </v:textbox>
              <v:stroke dashstyle="solid"/>
              <w10:wrap type="none"/>
            </v:shape>
            <v:shape style="position:absolute;left:7;top:1100;width:720;height:1452" type="#_x0000_t202" filled="false" stroked="true" strokeweight=".75pt" strokecolor="#000000">
              <v:textbox inset="0,0,0,0">
                <w:txbxContent>
                  <w:p w:rsidR="0018722C">
                    <w:pPr>
                      <w:spacing w:line="184" w:lineRule="auto" w:before="118"/>
                      <w:ind w:leftChars="0" w:left="301" w:rightChars="0" w:right="189" w:firstLineChars="0" w:firstLine="0"/>
                      <w:jc w:val="both"/>
                      <w:rPr>
                        <w:sz w:val="21"/>
                      </w:rPr>
                    </w:pPr>
                    <w:r>
                      <w:rPr>
                        <w:sz w:val="21"/>
                      </w:rPr>
                      <w:t>销售净利率</w:t>
                    </w:r>
                  </w:p>
                </w:txbxContent>
              </v:textbox>
              <v:stroke dashstyle="solid"/>
              <w10:wrap type="none"/>
            </v:shape>
            <v:shape style="position:absolute;left:1627;top:1100;width:570;height:1452" type="#_x0000_t202" filled="false" stroked="true" strokeweight=".75pt" strokecolor="#000000">
              <v:textbox inset="0,0,0,0">
                <w:txbxContent>
                  <w:p w:rsidR="0018722C">
                    <w:pPr>
                      <w:spacing w:line="184" w:lineRule="auto" w:before="73"/>
                      <w:ind w:leftChars="0" w:left="151" w:rightChars="0" w:right="190" w:firstLineChars="0" w:firstLine="0"/>
                      <w:jc w:val="both"/>
                      <w:rPr>
                        <w:sz w:val="21"/>
                      </w:rPr>
                    </w:pPr>
                    <w:r>
                      <w:rPr>
                        <w:sz w:val="21"/>
                      </w:rPr>
                      <w:t>资产周转率</w:t>
                    </w:r>
                  </w:p>
                </w:txbxContent>
              </v:textbox>
              <v:stroke dashstyle="solid"/>
              <w10:wrap type="none"/>
            </v:shape>
            <v:shape style="position:absolute;left:2737;top:1100;width:750;height:1452" type="#_x0000_t202" filled="false" stroked="true" strokeweight=".75pt" strokecolor="#000000">
              <v:textbox inset="0,0,0,0">
                <w:txbxContent>
                  <w:p w:rsidR="0018722C">
                    <w:pPr>
                      <w:spacing w:line="184" w:lineRule="auto" w:before="73"/>
                      <w:ind w:leftChars="0" w:left="332" w:rightChars="0" w:right="189" w:firstLineChars="0" w:firstLine="0"/>
                      <w:jc w:val="both"/>
                      <w:rPr>
                        <w:sz w:val="21"/>
                      </w:rPr>
                    </w:pPr>
                    <w:r>
                      <w:rPr>
                        <w:sz w:val="21"/>
                      </w:rPr>
                      <w:t>权益乘数</w:t>
                    </w:r>
                  </w:p>
                </w:txbxContent>
              </v:textbox>
              <v:stroke dashstyle="solid"/>
              <w10:wrap type="none"/>
            </v:shape>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5-2</w:t>
      </w:r>
      <w:r>
        <w:t xml:space="preserve">  </w:t>
      </w:r>
      <w:r>
        <w:rPr>
          <w:rFonts w:cstheme="minorBidi" w:hAnsiTheme="minorHAnsi" w:eastAsiaTheme="minorHAnsi" w:asciiTheme="minorHAnsi"/>
        </w:rPr>
        <w:t>基</w:t>
      </w:r>
      <w:r>
        <w:rPr>
          <w:rFonts w:cstheme="minorBidi" w:hAnsiTheme="minorHAnsi" w:eastAsiaTheme="minorHAnsi" w:asciiTheme="minorHAnsi"/>
        </w:rPr>
        <w:t>于</w:t>
      </w:r>
      <w:r>
        <w:rPr>
          <w:rFonts w:cstheme="minorBidi" w:hAnsiTheme="minorHAnsi" w:eastAsiaTheme="minorHAnsi" w:asciiTheme="minorHAnsi"/>
        </w:rPr>
        <w:t>现</w:t>
      </w:r>
      <w:r>
        <w:rPr>
          <w:rFonts w:cstheme="minorBidi" w:hAnsiTheme="minorHAnsi" w:eastAsiaTheme="minorHAnsi" w:asciiTheme="minorHAnsi"/>
        </w:rPr>
        <w:t>金</w:t>
      </w:r>
      <w:r>
        <w:rPr>
          <w:rFonts w:cstheme="minorBidi" w:hAnsiTheme="minorHAnsi" w:eastAsiaTheme="minorHAnsi" w:asciiTheme="minorHAnsi"/>
        </w:rPr>
        <w:t>流</w:t>
      </w:r>
      <w:r>
        <w:rPr>
          <w:rFonts w:cstheme="minorBidi" w:hAnsiTheme="minorHAnsi" w:eastAsiaTheme="minorHAnsi" w:asciiTheme="minorHAnsi"/>
        </w:rPr>
        <w:t>量</w:t>
      </w:r>
      <w:r>
        <w:rPr>
          <w:rFonts w:cstheme="minorBidi" w:hAnsiTheme="minorHAnsi" w:eastAsiaTheme="minorHAnsi" w:asciiTheme="minorHAnsi"/>
        </w:rPr>
        <w:t>的</w:t>
      </w:r>
      <w:r>
        <w:rPr>
          <w:rFonts w:cstheme="minorBidi" w:hAnsiTheme="minorHAnsi" w:eastAsiaTheme="minorHAnsi" w:asciiTheme="minorHAnsi"/>
        </w:rPr>
        <w:t>杜</w:t>
      </w:r>
      <w:r>
        <w:rPr>
          <w:rFonts w:cstheme="minorBidi" w:hAnsiTheme="minorHAnsi" w:eastAsiaTheme="minorHAnsi" w:asciiTheme="minorHAnsi"/>
        </w:rPr>
        <w:t>邦分</w:t>
      </w:r>
      <w:r>
        <w:rPr>
          <w:rFonts w:cstheme="minorBidi" w:hAnsiTheme="minorHAnsi" w:eastAsiaTheme="minorHAnsi" w:asciiTheme="minorHAnsi"/>
        </w:rPr>
        <w:t>析</w:t>
      </w:r>
      <w:r>
        <w:rPr>
          <w:rFonts w:cstheme="minorBidi" w:hAnsiTheme="minorHAnsi" w:eastAsiaTheme="minorHAnsi" w:asciiTheme="minorHAnsi"/>
        </w:rPr>
        <w:t>体系</w:t>
      </w:r>
    </w:p>
    <w:p w:rsidR="0018722C">
      <w:pPr>
        <w:topLinePunct/>
      </w:pPr>
      <w:r>
        <w:t>此体系中各种指标的计算方法，见</w:t>
      </w:r>
      <w:r>
        <w:t>表</w:t>
      </w:r>
      <w:r>
        <w:rPr>
          <w:rFonts w:ascii="Times New Roman" w:eastAsia="Times New Roman"/>
        </w:rPr>
        <w:t>5-1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5-1</w:t>
      </w:r>
      <w:r>
        <w:t xml:space="preserve">  </w:t>
      </w:r>
      <w:r>
        <w:rPr>
          <w:rFonts w:cstheme="minorBidi" w:hAnsiTheme="minorHAnsi" w:eastAsiaTheme="minorHAnsi" w:asciiTheme="minorHAnsi"/>
        </w:rPr>
        <w:t>基</w:t>
      </w:r>
      <w:r>
        <w:rPr>
          <w:rFonts w:cstheme="minorBidi" w:hAnsiTheme="minorHAnsi" w:eastAsiaTheme="minorHAnsi" w:asciiTheme="minorHAnsi"/>
        </w:rPr>
        <w:t>于</w:t>
      </w:r>
      <w:r>
        <w:rPr>
          <w:rFonts w:cstheme="minorBidi" w:hAnsiTheme="minorHAnsi" w:eastAsiaTheme="minorHAnsi" w:asciiTheme="minorHAnsi"/>
        </w:rPr>
        <w:t>现</w:t>
      </w:r>
      <w:r>
        <w:rPr>
          <w:rFonts w:cstheme="minorBidi" w:hAnsiTheme="minorHAnsi" w:eastAsiaTheme="minorHAnsi" w:asciiTheme="minorHAnsi"/>
        </w:rPr>
        <w:t>金</w:t>
      </w:r>
      <w:r>
        <w:rPr>
          <w:rFonts w:cstheme="minorBidi" w:hAnsiTheme="minorHAnsi" w:eastAsiaTheme="minorHAnsi" w:asciiTheme="minorHAnsi"/>
        </w:rPr>
        <w:t>流</w:t>
      </w:r>
      <w:r>
        <w:rPr>
          <w:rFonts w:cstheme="minorBidi" w:hAnsiTheme="minorHAnsi" w:eastAsiaTheme="minorHAnsi" w:asciiTheme="minorHAnsi"/>
        </w:rPr>
        <w:t>量</w:t>
      </w:r>
      <w:r>
        <w:rPr>
          <w:rFonts w:cstheme="minorBidi" w:hAnsiTheme="minorHAnsi" w:eastAsiaTheme="minorHAnsi" w:asciiTheme="minorHAnsi"/>
        </w:rPr>
        <w:t>的</w:t>
      </w:r>
      <w:r>
        <w:rPr>
          <w:rFonts w:cstheme="minorBidi" w:hAnsiTheme="minorHAnsi" w:eastAsiaTheme="minorHAnsi" w:asciiTheme="minorHAnsi"/>
        </w:rPr>
        <w:t>杜</w:t>
      </w:r>
      <w:r>
        <w:rPr>
          <w:rFonts w:cstheme="minorBidi" w:hAnsiTheme="minorHAnsi" w:eastAsiaTheme="minorHAnsi" w:asciiTheme="minorHAnsi"/>
        </w:rPr>
        <w:t>邦分</w:t>
      </w:r>
      <w:r>
        <w:rPr>
          <w:rFonts w:cstheme="minorBidi" w:hAnsiTheme="minorHAnsi" w:eastAsiaTheme="minorHAnsi" w:asciiTheme="minorHAnsi"/>
        </w:rPr>
        <w:t>析</w:t>
      </w:r>
      <w:r>
        <w:rPr>
          <w:rFonts w:cstheme="minorBidi" w:hAnsiTheme="minorHAnsi" w:eastAsiaTheme="minorHAnsi" w:asciiTheme="minorHAnsi"/>
        </w:rPr>
        <w:t>体</w:t>
      </w:r>
      <w:r>
        <w:rPr>
          <w:rFonts w:cstheme="minorBidi" w:hAnsiTheme="minorHAnsi" w:eastAsiaTheme="minorHAnsi" w:asciiTheme="minorHAnsi"/>
        </w:rPr>
        <w:t>系</w:t>
      </w:r>
      <w:r>
        <w:rPr>
          <w:rFonts w:cstheme="minorBidi" w:hAnsiTheme="minorHAnsi" w:eastAsiaTheme="minorHAnsi" w:asciiTheme="minorHAnsi"/>
        </w:rPr>
        <w:t>各</w:t>
      </w:r>
      <w:r>
        <w:rPr>
          <w:rFonts w:cstheme="minorBidi" w:hAnsiTheme="minorHAnsi" w:eastAsiaTheme="minorHAnsi" w:asciiTheme="minorHAnsi"/>
        </w:rPr>
        <w:t>指</w:t>
      </w:r>
      <w:r>
        <w:rPr>
          <w:rFonts w:cstheme="minorBidi" w:hAnsiTheme="minorHAnsi" w:eastAsiaTheme="minorHAnsi" w:asciiTheme="minorHAnsi"/>
        </w:rPr>
        <w:t>标</w:t>
      </w:r>
      <w:r>
        <w:rPr>
          <w:rFonts w:cstheme="minorBidi" w:hAnsiTheme="minorHAnsi" w:eastAsiaTheme="minorHAnsi" w:asciiTheme="minorHAnsi"/>
        </w:rPr>
        <w:t>计</w:t>
      </w:r>
      <w:r>
        <w:rPr>
          <w:rFonts w:cstheme="minorBidi" w:hAnsiTheme="minorHAnsi" w:eastAsiaTheme="minorHAnsi" w:asciiTheme="minorHAnsi"/>
        </w:rPr>
        <w:t>算</w:t>
      </w:r>
      <w:r>
        <w:rPr>
          <w:rFonts w:cstheme="minorBidi" w:hAnsiTheme="minorHAnsi" w:eastAsiaTheme="minorHAnsi" w:asciiTheme="minorHAnsi"/>
        </w:rPr>
        <w:t>公</w:t>
      </w:r>
      <w:r>
        <w:rPr>
          <w:rFonts w:cstheme="minorBidi" w:hAnsiTheme="minorHAnsi" w:eastAsiaTheme="minorHAnsi" w:asciiTheme="minorHAnsi"/>
        </w:rPr>
        <w:t>式</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42"/>
        <w:gridCol w:w="5552"/>
      </w:tblGrid>
      <w:tr>
        <w:trPr>
          <w:tblHeader/>
        </w:trPr>
        <w:tc>
          <w:tcPr>
            <w:tcW w:w="2013"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2987" w:type="pct"/>
            <w:vAlign w:val="center"/>
            <w:tcBorders>
              <w:bottom w:val="single" w:sz="4" w:space="0" w:color="auto"/>
            </w:tcBorders>
          </w:tcPr>
          <w:p w:rsidR="0018722C">
            <w:pPr>
              <w:pStyle w:val="a7"/>
              <w:topLinePunct/>
              <w:ind w:leftChars="0" w:left="0" w:rightChars="0" w:right="0" w:firstLineChars="0" w:firstLine="0"/>
              <w:spacing w:line="240" w:lineRule="atLeast"/>
            </w:pPr>
            <w:r>
              <w:t>计算公式</w:t>
            </w:r>
          </w:p>
        </w:tc>
      </w:tr>
      <w:tr>
        <w:tc>
          <w:tcPr>
            <w:tcW w:w="2013" w:type="pct"/>
            <w:vAlign w:val="center"/>
          </w:tcPr>
          <w:p w:rsidR="0018722C">
            <w:pPr>
              <w:pStyle w:val="ac"/>
              <w:topLinePunct/>
              <w:ind w:leftChars="0" w:left="0" w:rightChars="0" w:right="0" w:firstLineChars="0" w:firstLine="0"/>
              <w:spacing w:line="240" w:lineRule="atLeast"/>
            </w:pPr>
            <w:r>
              <w:t>权益现金报酬率</w:t>
            </w:r>
          </w:p>
        </w:tc>
        <w:tc>
          <w:tcPr>
            <w:tcW w:w="2987" w:type="pct"/>
            <w:vAlign w:val="center"/>
          </w:tcPr>
          <w:p w:rsidR="0018722C">
            <w:pPr>
              <w:pStyle w:val="ad"/>
              <w:topLinePunct/>
              <w:ind w:leftChars="0" w:left="0" w:rightChars="0" w:right="0" w:firstLineChars="0" w:firstLine="0"/>
              <w:spacing w:line="240" w:lineRule="atLeast"/>
            </w:pPr>
            <w:r>
              <w:t>（</w:t>
            </w:r>
            <w:r>
              <w:t>现金净流量</w:t>
            </w:r>
            <w:r>
              <w:t>/</w:t>
            </w:r>
            <w:r>
              <w:t>平均所有者权益总额</w:t>
            </w:r>
            <w:r>
              <w:t>）</w:t>
            </w:r>
            <w:r>
              <w:t>*100%</w:t>
            </w:r>
          </w:p>
        </w:tc>
      </w:tr>
      <w:tr>
        <w:tc>
          <w:tcPr>
            <w:tcW w:w="2013" w:type="pct"/>
            <w:vAlign w:val="center"/>
          </w:tcPr>
          <w:p w:rsidR="0018722C">
            <w:pPr>
              <w:pStyle w:val="ac"/>
              <w:topLinePunct/>
              <w:ind w:leftChars="0" w:left="0" w:rightChars="0" w:right="0" w:firstLineChars="0" w:firstLine="0"/>
              <w:spacing w:line="240" w:lineRule="atLeast"/>
            </w:pPr>
            <w:r>
              <w:t>现金指数</w:t>
            </w:r>
          </w:p>
        </w:tc>
        <w:tc>
          <w:tcPr>
            <w:tcW w:w="2987" w:type="pct"/>
            <w:vAlign w:val="center"/>
          </w:tcPr>
          <w:p w:rsidR="0018722C">
            <w:pPr>
              <w:pStyle w:val="ad"/>
              <w:topLinePunct/>
              <w:ind w:leftChars="0" w:left="0" w:rightChars="0" w:right="0" w:firstLineChars="0" w:firstLine="0"/>
              <w:spacing w:line="240" w:lineRule="atLeast"/>
            </w:pPr>
            <w:r>
              <w:t>现金净流量</w:t>
            </w:r>
            <w:r>
              <w:t>/</w:t>
            </w:r>
            <w:r>
              <w:t>净利润</w:t>
            </w:r>
          </w:p>
        </w:tc>
      </w:tr>
      <w:tr>
        <w:tc>
          <w:tcPr>
            <w:tcW w:w="2013" w:type="pct"/>
            <w:vAlign w:val="center"/>
          </w:tcPr>
          <w:p w:rsidR="0018722C">
            <w:pPr>
              <w:pStyle w:val="ac"/>
              <w:topLinePunct/>
              <w:ind w:leftChars="0" w:left="0" w:rightChars="0" w:right="0" w:firstLineChars="0" w:firstLine="0"/>
              <w:spacing w:line="240" w:lineRule="atLeast"/>
            </w:pPr>
            <w:r>
              <w:t>权益报酬率</w:t>
            </w:r>
          </w:p>
        </w:tc>
        <w:tc>
          <w:tcPr>
            <w:tcW w:w="2987" w:type="pct"/>
            <w:vAlign w:val="center"/>
          </w:tcPr>
          <w:p w:rsidR="0018722C">
            <w:pPr>
              <w:pStyle w:val="ad"/>
              <w:topLinePunct/>
              <w:ind w:leftChars="0" w:left="0" w:rightChars="0" w:right="0" w:firstLineChars="0" w:firstLine="0"/>
              <w:spacing w:line="240" w:lineRule="atLeast"/>
            </w:pPr>
            <w:r>
              <w:t>（</w:t>
            </w:r>
            <w:r>
              <w:t>净利润</w:t>
            </w:r>
            <w:r>
              <w:t>/</w:t>
            </w:r>
            <w:r>
              <w:t>平均所有者权益总额</w:t>
            </w:r>
            <w:r>
              <w:t>）</w:t>
            </w:r>
            <w:r>
              <w:t>*100%</w:t>
            </w:r>
          </w:p>
        </w:tc>
      </w:tr>
      <w:tr>
        <w:tc>
          <w:tcPr>
            <w:tcW w:w="201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现金净流量</w:t>
            </w:r>
          </w:p>
        </w:tc>
        <w:tc>
          <w:tcPr>
            <w:tcW w:w="2987" w:type="pct"/>
            <w:vAlign w:val="center"/>
          </w:tcPr>
          <w:p w:rsidR="0018722C">
            <w:pPr>
              <w:pStyle w:val="a5"/>
              <w:topLinePunct/>
              <w:ind w:leftChars="0" w:left="0" w:rightChars="0" w:right="0" w:firstLineChars="0" w:firstLine="0"/>
              <w:spacing w:line="240" w:lineRule="atLeast"/>
            </w:pPr>
            <w:r>
              <w:t>经营活动产生的现金净流量</w:t>
            </w:r>
            <w:r>
              <w:t>+</w:t>
            </w:r>
            <w:r>
              <w:t>筹资活动产生的现金净流</w:t>
            </w:r>
          </w:p>
          <w:p w:rsidR="0018722C">
            <w:pPr>
              <w:pStyle w:val="ad"/>
              <w:topLinePunct/>
              <w:ind w:leftChars="0" w:left="0" w:rightChars="0" w:right="0" w:firstLineChars="0" w:firstLine="0"/>
              <w:spacing w:line="240" w:lineRule="atLeast"/>
            </w:pPr>
            <w:r>
              <w:t>量</w:t>
            </w:r>
            <w:r>
              <w:t>+</w:t>
            </w:r>
            <w:r>
              <w:t>投资活动产生的现金净流量</w:t>
            </w:r>
          </w:p>
        </w:tc>
      </w:tr>
      <w:tr>
        <w:tc>
          <w:tcPr>
            <w:tcW w:w="2013" w:type="pct"/>
            <w:vAlign w:val="center"/>
          </w:tcPr>
          <w:p w:rsidR="0018722C">
            <w:pPr>
              <w:pStyle w:val="ac"/>
              <w:topLinePunct/>
              <w:ind w:leftChars="0" w:left="0" w:rightChars="0" w:right="0" w:firstLineChars="0" w:firstLine="0"/>
              <w:spacing w:line="240" w:lineRule="atLeast"/>
            </w:pPr>
            <w:r>
              <w:t>经营活动产生的现金净流量</w:t>
            </w:r>
          </w:p>
        </w:tc>
        <w:tc>
          <w:tcPr>
            <w:tcW w:w="2987" w:type="pct"/>
            <w:vAlign w:val="center"/>
          </w:tcPr>
          <w:p w:rsidR="0018722C">
            <w:pPr>
              <w:pStyle w:val="ad"/>
              <w:topLinePunct/>
              <w:ind w:leftChars="0" w:left="0" w:rightChars="0" w:right="0" w:firstLineChars="0" w:firstLine="0"/>
              <w:spacing w:line="240" w:lineRule="atLeast"/>
            </w:pPr>
            <w:r>
              <w:t>取自现金流量表</w:t>
            </w:r>
          </w:p>
        </w:tc>
      </w:tr>
      <w:tr>
        <w:tc>
          <w:tcPr>
            <w:tcW w:w="2013" w:type="pct"/>
            <w:vAlign w:val="center"/>
          </w:tcPr>
          <w:p w:rsidR="0018722C">
            <w:pPr>
              <w:pStyle w:val="ac"/>
              <w:topLinePunct/>
              <w:ind w:leftChars="0" w:left="0" w:rightChars="0" w:right="0" w:firstLineChars="0" w:firstLine="0"/>
              <w:spacing w:line="240" w:lineRule="atLeast"/>
            </w:pPr>
            <w:r>
              <w:t>筹资活动产生的现金净流量</w:t>
            </w:r>
          </w:p>
        </w:tc>
        <w:tc>
          <w:tcPr>
            <w:tcW w:w="2987" w:type="pct"/>
            <w:vAlign w:val="center"/>
          </w:tcPr>
          <w:p w:rsidR="0018722C">
            <w:pPr>
              <w:pStyle w:val="ad"/>
              <w:topLinePunct/>
              <w:ind w:leftChars="0" w:left="0" w:rightChars="0" w:right="0" w:firstLineChars="0" w:firstLine="0"/>
              <w:spacing w:line="240" w:lineRule="atLeast"/>
            </w:pPr>
            <w:r>
              <w:t>取自现金流量表</w:t>
            </w:r>
          </w:p>
        </w:tc>
      </w:tr>
      <w:tr>
        <w:tc>
          <w:tcPr>
            <w:tcW w:w="2013" w:type="pct"/>
            <w:vAlign w:val="center"/>
          </w:tcPr>
          <w:p w:rsidR="0018722C">
            <w:pPr>
              <w:pStyle w:val="ac"/>
              <w:topLinePunct/>
              <w:ind w:leftChars="0" w:left="0" w:rightChars="0" w:right="0" w:firstLineChars="0" w:firstLine="0"/>
              <w:spacing w:line="240" w:lineRule="atLeast"/>
            </w:pPr>
            <w:r>
              <w:t>投资活动产生的现金净流量</w:t>
            </w:r>
          </w:p>
        </w:tc>
        <w:tc>
          <w:tcPr>
            <w:tcW w:w="2987" w:type="pct"/>
            <w:vAlign w:val="center"/>
          </w:tcPr>
          <w:p w:rsidR="0018722C">
            <w:pPr>
              <w:pStyle w:val="ad"/>
              <w:topLinePunct/>
              <w:ind w:leftChars="0" w:left="0" w:rightChars="0" w:right="0" w:firstLineChars="0" w:firstLine="0"/>
              <w:spacing w:line="240" w:lineRule="atLeast"/>
            </w:pPr>
            <w:r>
              <w:t>取自现金流量表</w:t>
            </w:r>
          </w:p>
        </w:tc>
      </w:tr>
      <w:tr>
        <w:tc>
          <w:tcPr>
            <w:tcW w:w="2013" w:type="pct"/>
            <w:vAlign w:val="center"/>
          </w:tcPr>
          <w:p w:rsidR="0018722C">
            <w:pPr>
              <w:pStyle w:val="ac"/>
              <w:topLinePunct/>
              <w:ind w:leftChars="0" w:left="0" w:rightChars="0" w:right="0" w:firstLineChars="0" w:firstLine="0"/>
              <w:spacing w:line="240" w:lineRule="atLeast"/>
            </w:pPr>
            <w:r>
              <w:t>平均资产总额</w:t>
            </w:r>
          </w:p>
        </w:tc>
        <w:tc>
          <w:tcPr>
            <w:tcW w:w="2987" w:type="pct"/>
            <w:vAlign w:val="center"/>
          </w:tcPr>
          <w:p w:rsidR="0018722C">
            <w:pPr>
              <w:pStyle w:val="ad"/>
              <w:topLinePunct/>
              <w:ind w:leftChars="0" w:left="0" w:rightChars="0" w:right="0" w:firstLineChars="0" w:firstLine="0"/>
              <w:spacing w:line="240" w:lineRule="atLeast"/>
            </w:pPr>
            <w:r>
              <w:t>（</w:t>
            </w:r>
            <w:r>
              <w:t>期初资产总额</w:t>
            </w:r>
            <w:r>
              <w:t>+</w:t>
            </w:r>
            <w:r>
              <w:t>期末资产总额</w:t>
            </w:r>
            <w:r>
              <w:t>）</w:t>
            </w:r>
            <w:r/>
            <w:r>
              <w:t>/</w:t>
            </w:r>
            <w:r>
              <w:t>2</w:t>
            </w:r>
          </w:p>
        </w:tc>
      </w:tr>
      <w:tr>
        <w:tc>
          <w:tcPr>
            <w:tcW w:w="2013" w:type="pct"/>
            <w:vAlign w:val="center"/>
            <w:tcBorders>
              <w:top w:val="single" w:sz="4" w:space="0" w:color="auto"/>
            </w:tcBorders>
          </w:tcPr>
          <w:p w:rsidR="0018722C">
            <w:pPr>
              <w:pStyle w:val="ac"/>
              <w:topLinePunct/>
              <w:ind w:leftChars="0" w:left="0" w:rightChars="0" w:right="0" w:firstLineChars="0" w:firstLine="0"/>
              <w:spacing w:line="240" w:lineRule="atLeast"/>
            </w:pPr>
            <w:r>
              <w:t>平均所有者权益总额</w:t>
            </w:r>
          </w:p>
        </w:tc>
        <w:tc>
          <w:tcPr>
            <w:tcW w:w="2987" w:type="pct"/>
            <w:vAlign w:val="center"/>
            <w:tcBorders>
              <w:top w:val="single" w:sz="4" w:space="0" w:color="auto"/>
            </w:tcBorders>
          </w:tcPr>
          <w:p w:rsidR="0018722C">
            <w:pPr>
              <w:pStyle w:val="ad"/>
              <w:topLinePunct/>
              <w:ind w:leftChars="0" w:left="0" w:rightChars="0" w:right="0" w:firstLineChars="0" w:firstLine="0"/>
              <w:spacing w:line="240" w:lineRule="atLeast"/>
            </w:pPr>
            <w:r>
              <w:t>（</w:t>
            </w:r>
            <w:r>
              <w:t>期初所有者权益总额</w:t>
            </w:r>
            <w:r>
              <w:t>+</w:t>
            </w:r>
            <w:r>
              <w:t>期末所有者权益总额</w:t>
            </w:r>
            <w:r>
              <w:t>）</w:t>
            </w:r>
            <w:r/>
            <w:r>
              <w:t>/</w:t>
            </w:r>
            <w:r>
              <w:t>2</w:t>
            </w:r>
          </w:p>
        </w:tc>
      </w:tr>
    </w:tbl>
    <w:p w:rsidR="0018722C">
      <w:pPr>
        <w:pStyle w:val="affa"/>
      </w:pPr>
    </w:p>
    <w:p w:rsidR="0018722C">
      <w:pPr>
        <w:topLinePunct/>
      </w:pPr>
      <w:r>
        <w:rPr>
          <w:rFonts w:cstheme="minorBidi" w:hAnsiTheme="minorHAnsi" w:eastAsiaTheme="minorHAnsi" w:asciiTheme="minorHAnsi" w:ascii="Times New Roman"/>
        </w:rPr>
        <w:t>34</w:t>
      </w:r>
    </w:p>
    <w:p w:rsidR="0018722C">
      <w:pPr>
        <w:topLinePunct/>
      </w:pPr>
      <w:r>
        <w:t>引进基于现金流量的杜邦分析体系的原因：</w:t>
      </w:r>
    </w:p>
    <w:p w:rsidR="0018722C">
      <w:pPr>
        <w:topLinePunct/>
      </w:pPr>
      <w:r>
        <w:t>房地产企业是典型的资金密集型企业，充足的现金是房地产企业的命脉，如果没有</w:t>
      </w:r>
      <w:r>
        <w:t>足够的现金，房地产企业就像人体失去了“血液”，就会面临破产的风险，引进基于现</w:t>
      </w:r>
      <w:r>
        <w:t>金流量杜邦分析体系的目的就在于从现金流方面研究影响房地产企业的现金流量的各</w:t>
      </w:r>
      <w:r>
        <w:t>个指标，而不是简单的从表层的获利能力方面进行分析，从现金流方面进行分析更能说明调控政策对房地产上市公司的影响。</w:t>
      </w:r>
    </w:p>
    <w:p w:rsidR="0018722C">
      <w:pPr>
        <w:pStyle w:val="Heading2"/>
        <w:topLinePunct/>
        <w:ind w:left="171" w:hangingChars="171" w:hanging="171"/>
      </w:pPr>
      <w:bookmarkStart w:id="998391" w:name="_Toc686998391"/>
      <w:bookmarkStart w:name="5.3 基于现金流量的杜邦分析体系下调控政策对房地产上市公司的影响分析 " w:id="101"/>
      <w:bookmarkEnd w:id="101"/>
      <w:r>
        <w:t>5.3</w:t>
      </w:r>
      <w:r>
        <w:t xml:space="preserve"> </w:t>
      </w:r>
      <w:r/>
      <w:bookmarkStart w:name="_bookmark40" w:id="102"/>
      <w:bookmarkEnd w:id="102"/>
      <w:r/>
      <w:bookmarkStart w:name="_bookmark40" w:id="103"/>
      <w:bookmarkEnd w:id="103"/>
      <w:r>
        <w:t>基于现金流量的杜邦分析体系下调控政策对房地产上市公司</w:t>
      </w:r>
      <w:r>
        <w:t>的影响分析</w:t>
      </w:r>
      <w:bookmarkEnd w:id="998391"/>
    </w:p>
    <w:p w:rsidR="0018722C">
      <w:pPr>
        <w:topLinePunct/>
      </w:pPr>
      <w:r>
        <w:t>房地产企业是资金密集型企业，资金和土地是房地产企业重要的两个资源，房地产</w:t>
      </w:r>
      <w:r>
        <w:t>调控政策对房地产企业的经营活动产生的现金净流量，投资活动产生的现金净流量，筹</w:t>
      </w:r>
      <w:r>
        <w:t>资活动产生的现金净流量，净利润，权益报酬率分别产生影响。所谓“鼓励”的房地产</w:t>
      </w:r>
      <w:r>
        <w:t>调控政策是指国家支持房地产企业的发展和居民购买房产，主要有降低贷款利率，降低</w:t>
      </w:r>
      <w:r>
        <w:t>房地产开发和保有阶段的税收，增加土地供给等。所谓“抑制”的房地产调控政策是指</w:t>
      </w:r>
      <w:r>
        <w:t>国家抑制房地产企业的发展，对投机性购房进行限制，主要手段有提高贷款利率，提高房地产开发和保有阶段的税收，减少土地供给等。</w:t>
      </w:r>
    </w:p>
    <w:p w:rsidR="0018722C">
      <w:pPr>
        <w:topLinePunct/>
      </w:pPr>
      <w:r>
        <w:t>本文第</w:t>
      </w:r>
      <w:r>
        <w:rPr>
          <w:rFonts w:ascii="Times New Roman" w:eastAsia="Times New Roman"/>
        </w:rPr>
        <w:t>4</w:t>
      </w:r>
      <w:r>
        <w:t>章分别从货币政策，税收政策，土地政策和其他调控政策，</w:t>
      </w:r>
      <w:r>
        <w:rPr>
          <w:rFonts w:ascii="Times New Roman" w:eastAsia="Times New Roman"/>
        </w:rPr>
        <w:t>4</w:t>
      </w:r>
      <w:r>
        <w:t>个方面分别</w:t>
      </w:r>
      <w:r>
        <w:t>介绍了不同的调控政策对房地产上市公司产生的影响，国家对房地产调控政策的变动影</w:t>
      </w:r>
      <w:r>
        <w:t>响现金流量杜邦分析体系中的指标，最终对房地产企业的权益现金报酬率产生影响，对房地产企业的现金流产生影响。</w:t>
      </w:r>
    </w:p>
    <w:p w:rsidR="0018722C">
      <w:pPr>
        <w:topLinePunct/>
      </w:pPr>
      <w:r>
        <w:t>从基于现金流量的杜邦分析体系的角度，“鼓励”和“抑制”的房地产调控政策对该体系中的指标产生不同的影响，从而对核心指标权益现金报酬率产生影响。</w:t>
      </w:r>
    </w:p>
    <w:p w:rsidR="0018722C">
      <w:pPr>
        <w:topLinePunct/>
      </w:pPr>
      <w:r>
        <w:t>基于现金流量的杜邦分析体系分析可以得出：</w:t>
      </w:r>
    </w:p>
    <w:p w:rsidR="0018722C">
      <w:pPr>
        <w:topLinePunct/>
      </w:pPr>
      <w:r>
        <w:t>“鼓励”的房地产调控政策会使房地产上市公司经营活动，筹资活动和投资活动产生的现金净流量增加，净利润，权益报酬率增加，从而使权益现金报酬率增加。</w:t>
      </w:r>
    </w:p>
    <w:p w:rsidR="0018722C">
      <w:pPr>
        <w:topLinePunct/>
      </w:pPr>
      <w:r>
        <w:t>“抑制”的房地产调控政策会使会使房地产上市公司经营活动，筹资活动和投资活动产生的现金净流量降低，权益报酬率和净利润降低，从而使权益现金报酬率降低。</w:t>
      </w:r>
    </w:p>
    <w:p w:rsidR="0018722C">
      <w:pPr>
        <w:topLinePunct/>
      </w:pPr>
      <w:r>
        <w:rPr>
          <w:rFonts w:cstheme="minorBidi" w:hAnsiTheme="minorHAnsi" w:eastAsiaTheme="minorHAnsi" w:asciiTheme="minorHAnsi" w:ascii="Times New Roman"/>
        </w:rPr>
        <w:t>35</w:t>
      </w:r>
    </w:p>
    <w:p w:rsidR="0018722C">
      <w:pPr>
        <w:topLinePunct/>
      </w:pPr>
      <w:r>
        <w:rPr>
          <w:rFonts w:cstheme="minorBidi" w:hAnsiTheme="minorHAnsi" w:eastAsiaTheme="minorHAnsi" w:asciiTheme="minorHAnsi" w:ascii="Times New Roman"/>
        </w:rPr>
        <w:t>36</w:t>
      </w:r>
    </w:p>
    <w:p w:rsidR="0018722C">
      <w:pPr>
        <w:pStyle w:val="Heading1"/>
        <w:topLinePunct/>
      </w:pPr>
      <w:bookmarkStart w:id="998392" w:name="_Toc686998392"/>
      <w:bookmarkStart w:name="第六章 调控政策对房地产上市公司的影响实证研究-基于现金流量的杜邦分析体系 " w:id="104"/>
      <w:bookmarkEnd w:id="104"/>
      <w:r/>
      <w:bookmarkStart w:name="_bookmark41" w:id="105"/>
      <w:bookmarkEnd w:id="105"/>
      <w:r/>
      <w:r>
        <w:t>第六章</w:t>
      </w:r>
      <w:r>
        <w:t xml:space="preserve">  </w:t>
      </w:r>
      <w:r w:rsidRPr="00DB64CE">
        <w:t>调控政策对房地产上市公司的影响实证研究</w:t>
      </w:r>
      <w:r>
        <w:t>-</w:t>
      </w:r>
      <w:r>
        <w:t>基于</w:t>
      </w:r>
      <w:bookmarkEnd w:id="998392"/>
    </w:p>
    <w:p w:rsidR="0018722C">
      <w:pPr>
        <w:spacing w:before="106"/>
        <w:ind w:leftChars="0" w:left="3417" w:rightChars="0" w:right="0" w:firstLineChars="0" w:firstLine="0"/>
        <w:jc w:val="left"/>
        <w:topLinePunct/>
      </w:pPr>
      <w:r>
        <w:rPr>
          <w:kern w:val="2"/>
          <w:sz w:val="36"/>
          <w:szCs w:val="22"/>
          <w:rFonts w:cstheme="minorBidi" w:hAnsiTheme="minorHAnsi" w:eastAsiaTheme="minorHAnsi" w:asciiTheme="minorHAnsi" w:ascii="黑体" w:eastAsia="黑体" w:hint="eastAsia"/>
        </w:rPr>
        <w:t>现金流量的杜邦分析体系</w:t>
      </w:r>
    </w:p>
    <w:p w:rsidR="0018722C">
      <w:pPr>
        <w:pStyle w:val="Heading2"/>
        <w:topLinePunct/>
        <w:ind w:left="171" w:hangingChars="171" w:hanging="171"/>
      </w:pPr>
      <w:bookmarkStart w:id="998393" w:name="_Toc686998393"/>
      <w:bookmarkStart w:name="6.1 研究假设 " w:id="106"/>
      <w:bookmarkEnd w:id="106"/>
      <w:r>
        <w:t>6.1</w:t>
      </w:r>
      <w:r>
        <w:t xml:space="preserve"> </w:t>
      </w:r>
      <w:r/>
      <w:bookmarkStart w:name="_bookmark42" w:id="107"/>
      <w:bookmarkEnd w:id="107"/>
      <w:r/>
      <w:bookmarkStart w:name="_bookmark42" w:id="108"/>
      <w:bookmarkEnd w:id="108"/>
      <w:r>
        <w:t>研究假设</w:t>
      </w:r>
      <w:bookmarkEnd w:id="998393"/>
    </w:p>
    <w:p w:rsidR="0018722C">
      <w:pPr>
        <w:topLinePunct/>
      </w:pPr>
      <w:r>
        <w:t>根据第</w:t>
      </w:r>
      <w:r>
        <w:rPr>
          <w:rFonts w:ascii="Times New Roman" w:eastAsia="Times New Roman"/>
        </w:rPr>
        <w:t>4</w:t>
      </w:r>
      <w:r>
        <w:t>，</w:t>
      </w:r>
      <w:r>
        <w:rPr>
          <w:rFonts w:ascii="Times New Roman" w:eastAsia="Times New Roman"/>
        </w:rPr>
        <w:t>5</w:t>
      </w:r>
      <w:r>
        <w:t>章的分析，我们可以提出研究假设：</w:t>
      </w:r>
    </w:p>
    <w:p w:rsidR="0018722C">
      <w:pPr>
        <w:topLinePunct/>
      </w:pPr>
      <w:r>
        <w:rPr>
          <w:rFonts w:ascii="Times New Roman" w:hAnsi="Times New Roman" w:eastAsia="Times New Roman"/>
          <w:b/>
        </w:rPr>
        <w:t>H1</w:t>
      </w:r>
      <w:r>
        <w:rPr>
          <w:b/>
          <w:rFonts w:hint="eastAsia"/>
        </w:rPr>
        <w:t>：</w:t>
      </w:r>
      <w:r>
        <w:t>“鼓励”的房地产调控政策使房地产上市公司经营活动产生的现金净流量增加，</w:t>
      </w:r>
      <w:r w:rsidR="001852F3">
        <w:t xml:space="preserve">权益现金报酬率升高。“抑制”的房地产调控政策则相反。</w:t>
      </w:r>
    </w:p>
    <w:p w:rsidR="0018722C">
      <w:pPr>
        <w:topLinePunct/>
      </w:pPr>
      <w:r>
        <w:rPr>
          <w:rFonts w:ascii="Times New Roman" w:hAnsi="Times New Roman" w:eastAsia="Times New Roman"/>
          <w:b/>
        </w:rPr>
        <w:t>H2</w:t>
      </w:r>
      <w:r>
        <w:rPr>
          <w:b/>
          <w:rFonts w:hint="eastAsia"/>
        </w:rPr>
        <w:t>：</w:t>
      </w:r>
      <w:r>
        <w:t>“鼓励”的房地产调控政策使房地产上市公司筹资活动产生的现金净流量增加，</w:t>
      </w:r>
      <w:r w:rsidR="001852F3">
        <w:t xml:space="preserve">权益现金报酬率升高。“抑制”的房地产调控政策则相反。</w:t>
      </w:r>
    </w:p>
    <w:p w:rsidR="0018722C">
      <w:pPr>
        <w:topLinePunct/>
      </w:pPr>
      <w:r>
        <w:rPr>
          <w:rFonts w:ascii="Times New Roman" w:hAnsi="Times New Roman" w:eastAsia="Times New Roman"/>
          <w:b/>
        </w:rPr>
        <w:t>H3</w:t>
      </w:r>
      <w:r>
        <w:rPr>
          <w:b/>
          <w:rFonts w:hint="eastAsia"/>
        </w:rPr>
        <w:t>：</w:t>
      </w:r>
      <w:r>
        <w:t>“鼓励”的房地产调控政策使房地产上市公司投资活动产生的现金净流量增加，</w:t>
      </w:r>
      <w:r w:rsidR="001852F3">
        <w:t xml:space="preserve">权益现金报酬率升高。“抑制”的房地产调控政策则相反。</w:t>
      </w:r>
    </w:p>
    <w:p w:rsidR="0018722C">
      <w:pPr>
        <w:topLinePunct/>
      </w:pPr>
      <w:r>
        <w:rPr>
          <w:rFonts w:ascii="Times New Roman" w:hAnsi="Times New Roman" w:eastAsia="Times New Roman"/>
          <w:b/>
        </w:rPr>
        <w:t>H4</w:t>
      </w:r>
      <w:r>
        <w:rPr>
          <w:b/>
          <w:rFonts w:hint="eastAsia"/>
        </w:rPr>
        <w:t>：</w:t>
      </w:r>
      <w:r>
        <w:t>“鼓励”的房地产调控政策使房地产上市公司权益报酬率上升，权益现金报酬率升高。“抑制”的房地产调控政策则相反。</w:t>
      </w:r>
    </w:p>
    <w:p w:rsidR="0018722C">
      <w:pPr>
        <w:topLinePunct/>
      </w:pPr>
      <w:r>
        <w:rPr>
          <w:rFonts w:ascii="Times New Roman" w:hAnsi="Times New Roman" w:eastAsia="Times New Roman"/>
          <w:b/>
        </w:rPr>
        <w:t>H5</w:t>
      </w:r>
      <w:r>
        <w:rPr>
          <w:b/>
          <w:rFonts w:hint="eastAsia"/>
        </w:rPr>
        <w:t>：</w:t>
      </w:r>
      <w:r>
        <w:t>“鼓励”的房地产调控政策使房地产上市公司净利润上升，权益现金报酬率升高。“抑制”的房地产调控政策则相反。</w:t>
      </w:r>
    </w:p>
    <w:p w:rsidR="0018722C">
      <w:pPr>
        <w:pStyle w:val="Heading2"/>
        <w:topLinePunct/>
        <w:ind w:left="171" w:hangingChars="171" w:hanging="171"/>
      </w:pPr>
      <w:bookmarkStart w:id="998394" w:name="_Toc686998394"/>
      <w:bookmarkStart w:name="6.2 样本选择 " w:id="109"/>
      <w:bookmarkEnd w:id="109"/>
      <w:r>
        <w:t>6.2</w:t>
      </w:r>
      <w:r>
        <w:t xml:space="preserve"> </w:t>
      </w:r>
      <w:r/>
      <w:bookmarkStart w:name="_bookmark43" w:id="110"/>
      <w:bookmarkEnd w:id="110"/>
      <w:r/>
      <w:bookmarkStart w:name="_bookmark43" w:id="111"/>
      <w:bookmarkEnd w:id="111"/>
      <w:r>
        <w:t>样本选择</w:t>
      </w:r>
      <w:bookmarkEnd w:id="998394"/>
    </w:p>
    <w:p w:rsidR="0018722C">
      <w:pPr>
        <w:topLinePunct/>
      </w:pPr>
      <w:r>
        <w:t>本文采用在上海证券交易所和深圳证券交易所上市的</w:t>
      </w:r>
      <w:r>
        <w:rPr>
          <w:rFonts w:ascii="Times New Roman" w:eastAsia="Times New Roman"/>
        </w:rPr>
        <w:t>76</w:t>
      </w:r>
      <w:r>
        <w:t>家房地产上市公司作为研</w:t>
      </w:r>
    </w:p>
    <w:p w:rsidR="0018722C">
      <w:pPr>
        <w:topLinePunct/>
      </w:pPr>
      <w:r>
        <w:t>究样本，选用</w:t>
      </w:r>
      <w:r>
        <w:rPr>
          <w:rFonts w:ascii="Times New Roman" w:eastAsia="宋体"/>
        </w:rPr>
        <w:t>2006-2013</w:t>
      </w:r>
      <w:r>
        <w:t>年</w:t>
      </w:r>
      <w:r>
        <w:rPr>
          <w:rFonts w:ascii="Times New Roman" w:eastAsia="宋体"/>
        </w:rPr>
        <w:t>6</w:t>
      </w:r>
      <w:r>
        <w:t>月份的数据作为样本数据，主要的财务数据来源于国泰安</w:t>
      </w:r>
      <w:r>
        <w:t>数据库，部分是根据上市公司资讯网和上海证券交易所，深圳证券交易所公布的</w:t>
      </w:r>
      <w:r>
        <w:rPr>
          <w:rFonts w:ascii="Times New Roman" w:eastAsia="宋体"/>
        </w:rPr>
        <w:t>2006-2013</w:t>
      </w:r>
      <w:r>
        <w:t>年</w:t>
      </w:r>
      <w:r>
        <w:rPr>
          <w:rFonts w:ascii="Times New Roman" w:eastAsia="宋体"/>
        </w:rPr>
        <w:t>6</w:t>
      </w:r>
      <w:r>
        <w:t>月份的上市公司年度报告资料。</w:t>
      </w:r>
    </w:p>
    <w:p w:rsidR="0018722C">
      <w:pPr>
        <w:topLinePunct/>
      </w:pPr>
      <w:r>
        <w:t>数据选取标准：</w:t>
      </w:r>
    </w:p>
    <w:p w:rsidR="0018722C">
      <w:pPr>
        <w:topLinePunct/>
      </w:pPr>
      <w:r>
        <w:t>（</w:t>
      </w:r>
      <w:r>
        <w:rPr>
          <w:rFonts w:ascii="Times New Roman" w:eastAsia="Times New Roman"/>
        </w:rPr>
        <w:t>1</w:t>
      </w:r>
      <w:r>
        <w:t>）</w:t>
      </w:r>
      <w:r>
        <w:t xml:space="preserve">对于同时在</w:t>
      </w:r>
      <w:r>
        <w:rPr>
          <w:rFonts w:ascii="Times New Roman" w:eastAsia="Times New Roman"/>
        </w:rPr>
        <w:t>A</w:t>
      </w:r>
      <w:r>
        <w:t>股和</w:t>
      </w:r>
      <w:r>
        <w:rPr>
          <w:rFonts w:ascii="Times New Roman" w:eastAsia="Times New Roman"/>
        </w:rPr>
        <w:t>B</w:t>
      </w:r>
      <w:r>
        <w:t>股上市的房地产公司，选取其</w:t>
      </w:r>
      <w:r>
        <w:rPr>
          <w:rFonts w:ascii="Times New Roman" w:eastAsia="Times New Roman"/>
        </w:rPr>
        <w:t>A</w:t>
      </w:r>
      <w:r>
        <w:t>股上市公司的数据</w:t>
      </w:r>
    </w:p>
    <w:p w:rsidR="0018722C">
      <w:pPr>
        <w:topLinePunct/>
      </w:pPr>
      <w:r>
        <w:t>（</w:t>
      </w:r>
      <w:r>
        <w:rPr>
          <w:rFonts w:ascii="Times New Roman" w:eastAsia="Times New Roman"/>
        </w:rPr>
        <w:t>2</w:t>
      </w:r>
      <w:r>
        <w:t>）</w:t>
      </w:r>
      <w:r>
        <w:t xml:space="preserve">为了保持数据的连续性，选取在</w:t>
      </w:r>
      <w:r>
        <w:rPr>
          <w:rFonts w:ascii="Times New Roman" w:eastAsia="Times New Roman"/>
        </w:rPr>
        <w:t>2006-2013</w:t>
      </w:r>
      <w:r>
        <w:t>年</w:t>
      </w:r>
      <w:r>
        <w:rPr>
          <w:rFonts w:ascii="Times New Roman" w:eastAsia="Times New Roman"/>
        </w:rPr>
        <w:t>6</w:t>
      </w:r>
      <w:r>
        <w:t>月份中一直属于房地产行业的上市公司</w:t>
      </w:r>
    </w:p>
    <w:p w:rsidR="0018722C">
      <w:pPr>
        <w:topLinePunct/>
      </w:pPr>
      <w:r>
        <w:t>（</w:t>
      </w:r>
      <w:r>
        <w:rPr>
          <w:rFonts w:ascii="Times New Roman" w:eastAsia="Times New Roman"/>
        </w:rPr>
        <w:t>3</w:t>
      </w:r>
      <w:r>
        <w:t>）</w:t>
      </w:r>
      <w:r>
        <w:t xml:space="preserve">为避免异常数据对研究的影响，从样本中剔除了</w:t>
      </w:r>
      <w:r>
        <w:rPr>
          <w:rFonts w:ascii="Times New Roman" w:eastAsia="Times New Roman"/>
        </w:rPr>
        <w:t>ST</w:t>
      </w:r>
      <w:r>
        <w:t>股上市公司</w:t>
      </w:r>
    </w:p>
    <w:p w:rsidR="0018722C">
      <w:pPr>
        <w:topLinePunct/>
      </w:pPr>
      <w:r>
        <w:rPr>
          <w:rFonts w:cstheme="minorBidi" w:hAnsiTheme="minorHAnsi" w:eastAsiaTheme="minorHAnsi" w:asciiTheme="minorHAnsi" w:ascii="Times New Roman"/>
        </w:rPr>
        <w:t>37</w:t>
      </w:r>
    </w:p>
    <w:p w:rsidR="0018722C">
      <w:pPr>
        <w:pStyle w:val="Heading2"/>
        <w:topLinePunct/>
        <w:ind w:left="171" w:hangingChars="171" w:hanging="171"/>
      </w:pPr>
      <w:bookmarkStart w:id="998395" w:name="_Toc686998395"/>
      <w:bookmarkStart w:name="6.3 变量设计 " w:id="112"/>
      <w:bookmarkEnd w:id="112"/>
      <w:r>
        <w:t>6.3</w:t>
      </w:r>
      <w:r>
        <w:t xml:space="preserve"> </w:t>
      </w:r>
      <w:r/>
      <w:bookmarkStart w:name="_bookmark44" w:id="113"/>
      <w:bookmarkEnd w:id="113"/>
      <w:r/>
      <w:bookmarkStart w:name="_bookmark44" w:id="114"/>
      <w:bookmarkEnd w:id="114"/>
      <w:r>
        <w:t>变量设计</w:t>
      </w:r>
      <w:bookmarkEnd w:id="998395"/>
    </w:p>
    <w:p w:rsidR="0018722C">
      <w:pPr>
        <w:topLinePunct/>
      </w:pPr>
      <w:r>
        <w:t>本文研究所采用的变量包括解释变量和被解释变量，被解释变量即为基于现金流量</w:t>
      </w:r>
      <w:r>
        <w:t>的杜邦分析体系的核心指标权益现金报酬率，解释变量是其分解指标，包括经营活动产</w:t>
      </w:r>
      <w:r>
        <w:t>生的现金净流量，筹资活动产生的现金净流量，投资活动产生的现金净流量，净利润和权益报酬率，各个变量定义如下表：</w:t>
      </w:r>
    </w:p>
    <w:p w:rsidR="0018722C">
      <w:pPr>
        <w:topLinePunct/>
      </w:pPr>
      <w:r>
        <w:t>根据本文研究假设，变量设计如下</w:t>
      </w:r>
      <w:r>
        <w:t>表</w:t>
      </w:r>
      <w:r>
        <w:rPr>
          <w:rFonts w:ascii="Times New Roman" w:eastAsia="Times New Roman"/>
        </w:rPr>
        <w:t>6-1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w:t>
      </w:r>
      <w:r>
        <w:t xml:space="preserve">  </w:t>
      </w:r>
      <w:r>
        <w:rPr>
          <w:rFonts w:cstheme="minorBidi" w:hAnsiTheme="minorHAnsi" w:eastAsiaTheme="minorHAnsi" w:asciiTheme="minorHAnsi"/>
        </w:rPr>
        <w:t>多</w:t>
      </w:r>
      <w:r>
        <w:rPr>
          <w:rFonts w:cstheme="minorBidi" w:hAnsiTheme="minorHAnsi" w:eastAsiaTheme="minorHAnsi" w:asciiTheme="minorHAnsi"/>
        </w:rPr>
        <w:t>元</w:t>
      </w:r>
      <w:r>
        <w:rPr>
          <w:rFonts w:cstheme="minorBidi" w:hAnsiTheme="minorHAnsi" w:eastAsiaTheme="minorHAnsi" w:asciiTheme="minorHAnsi"/>
        </w:rPr>
        <w:t>线</w:t>
      </w:r>
      <w:r>
        <w:rPr>
          <w:rFonts w:cstheme="minorBidi" w:hAnsiTheme="minorHAnsi" w:eastAsiaTheme="minorHAnsi" w:asciiTheme="minorHAnsi"/>
        </w:rPr>
        <w:t>性</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中各</w:t>
      </w:r>
      <w:r>
        <w:rPr>
          <w:rFonts w:cstheme="minorBidi" w:hAnsiTheme="minorHAnsi" w:eastAsiaTheme="minorHAnsi" w:asciiTheme="minorHAnsi"/>
        </w:rPr>
        <w:t>变</w:t>
      </w:r>
      <w:r>
        <w:rPr>
          <w:rFonts w:cstheme="minorBidi" w:hAnsiTheme="minorHAnsi" w:eastAsiaTheme="minorHAnsi" w:asciiTheme="minorHAnsi"/>
        </w:rPr>
        <w:t>量</w:t>
      </w:r>
      <w:r>
        <w:rPr>
          <w:rFonts w:cstheme="minorBidi" w:hAnsiTheme="minorHAnsi" w:eastAsiaTheme="minorHAnsi" w:asciiTheme="minorHAnsi"/>
        </w:rPr>
        <w:t>指</w:t>
      </w:r>
      <w:r>
        <w:rPr>
          <w:rFonts w:cstheme="minorBidi" w:hAnsiTheme="minorHAnsi" w:eastAsiaTheme="minorHAnsi" w:asciiTheme="minorHAnsi"/>
        </w:rPr>
        <w:t>标</w:t>
      </w:r>
      <w:r>
        <w:rPr>
          <w:rFonts w:cstheme="minorBidi" w:hAnsiTheme="minorHAnsi" w:eastAsiaTheme="minorHAnsi" w:asciiTheme="minorHAnsi"/>
        </w:rPr>
        <w:t>定义</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32"/>
        <w:gridCol w:w="2429"/>
        <w:gridCol w:w="4325"/>
      </w:tblGrid>
      <w:tr>
        <w:trPr>
          <w:tblHeader/>
        </w:trPr>
        <w:tc>
          <w:tcPr>
            <w:tcW w:w="1363"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1308"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2329" w:type="pct"/>
            <w:vAlign w:val="center"/>
            <w:tcBorders>
              <w:bottom w:val="single" w:sz="4" w:space="0" w:color="auto"/>
            </w:tcBorders>
          </w:tcPr>
          <w:p w:rsidR="0018722C">
            <w:pPr>
              <w:pStyle w:val="a7"/>
              <w:topLinePunct/>
              <w:ind w:leftChars="0" w:left="0" w:rightChars="0" w:right="0" w:firstLineChars="0" w:firstLine="0"/>
              <w:spacing w:line="240" w:lineRule="atLeast"/>
            </w:pPr>
            <w:r>
              <w:t>代表指标</w:t>
            </w:r>
          </w:p>
        </w:tc>
      </w:tr>
      <w:tr>
        <w:tc>
          <w:tcPr>
            <w:tcW w:w="1363" w:type="pct"/>
            <w:vAlign w:val="center"/>
          </w:tcPr>
          <w:p w:rsidR="0018722C">
            <w:pPr>
              <w:pStyle w:val="ac"/>
              <w:topLinePunct/>
              <w:ind w:leftChars="0" w:left="0" w:rightChars="0" w:right="0" w:firstLineChars="0" w:firstLine="0"/>
              <w:spacing w:line="240" w:lineRule="atLeast"/>
            </w:pPr>
            <w:r>
              <w:t>被解释变量</w:t>
            </w:r>
          </w:p>
        </w:tc>
        <w:tc>
          <w:tcPr>
            <w:tcW w:w="1308" w:type="pct"/>
            <w:vAlign w:val="center"/>
          </w:tcPr>
          <w:p w:rsidR="0018722C">
            <w:pPr>
              <w:pStyle w:val="a5"/>
              <w:topLinePunct/>
              <w:ind w:leftChars="0" w:left="0" w:rightChars="0" w:right="0" w:firstLineChars="0" w:firstLine="0"/>
              <w:spacing w:line="240" w:lineRule="atLeast"/>
            </w:pPr>
            <w:r>
              <w:t>Y</w:t>
            </w:r>
          </w:p>
        </w:tc>
        <w:tc>
          <w:tcPr>
            <w:tcW w:w="2329" w:type="pct"/>
            <w:vAlign w:val="center"/>
          </w:tcPr>
          <w:p w:rsidR="0018722C">
            <w:pPr>
              <w:pStyle w:val="ad"/>
              <w:topLinePunct/>
              <w:ind w:leftChars="0" w:left="0" w:rightChars="0" w:right="0" w:firstLineChars="0" w:firstLine="0"/>
              <w:spacing w:line="240" w:lineRule="atLeast"/>
            </w:pPr>
            <w:r>
              <w:t>权益现金报酬率</w:t>
            </w:r>
          </w:p>
        </w:tc>
      </w:tr>
      <w:tr>
        <w:tc>
          <w:tcPr>
            <w:tcW w:w="1363" w:type="pct"/>
            <w:vAlign w:val="center"/>
          </w:tcPr>
          <w:p w:rsidR="0018722C">
            <w:pPr>
              <w:pStyle w:val="ac"/>
              <w:topLinePunct/>
              <w:ind w:leftChars="0" w:left="0" w:rightChars="0" w:right="0" w:firstLineChars="0" w:firstLine="0"/>
              <w:spacing w:line="240" w:lineRule="atLeast"/>
            </w:pPr>
          </w:p>
        </w:tc>
        <w:tc>
          <w:tcPr>
            <w:tcW w:w="1308" w:type="pct"/>
            <w:vAlign w:val="center"/>
          </w:tcPr>
          <w:p w:rsidR="0018722C">
            <w:pPr>
              <w:pStyle w:val="a5"/>
              <w:topLinePunct/>
              <w:ind w:leftChars="0" w:left="0" w:rightChars="0" w:right="0" w:firstLineChars="0" w:firstLine="0"/>
              <w:spacing w:line="240" w:lineRule="atLeast"/>
            </w:pPr>
            <w:r>
              <w:t>X</w:t>
            </w:r>
            <w:r>
              <w:rPr>
                <w:vertAlign w:val="subscript"/>
              </w:rPr>
              <w:t>1</w:t>
            </w:r>
          </w:p>
        </w:tc>
        <w:tc>
          <w:tcPr>
            <w:tcW w:w="2329" w:type="pct"/>
            <w:vAlign w:val="center"/>
          </w:tcPr>
          <w:p w:rsidR="0018722C">
            <w:pPr>
              <w:pStyle w:val="ad"/>
              <w:topLinePunct/>
              <w:ind w:leftChars="0" w:left="0" w:rightChars="0" w:right="0" w:firstLineChars="0" w:firstLine="0"/>
              <w:spacing w:line="240" w:lineRule="atLeast"/>
            </w:pPr>
            <w:r>
              <w:t>经营活动产生的现金净流量</w:t>
            </w:r>
          </w:p>
        </w:tc>
      </w:tr>
      <w:tr>
        <w:tc>
          <w:tcPr>
            <w:tcW w:w="1363" w:type="pct"/>
            <w:vAlign w:val="center"/>
          </w:tcPr>
          <w:p w:rsidR="0018722C">
            <w:pPr>
              <w:pStyle w:val="ac"/>
              <w:topLinePunct/>
              <w:ind w:leftChars="0" w:left="0" w:rightChars="0" w:right="0" w:firstLineChars="0" w:firstLine="0"/>
              <w:spacing w:line="240" w:lineRule="atLeast"/>
            </w:pPr>
          </w:p>
        </w:tc>
        <w:tc>
          <w:tcPr>
            <w:tcW w:w="1308" w:type="pct"/>
            <w:vAlign w:val="center"/>
          </w:tcPr>
          <w:p w:rsidR="0018722C">
            <w:pPr>
              <w:pStyle w:val="a5"/>
              <w:topLinePunct/>
              <w:ind w:leftChars="0" w:left="0" w:rightChars="0" w:right="0" w:firstLineChars="0" w:firstLine="0"/>
              <w:spacing w:line="240" w:lineRule="atLeast"/>
            </w:pPr>
            <w:r>
              <w:t>X</w:t>
            </w:r>
            <w:r>
              <w:rPr>
                <w:vertAlign w:val="subscript"/>
              </w:rPr>
              <w:t>2</w:t>
            </w:r>
          </w:p>
        </w:tc>
        <w:tc>
          <w:tcPr>
            <w:tcW w:w="2329" w:type="pct"/>
            <w:vAlign w:val="center"/>
          </w:tcPr>
          <w:p w:rsidR="0018722C">
            <w:pPr>
              <w:pStyle w:val="ad"/>
              <w:topLinePunct/>
              <w:ind w:leftChars="0" w:left="0" w:rightChars="0" w:right="0" w:firstLineChars="0" w:firstLine="0"/>
              <w:spacing w:line="240" w:lineRule="atLeast"/>
            </w:pPr>
            <w:r>
              <w:t>筹资活动产生的现金净流量</w:t>
            </w:r>
          </w:p>
        </w:tc>
      </w:tr>
      <w:tr>
        <w:tc>
          <w:tcPr>
            <w:tcW w:w="1363" w:type="pct"/>
            <w:vAlign w:val="center"/>
          </w:tcPr>
          <w:p w:rsidR="0018722C">
            <w:pPr>
              <w:pStyle w:val="ac"/>
              <w:topLinePunct/>
              <w:ind w:leftChars="0" w:left="0" w:rightChars="0" w:right="0" w:firstLineChars="0" w:firstLine="0"/>
              <w:spacing w:line="240" w:lineRule="atLeast"/>
            </w:pPr>
            <w:r>
              <w:t>解释变量</w:t>
            </w:r>
          </w:p>
        </w:tc>
        <w:tc>
          <w:tcPr>
            <w:tcW w:w="1308" w:type="pct"/>
            <w:vAlign w:val="center"/>
          </w:tcPr>
          <w:p w:rsidR="0018722C">
            <w:pPr>
              <w:pStyle w:val="a5"/>
              <w:topLinePunct/>
              <w:ind w:leftChars="0" w:left="0" w:rightChars="0" w:right="0" w:firstLineChars="0" w:firstLine="0"/>
              <w:spacing w:line="240" w:lineRule="atLeast"/>
            </w:pPr>
            <w:r>
              <w:t>X</w:t>
            </w:r>
            <w:r>
              <w:rPr>
                <w:vertAlign w:val="subscript"/>
              </w:rPr>
              <w:t>3</w:t>
            </w:r>
          </w:p>
        </w:tc>
        <w:tc>
          <w:tcPr>
            <w:tcW w:w="2329" w:type="pct"/>
            <w:vAlign w:val="center"/>
          </w:tcPr>
          <w:p w:rsidR="0018722C">
            <w:pPr>
              <w:pStyle w:val="ad"/>
              <w:topLinePunct/>
              <w:ind w:leftChars="0" w:left="0" w:rightChars="0" w:right="0" w:firstLineChars="0" w:firstLine="0"/>
              <w:spacing w:line="240" w:lineRule="atLeast"/>
            </w:pPr>
            <w:r>
              <w:t>投资活动产生的现金净流量</w:t>
            </w:r>
          </w:p>
        </w:tc>
      </w:tr>
      <w:tr>
        <w:tc>
          <w:tcPr>
            <w:tcW w:w="1363" w:type="pct"/>
            <w:vAlign w:val="center"/>
          </w:tcPr>
          <w:p w:rsidR="0018722C">
            <w:pPr>
              <w:pStyle w:val="ac"/>
              <w:topLinePunct/>
              <w:ind w:leftChars="0" w:left="0" w:rightChars="0" w:right="0" w:firstLineChars="0" w:firstLine="0"/>
              <w:spacing w:line="240" w:lineRule="atLeast"/>
            </w:pPr>
          </w:p>
        </w:tc>
        <w:tc>
          <w:tcPr>
            <w:tcW w:w="1308" w:type="pct"/>
            <w:vAlign w:val="center"/>
          </w:tcPr>
          <w:p w:rsidR="0018722C">
            <w:pPr>
              <w:pStyle w:val="a5"/>
              <w:topLinePunct/>
              <w:ind w:leftChars="0" w:left="0" w:rightChars="0" w:right="0" w:firstLineChars="0" w:firstLine="0"/>
              <w:spacing w:line="240" w:lineRule="atLeast"/>
            </w:pPr>
            <w:r>
              <w:t>X</w:t>
            </w:r>
            <w:r>
              <w:rPr>
                <w:vertAlign w:val="subscript"/>
              </w:rPr>
              <w:t>4</w:t>
            </w:r>
          </w:p>
        </w:tc>
        <w:tc>
          <w:tcPr>
            <w:tcW w:w="2329" w:type="pct"/>
            <w:vAlign w:val="center"/>
          </w:tcPr>
          <w:p w:rsidR="0018722C">
            <w:pPr>
              <w:pStyle w:val="ad"/>
              <w:topLinePunct/>
              <w:ind w:leftChars="0" w:left="0" w:rightChars="0" w:right="0" w:firstLineChars="0" w:firstLine="0"/>
              <w:spacing w:line="240" w:lineRule="atLeast"/>
            </w:pPr>
            <w:r>
              <w:t>权益报酬率</w:t>
            </w:r>
          </w:p>
        </w:tc>
      </w:tr>
      <w:tr>
        <w:tc>
          <w:tcPr>
            <w:tcW w:w="136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08" w:type="pct"/>
            <w:vAlign w:val="center"/>
            <w:tcBorders>
              <w:top w:val="single" w:sz="4" w:space="0" w:color="auto"/>
            </w:tcBorders>
          </w:tcPr>
          <w:p w:rsidR="0018722C">
            <w:pPr>
              <w:pStyle w:val="aff1"/>
              <w:topLinePunct/>
              <w:ind w:leftChars="0" w:left="0" w:rightChars="0" w:right="0" w:firstLineChars="0" w:firstLine="0"/>
              <w:spacing w:line="240" w:lineRule="atLeast"/>
            </w:pPr>
            <w:r>
              <w:t>X</w:t>
            </w:r>
            <w:r>
              <w:rPr>
                <w:vertAlign w:val="subscript"/>
              </w:rPr>
              <w:t>5</w:t>
            </w:r>
          </w:p>
        </w:tc>
        <w:tc>
          <w:tcPr>
            <w:tcW w:w="2329" w:type="pct"/>
            <w:vAlign w:val="center"/>
            <w:tcBorders>
              <w:top w:val="single" w:sz="4" w:space="0" w:color="auto"/>
            </w:tcBorders>
          </w:tcPr>
          <w:p w:rsidR="0018722C">
            <w:pPr>
              <w:pStyle w:val="ad"/>
              <w:topLinePunct/>
              <w:ind w:leftChars="0" w:left="0" w:rightChars="0" w:right="0" w:firstLineChars="0" w:firstLine="0"/>
              <w:spacing w:line="240" w:lineRule="atLeast"/>
            </w:pPr>
            <w:r>
              <w:t>净利润</w:t>
            </w:r>
          </w:p>
        </w:tc>
      </w:tr>
    </w:tbl>
    <w:p w:rsidR="0018722C">
      <w:pPr>
        <w:topLinePunct/>
        <w:pStyle w:val="affa"/>
      </w:pPr>
    </w:p>
    <w:p w:rsidR="0018722C">
      <w:pPr>
        <w:pStyle w:val="Heading2"/>
        <w:topLinePunct/>
        <w:ind w:left="171" w:hangingChars="171" w:hanging="171"/>
      </w:pPr>
      <w:bookmarkStart w:id="998396" w:name="_Toc686998396"/>
      <w:bookmarkStart w:name="6.4 模型设计 " w:id="115"/>
      <w:bookmarkEnd w:id="115"/>
      <w:r>
        <w:t>6.4</w:t>
      </w:r>
      <w:r>
        <w:t xml:space="preserve"> </w:t>
      </w:r>
      <w:r/>
      <w:bookmarkStart w:name="_bookmark45" w:id="116"/>
      <w:bookmarkEnd w:id="116"/>
      <w:r/>
      <w:bookmarkStart w:name="_bookmark45" w:id="117"/>
      <w:bookmarkEnd w:id="117"/>
      <w:r>
        <w:t>模型设计</w:t>
      </w:r>
      <w:bookmarkEnd w:id="998396"/>
    </w:p>
    <w:p w:rsidR="0018722C">
      <w:pPr>
        <w:topLinePunct/>
      </w:pPr>
      <w:r>
        <w:t>根据研究假设建立多元线性回归模型，模型设计如下：</w:t>
      </w:r>
    </w:p>
    <w:p w:rsidR="0018722C">
      <w:pPr>
        <w:topLinePunct/>
      </w:pPr>
      <w:r>
        <w:rPr>
          <w:rFonts w:cstheme="minorBidi" w:hAnsiTheme="minorHAnsi" w:eastAsiaTheme="minorHAnsi" w:asciiTheme="minorHAnsi" w:ascii="Times New Roman" w:hAnsi="Times New Roman" w:eastAsia="宋体"/>
        </w:rPr>
        <w:t>Y=</w:t>
      </w:r>
      <w:r>
        <w:rPr>
          <w:rFonts w:ascii="Symbol" w:hAnsi="Symbol" w:eastAsia="Symbol" w:cstheme="minorBidi"/>
          <w:i/>
        </w:rPr>
        <w:t></w:t>
      </w:r>
      <w:r>
        <w:rPr>
          <w:vertAlign w:val="subscript"/>
          <w:rFonts w:ascii="Times New Roman" w:hAnsi="Times New Roman" w:eastAsia="宋体" w:cstheme="minorBidi"/>
        </w:rPr>
        <w:t>0 </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1</w:t>
      </w:r>
      <w:r>
        <w:rPr>
          <w:rFonts w:ascii="Times New Roman" w:hAnsi="Times New Roman" w:eastAsia="宋体" w:cstheme="minorBidi"/>
        </w:rPr>
        <w:t>X</w:t>
      </w:r>
      <w:r>
        <w:rPr>
          <w:vertAlign w:val="subscript"/>
          <w:rFonts w:ascii="Times New Roman" w:hAnsi="Times New Roman" w:eastAsia="宋体" w:cstheme="minorBidi"/>
        </w:rPr>
        <w:t>1 </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2</w:t>
      </w:r>
      <w:r>
        <w:rPr>
          <w:rFonts w:ascii="Times New Roman" w:hAnsi="Times New Roman" w:eastAsia="宋体" w:cstheme="minorBidi"/>
        </w:rPr>
        <w:t>X</w:t>
      </w:r>
      <w:r>
        <w:rPr>
          <w:vertAlign w:val="subscript"/>
          <w:rFonts w:ascii="Times New Roman" w:hAnsi="Times New Roman" w:eastAsia="宋体" w:cstheme="minorBidi"/>
        </w:rPr>
        <w:t>2 </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3</w:t>
      </w:r>
      <w:r>
        <w:rPr>
          <w:rFonts w:ascii="Times New Roman" w:hAnsi="Times New Roman" w:eastAsia="宋体" w:cstheme="minorBidi"/>
        </w:rPr>
        <w:t>X</w:t>
      </w:r>
      <w:r>
        <w:rPr>
          <w:vertAlign w:val="subscript"/>
          <w:rFonts w:ascii="Times New Roman" w:hAnsi="Times New Roman" w:eastAsia="宋体" w:cstheme="minorBidi"/>
        </w:rPr>
        <w:t>3 </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4</w:t>
      </w:r>
      <w:r>
        <w:rPr>
          <w:rFonts w:ascii="Times New Roman" w:hAnsi="Times New Roman" w:eastAsia="宋体" w:cstheme="minorBidi"/>
        </w:rPr>
        <w:t>X</w:t>
      </w:r>
      <w:r>
        <w:rPr>
          <w:vertAlign w:val="subscript"/>
          <w:rFonts w:ascii="Times New Roman" w:hAnsi="Times New Roman" w:eastAsia="宋体" w:cstheme="minorBidi"/>
        </w:rPr>
        <w:t>4 </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5</w:t>
      </w:r>
      <w:r>
        <w:rPr>
          <w:rFonts w:ascii="Times New Roman" w:hAnsi="Times New Roman" w:eastAsia="宋体" w:cstheme="minorBidi"/>
        </w:rPr>
        <w:t>X</w:t>
      </w:r>
      <w:r>
        <w:rPr>
          <w:vertAlign w:val="subscript"/>
          <w:rFonts w:ascii="Times New Roman" w:hAnsi="Times New Roman" w:eastAsia="宋体" w:cstheme="minorBidi"/>
        </w:rPr>
        <w:t>5 </w:t>
      </w:r>
      <w:r>
        <w:rPr>
          <w:rFonts w:ascii="Times New Roman" w:hAnsi="Times New Roman" w:eastAsia="宋体" w:cstheme="minorBidi"/>
        </w:rPr>
        <w:t>+</w:t>
      </w:r>
      <w:r>
        <w:rPr>
          <w:rFonts w:ascii="Symbol" w:hAnsi="Symbol" w:eastAsia="Symbol" w:cstheme="minorBidi"/>
          <w:i/>
        </w:rPr>
        <w:t></w:t>
      </w: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rPr>
        <w:t>i</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i=0</w:t>
      </w:r>
      <w:r>
        <w:rPr>
          <w:rFonts w:cstheme="minorBidi" w:hAnsiTheme="minorHAnsi" w:eastAsiaTheme="minorHAnsi" w:asciiTheme="minorHAnsi"/>
          <w:kern w:val="2"/>
          <w:spacing w:val="-2"/>
          <w:sz w:val="24"/>
        </w:rPr>
        <w:t xml:space="preserve">, </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rPr>
        <w:t>3</w:t>
      </w:r>
      <w:r>
        <w:rPr>
          <w:rFonts w:cstheme="minorBidi" w:hAnsiTheme="minorHAnsi" w:eastAsiaTheme="minorHAnsi" w:asciiTheme="minorHAnsi"/>
        </w:rPr>
        <w:t>，</w:t>
      </w:r>
      <w:r>
        <w:rPr>
          <w:rFonts w:ascii="Times New Roman" w:hAnsi="Times New Roman" w:eastAsia="宋体" w:cstheme="minorBidi"/>
        </w:rPr>
        <w:t>4</w:t>
      </w:r>
      <w:r>
        <w:rPr>
          <w:rFonts w:cstheme="minorBidi" w:hAnsiTheme="minorHAnsi" w:eastAsiaTheme="minorHAnsi" w:asciiTheme="minorHAnsi"/>
          <w:kern w:val="2"/>
          <w:spacing w:val="-2"/>
          <w:sz w:val="24"/>
        </w:rPr>
        <w:t xml:space="preserve">, </w:t>
      </w:r>
      <w:r>
        <w:rPr>
          <w:rFonts w:ascii="Times New Roman" w:hAnsi="Times New Roman" w:eastAsia="宋体" w:cstheme="minorBidi"/>
        </w:rPr>
        <w:t>5</w:t>
      </w:r>
      <w:r>
        <w:rPr>
          <w:rFonts w:ascii="Times New Roman" w:hAnsi="Times New Roman" w:eastAsia="宋体" w:cstheme="minorBidi"/>
        </w:rPr>
        <w:t>)</w:t>
      </w:r>
      <w:r>
        <w:rPr>
          <w:rFonts w:cstheme="minorBidi" w:hAnsiTheme="minorHAnsi" w:eastAsiaTheme="minorHAnsi" w:asciiTheme="minorHAnsi"/>
        </w:rPr>
        <w:t>为常数，</w:t>
      </w:r>
      <w:r>
        <w:rPr>
          <w:rFonts w:ascii="Symbol" w:hAnsi="Symbol" w:eastAsia="Symbol" w:cstheme="minorBidi"/>
          <w:i/>
        </w:rPr>
        <w:t></w:t>
      </w:r>
      <w:r>
        <w:rPr>
          <w:rFonts w:cstheme="minorBidi" w:hAnsiTheme="minorHAnsi" w:eastAsiaTheme="minorHAnsi" w:asciiTheme="minorHAnsi"/>
        </w:rPr>
        <w:t>为随机项。</w:t>
      </w:r>
    </w:p>
    <w:p w:rsidR="0018722C">
      <w:pPr>
        <w:pStyle w:val="Heading2"/>
        <w:topLinePunct/>
        <w:ind w:left="171" w:hangingChars="171" w:hanging="171"/>
      </w:pPr>
      <w:bookmarkStart w:id="998397" w:name="_Toc686998397"/>
      <w:bookmarkStart w:name="6.5 描述性统计研究 " w:id="118"/>
      <w:bookmarkEnd w:id="118"/>
      <w:r>
        <w:t>6.5</w:t>
      </w:r>
      <w:r>
        <w:t xml:space="preserve"> </w:t>
      </w:r>
      <w:r/>
      <w:bookmarkStart w:name="_bookmark46" w:id="119"/>
      <w:bookmarkEnd w:id="119"/>
      <w:r/>
      <w:bookmarkStart w:name="_bookmark46" w:id="120"/>
      <w:bookmarkEnd w:id="120"/>
      <w:r>
        <w:t>描述性统计研究</w:t>
      </w:r>
      <w:bookmarkEnd w:id="998397"/>
    </w:p>
    <w:p w:rsidR="0018722C">
      <w:pPr>
        <w:topLinePunct/>
      </w:pPr>
      <w:r>
        <w:t>本文选取的是</w:t>
      </w:r>
      <w:r>
        <w:rPr>
          <w:rFonts w:ascii="Times New Roman" w:eastAsia="Times New Roman"/>
        </w:rPr>
        <w:t>2006-2013</w:t>
      </w:r>
      <w:r>
        <w:t>年</w:t>
      </w:r>
      <w:r>
        <w:rPr>
          <w:rFonts w:ascii="Times New Roman" w:eastAsia="Times New Roman"/>
        </w:rPr>
        <w:t>6</w:t>
      </w:r>
      <w:r>
        <w:t>月份，我国</w:t>
      </w:r>
      <w:r>
        <w:rPr>
          <w:rFonts w:ascii="Times New Roman" w:eastAsia="Times New Roman"/>
        </w:rPr>
        <w:t>76</w:t>
      </w:r>
      <w:r>
        <w:t>家房地产上市公司的年报和半年报的</w:t>
      </w:r>
      <w:r>
        <w:t>财务数据，根据财务报表数据计算进行描述性统计研究，通过</w:t>
      </w:r>
      <w:r>
        <w:rPr>
          <w:rFonts w:ascii="Times New Roman" w:eastAsia="Times New Roman"/>
        </w:rPr>
        <w:t>SPSS 16.0</w:t>
      </w:r>
      <w:r>
        <w:t>进行描述性统</w:t>
      </w:r>
      <w:r>
        <w:t>计分析我们可以得出</w:t>
      </w:r>
      <w:r>
        <w:t>表</w:t>
      </w:r>
      <w:r>
        <w:rPr>
          <w:rFonts w:ascii="Times New Roman" w:eastAsia="Times New Roman"/>
        </w:rPr>
        <w:t>6-2</w:t>
      </w:r>
      <w:r>
        <w:t>：</w:t>
      </w:r>
    </w:p>
    <w:p w:rsidR="0018722C">
      <w:pPr>
        <w:topLinePunct/>
      </w:pPr>
      <w:r>
        <w:rPr>
          <w:rFonts w:cstheme="minorBidi" w:hAnsiTheme="minorHAnsi" w:eastAsiaTheme="minorHAnsi" w:asciiTheme="minorHAnsi" w:ascii="Times New Roman"/>
        </w:rPr>
        <w:t>38</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6-2</w:t>
      </w:r>
      <w:r>
        <w:t xml:space="preserve">  </w:t>
      </w:r>
      <w:r>
        <w:rPr>
          <w:kern w:val="2"/>
          <w:szCs w:val="22"/>
          <w:rFonts w:cstheme="minorBidi" w:hAnsiTheme="minorHAnsi" w:eastAsiaTheme="minorHAnsi" w:asciiTheme="minorHAnsi"/>
          <w:sz w:val="21"/>
        </w:rPr>
        <w:t>回</w:t>
      </w:r>
      <w:r>
        <w:rPr>
          <w:kern w:val="2"/>
          <w:szCs w:val="22"/>
          <w:rFonts w:cstheme="minorBidi" w:hAnsiTheme="minorHAnsi" w:eastAsiaTheme="minorHAnsi" w:asciiTheme="minorHAnsi"/>
          <w:spacing w:val="-2"/>
          <w:sz w:val="21"/>
        </w:rPr>
        <w:t>归</w:t>
      </w:r>
      <w:r>
        <w:rPr>
          <w:kern w:val="2"/>
          <w:szCs w:val="22"/>
          <w:rFonts w:cstheme="minorBidi" w:hAnsiTheme="minorHAnsi" w:eastAsiaTheme="minorHAnsi" w:asciiTheme="minorHAnsi"/>
          <w:sz w:val="21"/>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表</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6"/>
        <w:gridCol w:w="784"/>
        <w:gridCol w:w="1763"/>
        <w:gridCol w:w="1841"/>
        <w:gridCol w:w="1787"/>
        <w:gridCol w:w="757"/>
        <w:gridCol w:w="748"/>
      </w:tblGrid>
      <w:tr>
        <w:trPr>
          <w:tblHeader/>
        </w:trPr>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时间</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净利润</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经营活动产生现金净流量</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筹资活动产生现金净流量</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权益现金报酬</w:t>
            </w:r>
          </w:p>
          <w:p w:rsidR="0018722C">
            <w:pPr>
              <w:pStyle w:val="a7"/>
              <w:topLinePunct/>
              <w:ind w:leftChars="0" w:left="0" w:rightChars="0" w:right="0" w:firstLineChars="0" w:firstLine="0"/>
              <w:spacing w:line="240" w:lineRule="atLeast"/>
            </w:pPr>
            <w:r w:rsidRPr="00000000">
              <w:rPr>
                <w:sz w:val="24"/>
                <w:szCs w:val="24"/>
              </w:rPr>
              <w:t>率</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权益报酬率</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48158840.00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16762559.76</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5857894.44</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-0.24</w:t>
            </w:r>
          </w:p>
        </w:tc>
      </w:tr>
      <w:tr>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2006-1-1</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-525010000.00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-1366547989.00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-694708598.56</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-1.80</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-9.16</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Max</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1433400000.00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909298613.39</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1391049065.83</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3.71</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90528770.00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-172369300.00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376516421.87</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0.73</w:t>
            </w:r>
          </w:p>
        </w:tc>
      </w:tr>
      <w:tr>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2006-12-31</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-992620000.00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-4021864411.26</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-924032964.85</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-0.63</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-1.19</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Max</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2308400000.00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939897124.26</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12064160297.20</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19.61</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50.20</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232526500.00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-349201000.00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919166788.96</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0.04</w:t>
            </w:r>
          </w:p>
        </w:tc>
      </w:tr>
      <w:tr>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2007-12-31</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-1051800000.00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-10438000000.00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-1463076845.92</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-2.21</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Max</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5317500000.00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2291657089.64</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21361001830.31</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0.69</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0.82</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282747700.00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-410388300.00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592967574.88</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2008-12-31</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-432700000.00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-7590472530.90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-1304221624.67</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-0.65</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-4.98</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Max</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4639900000.00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1089043469.55</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8496016497.24</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4.59</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432964400.00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425975447.92</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636117408.75</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0.11</w:t>
            </w:r>
          </w:p>
        </w:tc>
      </w:tr>
      <w:tr>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2009-12-31</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-57646000.00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-3090198612.10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-5189137768.00</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-5.98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-0.18</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Max</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6430000000.00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9253351319.55</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11305854479.92</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1.71</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0.64</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565226900.00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-856261400.00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1393750000.00</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0.15</w:t>
            </w:r>
          </w:p>
        </w:tc>
      </w:tr>
      <w:tr>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2010-12-31</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-97351000.00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-22370000000.00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-874875601.33</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-0.09</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Max</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8839600000.00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3126395319.02</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28132647249.40</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2.92</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697689100.00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-451513900.00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660445738.49</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0.12</w:t>
            </w:r>
          </w:p>
        </w:tc>
      </w:tr>
      <w:tr>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2011-12-31</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-26272000.00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-7921907455.97</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-2198166642.54</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-0.10</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Max</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11600000000.00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3389424571.92</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7393422039.82</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0.54</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798383900.00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394084265.22</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730763470.47</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0.11</w:t>
            </w:r>
          </w:p>
        </w:tc>
      </w:tr>
      <w:tr>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2012-12-31</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-101290000.00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-2225141157.70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-2180975549.72</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-0.75</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-0.34</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Max</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15663000000.00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6327366559.07</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16285509088.95</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0.78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2.18</w:t>
            </w:r>
          </w:p>
        </w:tc>
      </w:tr>
      <w:tr>
        <w:tc>
          <w:tcPr>
            <w:tcW w:w="865" w:type="pct"/>
            <w:vAlign w:val="center"/>
          </w:tcPr>
          <w:p w:rsidR="0018722C">
            <w:pPr>
              <w:pStyle w:val="ac"/>
              <w:topLinePunct/>
              <w:ind w:leftChars="0" w:left="0" w:rightChars="0" w:right="0" w:firstLineChars="0" w:firstLine="0"/>
              <w:spacing w:line="240" w:lineRule="atLeast"/>
            </w:pP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357321700.00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-443729700.00</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707098256.20</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0.03</w:t>
            </w:r>
          </w:p>
        </w:tc>
      </w:tr>
      <w:tr>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2013-6-30</w:t>
            </w:r>
          </w:p>
        </w:tc>
        <w:tc>
          <w:tcPr>
            <w:tcW w:w="422" w:type="pct"/>
            <w:vAlign w:val="center"/>
          </w:tcPr>
          <w:p w:rsidR="0018722C">
            <w:pPr>
              <w:pStyle w:val="a5"/>
              <w:topLinePunct/>
              <w:ind w:leftChars="0" w:left="0" w:rightChars="0" w:right="0" w:firstLineChars="0" w:firstLine="0"/>
              <w:spacing w:line="240" w:lineRule="atLeast"/>
            </w:pPr>
            <w:r w:rsidRPr="00000000">
              <w:rPr>
                <w:sz w:val="24"/>
                <w:szCs w:val="24"/>
              </w:rPr>
              <w:t>Min</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-236760000.00</w:t>
            </w:r>
          </w:p>
        </w:tc>
        <w:tc>
          <w:tcPr>
            <w:tcW w:w="991" w:type="pct"/>
            <w:vAlign w:val="center"/>
          </w:tcPr>
          <w:p w:rsidR="0018722C">
            <w:pPr>
              <w:pStyle w:val="affff9"/>
              <w:topLinePunct/>
              <w:ind w:leftChars="0" w:left="0" w:rightChars="0" w:right="0" w:firstLineChars="0" w:firstLine="0"/>
              <w:spacing w:line="240" w:lineRule="atLeast"/>
            </w:pPr>
            <w:r w:rsidRPr="00000000">
              <w:rPr>
                <w:sz w:val="24"/>
                <w:szCs w:val="24"/>
              </w:rPr>
              <w:t>-9792399309.57</w:t>
            </w:r>
          </w:p>
        </w:tc>
        <w:tc>
          <w:tcPr>
            <w:tcW w:w="962" w:type="pct"/>
            <w:vAlign w:val="center"/>
          </w:tcPr>
          <w:p w:rsidR="0018722C">
            <w:pPr>
              <w:pStyle w:val="affff9"/>
              <w:topLinePunct/>
              <w:ind w:leftChars="0" w:left="0" w:rightChars="0" w:right="0" w:firstLineChars="0" w:firstLine="0"/>
              <w:spacing w:line="240" w:lineRule="atLeast"/>
            </w:pPr>
            <w:r w:rsidRPr="00000000">
              <w:rPr>
                <w:sz w:val="24"/>
                <w:szCs w:val="24"/>
              </w:rPr>
              <w:t>-3311727625.17</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-0.74</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-0.20</w:t>
            </w:r>
          </w:p>
        </w:tc>
      </w:tr>
      <w:tr>
        <w:tc>
          <w:tcPr>
            <w:tcW w:w="86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Max</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5335900000.00</w:t>
            </w:r>
          </w:p>
        </w:tc>
        <w:tc>
          <w:tcPr>
            <w:tcW w:w="9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1400749301.16</w:t>
            </w:r>
          </w:p>
        </w:tc>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9239126142.24</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0.70</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0.29</w:t>
            </w:r>
          </w:p>
        </w:tc>
      </w:tr>
    </w:tbl>
    <w:p w:rsidR="0018722C">
      <w:pPr>
        <w:topLinePunct/>
        <w:pStyle w:val="affa"/>
      </w:pPr>
    </w:p>
    <w:p w:rsidR="0018722C">
      <w:pPr>
        <w:topLinePunct/>
      </w:pPr>
      <w:r>
        <w:rPr>
          <w:rFonts w:cstheme="minorBidi" w:hAnsiTheme="minorHAnsi" w:eastAsiaTheme="minorHAnsi" w:asciiTheme="minorHAnsi" w:ascii="Times New Roman"/>
        </w:rPr>
        <w:t>39</w:t>
      </w:r>
    </w:p>
    <w:p w:rsidR="0018722C">
      <w:pPr>
        <w:spacing w:before="93"/>
        <w:ind w:leftChars="0" w:left="448" w:rightChars="0" w:right="0" w:firstLineChars="0" w:firstLine="0"/>
        <w:jc w:val="left"/>
        <w:rPr>
          <w:rFonts w:ascii="Times New Roman"/>
          <w:sz w:val="19"/>
        </w:rPr>
      </w:pPr>
      <w:bookmarkStart w:id="998404" w:name="_cwCmt2"/>
      <w:r>
        <w:pict>
          <v:group style="position:absolute;margin-left:121.818756pt;margin-top:9.840445pt;width:339.15pt;height:182.1pt;mso-position-horizontal-relative:page;mso-position-vertical-relative:paragraph;z-index:2200" coordorigin="2436,197" coordsize="6783,3642">
            <v:rect style="position:absolute;left:2436;top:196;width:6768;height:3627" filled="true" fillcolor="#c0c0c0" stroked="false">
              <v:fill type="solid"/>
            </v:rect>
            <v:shape style="position:absolute;left:1044;top:10495;width:6897;height:3703" coordorigin="1044,10495" coordsize="6897,3703" path="m2444,204l2444,3816m2444,3831l2488,3831m2444,3433l2488,3433m2444,3020l2488,3020m2444,2622l2488,2622m2444,2224l2488,2224m2444,1811l2488,1811m2444,1413l2488,1413m2444,1015l2488,1015m2444,602l2488,602m2444,204l2488,204m2444,3020l9197,3020m2444,3020l2444,2976m3196,3020l3196,2976m3948,3020l3948,2976m4700,3020l4700,2976m5452,3020l5452,2976m6204,3020l6204,2976m6955,3020l6955,2976m7708,3020l7708,2976m8459,3020l8459,2976m9212,3020l9212,2976e" filled="false" stroked="true" strokeweight=".735389pt" strokecolor="#000000">
              <v:path arrowok="t"/>
              <v:stroke dashstyle="solid"/>
            </v:shape>
            <v:shape style="position:absolute;left:1435;top:10901;width:6115;height:3131" coordorigin="1435,10901" coordsize="6115,3131" path="m2827,3345l3579,617m3579,602l4331,2283m4331,2298l5083,3418m5083,3433l5835,1590m5835,1575l6572,2533m6587,2548l7325,3654m7339,3669l8076,2563m8091,2548l8828,2784e" filled="false" stroked="true" strokeweight=".735389pt" strokecolor="#000080">
              <v:path arrowok="t"/>
              <v:stroke dashstyle="solid"/>
            </v:shape>
            <v:shape style="position:absolute;left:2775;top:3293;width:104;height:103" type="#_x0000_t75" stroked="false">
              <v:imagedata r:id="rId51" o:title=""/>
            </v:shape>
            <v:shape style="position:absolute;left:3527;top:550;width:104;height:104" type="#_x0000_t75" stroked="false">
              <v:imagedata r:id="rId52" o:title=""/>
            </v:shape>
            <v:shape style="position:absolute;left:4279;top:2245;width:104;height:104" type="#_x0000_t75" stroked="false">
              <v:imagedata r:id="rId53" o:title=""/>
            </v:shape>
            <v:shape style="position:absolute;left:5031;top:3381;width:104;height:104" type="#_x0000_t75" stroked="false">
              <v:imagedata r:id="rId54" o:title=""/>
            </v:shape>
            <v:shape style="position:absolute;left:5783;top:1523;width:104;height:103" type="#_x0000_t75" stroked="false">
              <v:imagedata r:id="rId55" o:title=""/>
            </v:shape>
            <v:shape style="position:absolute;left:6535;top:2496;width:104;height:104" type="#_x0000_t75" stroked="false">
              <v:imagedata r:id="rId54" o:title=""/>
            </v:shape>
            <v:shape style="position:absolute;left:7287;top:3617;width:104;height:103" type="#_x0000_t75" stroked="false">
              <v:imagedata r:id="rId56" o:title=""/>
            </v:shape>
            <v:shape style="position:absolute;left:8039;top:2496;width:104;height:104" type="#_x0000_t75" stroked="false">
              <v:imagedata r:id="rId54" o:title=""/>
            </v:shape>
            <v:shape style="position:absolute;left:8791;top:2732;width:104;height:103" type="#_x0000_t75" stroked="false">
              <v:imagedata r:id="rId55" o:title=""/>
            </v:shape>
            <v:shape style="position:absolute;left:2436;top:196;width:6768;height:3627" type="#_x0000_t202" filled="false" stroked="false">
              <v:textbox inset="0,0,0,0">
                <w:txbxContent>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2"/>
                      <w:rPr>
                        <w:rFonts w:ascii="Times New Roman"/>
                        <w:sz w:val="20"/>
                      </w:rPr>
                    </w:pPr>
                  </w:p>
                  <w:p w:rsidR="0018722C">
                    <w:pPr>
                      <w:spacing w:before="0"/>
                      <w:ind w:leftChars="0" w:left="18" w:rightChars="0" w:right="0" w:firstLineChars="0" w:firstLine="0"/>
                      <w:jc w:val="center"/>
                      <w:rPr>
                        <w:rFonts w:ascii="Times New Roman"/>
                        <w:sz w:val="19"/>
                      </w:rPr>
                    </w:pPr>
                    <w:r>
                      <w:rPr>
                        <w:rFonts w:ascii="Times New Roman"/>
                        <w:spacing w:val="-7"/>
                        <w:sz w:val="19"/>
                      </w:rPr>
                      <w:t>2006-01-   2006-12-   2007-12-   2008-12-   2009-12-   2010-12-   2011-12-   2012-12- 2013-06-</w:t>
                    </w:r>
                  </w:p>
                  <w:p w:rsidR="0018722C">
                    <w:pPr>
                      <w:tabs>
                        <w:tab w:pos="766" w:val="left" w:leader="none"/>
                        <w:tab w:pos="1518" w:val="left" w:leader="none"/>
                        <w:tab w:pos="2270" w:val="left" w:leader="none"/>
                        <w:tab w:pos="3022" w:val="left" w:leader="none"/>
                        <w:tab w:pos="3774" w:val="left" w:leader="none"/>
                        <w:tab w:pos="4526" w:val="left" w:leader="none"/>
                        <w:tab w:pos="5278" w:val="left" w:leader="none"/>
                        <w:tab w:pos="6029" w:val="left" w:leader="none"/>
                      </w:tabs>
                      <w:spacing w:before="31"/>
                      <w:ind w:leftChars="0" w:left="14" w:rightChars="0" w:right="0" w:firstLineChars="0" w:firstLine="0"/>
                      <w:jc w:val="center"/>
                      <w:rPr>
                        <w:rFonts w:ascii="Times New Roman"/>
                        <w:sz w:val="19"/>
                      </w:rPr>
                    </w:pPr>
                    <w:r>
                      <w:rPr>
                        <w:rFonts w:ascii="Times New Roman"/>
                        <w:spacing w:val="-4"/>
                        <w:sz w:val="19"/>
                      </w:rPr>
                      <w:t>01</w:t>
                      <w:tab/>
                      <w:t>31</w:t>
                      <w:tab/>
                      <w:t>31</w:t>
                      <w:tab/>
                      <w:t>31</w:t>
                      <w:tab/>
                      <w:t>31</w:t>
                      <w:tab/>
                      <w:t>31</w:t>
                      <w:tab/>
                      <w:t>31</w:t>
                      <w:tab/>
                      <w:t>31</w:t>
                      <w:tab/>
                    </w:r>
                    <w:r>
                      <w:rPr>
                        <w:rFonts w:ascii="Times New Roman"/>
                        <w:spacing w:val="-8"/>
                        <w:sz w:val="19"/>
                      </w:rPr>
                      <w:t>30</w:t>
                    </w:r>
                  </w:p>
                </w:txbxContent>
              </v:textbox>
              <w10:wrap type="none"/>
            </v:shape>
            <w10:wrap type="none"/>
          </v:group>
        </w:pict>
      </w:r>
      <w:r>
        <w:rPr>
          <w:rFonts w:ascii="Times New Roman"/>
          <w:sz w:val="19"/>
        </w:rPr>
        <w:t>35.00%</w:t>
      </w:r>
      <w:bookmarkEnd w:id="998404"/>
    </w:p>
    <w:p w:rsidR="0018722C">
      <w:pPr>
        <w:topLinePunct/>
      </w:pPr>
      <w:r>
        <w:rPr>
          <w:rFonts w:cstheme="minorBidi" w:hAnsiTheme="minorHAnsi" w:eastAsiaTheme="minorHAnsi" w:asciiTheme="minorHAnsi" w:ascii="Times New Roman"/>
        </w:rPr>
        <w:t>30.00%</w:t>
      </w:r>
    </w:p>
    <w:p w:rsidR="0018722C">
      <w:pPr>
        <w:pStyle w:val="ae"/>
        <w:topLinePunct/>
      </w:pPr>
      <w:bookmarkStart w:id="998405" w:name="_cwCmt3"/>
      <w:r>
        <w:rPr>
          <w:rFonts w:cstheme="minorBidi" w:hAnsiTheme="minorHAnsi" w:eastAsiaTheme="minorHAnsi" w:asciiTheme="minorHAnsi"/>
        </w:rPr>
        <w:pict>
          <v:shape style="margin-left:466.102844pt;margin-top:2.963583pt;width:46.45pt;height:84.8pt;mso-position-horizontal-relative:page;mso-position-vertical-relative:paragraph;z-index:2248" type="#_x0000_t202" filled="false" stroked="true" strokeweight=".735728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spacing w:line="213" w:lineRule="auto" w:before="0"/>
                    <w:ind w:leftChars="0" w:left="523" w:rightChars="0" w:right="4" w:firstLineChars="0" w:firstLine="0"/>
                    <w:jc w:val="both"/>
                    <w:rPr>
                      <w:sz w:val="19"/>
                    </w:rPr>
                  </w:pPr>
                  <w:r>
                    <w:rPr>
                      <w:sz w:val="19"/>
                    </w:rPr>
                    <w:t>权益现金报酬率</w:t>
                  </w:r>
                </w:p>
              </w:txbxContent>
            </v:textbox>
            <v:stroke dashstyle="solid"/>
            <w10:wrap type="none"/>
          </v:shape>
        </w:pict>
      </w:r>
      <w:r>
        <w:rPr>
          <w:rFonts w:ascii="Times New Roman" w:cstheme="minorBidi" w:hAnsiTheme="minorHAnsi" w:eastAsiaTheme="minorHAnsi"/>
        </w:rPr>
        <w:t>25.00%</w:t>
      </w:r>
      <w:bookmarkEnd w:id="998405"/>
    </w:p>
    <w:p w:rsidR="0018722C">
      <w:pPr>
        <w:spacing w:before="178"/>
        <w:ind w:leftChars="0" w:left="448" w:rightChars="0" w:right="0" w:firstLineChars="0" w:firstLine="0"/>
        <w:jc w:val="left"/>
        <w:topLinePunct/>
      </w:pPr>
      <w:bookmarkStart w:id="998406" w:name="_cwCmt4"/>
      <w:r>
        <w:rPr>
          <w:kern w:val="2"/>
          <w:szCs w:val="22"/>
          <w:rFonts w:ascii="Times New Roman" w:cstheme="minorBidi" w:hAnsiTheme="minorHAnsi" w:eastAsiaTheme="minorHAnsi"/>
          <w:sz w:val="19"/>
        </w:rPr>
        <w:t>20.00%</w:t>
      </w:r>
      <w:bookmarkEnd w:id="998406"/>
    </w:p>
    <w:p w:rsidR="0018722C">
      <w:pPr>
        <w:topLinePunct/>
      </w:pPr>
      <w:r>
        <w:rPr>
          <w:rFonts w:cstheme="minorBidi" w:hAnsiTheme="minorHAnsi" w:eastAsiaTheme="minorHAnsi" w:asciiTheme="minorHAnsi" w:ascii="Times New Roman"/>
        </w:rPr>
        <w:t>15.00%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224">
            <wp:simplePos x="0" y="0"/>
            <wp:positionH relativeFrom="page">
              <wp:posOffset>5980575</wp:posOffset>
            </wp:positionH>
            <wp:positionV relativeFrom="paragraph">
              <wp:posOffset>206939</wp:posOffset>
            </wp:positionV>
            <wp:extent cx="243281" cy="65701"/>
            <wp:effectExtent l="0" t="0" r="0" b="0"/>
            <wp:wrapNone/>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57" cstate="print"/>
                    <a:stretch>
                      <a:fillRect/>
                    </a:stretch>
                  </pic:blipFill>
                  <pic:spPr>
                    <a:xfrm>
                      <a:off x="0" y="0"/>
                      <a:ext cx="243281" cy="65701"/>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rPr>
        <w:t>10.00%</w:t>
      </w:r>
    </w:p>
    <w:p w:rsidR="0018722C">
      <w:pPr>
        <w:topLinePunct/>
      </w:pPr>
      <w:r>
        <w:rPr>
          <w:rFonts w:cstheme="minorBidi" w:hAnsiTheme="minorHAnsi" w:eastAsiaTheme="minorHAnsi" w:asciiTheme="minorHAnsi" w:ascii="Times New Roman"/>
        </w:rPr>
        <w:t>5.00%</w:t>
      </w:r>
    </w:p>
    <w:p w:rsidR="0018722C">
      <w:pPr>
        <w:topLinePunct/>
      </w:pPr>
      <w:r>
        <w:rPr>
          <w:rFonts w:cstheme="minorBidi" w:hAnsiTheme="minorHAnsi" w:eastAsiaTheme="minorHAnsi" w:asciiTheme="minorHAnsi" w:ascii="Times New Roman"/>
        </w:rPr>
        <w:t>0.00%</w:t>
      </w:r>
    </w:p>
    <w:p w:rsidR="0018722C">
      <w:pPr>
        <w:topLinePunct/>
      </w:pPr>
    </w:p>
    <w:p w:rsidR="0018722C">
      <w:pPr>
        <w:spacing w:before="0"/>
        <w:ind w:leftChars="0" w:left="478" w:rightChars="0" w:right="0" w:firstLineChars="0" w:firstLine="0"/>
        <w:jc w:val="left"/>
        <w:keepNext/>
        <w:topLinePunct/>
      </w:pPr>
      <w:r>
        <w:rPr>
          <w:kern w:val="2"/>
          <w:sz w:val="19"/>
          <w:szCs w:val="22"/>
          <w:rFonts w:cstheme="minorBidi" w:hAnsiTheme="minorHAnsi" w:eastAsiaTheme="minorHAnsi" w:asciiTheme="minorHAnsi" w:ascii="Times New Roman"/>
        </w:rPr>
        <w:t>-5.00%</w:t>
      </w:r>
    </w:p>
    <w:p w:rsidR="0018722C">
      <w:pPr>
        <w:spacing w:before="179"/>
        <w:ind w:leftChars="0" w:left="0" w:rightChars="0" w:right="8008" w:firstLineChars="0" w:firstLine="0"/>
        <w:jc w:val="center"/>
        <w:keepNext/>
        <w:topLinePunct/>
      </w:pPr>
      <w:r>
        <w:rPr>
          <w:kern w:val="2"/>
          <w:sz w:val="19"/>
          <w:szCs w:val="22"/>
          <w:rFonts w:cstheme="minorBidi" w:hAnsiTheme="minorHAnsi" w:eastAsiaTheme="minorHAnsi" w:asciiTheme="minorHAnsi" w:ascii="Times New Roman"/>
        </w:rPr>
        <w:t>-10.00%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ascii="Times New Roman" w:eastAsia="Times New Roman" w:cstheme="minorBidi" w:hAnsiTheme="minorHAnsi"/>
        </w:rPr>
        <w:t>2006-2013</w:t>
      </w:r>
      <w:r>
        <w:rPr>
          <w:rFonts w:cstheme="minorBidi" w:hAnsiTheme="minorHAnsi" w:eastAsiaTheme="minorHAnsi" w:asciiTheme="minorHAnsi"/>
        </w:rPr>
        <w:t>年</w:t>
      </w:r>
      <w:r>
        <w:rPr>
          <w:rFonts w:cstheme="minorBidi" w:hAnsiTheme="minorHAnsi" w:eastAsiaTheme="minorHAnsi" w:asciiTheme="minorHAnsi"/>
        </w:rPr>
        <w:t>权</w:t>
      </w:r>
      <w:r>
        <w:rPr>
          <w:rFonts w:cstheme="minorBidi" w:hAnsiTheme="minorHAnsi" w:eastAsiaTheme="minorHAnsi" w:asciiTheme="minorHAnsi"/>
        </w:rPr>
        <w:t>益</w:t>
      </w:r>
      <w:r>
        <w:rPr>
          <w:rFonts w:cstheme="minorBidi" w:hAnsiTheme="minorHAnsi" w:eastAsiaTheme="minorHAnsi" w:asciiTheme="minorHAnsi"/>
        </w:rPr>
        <w:t>现</w:t>
      </w:r>
      <w:r>
        <w:rPr>
          <w:rFonts w:cstheme="minorBidi" w:hAnsiTheme="minorHAnsi" w:eastAsiaTheme="minorHAnsi" w:asciiTheme="minorHAnsi"/>
        </w:rPr>
        <w:t>金报</w:t>
      </w:r>
      <w:r>
        <w:rPr>
          <w:rFonts w:cstheme="minorBidi" w:hAnsiTheme="minorHAnsi" w:eastAsiaTheme="minorHAnsi" w:asciiTheme="minorHAnsi"/>
        </w:rPr>
        <w:t>酬</w:t>
      </w:r>
      <w:r>
        <w:rPr>
          <w:rFonts w:cstheme="minorBidi" w:hAnsiTheme="minorHAnsi" w:eastAsiaTheme="minorHAnsi" w:asciiTheme="minorHAnsi"/>
        </w:rPr>
        <w:t>率</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趋</w:t>
      </w:r>
      <w:r>
        <w:rPr>
          <w:rFonts w:cstheme="minorBidi" w:hAnsiTheme="minorHAnsi" w:eastAsiaTheme="minorHAnsi" w:asciiTheme="minorHAnsi"/>
        </w:rPr>
        <w:t>势</w:t>
      </w:r>
    </w:p>
    <w:p w:rsidR="0018722C">
      <w:pPr>
        <w:topLinePunct/>
      </w:pPr>
      <w:r>
        <w:t>根据</w:t>
      </w:r>
      <w:r>
        <w:t>图</w:t>
      </w:r>
      <w:r>
        <w:rPr>
          <w:rFonts w:ascii="Times New Roman" w:eastAsia="Times New Roman"/>
        </w:rPr>
        <w:t>6-1</w:t>
      </w:r>
      <w:r>
        <w:t>我们可以看出，房地产上市公司在</w:t>
      </w:r>
      <w:r>
        <w:rPr>
          <w:rFonts w:ascii="Times New Roman" w:eastAsia="Times New Roman"/>
        </w:rPr>
        <w:t>2006-2012</w:t>
      </w:r>
      <w:r>
        <w:t>年间，权益现金报酬率呈波浪式发展，</w:t>
      </w:r>
      <w:r>
        <w:rPr>
          <w:rFonts w:ascii="Times New Roman" w:eastAsia="Times New Roman"/>
        </w:rPr>
        <w:t>2006</w:t>
      </w:r>
      <w:r>
        <w:t>、</w:t>
      </w:r>
      <w:r>
        <w:rPr>
          <w:rFonts w:ascii="Times New Roman" w:eastAsia="Times New Roman"/>
        </w:rPr>
        <w:t>2009</w:t>
      </w:r>
      <w:r>
        <w:t>、</w:t>
      </w:r>
      <w:r>
        <w:rPr>
          <w:rFonts w:ascii="Times New Roman" w:eastAsia="Times New Roman"/>
        </w:rPr>
        <w:t>2012</w:t>
      </w:r>
      <w:r>
        <w:t>年末分别处于极大值的点，权益现金报酬率平均值分</w:t>
      </w:r>
      <w:r>
        <w:t>别达到</w:t>
      </w:r>
      <w:r>
        <w:rPr>
          <w:rFonts w:ascii="Times New Roman" w:eastAsia="Times New Roman"/>
        </w:rPr>
        <w:t>30</w:t>
      </w:r>
      <w:r>
        <w:rPr>
          <w:rFonts w:ascii="Times New Roman" w:eastAsia="Times New Roman"/>
        </w:rPr>
        <w:t>.</w:t>
      </w:r>
      <w:r>
        <w:rPr>
          <w:rFonts w:ascii="Times New Roman" w:eastAsia="Times New Roman"/>
        </w:rPr>
        <w:t>00%</w:t>
      </w:r>
      <w:r>
        <w:t>，</w:t>
      </w:r>
      <w:r>
        <w:rPr>
          <w:rFonts w:ascii="Times New Roman" w:eastAsia="Times New Roman"/>
        </w:rPr>
        <w:t>18.00%</w:t>
      </w:r>
      <w:r>
        <w:t>，</w:t>
      </w:r>
      <w:r>
        <w:rPr>
          <w:rFonts w:ascii="Times New Roman" w:eastAsia="Times New Roman"/>
        </w:rPr>
        <w:t>6.00%</w:t>
      </w:r>
      <w:r>
        <w:t>，</w:t>
      </w:r>
      <w:r>
        <w:rPr>
          <w:rFonts w:ascii="Times New Roman" w:eastAsia="Times New Roman"/>
        </w:rPr>
        <w:t>2008</w:t>
      </w:r>
      <w:r>
        <w:t>、</w:t>
      </w:r>
      <w:r>
        <w:rPr>
          <w:rFonts w:ascii="Times New Roman" w:eastAsia="Times New Roman"/>
        </w:rPr>
        <w:t>2011</w:t>
      </w:r>
      <w:r>
        <w:t>年末处于极小值点，权益现金报酬率平均值分别是</w:t>
      </w:r>
      <w:r>
        <w:rPr>
          <w:rFonts w:ascii="Times New Roman" w:eastAsia="Times New Roman"/>
        </w:rPr>
        <w:t>-5.00</w:t>
      </w:r>
      <w:r>
        <w:rPr>
          <w:rFonts w:ascii="Times New Roman" w:eastAsia="Times New Roman"/>
        </w:rPr>
        <w:t> %</w:t>
      </w:r>
      <w:r>
        <w:t>，</w:t>
      </w:r>
      <w:r>
        <w:rPr>
          <w:rFonts w:ascii="Times New Roman" w:eastAsia="Times New Roman"/>
        </w:rPr>
        <w:t>-8.00%</w:t>
      </w:r>
      <w:r>
        <w:t>，</w:t>
      </w:r>
      <w:r>
        <w:rPr>
          <w:rFonts w:ascii="Times New Roman" w:eastAsia="Times New Roman"/>
        </w:rPr>
        <w:t>2013</w:t>
      </w:r>
      <w:r>
        <w:t>年中期权益现金报酬率平均值为</w:t>
      </w:r>
      <w:r>
        <w:rPr>
          <w:rFonts w:ascii="Times New Roman" w:eastAsia="Times New Roman"/>
        </w:rPr>
        <w:t>3</w:t>
      </w:r>
      <w:r>
        <w:rPr>
          <w:rFonts w:ascii="Times New Roman" w:eastAsia="Times New Roman"/>
        </w:rPr>
        <w:t>.</w:t>
      </w:r>
      <w:r>
        <w:rPr>
          <w:rFonts w:ascii="Times New Roman" w:eastAsia="Times New Roman"/>
        </w:rPr>
        <w:t>00%</w:t>
      </w:r>
      <w:r>
        <w:t>。本文认为出现这种发展趋势的原因如下：</w:t>
      </w:r>
    </w:p>
    <w:p w:rsidR="0018722C">
      <w:pPr>
        <w:topLinePunct/>
      </w:pPr>
      <w:r>
        <w:rPr>
          <w:rFonts w:ascii="Times New Roman" w:eastAsia="Times New Roman"/>
        </w:rPr>
        <w:t>2006</w:t>
      </w:r>
      <w:r>
        <w:t>年房地产市场火爆，国家出台了调控政策，</w:t>
      </w:r>
      <w:r>
        <w:rPr>
          <w:rFonts w:ascii="Times New Roman" w:eastAsia="Times New Roman"/>
        </w:rPr>
        <w:t>2007</w:t>
      </w:r>
      <w:r>
        <w:t>年政策效果有所显现，</w:t>
      </w:r>
      <w:r>
        <w:rPr>
          <w:rFonts w:ascii="Times New Roman" w:eastAsia="Times New Roman"/>
        </w:rPr>
        <w:t>2007</w:t>
      </w:r>
      <w:r>
        <w:t>年权益现金报酬率平均值相对于</w:t>
      </w:r>
      <w:r>
        <w:rPr>
          <w:rFonts w:ascii="Times New Roman" w:eastAsia="Times New Roman"/>
        </w:rPr>
        <w:t>2006</w:t>
      </w:r>
      <w:r>
        <w:t>年有所降低，</w:t>
      </w:r>
      <w:r>
        <w:rPr>
          <w:rFonts w:ascii="Times New Roman" w:eastAsia="Times New Roman"/>
        </w:rPr>
        <w:t>2008</w:t>
      </w:r>
      <w:r>
        <w:t>年受金融危机的影响，房地产市场不景气，</w:t>
      </w:r>
      <w:r>
        <w:rPr>
          <w:rFonts w:ascii="Times New Roman" w:eastAsia="Times New Roman"/>
        </w:rPr>
        <w:t>2008</w:t>
      </w:r>
      <w:r>
        <w:t>年权益股权报酬率达到极小值，</w:t>
      </w:r>
      <w:r>
        <w:rPr>
          <w:rFonts w:ascii="Times New Roman" w:eastAsia="Times New Roman"/>
        </w:rPr>
        <w:t>2008</w:t>
      </w:r>
      <w:r>
        <w:t>年底国家出台了一系列刺激房地产市场发展的调控政策，</w:t>
      </w:r>
      <w:r>
        <w:rPr>
          <w:rFonts w:ascii="Times New Roman" w:eastAsia="Times New Roman"/>
        </w:rPr>
        <w:t>2008</w:t>
      </w:r>
      <w:r>
        <w:t>年</w:t>
      </w:r>
      <w:r>
        <w:rPr>
          <w:rFonts w:ascii="Times New Roman" w:eastAsia="Times New Roman"/>
        </w:rPr>
        <w:t>11</w:t>
      </w:r>
      <w:r>
        <w:t>月</w:t>
      </w:r>
      <w:r>
        <w:rPr>
          <w:rFonts w:ascii="Times New Roman" w:eastAsia="Times New Roman"/>
        </w:rPr>
        <w:t>5</w:t>
      </w:r>
      <w:r>
        <w:t>日，国务院常务会议决定，中国将采取十</w:t>
      </w:r>
      <w:r>
        <w:t>大</w:t>
      </w:r>
    </w:p>
    <w:p w:rsidR="0018722C">
      <w:pPr>
        <w:topLinePunct/>
      </w:pPr>
      <w:r>
        <w:t>措施，在未来</w:t>
      </w:r>
      <w:r>
        <w:rPr>
          <w:rFonts w:ascii="Times New Roman" w:hAnsi="Times New Roman" w:eastAsia="Times New Roman"/>
        </w:rPr>
        <w:t>2</w:t>
      </w:r>
      <w:r>
        <w:t>年内投资</w:t>
      </w:r>
      <w:r>
        <w:rPr>
          <w:rFonts w:ascii="Times New Roman" w:hAnsi="Times New Roman" w:eastAsia="Times New Roman"/>
        </w:rPr>
        <w:t>4</w:t>
      </w:r>
      <w:r>
        <w:t>万亿元，以刺激经济，将房地产业称为“国民经济的重要支</w:t>
      </w:r>
    </w:p>
    <w:p w:rsidR="0018722C">
      <w:pPr>
        <w:topLinePunct/>
      </w:pPr>
      <w:r>
        <w:t>柱产业”。</w:t>
      </w:r>
      <w:r>
        <w:rPr>
          <w:rFonts w:ascii="Times New Roman" w:hAnsi="Times New Roman" w:eastAsia="Times New Roman"/>
        </w:rPr>
        <w:t>2008</w:t>
      </w:r>
      <w:r>
        <w:t>年</w:t>
      </w:r>
      <w:r>
        <w:rPr>
          <w:rFonts w:ascii="Times New Roman" w:hAnsi="Times New Roman" w:eastAsia="Times New Roman"/>
        </w:rPr>
        <w:t>9</w:t>
      </w:r>
      <w:r>
        <w:t>月</w:t>
      </w:r>
      <w:r>
        <w:rPr>
          <w:rFonts w:ascii="Times New Roman" w:hAnsi="Times New Roman" w:eastAsia="Times New Roman"/>
        </w:rPr>
        <w:t>16</w:t>
      </w:r>
      <w:r>
        <w:t>日至</w:t>
      </w:r>
      <w:r>
        <w:rPr>
          <w:rFonts w:ascii="Times New Roman" w:hAnsi="Times New Roman" w:eastAsia="Times New Roman"/>
        </w:rPr>
        <w:t>2008</w:t>
      </w:r>
      <w:r>
        <w:t>年</w:t>
      </w:r>
      <w:r>
        <w:rPr>
          <w:rFonts w:ascii="Times New Roman" w:hAnsi="Times New Roman" w:eastAsia="Times New Roman"/>
        </w:rPr>
        <w:t>12</w:t>
      </w:r>
      <w:r>
        <w:t>月</w:t>
      </w:r>
      <w:r>
        <w:rPr>
          <w:rFonts w:ascii="Times New Roman" w:hAnsi="Times New Roman" w:eastAsia="Times New Roman"/>
        </w:rPr>
        <w:t>23</w:t>
      </w:r>
      <w:r>
        <w:t>日期间，央行连续</w:t>
      </w:r>
      <w:r>
        <w:rPr>
          <w:rFonts w:ascii="Times New Roman" w:hAnsi="Times New Roman" w:eastAsia="Times New Roman"/>
        </w:rPr>
        <w:t>5</w:t>
      </w:r>
      <w:r>
        <w:t>次下调存贷款利率，</w:t>
      </w:r>
    </w:p>
    <w:p w:rsidR="0018722C">
      <w:pPr>
        <w:topLinePunct/>
      </w:pPr>
      <w:r>
        <w:t>先后</w:t>
      </w:r>
      <w:r>
        <w:rPr>
          <w:rFonts w:ascii="Times New Roman" w:eastAsia="Times New Roman"/>
        </w:rPr>
        <w:t>4</w:t>
      </w:r>
      <w:r>
        <w:t>次下调存款利率，特别是</w:t>
      </w:r>
      <w:r>
        <w:rPr>
          <w:rFonts w:ascii="Times New Roman" w:eastAsia="Times New Roman"/>
        </w:rPr>
        <w:t>11</w:t>
      </w:r>
      <w:r>
        <w:t>月</w:t>
      </w:r>
      <w:r>
        <w:rPr>
          <w:rFonts w:ascii="Times New Roman" w:eastAsia="Times New Roman"/>
        </w:rPr>
        <w:t>26</w:t>
      </w:r>
      <w:r>
        <w:t>日下调人民币存贷款基准利率达</w:t>
      </w:r>
      <w:r>
        <w:rPr>
          <w:rFonts w:ascii="Times New Roman" w:eastAsia="Times New Roman"/>
        </w:rPr>
        <w:t>1</w:t>
      </w:r>
      <w:r>
        <w:rPr>
          <w:rFonts w:ascii="Times New Roman" w:eastAsia="Times New Roman"/>
        </w:rPr>
        <w:t>.</w:t>
      </w:r>
      <w:r>
        <w:rPr>
          <w:rFonts w:ascii="Times New Roman" w:eastAsia="Times New Roman"/>
        </w:rPr>
        <w:t>08</w:t>
      </w:r>
      <w:r>
        <w:t>个百分</w:t>
      </w:r>
    </w:p>
    <w:p w:rsidR="0018722C">
      <w:pPr>
        <w:topLinePunct/>
      </w:pPr>
      <w:r>
        <w:t>点。</w:t>
      </w:r>
      <w:r>
        <w:rPr>
          <w:rFonts w:ascii="Times New Roman" w:hAnsi="Times New Roman" w:eastAsia="Times New Roman"/>
        </w:rPr>
        <w:t>2009</w:t>
      </w:r>
      <w:r>
        <w:t>年一年的时间，房地产市场迅速回暖，从</w:t>
      </w:r>
      <w:r>
        <w:rPr>
          <w:rFonts w:ascii="Times New Roman" w:hAnsi="Times New Roman" w:eastAsia="Times New Roman"/>
        </w:rPr>
        <w:t>2008</w:t>
      </w:r>
      <w:r>
        <w:t>年年初的“去库存”到</w:t>
      </w:r>
      <w:r>
        <w:rPr>
          <w:rFonts w:ascii="Times New Roman" w:hAnsi="Times New Roman" w:eastAsia="Times New Roman"/>
        </w:rPr>
        <w:t>2009</w:t>
      </w:r>
      <w:r>
        <w:t>年的“挤泡沫”，</w:t>
      </w:r>
      <w:r>
        <w:rPr>
          <w:rFonts w:ascii="Times New Roman" w:hAnsi="Times New Roman" w:eastAsia="Times New Roman"/>
        </w:rPr>
        <w:t>2010</w:t>
      </w:r>
      <w:r>
        <w:t>年初国家为了抑制房地产市场的投机泡沫发展出台了一系列抑制房地产市场发展的政策</w:t>
      </w:r>
      <w:r>
        <w:rPr>
          <w:b/>
        </w:rPr>
        <w:t>，</w:t>
      </w:r>
      <w:r>
        <w:t>从“新国十条”到“限购，限贷”等一系列政策。由</w:t>
      </w:r>
      <w:r>
        <w:t>图</w:t>
      </w:r>
      <w:r>
        <w:rPr>
          <w:rFonts w:ascii="Times New Roman" w:hAnsi="Times New Roman" w:eastAsia="Times New Roman"/>
        </w:rPr>
        <w:t>6-1</w:t>
      </w:r>
      <w:r>
        <w:rPr>
          <w:rFonts w:ascii="Times New Roman" w:hAnsi="Times New Roman" w:eastAsia="Times New Roman"/>
        </w:rPr>
        <w:t xml:space="preserve"> </w:t>
      </w:r>
      <w:r>
        <w:t>我</w:t>
      </w:r>
    </w:p>
    <w:p w:rsidR="0018722C">
      <w:pPr>
        <w:topLinePunct/>
      </w:pPr>
      <w:r>
        <w:t>们可以看到：</w:t>
      </w:r>
      <w:r>
        <w:rPr>
          <w:rFonts w:ascii="Times New Roman" w:eastAsia="Times New Roman"/>
        </w:rPr>
        <w:t>2009</w:t>
      </w:r>
      <w:r>
        <w:t>年到</w:t>
      </w:r>
      <w:r>
        <w:rPr>
          <w:rFonts w:ascii="Times New Roman" w:eastAsia="Times New Roman"/>
        </w:rPr>
        <w:t>2011</w:t>
      </w:r>
      <w:r>
        <w:t>年之间</w:t>
      </w:r>
      <w:r>
        <w:rPr>
          <w:rFonts w:ascii="Times New Roman" w:eastAsia="Times New Roman"/>
        </w:rPr>
        <w:t>76</w:t>
      </w:r>
      <w:r>
        <w:t>家房地产上市公司的权益现金报酬率平均值呈下降的趋势，</w:t>
      </w:r>
      <w:r>
        <w:rPr>
          <w:rFonts w:ascii="Times New Roman" w:eastAsia="Times New Roman"/>
        </w:rPr>
        <w:t>2011</w:t>
      </w:r>
      <w:r>
        <w:t>年房地产上市公司平均权益报酬率达到极小值，说明房地产调控政</w:t>
      </w:r>
      <w:r>
        <w:t>策对房地产上市公司发挥了效果，但是</w:t>
      </w:r>
      <w:r>
        <w:rPr>
          <w:rFonts w:ascii="Times New Roman" w:eastAsia="Times New Roman"/>
        </w:rPr>
        <w:t>2012</w:t>
      </w:r>
      <w:r>
        <w:t>年权益报酬率又上升，说明房地产上市公司找到了应对措施，国家需要继续收紧调控政策。</w:t>
      </w:r>
    </w:p>
    <w:p w:rsidR="0018722C">
      <w:pPr>
        <w:topLinePunct/>
      </w:pPr>
      <w:r>
        <w:rPr>
          <w:rFonts w:cstheme="minorBidi" w:hAnsiTheme="minorHAnsi" w:eastAsiaTheme="minorHAnsi" w:asciiTheme="minorHAnsi" w:ascii="Times New Roman"/>
        </w:rPr>
        <w:t>40</w:t>
      </w:r>
    </w:p>
    <w:p w:rsidR="0018722C">
      <w:spacing w:beforeLines="0" w:before="0" w:afterLines="0" w:after="0" w:line="440" w:lineRule="auto"/>
      <w:pPr>
        <w:sectPr w:rsidR="00556256">
          <w:headerReference w:type="even" r:id="rId98"/>
          <w:headerReference w:type="default" r:id="rId94"/>
          <w:footerReference w:type="even" r:id="rId92"/>
          <w:footerReference w:type="default" r:id="rId91"/>
          <w:headerReference w:type="first" r:id="rId89"/>
          <w:footerReference w:type="first" r:id="rId96"/>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rPr>
        <w:t>1600000000</w:t>
      </w:r>
    </w:p>
    <w:p w:rsidR="0018722C">
      <w:pPr>
        <w:topLinePunct/>
      </w:pPr>
      <w:r>
        <w:rPr>
          <w:rFonts w:cstheme="minorBidi" w:hAnsiTheme="minorHAnsi" w:eastAsiaTheme="minorHAnsi" w:asciiTheme="minorHAnsi" w:ascii="Times New Roman"/>
        </w:rPr>
        <w:t>1400000000</w:t>
      </w:r>
    </w:p>
    <w:p w:rsidR="0018722C">
      <w:pPr>
        <w:topLinePunct/>
      </w:pPr>
      <w:r>
        <w:rPr>
          <w:rFonts w:cstheme="minorBidi" w:hAnsiTheme="minorHAnsi" w:eastAsiaTheme="minorHAnsi" w:asciiTheme="minorHAnsi" w:ascii="Times New Roman"/>
        </w:rPr>
        <w:t>1200000000</w:t>
      </w:r>
    </w:p>
    <w:p w:rsidR="0018722C">
      <w:pPr>
        <w:topLinePunct/>
      </w:pPr>
      <w:r>
        <w:rPr>
          <w:rFonts w:cstheme="minorBidi" w:hAnsiTheme="minorHAnsi" w:eastAsiaTheme="minorHAnsi" w:asciiTheme="minorHAnsi" w:ascii="Times New Roman"/>
        </w:rPr>
        <w:t>1000000000</w:t>
      </w:r>
    </w:p>
    <w:p w:rsidR="0018722C">
      <w:pPr>
        <w:topLinePunct/>
      </w:pPr>
      <w:r>
        <w:rPr>
          <w:rFonts w:cstheme="minorBidi" w:hAnsiTheme="minorHAnsi" w:eastAsiaTheme="minorHAnsi" w:asciiTheme="minorHAnsi" w:ascii="Times New Roman"/>
        </w:rPr>
        <w:t>800000000</w:t>
      </w:r>
    </w:p>
    <w:p w:rsidR="0018722C">
      <w:pPr>
        <w:topLinePunct/>
      </w:pPr>
      <w:r>
        <w:rPr>
          <w:rFonts w:cstheme="minorBidi" w:hAnsiTheme="minorHAnsi" w:eastAsiaTheme="minorHAnsi" w:asciiTheme="minorHAnsi" w:ascii="Times New Roman"/>
        </w:rPr>
        <w:t>600000000</w:t>
      </w:r>
    </w:p>
    <w:p w:rsidR="0018722C">
      <w:pPr>
        <w:topLinePunct/>
      </w:pPr>
      <w:r>
        <w:rPr>
          <w:rFonts w:cstheme="minorBidi" w:hAnsiTheme="minorHAnsi" w:eastAsiaTheme="minorHAnsi" w:asciiTheme="minorHAnsi" w:ascii="Times New Roman"/>
        </w:rPr>
        <w:t>400000000</w:t>
      </w:r>
    </w:p>
    <w:p w:rsidR="0018722C">
      <w:pPr>
        <w:topLinePunct/>
      </w:pPr>
      <w:r>
        <w:rPr>
          <w:rFonts w:cstheme="minorBidi" w:hAnsiTheme="minorHAnsi" w:eastAsiaTheme="minorHAnsi" w:asciiTheme="minorHAnsi" w:ascii="Times New Roman"/>
        </w:rPr>
        <w:t>200000000</w:t>
      </w:r>
    </w:p>
    <w:p w:rsidR="0018722C">
      <w:pPr>
        <w:topLinePunct/>
      </w:pPr>
      <w:r>
        <w:rPr>
          <w:rFonts w:cstheme="minorBidi" w:hAnsiTheme="minorHAnsi" w:eastAsiaTheme="minorHAnsi" w:asciiTheme="minorHAnsi" w:ascii="Times New Roman"/>
        </w:rPr>
        <w:t>0</w:t>
      </w:r>
    </w:p>
    <w:p w:rsidR="0018722C">
      <w:pPr>
        <w:pStyle w:val="ae"/>
        <w:topLinePunct/>
      </w:pPr>
      <w:r>
        <w:rPr>
          <w:kern w:val="2"/>
          <w:sz w:val="22"/>
          <w:szCs w:val="22"/>
          <w:rFonts w:cstheme="minorBidi" w:hAnsiTheme="minorHAnsi" w:eastAsiaTheme="minorHAnsi" w:asciiTheme="minorHAnsi"/>
        </w:rPr>
        <w:pict>
          <v:group style="margin-left:134.967361pt;margin-top:-161.091843pt;width:313.45pt;height:154.550pt;mso-position-horizontal-relative:page;mso-position-vertical-relative:paragraph;z-index:2296" coordorigin="2699,-3222" coordsize="6269,3091">
            <v:rect style="position:absolute;left:2699;top:-3222;width:6254;height:3047" filled="true" fillcolor="#c0c0c0" stroked="false">
              <v:fill type="solid"/>
            </v:rect>
            <v:shape style="position:absolute;left:1314;top:7244;width:6385;height:3116" coordorigin="1315,7245" coordsize="6385,3116" path="m2707,-3215l2707,-183m2707,-168l2751,-168m2707,-551l2751,-551m2707,-934l2751,-934m2707,-1316l2751,-1316m2707,-1684l2751,-1684m2707,-2067l2751,-2067m2707,-2449l2751,-2449m2707,-2832l2751,-2832m2707,-3215l2751,-3215m2707,-168l8946,-168m2707,-168l2707,-213m3398,-168l3398,-213m4090,-168l4090,-213m4796,-168l4796,-213m5488,-168l5488,-213m6179,-168l6179,-213m6871,-168l6871,-213m7578,-168l7578,-213m8269,-168l8269,-213m8960,-168l8960,-213e" filled="false" stroked="true" strokeweight=".733959pt" strokecolor="#000000">
              <v:path arrowok="t"/>
              <v:stroke dashstyle="solid"/>
            </v:shape>
            <v:shape style="position:absolute;left:1675;top:7650;width:5649;height:2695" coordorigin="1675,7651" coordsize="5649,2695" path="m3060,-183l3737,-875m3752,-889l4429,-1905m4443,-1919l5120,-1316m5135,-1301l5826,-1375m5841,-1375l6533,-2803m6533,-2818l7224,-1434m7224,-1419l7901,-1566m7916,-1566l8593,-1508e" filled="false" stroked="true" strokeweight=".733959pt" strokecolor="#000080">
              <v:path arrowok="t"/>
              <v:stroke dashstyle="solid"/>
            </v:shape>
            <v:shape style="position:absolute;left:3008;top:-235;width:103;height:104" type="#_x0000_t75" stroked="false">
              <v:imagedata r:id="rId59" o:title=""/>
            </v:shape>
            <v:shape style="position:absolute;left:3699;top:-942;width:104;height:104" type="#_x0000_t75" stroked="false">
              <v:imagedata r:id="rId60" o:title=""/>
            </v:shape>
            <v:shape style="position:absolute;left:4391;top:-1972;width:103;height:104" type="#_x0000_t75" stroked="false">
              <v:imagedata r:id="rId61" o:title=""/>
            </v:shape>
            <v:shape style="position:absolute;left:5083;top:-1353;width:103;height:103" type="#_x0000_t75" stroked="false">
              <v:imagedata r:id="rId62" o:title=""/>
            </v:shape>
            <v:shape style="position:absolute;left:5789;top:-1427;width:103;height:104" type="#_x0000_t75" stroked="false">
              <v:imagedata r:id="rId52" o:title=""/>
            </v:shape>
            <v:shape style="position:absolute;left:6480;top:-2869;width:104;height:104" type="#_x0000_t75" stroked="false">
              <v:imagedata r:id="rId63" o:title=""/>
            </v:shape>
            <v:shape style="position:absolute;left:7173;top:-1471;width:103;height:103" type="#_x0000_t75" stroked="false">
              <v:imagedata r:id="rId64" o:title=""/>
            </v:shape>
            <v:shape style="position:absolute;left:7864;top:-1618;width:103;height:103" type="#_x0000_t75" stroked="false">
              <v:imagedata r:id="rId65" o:title=""/>
            </v:shape>
            <v:shape style="position:absolute;left:8556;top:-1560;width:103;height:104" type="#_x0000_t75" stroked="false">
              <v:imagedata r:id="rId66" o:title=""/>
            </v:shape>
            <w10:wrap type="none"/>
          </v:group>
        </w:pict>
      </w:r>
    </w:p>
    <w:p w:rsidR="0018722C">
      <w:pPr>
        <w:pStyle w:val="ae"/>
        <w:topLinePunct/>
      </w:pPr>
      <w:r>
        <w:rPr>
          <w:kern w:val="2"/>
          <w:szCs w:val="22"/>
          <w:rFonts w:ascii="Times New Roman" w:cstheme="minorBidi" w:hAnsiTheme="minorHAnsi" w:eastAsiaTheme="minorHAnsi"/>
          <w:spacing w:val="-4"/>
          <w:sz w:val="19"/>
        </w:rPr>
        <w:t>2006-</w:t>
      </w:r>
    </w:p>
    <w:p w:rsidR="0018722C">
      <w:pPr>
        <w:topLinePunct/>
      </w:pPr>
      <w:r>
        <w:rPr>
          <w:rFonts w:cstheme="minorBidi" w:hAnsiTheme="minorHAnsi" w:eastAsiaTheme="minorHAnsi" w:asciiTheme="minorHAnsi" w:ascii="Times New Roman"/>
        </w:rPr>
        <w:t>01-01</w:t>
      </w:r>
    </w:p>
    <w:p w:rsidR="0018722C">
      <w:pPr>
        <w:topLinePunct/>
      </w:pPr>
      <w:r>
        <w:rPr>
          <w:rFonts w:cstheme="minorBidi" w:hAnsiTheme="minorHAnsi" w:eastAsiaTheme="minorHAnsi" w:asciiTheme="minorHAnsi" w:ascii="Times New Roman"/>
        </w:rPr>
        <w:t>2006-</w:t>
      </w:r>
    </w:p>
    <w:p w:rsidR="0018722C">
      <w:pPr>
        <w:topLinePunct/>
      </w:pPr>
      <w:r>
        <w:rPr>
          <w:rFonts w:cstheme="minorBidi" w:hAnsiTheme="minorHAnsi" w:eastAsiaTheme="minorHAnsi" w:asciiTheme="minorHAnsi" w:ascii="Times New Roman"/>
        </w:rPr>
        <w:t>12-31</w:t>
      </w:r>
    </w:p>
    <w:p w:rsidR="0018722C">
      <w:pPr>
        <w:topLinePunct/>
      </w:pPr>
      <w:r>
        <w:rPr>
          <w:rFonts w:cstheme="minorBidi" w:hAnsiTheme="minorHAnsi" w:eastAsiaTheme="minorHAnsi" w:asciiTheme="minorHAnsi" w:ascii="Times New Roman"/>
        </w:rPr>
        <w:t>2007-</w:t>
      </w:r>
    </w:p>
    <w:p w:rsidR="0018722C">
      <w:pPr>
        <w:topLinePunct/>
      </w:pPr>
      <w:r>
        <w:rPr>
          <w:rFonts w:cstheme="minorBidi" w:hAnsiTheme="minorHAnsi" w:eastAsiaTheme="minorHAnsi" w:asciiTheme="minorHAnsi" w:ascii="Times New Roman"/>
        </w:rPr>
        <w:t>12-31</w:t>
      </w:r>
    </w:p>
    <w:p w:rsidR="0018722C">
      <w:pPr>
        <w:topLinePunct/>
      </w:pPr>
      <w:r>
        <w:rPr>
          <w:rFonts w:cstheme="minorBidi" w:hAnsiTheme="minorHAnsi" w:eastAsiaTheme="minorHAnsi" w:asciiTheme="minorHAnsi" w:ascii="Times New Roman"/>
        </w:rPr>
        <w:t>2008-</w:t>
      </w:r>
    </w:p>
    <w:p w:rsidR="0018722C">
      <w:pPr>
        <w:topLinePunct/>
      </w:pPr>
      <w:r>
        <w:rPr>
          <w:rFonts w:cstheme="minorBidi" w:hAnsiTheme="minorHAnsi" w:eastAsiaTheme="minorHAnsi" w:asciiTheme="minorHAnsi" w:ascii="Times New Roman"/>
        </w:rPr>
        <w:t>12-31</w:t>
      </w:r>
    </w:p>
    <w:p w:rsidR="0018722C">
      <w:pPr>
        <w:topLinePunct/>
      </w:pPr>
      <w:r>
        <w:rPr>
          <w:rFonts w:cstheme="minorBidi" w:hAnsiTheme="minorHAnsi" w:eastAsiaTheme="minorHAnsi" w:asciiTheme="minorHAnsi" w:ascii="Times New Roman"/>
        </w:rPr>
        <w:t>2009-</w:t>
      </w:r>
    </w:p>
    <w:p w:rsidR="0018722C">
      <w:pPr>
        <w:topLinePunct/>
      </w:pPr>
      <w:r>
        <w:rPr>
          <w:rFonts w:cstheme="minorBidi" w:hAnsiTheme="minorHAnsi" w:eastAsiaTheme="minorHAnsi" w:asciiTheme="minorHAnsi" w:ascii="Times New Roman"/>
        </w:rPr>
        <w:t>12-31</w:t>
      </w:r>
    </w:p>
    <w:p w:rsidR="0018722C">
      <w:pPr>
        <w:topLinePunct/>
      </w:pPr>
      <w:r>
        <w:rPr>
          <w:rFonts w:cstheme="minorBidi" w:hAnsiTheme="minorHAnsi" w:eastAsiaTheme="minorHAnsi" w:asciiTheme="minorHAnsi" w:ascii="Times New Roman"/>
        </w:rPr>
        <w:t>2010-</w:t>
      </w:r>
    </w:p>
    <w:p w:rsidR="0018722C">
      <w:pPr>
        <w:topLinePunct/>
      </w:pPr>
      <w:r>
        <w:rPr>
          <w:rFonts w:cstheme="minorBidi" w:hAnsiTheme="minorHAnsi" w:eastAsiaTheme="minorHAnsi" w:asciiTheme="minorHAnsi" w:ascii="Times New Roman"/>
        </w:rPr>
        <w:t>12-31</w:t>
      </w:r>
    </w:p>
    <w:p w:rsidR="0018722C">
      <w:pPr>
        <w:topLinePunct/>
      </w:pPr>
      <w:r>
        <w:rPr>
          <w:rFonts w:cstheme="minorBidi" w:hAnsiTheme="minorHAnsi" w:eastAsiaTheme="minorHAnsi" w:asciiTheme="minorHAnsi" w:ascii="Times New Roman"/>
        </w:rPr>
        <w:t>2011-</w:t>
      </w:r>
    </w:p>
    <w:p w:rsidR="0018722C">
      <w:pPr>
        <w:topLinePunct/>
      </w:pPr>
      <w:r>
        <w:rPr>
          <w:rFonts w:cstheme="minorBidi" w:hAnsiTheme="minorHAnsi" w:eastAsiaTheme="minorHAnsi" w:asciiTheme="minorHAnsi" w:ascii="Times New Roman"/>
        </w:rPr>
        <w:t>12-31</w:t>
      </w:r>
    </w:p>
    <w:p w:rsidR="0018722C">
      <w:pPr>
        <w:topLinePunct/>
      </w:pPr>
      <w:r>
        <w:rPr>
          <w:rFonts w:cstheme="minorBidi" w:hAnsiTheme="minorHAnsi" w:eastAsiaTheme="minorHAnsi" w:asciiTheme="minorHAnsi" w:ascii="Times New Roman"/>
        </w:rPr>
        <w:t>2012-</w:t>
      </w:r>
    </w:p>
    <w:p w:rsidR="0018722C">
      <w:pPr>
        <w:topLinePunct/>
      </w:pPr>
      <w:r>
        <w:rPr>
          <w:rFonts w:cstheme="minorBidi" w:hAnsiTheme="minorHAnsi" w:eastAsiaTheme="minorHAnsi" w:asciiTheme="minorHAnsi" w:ascii="Times New Roman"/>
        </w:rPr>
        <w:t>12-31</w:t>
      </w:r>
    </w:p>
    <w:p w:rsidR="0018722C">
      <w:pPr>
        <w:pStyle w:val="aff7"/>
        <w:topLinePunct/>
      </w:pPr>
      <w:r>
        <w:pict>
          <v:shape style="margin-left:453.564331pt;margin-top:17.837517pt;width:51.5pt;height:88.3pt;mso-position-horizontal-relative:page;mso-position-vertical-relative:paragraph;z-index:2272;mso-wrap-distance-left:0;mso-wrap-distance-right:0" type="#_x0000_t202" filled="false" stroked="true" strokeweight=".734271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213" w:lineRule="auto" w:before="0"/>
                    <w:ind w:leftChars="0" w:left="566" w:rightChars="0" w:right="63" w:firstLineChars="0" w:firstLine="0"/>
                    <w:jc w:val="both"/>
                    <w:rPr>
                      <w:sz w:val="19"/>
                    </w:rPr>
                  </w:pPr>
                  <w:r>
                    <w:rPr>
                      <w:sz w:val="19"/>
                    </w:rPr>
                    <w:t>筹资活动产生的现金净流量</w:t>
                  </w:r>
                </w:p>
              </w:txbxContent>
            </v:textbox>
            <v:stroke dashstyle="solid"/>
            <w10:wrap type="topAndBottom"/>
          </v:shape>
        </w:pict>
      </w:r>
    </w:p>
    <w:p w:rsidR="0018722C">
      <w:pPr>
        <w:pStyle w:val="affff1"/>
        <w:topLinePunct/>
      </w:pPr>
      <w:r>
        <w:rPr>
          <w:rFonts w:cstheme="minorBidi" w:hAnsiTheme="minorHAnsi" w:eastAsiaTheme="minorHAnsi" w:asciiTheme="minorHAnsi" w:ascii="Times New Roman"/>
        </w:rPr>
        <w:t>2013-</w:t>
      </w:r>
    </w:p>
    <w:p w:rsidR="0018722C">
      <w:pPr>
        <w:topLinePunct/>
      </w:pPr>
      <w:r>
        <w:rPr>
          <w:rFonts w:cstheme="minorBidi" w:hAnsiTheme="minorHAnsi" w:eastAsiaTheme="minorHAnsi" w:asciiTheme="minorHAnsi" w:ascii="Times New Roman"/>
        </w:rPr>
        <w:t>06-30</w:t>
      </w:r>
    </w:p>
    <w:p w:rsidR="0018722C">
      <w:spacing w:beforeLines="0" w:before="0" w:afterLines="0" w:after="0" w:line="440" w:lineRule="auto"/>
      <w:pPr>
        <w:sectPr w:rsidR="00556256">
          <w:type w:val="continuous"/>
          <w:pgSz w:w="11910" w:h="16840"/>
          <w:pgMar w:top="1580" w:bottom="280" w:left="1280" w:right="1280"/>
          <w:cols w:num="10" w:equalWidth="0">
            <w:col w:w="1280" w:space="39"/>
            <w:col w:w="666" w:space="40"/>
            <w:col w:w="652" w:space="40"/>
            <w:col w:w="652" w:space="40"/>
            <w:col w:w="652" w:space="39"/>
            <w:col w:w="667" w:space="39"/>
            <w:col w:w="652" w:space="40"/>
            <w:col w:w="652" w:space="40"/>
            <w:col w:w="652" w:space="39"/>
            <w:col w:w="2469"/>
          </w:cols>
        </w:sectPr>
        <w:topLinePunct/>
      </w:pPr>
    </w:p>
    <w:p w:rsidR="0018722C">
      <w:pPr>
        <w:pStyle w:val="aff7"/>
        <w:topLinePunct/>
      </w:pPr>
      <w:r>
        <w:drawing>
          <wp:inline>
            <wp:extent cx="243470" cy="65627"/>
            <wp:effectExtent l="0" t="0" r="0" b="0"/>
            <wp:docPr id="19" name="image21.png" descr=""/>
            <wp:cNvGraphicFramePr>
              <a:graphicFrameLocks noChangeAspect="1"/>
            </wp:cNvGraphicFramePr>
            <a:graphic>
              <a:graphicData uri="http://schemas.openxmlformats.org/drawingml/2006/picture">
                <pic:pic>
                  <pic:nvPicPr>
                    <pic:cNvPr id="20" name="image21.png"/>
                    <pic:cNvPicPr/>
                  </pic:nvPicPr>
                  <pic:blipFill>
                    <a:blip r:embed="rId67" cstate="print"/>
                    <a:stretch>
                      <a:fillRect/>
                    </a:stretch>
                  </pic:blipFill>
                  <pic:spPr>
                    <a:xfrm>
                      <a:off x="0" y="0"/>
                      <a:ext cx="243470" cy="6562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6-2</w:t>
      </w:r>
      <w:r>
        <w:t xml:space="preserve">  </w:t>
      </w:r>
      <w:r>
        <w:rPr>
          <w:rFonts w:ascii="Times New Roman" w:eastAsia="Times New Roman" w:cstheme="minorBidi" w:hAnsiTheme="minorHAnsi"/>
        </w:rPr>
        <w:t>2006-2013</w:t>
      </w:r>
      <w:r>
        <w:rPr>
          <w:rFonts w:cstheme="minorBidi" w:hAnsiTheme="minorHAnsi" w:eastAsiaTheme="minorHAnsi" w:asciiTheme="minorHAnsi"/>
        </w:rPr>
        <w:t>年</w:t>
      </w:r>
      <w:r>
        <w:rPr>
          <w:rFonts w:cstheme="minorBidi" w:hAnsiTheme="minorHAnsi" w:eastAsiaTheme="minorHAnsi" w:asciiTheme="minorHAnsi"/>
        </w:rPr>
        <w:t>筹</w:t>
      </w:r>
      <w:r>
        <w:rPr>
          <w:rFonts w:cstheme="minorBidi" w:hAnsiTheme="minorHAnsi" w:eastAsiaTheme="minorHAnsi" w:asciiTheme="minorHAnsi"/>
        </w:rPr>
        <w:t>资</w:t>
      </w:r>
      <w:r>
        <w:rPr>
          <w:rFonts w:cstheme="minorBidi" w:hAnsiTheme="minorHAnsi" w:eastAsiaTheme="minorHAnsi" w:asciiTheme="minorHAnsi"/>
        </w:rPr>
        <w:t>活</w:t>
      </w:r>
      <w:r>
        <w:rPr>
          <w:rFonts w:cstheme="minorBidi" w:hAnsiTheme="minorHAnsi" w:eastAsiaTheme="minorHAnsi" w:asciiTheme="minorHAnsi"/>
        </w:rPr>
        <w:t>动现</w:t>
      </w:r>
      <w:r>
        <w:rPr>
          <w:rFonts w:cstheme="minorBidi" w:hAnsiTheme="minorHAnsi" w:eastAsiaTheme="minorHAnsi" w:asciiTheme="minorHAnsi"/>
        </w:rPr>
        <w:t>金</w:t>
      </w:r>
      <w:r>
        <w:rPr>
          <w:rFonts w:cstheme="minorBidi" w:hAnsiTheme="minorHAnsi" w:eastAsiaTheme="minorHAnsi" w:asciiTheme="minorHAnsi"/>
        </w:rPr>
        <w:t>净</w:t>
      </w:r>
      <w:r>
        <w:rPr>
          <w:rFonts w:cstheme="minorBidi" w:hAnsiTheme="minorHAnsi" w:eastAsiaTheme="minorHAnsi" w:asciiTheme="minorHAnsi"/>
        </w:rPr>
        <w:t>流</w:t>
      </w:r>
      <w:r>
        <w:rPr>
          <w:rFonts w:cstheme="minorBidi" w:hAnsiTheme="minorHAnsi" w:eastAsiaTheme="minorHAnsi" w:asciiTheme="minorHAnsi"/>
        </w:rPr>
        <w:t>量</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趋</w:t>
      </w:r>
      <w:r>
        <w:rPr>
          <w:rFonts w:cstheme="minorBidi" w:hAnsiTheme="minorHAnsi" w:eastAsiaTheme="minorHAnsi" w:asciiTheme="minorHAnsi"/>
        </w:rPr>
        <w:t>势</w:t>
      </w:r>
    </w:p>
    <w:p w:rsidR="0018722C">
      <w:pPr>
        <w:pStyle w:val="ae"/>
        <w:topLinePunct/>
      </w:pPr>
      <w:r>
        <w:rPr>
          <w:kern w:val="2"/>
          <w:sz w:val="22"/>
          <w:szCs w:val="22"/>
          <w:rFonts w:cstheme="minorBidi" w:hAnsiTheme="minorHAnsi" w:eastAsiaTheme="minorHAnsi" w:asciiTheme="minorHAnsi"/>
        </w:rPr>
        <w:pict>
          <v:group style="margin-left:137.835312pt;margin-top:9.848358pt;width:310.95pt;height:180.85pt;mso-position-horizontal-relative:page;mso-position-vertical-relative:paragraph;z-index:2344" coordorigin="2757,197" coordsize="6219,3617">
            <v:rect style="position:absolute;left:2756;top:196;width:6204;height:3602" filled="true" fillcolor="#c0c0c0" stroked="false">
              <v:fill type="solid"/>
            </v:rect>
            <v:line style="position:absolute" from="2764,204" to="8953,204" stroked="true" strokeweight=".73259pt" strokecolor="#808080">
              <v:stroke dashstyle="solid"/>
            </v:line>
            <v:line style="position:absolute" from="8968,204" to="8968,3792" stroked="true" strokeweight=".733818pt" strokecolor="#808080">
              <v:stroke dashstyle="solid"/>
            </v:line>
            <v:line style="position:absolute" from="2779,3806" to="8968,3806" stroked="true" strokeweight=".73259pt" strokecolor="#808080">
              <v:stroke dashstyle="solid"/>
            </v:line>
            <v:line style="position:absolute" from="2764,219" to="2764,3806" stroked="true" strokeweight=".733818pt" strokecolor="#808080">
              <v:stroke dashstyle="solid"/>
            </v:line>
            <v:shape style="position:absolute;left:1374;top:5885;width:6341;height:3688" coordorigin="1374,5885" coordsize="6341,3688" path="m2764,204l2764,3792m2764,3806l2809,3806m2764,3351l2809,3351m2764,2910l2809,2910m2764,2453l2809,2453m2764,2012l2809,2012m2764,1557l2809,1557m2764,1101l2809,1101m2764,660l2809,660m2764,204l2809,204m2764,1557l8953,1557m3455,1557l3455,1513m4146,1557l4146,1513m4837,1557l4837,1513m5528,1557l5528,1513m6204,1557l6204,1513m6895,1557l6895,1513m7586,1557l7586,1513m8277,1557l8277,1513m8968,1557l8968,1513e" filled="false" stroked="true" strokeweight=".733204pt" strokecolor="#000000">
              <v:path arrowok="t"/>
              <v:stroke dashstyle="solid"/>
            </v:shape>
            <v:shape style="position:absolute;left:1720;top:6291;width:5649;height:2951" coordorigin="1720,6291" coordsize="5649,2951" path="m3103,1513l3779,1939m3793,1939l4470,2336m4484,2336l5160,2483m5175,2483l5866,616m5866,601l6557,3468m6557,3483l7233,2586m7248,2571l7938,689m7938,675l8630,2542e" filled="false" stroked="true" strokeweight=".733204pt" strokecolor="#000080">
              <v:path arrowok="t"/>
              <v:stroke dashstyle="solid"/>
            </v:shape>
            <v:shape style="position:absolute;left:3050;top:1460;width:104;height:104" type="#_x0000_t75" stroked="false">
              <v:imagedata r:id="rId68" o:title=""/>
            </v:shape>
            <v:shape style="position:absolute;left:4432;top:2284;width:103;height:104" type="#_x0000_t75" stroked="false">
              <v:imagedata r:id="rId59" o:title=""/>
            </v:shape>
            <v:shape style="position:absolute;left:5123;top:2431;width:104;height:104" type="#_x0000_t75" stroked="false">
              <v:imagedata r:id="rId69" o:title=""/>
            </v:shape>
            <v:shape style="position:absolute;left:5814;top:549;width:104;height:104" type="#_x0000_t75" stroked="false">
              <v:imagedata r:id="rId63" o:title=""/>
            </v:shape>
            <v:shape style="position:absolute;left:6505;top:3431;width:103;height:104" type="#_x0000_t75" stroked="false">
              <v:imagedata r:id="rId59" o:title=""/>
            </v:shape>
            <v:shape style="position:absolute;left:7196;top:2519;width:103;height:104" type="#_x0000_t75" stroked="false">
              <v:imagedata r:id="rId70" o:title=""/>
            </v:shape>
            <v:shape style="position:absolute;left:7887;top:623;width:104;height:103" type="#_x0000_t75" stroked="false">
              <v:imagedata r:id="rId71" o:title=""/>
            </v:shape>
            <v:shape style="position:absolute;left:8578;top:2505;width:103;height:103" type="#_x0000_t75" stroked="false">
              <v:imagedata r:id="rId65" o:title=""/>
            </v:shape>
            <w10:wrap type="none"/>
          </v:group>
        </w:pict>
      </w:r>
    </w:p>
    <w:p w:rsidR="0018722C">
      <w:pPr>
        <w:pStyle w:val="ae"/>
        <w:topLinePunct/>
      </w:pPr>
      <w:r>
        <w:rPr>
          <w:kern w:val="2"/>
          <w:szCs w:val="22"/>
          <w:rFonts w:ascii="Times New Roman" w:cstheme="minorBidi" w:hAnsiTheme="minorHAnsi" w:eastAsiaTheme="minorHAnsi"/>
          <w:sz w:val="19"/>
        </w:rPr>
        <w:t>600000000</w:t>
      </w:r>
    </w:p>
    <w:p w:rsidR="0018722C">
      <w:pPr>
        <w:pStyle w:val="ae"/>
        <w:topLinePunct/>
      </w:pPr>
      <w:r>
        <w:rPr>
          <w:kern w:val="2"/>
          <w:sz w:val="22"/>
          <w:szCs w:val="22"/>
          <w:rFonts w:cstheme="minorBidi" w:hAnsiTheme="minorHAnsi" w:eastAsiaTheme="minorHAnsi" w:asciiTheme="minorHAnsi"/>
        </w:rPr>
        <w:pict>
          <v:shape style="margin-left:456.09726pt;margin-top:15.010701pt;width:49.3pt;height:90.45pt;mso-position-horizontal-relative:page;mso-position-vertical-relative:paragraph;z-index:2416" type="#_x0000_t202" filled="false" stroked="true" strokeweight=".733538pt" strokecolor="#000000">
            <v:textbox inset="0,0,0,0">
              <w:txbxContent>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213" w:lineRule="auto" w:before="1"/>
                    <w:ind w:leftChars="0" w:left="551" w:rightChars="0" w:right="34" w:firstLineChars="0" w:firstLine="0"/>
                    <w:jc w:val="both"/>
                    <w:rPr>
                      <w:sz w:val="19"/>
                    </w:rPr>
                  </w:pPr>
                  <w:r>
                    <w:rPr>
                      <w:sz w:val="19"/>
                    </w:rPr>
                    <w:t>经营活动产生的现金净流量</w:t>
                  </w:r>
                </w:p>
              </w:txbxContent>
            </v:textbox>
            <v:stroke dashstyle="solid"/>
            <w10:wrap type="none"/>
          </v:shape>
        </w:pict>
      </w:r>
      <w:r>
        <w:rPr>
          <w:kern w:val="2"/>
          <w:szCs w:val="22"/>
          <w:rFonts w:ascii="Times New Roman" w:cstheme="minorBidi" w:hAnsiTheme="minorHAnsi" w:eastAsiaTheme="minorHAnsi"/>
          <w:sz w:val="19"/>
        </w:rPr>
        <w:t>400000000</w:t>
      </w:r>
    </w:p>
    <w:p w:rsidR="0018722C">
      <w:pPr>
        <w:spacing w:before="93"/>
        <w:ind w:leftChars="0" w:left="535" w:rightChars="0" w:right="0" w:firstLineChars="0" w:firstLine="0"/>
        <w:jc w:val="left"/>
        <w:topLinePunct/>
      </w:pPr>
      <w:r>
        <w:rPr>
          <w:kern w:val="2"/>
          <w:szCs w:val="22"/>
          <w:rFonts w:ascii="Times New Roman" w:cstheme="minorBidi" w:hAnsiTheme="minorHAnsi" w:eastAsiaTheme="minorHAnsi"/>
          <w:sz w:val="19"/>
        </w:rPr>
        <w:t>200000000</w:t>
      </w:r>
    </w:p>
    <w:p w:rsidR="0018722C">
      <w:pPr>
        <w:pStyle w:val="aff7"/>
        <w:topLinePunct/>
      </w:pPr>
      <w:r>
        <w:rPr>
          <w:kern w:val="2"/>
          <w:sz w:val="22"/>
          <w:szCs w:val="22"/>
          <w:rFonts w:cstheme="minorBidi" w:hAnsiTheme="minorHAnsi" w:eastAsiaTheme="minorHAnsi" w:asciiTheme="minorHAnsi"/>
        </w:rPr>
        <w:drawing>
          <wp:inline>
            <wp:extent cx="242679" cy="65135"/>
            <wp:effectExtent l="0" t="0" r="0" b="0"/>
            <wp:docPr id="21" name="image26.png" descr=""/>
            <wp:cNvGraphicFramePr>
              <a:graphicFrameLocks noChangeAspect="1"/>
            </wp:cNvGraphicFramePr>
            <a:graphic>
              <a:graphicData uri="http://schemas.openxmlformats.org/drawingml/2006/picture">
                <pic:pic>
                  <pic:nvPicPr>
                    <pic:cNvPr id="22" name="image26.png"/>
                    <pic:cNvPicPr/>
                  </pic:nvPicPr>
                  <pic:blipFill>
                    <a:blip r:embed="rId72" cstate="print"/>
                    <a:stretch>
                      <a:fillRect/>
                    </a:stretch>
                  </pic:blipFill>
                  <pic:spPr>
                    <a:xfrm>
                      <a:off x="0" y="0"/>
                      <a:ext cx="242679" cy="65135"/>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pict>
          <v:shape style="margin-left:141.964142pt;margin-top:18.978777pt;width:302.3pt;height:23.05pt;mso-position-horizontal-relative:page;mso-position-vertical-relative:paragraph;z-index:24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
                    <w:gridCol w:w="691"/>
                    <w:gridCol w:w="691"/>
                    <w:gridCol w:w="691"/>
                    <w:gridCol w:w="691"/>
                    <w:gridCol w:w="691"/>
                    <w:gridCol w:w="691"/>
                    <w:gridCol w:w="691"/>
                    <w:gridCol w:w="605"/>
                  </w:tblGrid>
                  <w:tr>
                    <w:trPr>
                      <w:trHeight w:val="220" w:hRule="atLeast"/>
                    </w:trPr>
                    <w:tc>
                      <w:tcPr>
                        <w:tcW w:w="605" w:type="dxa"/>
                        <w:shd w:val="clear" w:color="auto" w:fill="C0C0C0"/>
                      </w:tcPr>
                      <w:p w:rsidR="0018722C">
                        <w:pPr>
                          <w:widowControl w:val="0"/>
                          <w:snapToGrid w:val="1"/>
                          <w:spacing w:beforeLines="0" w:afterLines="0" w:before="0" w:after="0" w:line="210" w:lineRule="exact"/>
                          <w:ind w:firstLineChars="0" w:firstLine="0" w:rightChars="0" w:right="0" w:leftChars="0" w:left="50"/>
                          <w:jc w:val="left"/>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2006-</w:t>
                        </w:r>
                      </w:p>
                    </w:tc>
                    <w:tc>
                      <w:tcPr>
                        <w:tcW w:w="691" w:type="dxa"/>
                        <w:shd w:val="clear" w:color="auto" w:fill="C0C0C0"/>
                      </w:tcPr>
                      <w:p w:rsidR="0018722C">
                        <w:pPr>
                          <w:widowControl w:val="0"/>
                          <w:snapToGrid w:val="1"/>
                          <w:spacing w:beforeLines="0" w:afterLines="0" w:before="0" w:after="0" w:line="210" w:lineRule="exact"/>
                          <w:ind w:firstLineChars="0" w:firstLine="0" w:leftChars="0" w:left="95" w:rightChars="0" w:right="103"/>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2006-</w:t>
                        </w:r>
                      </w:p>
                    </w:tc>
                    <w:tc>
                      <w:tcPr>
                        <w:tcW w:w="691" w:type="dxa"/>
                        <w:shd w:val="clear" w:color="auto" w:fill="C0C0C0"/>
                      </w:tcPr>
                      <w:p w:rsidR="0018722C">
                        <w:pPr>
                          <w:widowControl w:val="0"/>
                          <w:snapToGrid w:val="1"/>
                          <w:spacing w:beforeLines="0" w:afterLines="0" w:before="0" w:after="0" w:line="210" w:lineRule="exact"/>
                          <w:ind w:firstLineChars="0" w:firstLine="0" w:rightChars="0" w:right="0" w:leftChars="0" w:left="135"/>
                          <w:jc w:val="left"/>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2007-</w:t>
                        </w:r>
                      </w:p>
                    </w:tc>
                    <w:tc>
                      <w:tcPr>
                        <w:tcW w:w="691" w:type="dxa"/>
                        <w:shd w:val="clear" w:color="auto" w:fill="C0C0C0"/>
                      </w:tcPr>
                      <w:p w:rsidR="0018722C">
                        <w:pPr>
                          <w:widowControl w:val="0"/>
                          <w:snapToGrid w:val="1"/>
                          <w:spacing w:beforeLines="0" w:afterLines="0" w:before="0" w:after="0" w:line="210" w:lineRule="exact"/>
                          <w:ind w:firstLineChars="0" w:firstLine="0" w:leftChars="0" w:left="94" w:rightChars="0" w:right="103"/>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2008-</w:t>
                        </w:r>
                      </w:p>
                    </w:tc>
                    <w:tc>
                      <w:tcPr>
                        <w:tcW w:w="691" w:type="dxa"/>
                        <w:shd w:val="clear" w:color="auto" w:fill="C0C0C0"/>
                      </w:tcPr>
                      <w:p w:rsidR="0018722C">
                        <w:pPr>
                          <w:widowControl w:val="0"/>
                          <w:snapToGrid w:val="1"/>
                          <w:spacing w:beforeLines="0" w:afterLines="0" w:before="0" w:after="0" w:line="210" w:lineRule="exact"/>
                          <w:ind w:firstLineChars="0" w:firstLine="0" w:leftChars="0" w:left="94" w:rightChars="0" w:right="103"/>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2009-</w:t>
                        </w:r>
                      </w:p>
                    </w:tc>
                    <w:tc>
                      <w:tcPr>
                        <w:tcW w:w="691" w:type="dxa"/>
                        <w:shd w:val="clear" w:color="auto" w:fill="C0C0C0"/>
                      </w:tcPr>
                      <w:p w:rsidR="0018722C">
                        <w:pPr>
                          <w:widowControl w:val="0"/>
                          <w:snapToGrid w:val="1"/>
                          <w:spacing w:beforeLines="0" w:afterLines="0" w:before="0" w:after="0" w:line="210" w:lineRule="exact"/>
                          <w:ind w:firstLineChars="0" w:firstLine="0" w:rightChars="0" w:right="0" w:leftChars="0" w:left="135"/>
                          <w:jc w:val="left"/>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2010-</w:t>
                        </w:r>
                      </w:p>
                    </w:tc>
                    <w:tc>
                      <w:tcPr>
                        <w:tcW w:w="691" w:type="dxa"/>
                        <w:shd w:val="clear" w:color="auto" w:fill="C0C0C0"/>
                      </w:tcPr>
                      <w:p w:rsidR="0018722C">
                        <w:pPr>
                          <w:widowControl w:val="0"/>
                          <w:snapToGrid w:val="1"/>
                          <w:spacing w:beforeLines="0" w:afterLines="0" w:before="0" w:after="0" w:line="210" w:lineRule="exact"/>
                          <w:ind w:firstLineChars="0" w:firstLine="0" w:leftChars="0" w:left="94" w:rightChars="0" w:right="103"/>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2011-</w:t>
                        </w:r>
                      </w:p>
                    </w:tc>
                    <w:tc>
                      <w:tcPr>
                        <w:tcW w:w="691" w:type="dxa"/>
                        <w:shd w:val="clear" w:color="auto" w:fill="C0C0C0"/>
                      </w:tcPr>
                      <w:p w:rsidR="0018722C">
                        <w:pPr>
                          <w:widowControl w:val="0"/>
                          <w:snapToGrid w:val="1"/>
                          <w:spacing w:beforeLines="0" w:afterLines="0" w:before="0" w:after="0" w:line="210" w:lineRule="exact"/>
                          <w:ind w:firstLineChars="0" w:firstLine="0" w:leftChars="0" w:left="93" w:rightChars="0" w:right="103"/>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2012-</w:t>
                        </w:r>
                      </w:p>
                    </w:tc>
                    <w:tc>
                      <w:tcPr>
                        <w:tcW w:w="605" w:type="dxa"/>
                        <w:shd w:val="clear" w:color="auto" w:fill="C0C0C0"/>
                      </w:tcPr>
                      <w:p w:rsidR="0018722C">
                        <w:pPr>
                          <w:widowControl w:val="0"/>
                          <w:snapToGrid w:val="1"/>
                          <w:spacing w:beforeLines="0" w:afterLines="0" w:before="0" w:after="0" w:line="210" w:lineRule="exact"/>
                          <w:ind w:firstLineChars="0" w:firstLine="0" w:leftChars="0" w:left="92" w:rightChars="0" w:right="19"/>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2013-</w:t>
                        </w:r>
                      </w:p>
                    </w:tc>
                  </w:tr>
                  <w:tr>
                    <w:trPr>
                      <w:trHeight w:val="220" w:hRule="atLeast"/>
                    </w:trPr>
                    <w:tc>
                      <w:tcPr>
                        <w:tcW w:w="605" w:type="dxa"/>
                        <w:shd w:val="clear" w:color="auto" w:fill="C0C0C0"/>
                      </w:tcPr>
                      <w:p w:rsidR="0018722C">
                        <w:pPr>
                          <w:widowControl w:val="0"/>
                          <w:snapToGrid w:val="1"/>
                          <w:spacing w:beforeLines="0" w:afterLines="0" w:after="0" w:line="199" w:lineRule="exact" w:before="11"/>
                          <w:ind w:firstLineChars="0" w:firstLine="0" w:rightChars="0" w:right="0" w:leftChars="0" w:left="50"/>
                          <w:jc w:val="left"/>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01-01</w:t>
                        </w:r>
                      </w:p>
                    </w:tc>
                    <w:tc>
                      <w:tcPr>
                        <w:tcW w:w="691" w:type="dxa"/>
                        <w:shd w:val="clear" w:color="auto" w:fill="C0C0C0"/>
                      </w:tcPr>
                      <w:p w:rsidR="0018722C">
                        <w:pPr>
                          <w:widowControl w:val="0"/>
                          <w:snapToGrid w:val="1"/>
                          <w:spacing w:beforeLines="0" w:afterLines="0" w:after="0" w:line="199" w:lineRule="exact" w:before="11"/>
                          <w:ind w:firstLineChars="0" w:firstLine="0" w:leftChars="0" w:left="98" w:rightChars="0" w:right="98"/>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12-31</w:t>
                        </w:r>
                      </w:p>
                    </w:tc>
                    <w:tc>
                      <w:tcPr>
                        <w:tcW w:w="691" w:type="dxa"/>
                        <w:shd w:val="clear" w:color="auto" w:fill="C0C0C0"/>
                      </w:tcPr>
                      <w:p w:rsidR="0018722C">
                        <w:pPr>
                          <w:widowControl w:val="0"/>
                          <w:snapToGrid w:val="1"/>
                          <w:spacing w:beforeLines="0" w:afterLines="0" w:after="0" w:line="199" w:lineRule="exact" w:before="11"/>
                          <w:ind w:firstLineChars="0" w:firstLine="0" w:rightChars="0" w:right="0" w:leftChars="0" w:left="135"/>
                          <w:jc w:val="left"/>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12-31</w:t>
                        </w:r>
                      </w:p>
                    </w:tc>
                    <w:tc>
                      <w:tcPr>
                        <w:tcW w:w="691" w:type="dxa"/>
                        <w:shd w:val="clear" w:color="auto" w:fill="C0C0C0"/>
                      </w:tcPr>
                      <w:p w:rsidR="0018722C">
                        <w:pPr>
                          <w:widowControl w:val="0"/>
                          <w:snapToGrid w:val="1"/>
                          <w:spacing w:beforeLines="0" w:afterLines="0" w:after="0" w:line="199" w:lineRule="exact" w:before="11"/>
                          <w:ind w:firstLineChars="0" w:firstLine="0" w:leftChars="0" w:left="98" w:rightChars="0" w:right="99"/>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12-31</w:t>
                        </w:r>
                      </w:p>
                    </w:tc>
                    <w:tc>
                      <w:tcPr>
                        <w:tcW w:w="691" w:type="dxa"/>
                        <w:shd w:val="clear" w:color="auto" w:fill="C0C0C0"/>
                      </w:tcPr>
                      <w:p w:rsidR="0018722C">
                        <w:pPr>
                          <w:widowControl w:val="0"/>
                          <w:snapToGrid w:val="1"/>
                          <w:spacing w:beforeLines="0" w:afterLines="0" w:after="0" w:line="199" w:lineRule="exact" w:before="11"/>
                          <w:ind w:firstLineChars="0" w:firstLine="0" w:leftChars="0" w:left="98" w:rightChars="0" w:right="99"/>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12-31</w:t>
                        </w:r>
                      </w:p>
                    </w:tc>
                    <w:tc>
                      <w:tcPr>
                        <w:tcW w:w="691" w:type="dxa"/>
                        <w:shd w:val="clear" w:color="auto" w:fill="C0C0C0"/>
                      </w:tcPr>
                      <w:p w:rsidR="0018722C">
                        <w:pPr>
                          <w:widowControl w:val="0"/>
                          <w:snapToGrid w:val="1"/>
                          <w:spacing w:beforeLines="0" w:afterLines="0" w:after="0" w:line="199" w:lineRule="exact" w:before="11"/>
                          <w:ind w:firstLineChars="0" w:firstLine="0" w:rightChars="0" w:right="0" w:leftChars="0" w:left="135"/>
                          <w:jc w:val="left"/>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12-31</w:t>
                        </w:r>
                      </w:p>
                    </w:tc>
                    <w:tc>
                      <w:tcPr>
                        <w:tcW w:w="691" w:type="dxa"/>
                        <w:shd w:val="clear" w:color="auto" w:fill="C0C0C0"/>
                      </w:tcPr>
                      <w:p w:rsidR="0018722C">
                        <w:pPr>
                          <w:widowControl w:val="0"/>
                          <w:snapToGrid w:val="1"/>
                          <w:spacing w:beforeLines="0" w:afterLines="0" w:after="0" w:line="199" w:lineRule="exact" w:before="11"/>
                          <w:ind w:firstLineChars="0" w:firstLine="0" w:leftChars="0" w:left="98" w:rightChars="0" w:right="99"/>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12-31</w:t>
                        </w:r>
                      </w:p>
                    </w:tc>
                    <w:tc>
                      <w:tcPr>
                        <w:tcW w:w="691" w:type="dxa"/>
                        <w:shd w:val="clear" w:color="auto" w:fill="C0C0C0"/>
                      </w:tcPr>
                      <w:p w:rsidR="0018722C">
                        <w:pPr>
                          <w:widowControl w:val="0"/>
                          <w:snapToGrid w:val="1"/>
                          <w:spacing w:beforeLines="0" w:afterLines="0" w:after="0" w:line="199" w:lineRule="exact" w:before="11"/>
                          <w:ind w:firstLineChars="0" w:firstLine="0" w:leftChars="0" w:left="98" w:rightChars="0" w:right="98"/>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12-31</w:t>
                        </w:r>
                      </w:p>
                    </w:tc>
                    <w:tc>
                      <w:tcPr>
                        <w:tcW w:w="605" w:type="dxa"/>
                        <w:shd w:val="clear" w:color="auto" w:fill="C0C0C0"/>
                      </w:tcPr>
                      <w:p w:rsidR="0018722C">
                        <w:pPr>
                          <w:widowControl w:val="0"/>
                          <w:snapToGrid w:val="1"/>
                          <w:spacing w:beforeLines="0" w:afterLines="0" w:after="0" w:line="199" w:lineRule="exact" w:before="11"/>
                          <w:ind w:firstLineChars="0" w:firstLine="0" w:leftChars="0" w:left="97" w:rightChars="0" w:right="14"/>
                          <w:jc w:val="center"/>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sz w:val="19"/>
                          </w:rPr>
                          <w:t>06-30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Times New Roman" w:cstheme="minorBidi" w:hAnsiTheme="minorHAnsi" w:eastAsiaTheme="minorHAnsi"/>
          <w:w w:val="100"/>
          <w:sz w:val="19"/>
        </w:rPr>
        <w:t>0</w:t>
      </w:r>
    </w:p>
    <w:p w:rsidR="0018722C">
      <w:pPr>
        <w:spacing w:before="0"/>
        <w:ind w:leftChars="0" w:left="477" w:rightChars="0" w:right="0" w:firstLineChars="0" w:firstLine="0"/>
        <w:jc w:val="left"/>
        <w:topLinePunct/>
      </w:pPr>
      <w:r>
        <w:rPr>
          <w:kern w:val="2"/>
          <w:szCs w:val="22"/>
          <w:rFonts w:ascii="Times New Roman" w:cstheme="minorBidi" w:hAnsiTheme="minorHAnsi" w:eastAsiaTheme="minorHAnsi"/>
          <w:sz w:val="19"/>
        </w:rPr>
        <w:t>-200000000</w:t>
      </w:r>
    </w:p>
    <w:p w:rsidR="0018722C">
      <w:pPr>
        <w:pStyle w:val="aff7"/>
        <w:topLinePunct/>
      </w:pPr>
      <w:r>
        <w:rPr>
          <w:kern w:val="2"/>
          <w:sz w:val="22"/>
          <w:szCs w:val="22"/>
          <w:rFonts w:cstheme="minorBidi" w:hAnsiTheme="minorHAnsi" w:eastAsiaTheme="minorHAnsi" w:asciiTheme="minorHAnsi"/>
        </w:rPr>
        <w:drawing>
          <wp:inline>
            <wp:extent cx="65228" cy="65383"/>
            <wp:effectExtent l="0" t="0" r="0" b="0"/>
            <wp:docPr id="23" name="image27.png" descr=""/>
            <wp:cNvGraphicFramePr>
              <a:graphicFrameLocks noChangeAspect="1"/>
            </wp:cNvGraphicFramePr>
            <a:graphic>
              <a:graphicData uri="http://schemas.openxmlformats.org/drawingml/2006/picture">
                <pic:pic>
                  <pic:nvPicPr>
                    <pic:cNvPr id="24" name="image27.png"/>
                    <pic:cNvPicPr/>
                  </pic:nvPicPr>
                  <pic:blipFill>
                    <a:blip r:embed="rId73" cstate="print"/>
                    <a:stretch>
                      <a:fillRect/>
                    </a:stretch>
                  </pic:blipFill>
                  <pic:spPr>
                    <a:xfrm>
                      <a:off x="0" y="0"/>
                      <a:ext cx="65228" cy="65383"/>
                    </a:xfrm>
                    <a:prstGeom prst="rect">
                      <a:avLst/>
                    </a:prstGeom>
                  </pic:spPr>
                </pic:pic>
              </a:graphicData>
            </a:graphic>
          </wp:inline>
        </w:drawing>
      </w:r>
    </w:p>
    <w:p w:rsidR="0018722C">
      <w:pPr>
        <w:pStyle w:val="affff1"/>
        <w:spacing w:before="1"/>
        <w:ind w:leftChars="0" w:left="477" w:rightChars="0" w:right="0" w:firstLineChars="0" w:firstLine="0"/>
        <w:jc w:val="left"/>
        <w:topLinePunct/>
      </w:pPr>
      <w:r>
        <w:rPr>
          <w:kern w:val="2"/>
          <w:sz w:val="19"/>
          <w:szCs w:val="22"/>
          <w:rFonts w:cstheme="minorBidi" w:hAnsiTheme="minorHAnsi" w:eastAsiaTheme="minorHAnsi" w:asciiTheme="minorHAnsi" w:ascii="Times New Roman"/>
        </w:rPr>
        <w:t>-400000000</w:t>
      </w:r>
    </w:p>
    <w:p w:rsidR="0018722C">
      <w:pPr>
        <w:spacing w:before="93"/>
        <w:ind w:leftChars="0" w:left="477" w:rightChars="0" w:right="0" w:firstLineChars="0" w:firstLine="0"/>
        <w:jc w:val="left"/>
        <w:topLinePunct/>
      </w:pPr>
      <w:r>
        <w:rPr>
          <w:kern w:val="2"/>
          <w:sz w:val="19"/>
          <w:szCs w:val="22"/>
          <w:rFonts w:cstheme="minorBidi" w:hAnsiTheme="minorHAnsi" w:eastAsiaTheme="minorHAnsi" w:asciiTheme="minorHAnsi" w:ascii="Times New Roman"/>
        </w:rPr>
        <w:t>-600000000</w:t>
      </w:r>
    </w:p>
    <w:p w:rsidR="0018722C">
      <w:pPr>
        <w:spacing w:before="93"/>
        <w:ind w:leftChars="0" w:left="477" w:rightChars="0" w:right="0" w:firstLineChars="0" w:firstLine="0"/>
        <w:jc w:val="left"/>
        <w:keepNext/>
        <w:topLinePunct/>
      </w:pPr>
      <w:r>
        <w:rPr>
          <w:kern w:val="2"/>
          <w:sz w:val="19"/>
          <w:szCs w:val="22"/>
          <w:rFonts w:cstheme="minorBidi" w:hAnsiTheme="minorHAnsi" w:eastAsiaTheme="minorHAnsi" w:asciiTheme="minorHAnsi" w:ascii="Times New Roman"/>
        </w:rPr>
        <w:t>-800000000</w:t>
      </w:r>
    </w:p>
    <w:p w:rsidR="0018722C">
      <w:pPr>
        <w:spacing w:before="93"/>
        <w:ind w:leftChars="0" w:left="389" w:rightChars="0" w:right="0" w:firstLineChars="0" w:firstLine="0"/>
        <w:jc w:val="left"/>
        <w:keepNext/>
        <w:topLinePunct/>
      </w:pPr>
      <w:r>
        <w:rPr>
          <w:kern w:val="2"/>
          <w:sz w:val="19"/>
          <w:szCs w:val="22"/>
          <w:rFonts w:cstheme="minorBidi" w:hAnsiTheme="minorHAnsi" w:eastAsiaTheme="minorHAnsi" w:asciiTheme="minorHAnsi" w:ascii="Times New Roman"/>
        </w:rPr>
        <w:t>-1000000000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6-3</w:t>
      </w:r>
      <w:r>
        <w:t xml:space="preserve">  </w:t>
      </w:r>
      <w:r>
        <w:rPr>
          <w:rFonts w:ascii="Times New Roman" w:eastAsia="Times New Roman" w:cstheme="minorBidi" w:hAnsiTheme="minorHAnsi"/>
        </w:rPr>
        <w:t>2006-2013</w:t>
      </w:r>
      <w:r>
        <w:rPr>
          <w:rFonts w:cstheme="minorBidi" w:hAnsiTheme="minorHAnsi" w:eastAsiaTheme="minorHAnsi" w:asciiTheme="minorHAnsi"/>
        </w:rPr>
        <w:t>年</w:t>
      </w:r>
      <w:r>
        <w:rPr>
          <w:rFonts w:cstheme="minorBidi" w:hAnsiTheme="minorHAnsi" w:eastAsiaTheme="minorHAnsi" w:asciiTheme="minorHAnsi"/>
        </w:rPr>
        <w:t>经</w:t>
      </w:r>
      <w:r>
        <w:rPr>
          <w:rFonts w:cstheme="minorBidi" w:hAnsiTheme="minorHAnsi" w:eastAsiaTheme="minorHAnsi" w:asciiTheme="minorHAnsi"/>
        </w:rPr>
        <w:t>营</w:t>
      </w:r>
      <w:r>
        <w:rPr>
          <w:rFonts w:cstheme="minorBidi" w:hAnsiTheme="minorHAnsi" w:eastAsiaTheme="minorHAnsi" w:asciiTheme="minorHAnsi"/>
        </w:rPr>
        <w:t>活</w:t>
      </w:r>
      <w:r>
        <w:rPr>
          <w:rFonts w:cstheme="minorBidi" w:hAnsiTheme="minorHAnsi" w:eastAsiaTheme="minorHAnsi" w:asciiTheme="minorHAnsi"/>
        </w:rPr>
        <w:t>动现</w:t>
      </w:r>
      <w:r>
        <w:rPr>
          <w:rFonts w:cstheme="minorBidi" w:hAnsiTheme="minorHAnsi" w:eastAsiaTheme="minorHAnsi" w:asciiTheme="minorHAnsi"/>
        </w:rPr>
        <w:t>金</w:t>
      </w:r>
      <w:r>
        <w:rPr>
          <w:rFonts w:cstheme="minorBidi" w:hAnsiTheme="minorHAnsi" w:eastAsiaTheme="minorHAnsi" w:asciiTheme="minorHAnsi"/>
        </w:rPr>
        <w:t>净</w:t>
      </w:r>
      <w:r>
        <w:rPr>
          <w:rFonts w:cstheme="minorBidi" w:hAnsiTheme="minorHAnsi" w:eastAsiaTheme="minorHAnsi" w:asciiTheme="minorHAnsi"/>
        </w:rPr>
        <w:t>流</w:t>
      </w:r>
      <w:r>
        <w:rPr>
          <w:rFonts w:cstheme="minorBidi" w:hAnsiTheme="minorHAnsi" w:eastAsiaTheme="minorHAnsi" w:asciiTheme="minorHAnsi"/>
        </w:rPr>
        <w:t>量</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趋</w:t>
      </w:r>
      <w:r>
        <w:rPr>
          <w:rFonts w:cstheme="minorBidi" w:hAnsiTheme="minorHAnsi" w:eastAsiaTheme="minorHAnsi" w:asciiTheme="minorHAnsi"/>
        </w:rPr>
        <w:t>势</w:t>
      </w:r>
    </w:p>
    <w:p w:rsidR="0018722C">
      <w:pPr>
        <w:topLinePunct/>
      </w:pPr>
      <w:r>
        <w:t>由</w:t>
      </w:r>
      <w:r>
        <w:t>表</w:t>
      </w:r>
      <w:r>
        <w:rPr>
          <w:rFonts w:ascii="Times New Roman" w:eastAsia="Times New Roman"/>
        </w:rPr>
        <w:t>6-2</w:t>
      </w:r>
      <w:r>
        <w:t>和</w:t>
      </w:r>
      <w:r>
        <w:t>图</w:t>
      </w:r>
      <w:r>
        <w:rPr>
          <w:rFonts w:ascii="Times New Roman" w:eastAsia="Times New Roman"/>
        </w:rPr>
        <w:t>6-2</w:t>
      </w:r>
      <w:r>
        <w:t xml:space="preserve">, </w:t>
      </w:r>
      <w:r>
        <w:rPr>
          <w:rFonts w:ascii="Times New Roman" w:eastAsia="Times New Roman"/>
        </w:rPr>
        <w:t>6-3</w:t>
      </w:r>
      <w:r>
        <w:t>我们可以看出：</w:t>
      </w:r>
      <w:r>
        <w:rPr>
          <w:rFonts w:ascii="Times New Roman" w:eastAsia="Times New Roman"/>
        </w:rPr>
        <w:t>76</w:t>
      </w:r>
      <w:r>
        <w:t>家房地产上市公司的经营活动产生的现</w:t>
      </w:r>
      <w:r>
        <w:t>金净流量平均值并不大，只有</w:t>
      </w:r>
      <w:r>
        <w:rPr>
          <w:rFonts w:ascii="Times New Roman" w:eastAsia="Times New Roman"/>
        </w:rPr>
        <w:t>2006</w:t>
      </w:r>
      <w:r>
        <w:t>年初，</w:t>
      </w:r>
      <w:r>
        <w:rPr>
          <w:rFonts w:ascii="Times New Roman" w:eastAsia="Times New Roman"/>
        </w:rPr>
        <w:t>2009</w:t>
      </w:r>
      <w:r>
        <w:t>年末，</w:t>
      </w:r>
      <w:r>
        <w:rPr>
          <w:rFonts w:ascii="Times New Roman" w:eastAsia="Times New Roman"/>
        </w:rPr>
        <w:t>2012</w:t>
      </w:r>
      <w:r>
        <w:t>年末的平均值是正数分别</w:t>
      </w:r>
      <w:r>
        <w:t>为</w:t>
      </w:r>
    </w:p>
    <w:p w:rsidR="0018722C">
      <w:pPr>
        <w:topLinePunct/>
      </w:pPr>
      <w:r>
        <w:rPr>
          <w:rFonts w:ascii="Times New Roman" w:eastAsia="Times New Roman"/>
        </w:rPr>
        <w:t>16762559.76</w:t>
      </w:r>
      <w:r>
        <w:t>元，</w:t>
      </w:r>
      <w:r>
        <w:rPr>
          <w:rFonts w:ascii="Times New Roman" w:eastAsia="Times New Roman"/>
        </w:rPr>
        <w:t>425975447.9</w:t>
      </w:r>
      <w:r>
        <w:t>元和</w:t>
      </w:r>
      <w:r>
        <w:rPr>
          <w:rFonts w:ascii="Times New Roman" w:eastAsia="Times New Roman"/>
        </w:rPr>
        <w:t>394084265</w:t>
      </w:r>
      <w:r>
        <w:rPr>
          <w:rFonts w:ascii="Times New Roman" w:eastAsia="Times New Roman"/>
        </w:rPr>
        <w:t>.</w:t>
      </w:r>
      <w:r>
        <w:rPr>
          <w:rFonts w:ascii="Times New Roman" w:eastAsia="Times New Roman"/>
        </w:rPr>
        <w:t>2</w:t>
      </w:r>
      <w:r>
        <w:t>元，其他</w:t>
      </w:r>
      <w:r>
        <w:rPr>
          <w:rFonts w:ascii="Times New Roman" w:eastAsia="Times New Roman"/>
        </w:rPr>
        <w:t>5</w:t>
      </w:r>
      <w:r>
        <w:t>年末还有</w:t>
      </w:r>
      <w:r>
        <w:rPr>
          <w:rFonts w:ascii="Times New Roman" w:eastAsia="Times New Roman"/>
        </w:rPr>
        <w:t>2013</w:t>
      </w:r>
      <w:r>
        <w:t>年上半年平</w:t>
      </w:r>
      <w:r>
        <w:t>均值均为负数，房地产企业筹资活动产生的现金净流量平均值都是正值且数值比经营活动产生的现金净流量平均值大，其中，</w:t>
      </w:r>
      <w:r>
        <w:rPr>
          <w:rFonts w:ascii="Times New Roman" w:eastAsia="Times New Roman"/>
        </w:rPr>
        <w:t>2010</w:t>
      </w:r>
      <w:r>
        <w:t>年末筹资活动产生的现金净流量平均值最</w:t>
      </w:r>
      <w:r>
        <w:t>大，达到</w:t>
      </w:r>
      <w:r>
        <w:rPr>
          <w:rFonts w:ascii="Times New Roman" w:eastAsia="Times New Roman"/>
        </w:rPr>
        <w:t>1393750000</w:t>
      </w:r>
      <w:r>
        <w:t>元。这种现象说明：</w:t>
      </w:r>
    </w:p>
    <w:p w:rsidR="0018722C">
      <w:pPr>
        <w:topLinePunct/>
      </w:pPr>
      <w:r>
        <w:t>房地产上市公司主要的资金来源主要是通过筹资活动得到的，经营活动产生的现金</w:t>
      </w:r>
      <w:r>
        <w:t>净流量很少。受国家调控政策的影响，在紧缩货币政策、信贷政策，限购和保障性住房</w:t>
      </w:r>
      <w:r>
        <w:t>供应加大等多重效应的叠加下，房地产企业融资紧张，集中通过海外融资、贷款、发</w:t>
      </w:r>
      <w:r>
        <w:t>债</w:t>
      </w:r>
    </w:p>
    <w:p w:rsidR="0018722C">
      <w:pPr>
        <w:topLinePunct/>
      </w:pPr>
      <w:r>
        <w:rPr>
          <w:rFonts w:cstheme="minorBidi" w:hAnsiTheme="minorHAnsi" w:eastAsiaTheme="minorHAnsi" w:asciiTheme="minorHAnsi" w:ascii="Times New Roman"/>
        </w:rPr>
        <w:t>41</w:t>
      </w:r>
    </w:p>
    <w:p w:rsidR="0018722C">
      <w:pPr>
        <w:topLinePunct/>
      </w:pPr>
      <w:r>
        <w:t>等方式筹措资金成为不少房地产上市公司的融资渠道。以万科房地产上市公司</w:t>
      </w:r>
      <w:r>
        <w:rPr>
          <w:rFonts w:ascii="Times New Roman" w:eastAsia="Times New Roman"/>
          <w:rFonts w:ascii="Times New Roman" w:eastAsia="Times New Roman"/>
        </w:rPr>
        <w:t>（</w:t>
      </w:r>
      <w:r>
        <w:rPr>
          <w:rFonts w:ascii="Times New Roman" w:eastAsia="Times New Roman"/>
        </w:rPr>
        <w:t xml:space="preserve">000002</w:t>
      </w:r>
      <w:r>
        <w:rPr>
          <w:rFonts w:ascii="Times New Roman" w:eastAsia="Times New Roman"/>
          <w:rFonts w:ascii="Times New Roman" w:eastAsia="Times New Roman"/>
        </w:rPr>
        <w:t>）</w:t>
      </w:r>
      <w:r>
        <w:t>为例：</w:t>
      </w:r>
    </w:p>
    <w:p w:rsidR="0018722C">
      <w:pPr>
        <w:topLinePunct/>
      </w:pPr>
      <w:r>
        <w:t>选择“一年内到期的长期负债”和“长期负债”中的港元、美元借款总额作为计算</w:t>
      </w:r>
      <w:r>
        <w:t>万科房地产上市公司海外融资依据。从</w:t>
      </w:r>
      <w:r>
        <w:rPr>
          <w:rFonts w:ascii="Times New Roman" w:hAnsi="Times New Roman" w:eastAsia="Times New Roman"/>
        </w:rPr>
        <w:t>2004</w:t>
      </w:r>
      <w:r>
        <w:t>年到</w:t>
      </w:r>
      <w:r>
        <w:rPr>
          <w:rFonts w:ascii="Times New Roman" w:hAnsi="Times New Roman" w:eastAsia="Times New Roman"/>
        </w:rPr>
        <w:t>2012</w:t>
      </w:r>
      <w:r>
        <w:t>年，万科房地产上市公司使用外</w:t>
      </w:r>
      <w:r>
        <w:t>资至少约为</w:t>
      </w:r>
      <w:r>
        <w:rPr>
          <w:rFonts w:ascii="Times New Roman" w:hAnsi="Times New Roman" w:eastAsia="Times New Roman"/>
        </w:rPr>
        <w:t>85</w:t>
      </w:r>
      <w:r>
        <w:rPr>
          <w:rFonts w:ascii="Times New Roman" w:hAnsi="Times New Roman" w:eastAsia="Times New Roman"/>
        </w:rPr>
        <w:t>.</w:t>
      </w:r>
      <w:r>
        <w:rPr>
          <w:rFonts w:ascii="Times New Roman" w:hAnsi="Times New Roman" w:eastAsia="Times New Roman"/>
        </w:rPr>
        <w:t>93</w:t>
      </w:r>
      <w:r>
        <w:t>亿元。其中，</w:t>
      </w:r>
      <w:r>
        <w:rPr>
          <w:rFonts w:ascii="Times New Roman" w:hAnsi="Times New Roman" w:eastAsia="Times New Roman"/>
        </w:rPr>
        <w:t>2007</w:t>
      </w:r>
      <w:r>
        <w:t>年、</w:t>
      </w:r>
      <w:r>
        <w:rPr>
          <w:rFonts w:ascii="Times New Roman" w:hAnsi="Times New Roman" w:eastAsia="Times New Roman"/>
        </w:rPr>
        <w:t>2010</w:t>
      </w:r>
      <w:r>
        <w:t>、</w:t>
      </w:r>
      <w:r>
        <w:rPr>
          <w:rFonts w:ascii="Times New Roman" w:hAnsi="Times New Roman" w:eastAsia="Times New Roman"/>
        </w:rPr>
        <w:t>2011</w:t>
      </w:r>
      <w:r>
        <w:t>年新增海外融资折算人民币分别</w:t>
      </w:r>
      <w:r>
        <w:t>约为</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87</w:t>
      </w:r>
      <w:r>
        <w:t>亿元、</w:t>
      </w:r>
      <w:r>
        <w:rPr>
          <w:rFonts w:ascii="Times New Roman" w:hAnsi="Times New Roman" w:eastAsia="Times New Roman"/>
        </w:rPr>
        <w:t>31.50</w:t>
      </w:r>
      <w:r>
        <w:t>亿元、</w:t>
      </w:r>
      <w:r>
        <w:rPr>
          <w:rFonts w:ascii="Times New Roman" w:hAnsi="Times New Roman" w:eastAsia="Times New Roman"/>
        </w:rPr>
        <w:t>6.19</w:t>
      </w:r>
      <w:r>
        <w:t>亿元。特别值得一提的是，</w:t>
      </w:r>
      <w:r>
        <w:rPr>
          <w:rFonts w:ascii="Times New Roman" w:hAnsi="Times New Roman" w:eastAsia="Times New Roman"/>
        </w:rPr>
        <w:t>2007</w:t>
      </w:r>
      <w:r>
        <w:t>年，万科的海外新</w:t>
      </w:r>
      <w:r>
        <w:t>增融资就达到</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87</w:t>
      </w:r>
      <w:r>
        <w:t>亿元，占到万科房地产上市公司当年总长期借款的</w:t>
      </w:r>
      <w:r>
        <w:rPr>
          <w:rFonts w:ascii="Times New Roman" w:hAnsi="Times New Roman" w:eastAsia="Times New Roman"/>
        </w:rPr>
        <w:t>84</w:t>
      </w:r>
      <w:r>
        <w:rPr>
          <w:rFonts w:ascii="Times New Roman" w:hAnsi="Times New Roman" w:eastAsia="Times New Roman"/>
        </w:rPr>
        <w:t>.</w:t>
      </w:r>
      <w:r>
        <w:rPr>
          <w:rFonts w:ascii="Times New Roman" w:hAnsi="Times New Roman" w:eastAsia="Times New Roman"/>
        </w:rPr>
        <w:t>07%</w:t>
      </w:r>
      <w:r>
        <w:t>，最近三</w:t>
      </w:r>
      <w:r>
        <w:t>年，万科房地产上市公司使用比较复杂的质押融资方式，意味着万科房地产上市公司的海外融资受到国家宏观调控政策的空间挤压。</w:t>
      </w:r>
    </w:p>
    <w:p w:rsidR="0018722C">
      <w:spacing w:beforeLines="0" w:before="0" w:afterLines="0" w:after="0" w:line="440" w:lineRule="auto"/>
      <w:pPr>
        <w:sectPr w:rsidR="00556256">
          <w:type w:val="continuous"/>
          <w:pgSz w:w="11910" w:h="16840"/>
          <w:pgMar w:header="1450" w:footer="0" w:top="1740" w:bottom="280" w:left="1280" w:right="1280"/>
        </w:sectPr>
        <w:topLinePunct/>
      </w:pPr>
    </w:p>
    <w:p w:rsidR="0018722C">
      <w:pPr>
        <w:pStyle w:val="ae"/>
        <w:topLinePunct/>
      </w:pPr>
      <w:r>
        <w:rPr>
          <w:kern w:val="2"/>
          <w:sz w:val="22"/>
          <w:szCs w:val="22"/>
          <w:rFonts w:cstheme="minorBidi" w:hAnsiTheme="minorHAnsi" w:eastAsiaTheme="minorHAnsi" w:asciiTheme="minorHAnsi"/>
        </w:rPr>
        <w:pict>
          <v:group style="margin-left:107.641235pt;margin-top:8.305486pt;width:247.15pt;height:62.7pt;mso-position-horizontal-relative:page;mso-position-vertical-relative:paragraph;z-index:2488" coordorigin="2153,166" coordsize="4943,1254">
            <v:rect style="position:absolute;left:2188;top:166;width:4907;height:1251" filled="true" fillcolor="#c0c0c0" stroked="false">
              <v:fill type="solid"/>
            </v:rect>
            <v:shape style="position:absolute;left:517;top:8067;width:6560;height:1661" coordorigin="517,8067" coordsize="6560,1661" path="m2187,1418l2187,167m2153,1418l2187,1418m2153,1263l2187,1263m2153,1105l2187,1105m2153,950l2187,950m2153,793l2187,793m2153,635l2187,635m2153,480l2187,480m2153,323l2187,323m2153,167l2187,167m2187,1418l7094,1418m2187,1382l2187,1418m2733,1382l2733,1418m3277,1382l3277,1418m3823,1382l3823,1418m4368,1382l4368,1418m4914,1382l4914,1418m5458,1382l5458,1418m6004,1382l6004,1418m6548,1382l6548,1418m7094,1382l7094,1418e" filled="false" stroked="true" strokeweight=".105461pt" strokecolor="#000000">
              <v:path arrowok="t"/>
              <v:stroke dashstyle="solid"/>
            </v:shape>
            <v:shape style="position:absolute;left:2459;top:267;width:4363;height:348" coordorigin="2459,267" coordsize="4363,348" path="m2459,286l3005,293,3550,524,4096,340,4642,421,5186,345,5732,459,6276,615,6822,267e" filled="false" stroked="true" strokeweight=".542337pt" strokecolor="#000000">
              <v:path arrowok="t"/>
              <v:stroke dashstyle="solid"/>
            </v:shape>
            <v:shape style="position:absolute;left:2432;top:256;width:57;height:58" coordorigin="2432,257" coordsize="57,58" path="m2460,257l2449,259,2440,265,2434,274,2432,286,2434,297,2440,306,2449,312,2460,314,2471,312,2480,306,2486,297,2488,286,2486,274,2480,265,2471,259,2460,257xe" filled="true" fillcolor="#000080" stroked="false">
              <v:path arrowok="t"/>
              <v:fill type="solid"/>
            </v:shape>
            <v:shape style="position:absolute;left:2432;top:256;width:57;height:58" coordorigin="2432,257" coordsize="57,58" path="m2488,286l2486,297,2480,306,2471,312,2460,314,2449,312,2440,306,2434,297,2432,286,2434,274,2440,265,2449,259,2460,257,2471,259,2480,265,2486,274,2488,286xe" filled="false" stroked="true" strokeweight=".36158pt" strokecolor="#000080">
              <v:path arrowok="t"/>
              <v:stroke dashstyle="solid"/>
            </v:shape>
            <v:shape style="position:absolute;left:2976;top:263;width:58;height:57" coordorigin="2976,264" coordsize="58,57" path="m3005,264l2994,266,2985,272,2979,281,2976,292,2979,303,2985,312,2994,318,3005,320,3017,318,3026,312,3032,303,3034,292,3032,281,3026,272,3017,266,3005,264xe" filled="true" fillcolor="#000080" stroked="false">
              <v:path arrowok="t"/>
              <v:fill type="solid"/>
            </v:shape>
            <v:shape style="position:absolute;left:2976;top:263;width:58;height:57" coordorigin="2976,264" coordsize="58,57" path="m3034,292l3032,303,3026,312,3017,318,3005,320,2994,318,2985,312,2979,303,2976,292,2979,281,2985,272,2994,266,3005,264,3017,266,3026,272,3032,281,3034,292xe" filled="false" stroked="true" strokeweight=".361578pt" strokecolor="#000080">
              <v:path arrowok="t"/>
              <v:stroke dashstyle="solid"/>
            </v:shape>
            <v:shape style="position:absolute;left:3522;top:495;width:57;height:57" coordorigin="3522,495" coordsize="57,57" path="m3566,495l3535,495,3522,508,3522,539,3535,551,3566,551,3578,539,3578,508,3566,495xe" filled="true" fillcolor="#000080" stroked="false">
              <v:path arrowok="t"/>
              <v:fill type="solid"/>
            </v:shape>
            <v:shape style="position:absolute;left:3522;top:495;width:57;height:57" coordorigin="3522,495" coordsize="57,57" path="m3578,523l3578,539,3566,551,3550,551,3535,551,3522,539,3522,523,3522,508,3535,495,3550,495,3566,495,3578,508,3578,523xe" filled="false" stroked="true" strokeweight=".361579pt" strokecolor="#000080">
              <v:path arrowok="t"/>
              <v:stroke dashstyle="solid"/>
            </v:shape>
            <v:shape style="position:absolute;left:4066;top:310;width:58;height:57" coordorigin="4067,311" coordsize="58,57" path="m4096,311l4084,313,4075,319,4069,328,4067,339,4069,350,4075,359,4084,365,4096,367,4107,365,4116,359,4122,350,4124,339,4122,328,4116,319,4107,313,4096,311xe" filled="true" fillcolor="#000080" stroked="false">
              <v:path arrowok="t"/>
              <v:fill type="solid"/>
            </v:shape>
            <v:shape style="position:absolute;left:4066;top:310;width:58;height:57" coordorigin="4067,311" coordsize="58,57" path="m4124,339l4122,350,4116,359,4107,365,4096,367,4084,365,4075,359,4069,350,4067,339,4069,328,4075,319,4084,313,4096,311,4107,313,4116,319,4122,328,4124,339xe" filled="false" stroked="true" strokeweight=".361578pt" strokecolor="#000080">
              <v:path arrowok="t"/>
              <v:stroke dashstyle="solid"/>
            </v:shape>
            <v:shape style="position:absolute;left:4612;top:392;width:57;height:57" coordorigin="4613,392" coordsize="57,57" path="m4656,392l4625,392,4613,405,4613,436,4625,448,4656,448,4669,436,4669,405,4656,392xe" filled="true" fillcolor="#000080" stroked="false">
              <v:path arrowok="t"/>
              <v:fill type="solid"/>
            </v:shape>
            <v:shape style="position:absolute;left:4612;top:392;width:57;height:57" coordorigin="4613,392" coordsize="57,57" path="m4669,420l4669,436,4656,448,4641,448,4625,448,4613,436,4613,420,4613,405,4625,392,4641,392,4656,392,4669,405,4669,420xe" filled="false" stroked="true" strokeweight=".361579pt" strokecolor="#000080">
              <v:path arrowok="t"/>
              <v:stroke dashstyle="solid"/>
            </v:shape>
            <v:shape style="position:absolute;left:5156;top:316;width:58;height:57" coordorigin="5157,316" coordsize="58,57" path="m5186,316l5174,319,5165,324,5159,333,5157,344,5159,355,5165,364,5174,370,5186,372,5197,370,5206,364,5212,355,5215,344,5212,333,5206,324,5197,319,5186,316xe" filled="true" fillcolor="#000080" stroked="false">
              <v:path arrowok="t"/>
              <v:fill type="solid"/>
            </v:shape>
            <v:shape style="position:absolute;left:5156;top:316;width:58;height:57" coordorigin="5157,316" coordsize="58,57" path="m5215,344l5212,355,5206,364,5197,370,5186,372,5174,370,5165,364,5159,355,5157,344,5159,333,5165,324,5174,319,5186,316,5197,319,5206,324,5212,333,5215,344xe" filled="false" stroked="true" strokeweight=".361578pt" strokecolor="#000080">
              <v:path arrowok="t"/>
              <v:stroke dashstyle="solid"/>
            </v:shape>
            <v:shape style="position:absolute;left:5702;top:428;width:57;height:58" coordorigin="5703,428" coordsize="57,58" path="m5731,428l5720,431,5711,437,5705,446,5703,457,5705,469,5711,478,5720,484,5731,486,5742,484,5751,478,5757,469,5759,457,5757,446,5751,437,5742,431,5731,428xe" filled="true" fillcolor="#000080" stroked="false">
              <v:path arrowok="t"/>
              <v:fill type="solid"/>
            </v:shape>
            <v:shape style="position:absolute;left:5702;top:428;width:57;height:58" coordorigin="5703,428" coordsize="57,58" path="m5759,457l5757,469,5751,478,5742,484,5731,486,5720,484,5711,478,5705,469,5703,457,5705,446,5711,437,5720,431,5731,428,5742,431,5751,437,5757,446,5759,457xe" filled="false" stroked="true" strokeweight=".36158pt" strokecolor="#000080">
              <v:path arrowok="t"/>
              <v:stroke dashstyle="solid"/>
            </v:shape>
            <v:shape style="position:absolute;left:6247;top:585;width:58;height:57" coordorigin="6247,586" coordsize="58,57" path="m6276,586l6265,588,6256,594,6249,603,6247,614,6249,625,6256,634,6265,640,6276,642,6287,640,6296,634,6303,625,6305,614,6303,603,6296,594,6287,588,6276,586xe" filled="true" fillcolor="#000080" stroked="false">
              <v:path arrowok="t"/>
              <v:fill type="solid"/>
            </v:shape>
            <v:shape style="position:absolute;left:6247;top:585;width:58;height:57" coordorigin="6247,586" coordsize="58,57" path="m6305,614l6303,625,6296,634,6287,640,6276,642,6265,640,6256,634,6249,625,6247,614,6249,603,6256,594,6265,588,6276,586,6287,588,6296,594,6303,603,6305,614xe" filled="false" stroked="true" strokeweight=".361578pt" strokecolor="#000080">
              <v:path arrowok="t"/>
              <v:stroke dashstyle="solid"/>
            </v:shape>
            <v:shape style="position:absolute;left:6793;top:238;width:57;height:57" coordorigin="6793,239" coordsize="57,57" path="m6837,239l6806,239,6793,251,6793,282,6806,295,6837,295,6849,282,6849,251,6837,239xe" filled="true" fillcolor="#000080" stroked="false">
              <v:path arrowok="t"/>
              <v:fill type="solid"/>
            </v:shape>
            <v:shape style="position:absolute;left:6793;top:238;width:57;height:57" coordorigin="6793,239" coordsize="57,57" path="m6849,267l6849,282,6837,295,6821,295,6806,295,6793,282,6793,267,6793,251,6806,239,6821,239,6837,239,6849,251,6849,267xe" filled="false" stroked="true" strokeweight=".361579pt" strokecolor="#000080">
              <v:path arrowok="t"/>
              <v:stroke dashstyle="solid"/>
            </v:shape>
            <w10:wrap type="none"/>
          </v:group>
        </w:pict>
      </w:r>
    </w:p>
    <w:p w:rsidR="0018722C">
      <w:pPr>
        <w:pStyle w:val="ae"/>
        <w:topLinePunct/>
      </w:pPr>
      <w:r>
        <w:rPr>
          <w:kern w:val="2"/>
          <w:szCs w:val="22"/>
          <w:rFonts w:ascii="Times New Roman" w:cstheme="minorBidi" w:hAnsiTheme="minorHAnsi" w:eastAsiaTheme="minorHAnsi"/>
          <w:w w:val="99"/>
          <w:sz w:val="12"/>
        </w:rPr>
        <w:t>4</w:t>
      </w:r>
    </w:p>
    <w:p w:rsidR="0018722C">
      <w:pPr>
        <w:topLinePunct/>
      </w:pPr>
      <w:r>
        <w:rPr>
          <w:rFonts w:cstheme="minorBidi" w:hAnsiTheme="minorHAnsi" w:eastAsiaTheme="minorHAnsi" w:asciiTheme="minorHAnsi" w:ascii="Times New Roman"/>
        </w:rPr>
        <w:t>3.5</w:t>
      </w:r>
    </w:p>
    <w:p w:rsidR="0018722C">
      <w:pPr>
        <w:topLinePunct/>
      </w:pPr>
      <w:r>
        <w:rPr>
          <w:rFonts w:cstheme="minorBidi" w:hAnsiTheme="minorHAnsi" w:eastAsiaTheme="minorHAnsi" w:asciiTheme="minorHAnsi" w:ascii="Times New Roman"/>
        </w:rPr>
        <w:t>3</w:t>
      </w:r>
    </w:p>
    <w:p w:rsidR="0018722C">
      <w:pPr>
        <w:topLinePunct/>
      </w:pPr>
      <w:r>
        <w:rPr>
          <w:rFonts w:cstheme="minorBidi" w:hAnsiTheme="minorHAnsi" w:eastAsiaTheme="minorHAnsi" w:asciiTheme="minorHAnsi" w:ascii="Times New Roman"/>
        </w:rPr>
        <w:t>2.5</w:t>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ascii="Times New Roman"/>
        </w:rPr>
        <w:t>1.5</w:t>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rPr>
        <w:t>0.5</w:t>
      </w:r>
    </w:p>
    <w:p w:rsidR="0018722C">
      <w:pPr>
        <w:topLinePunct/>
      </w:pPr>
      <w:r>
        <w:rPr>
          <w:rFonts w:cstheme="minorBidi" w:hAnsiTheme="minorHAnsi" w:eastAsiaTheme="minorHAnsi" w:asciiTheme="minorHAnsi" w:ascii="Times New Roman"/>
        </w:rPr>
        <w:t>0</w:t>
      </w:r>
    </w:p>
    <w:p w:rsidR="0018722C">
      <w:pPr>
        <w:topLinePunct/>
      </w:pPr>
      <w:bookmarkStart w:id="998407" w:name="_cwCmt5"/>
      <w:r>
        <w:rPr>
          <w:rFonts w:cstheme="minorBidi" w:hAnsiTheme="minorHAnsi" w:eastAsiaTheme="minorHAnsi" w:asciiTheme="minorHAnsi" w:ascii="Times New Roman"/>
        </w:rPr>
        <w:t>2006-01-</w:t>
      </w:r>
      <w:bookmarkEnd w:id="998407"/>
    </w:p>
    <w:p w:rsidR="0018722C">
      <w:pPr>
        <w:topLinePunct/>
      </w:pPr>
      <w:r>
        <w:rPr>
          <w:rFonts w:cstheme="minorBidi" w:hAnsiTheme="minorHAnsi" w:eastAsiaTheme="minorHAnsi" w:asciiTheme="minorHAnsi" w:ascii="Times New Roman"/>
        </w:rPr>
        <w:t>01</w:t>
      </w:r>
    </w:p>
    <w:p w:rsidR="0018722C">
      <w:pPr>
        <w:topLinePunct/>
      </w:pPr>
      <w:bookmarkStart w:id="998408" w:name="_cwCmt6"/>
      <w:r>
        <w:rPr>
          <w:rFonts w:cstheme="minorBidi" w:hAnsiTheme="minorHAnsi" w:eastAsiaTheme="minorHAnsi" w:asciiTheme="minorHAnsi" w:ascii="Times New Roman"/>
        </w:rPr>
        <w:t>2006-12-</w:t>
      </w:r>
      <w:bookmarkEnd w:id="998408"/>
    </w:p>
    <w:p w:rsidR="0018722C">
      <w:pPr>
        <w:topLinePunct/>
      </w:pPr>
      <w:r>
        <w:rPr>
          <w:rFonts w:cstheme="minorBidi" w:hAnsiTheme="minorHAnsi" w:eastAsiaTheme="minorHAnsi" w:asciiTheme="minorHAnsi" w:ascii="Times New Roman"/>
        </w:rPr>
        <w:t>31</w:t>
      </w:r>
    </w:p>
    <w:p w:rsidR="0018722C">
      <w:pPr>
        <w:topLinePunct/>
      </w:pPr>
      <w:bookmarkStart w:id="998409" w:name="_cwCmt7"/>
      <w:r>
        <w:rPr>
          <w:rFonts w:cstheme="minorBidi" w:hAnsiTheme="minorHAnsi" w:eastAsiaTheme="minorHAnsi" w:asciiTheme="minorHAnsi" w:ascii="Times New Roman"/>
        </w:rPr>
        <w:t>2007-12-</w:t>
      </w:r>
      <w:bookmarkEnd w:id="998409"/>
    </w:p>
    <w:p w:rsidR="0018722C">
      <w:pPr>
        <w:topLinePunct/>
      </w:pPr>
      <w:r>
        <w:rPr>
          <w:rFonts w:cstheme="minorBidi" w:hAnsiTheme="minorHAnsi" w:eastAsiaTheme="minorHAnsi" w:asciiTheme="minorHAnsi" w:ascii="Times New Roman"/>
        </w:rPr>
        <w:t>31</w:t>
      </w:r>
    </w:p>
    <w:p w:rsidR="0018722C">
      <w:pPr>
        <w:topLinePunct/>
      </w:pPr>
      <w:bookmarkStart w:id="998410" w:name="_cwCmt8"/>
      <w:r>
        <w:rPr>
          <w:rFonts w:cstheme="minorBidi" w:hAnsiTheme="minorHAnsi" w:eastAsiaTheme="minorHAnsi" w:asciiTheme="minorHAnsi" w:ascii="Times New Roman"/>
        </w:rPr>
        <w:t>2008-12-</w:t>
      </w:r>
      <w:bookmarkEnd w:id="998410"/>
    </w:p>
    <w:p w:rsidR="0018722C">
      <w:pPr>
        <w:topLinePunct/>
      </w:pPr>
      <w:r>
        <w:rPr>
          <w:rFonts w:cstheme="minorBidi" w:hAnsiTheme="minorHAnsi" w:eastAsiaTheme="minorHAnsi" w:asciiTheme="minorHAnsi" w:ascii="Times New Roman"/>
        </w:rPr>
        <w:t>31</w:t>
      </w:r>
    </w:p>
    <w:p w:rsidR="0018722C">
      <w:pPr>
        <w:topLinePunct/>
      </w:pPr>
      <w:bookmarkStart w:id="998411" w:name="_cwCmt9"/>
      <w:r>
        <w:rPr>
          <w:rFonts w:cstheme="minorBidi" w:hAnsiTheme="minorHAnsi" w:eastAsiaTheme="minorHAnsi" w:asciiTheme="minorHAnsi" w:ascii="Times New Roman"/>
        </w:rPr>
        <w:t>2009-12-</w:t>
      </w:r>
      <w:bookmarkEnd w:id="998411"/>
    </w:p>
    <w:p w:rsidR="0018722C">
      <w:pPr>
        <w:topLinePunct/>
      </w:pPr>
      <w:r>
        <w:rPr>
          <w:rFonts w:cstheme="minorBidi" w:hAnsiTheme="minorHAnsi" w:eastAsiaTheme="minorHAnsi" w:asciiTheme="minorHAnsi" w:ascii="Times New Roman"/>
        </w:rPr>
        <w:t>31</w:t>
      </w:r>
    </w:p>
    <w:p w:rsidR="0018722C">
      <w:pPr>
        <w:topLinePunct/>
      </w:pPr>
      <w:bookmarkStart w:id="998412" w:name="_cwCmt10"/>
      <w:r>
        <w:rPr>
          <w:rFonts w:cstheme="minorBidi" w:hAnsiTheme="minorHAnsi" w:eastAsiaTheme="minorHAnsi" w:asciiTheme="minorHAnsi" w:ascii="Times New Roman"/>
        </w:rPr>
        <w:t>2010-12-</w:t>
      </w:r>
      <w:bookmarkEnd w:id="998412"/>
    </w:p>
    <w:p w:rsidR="0018722C">
      <w:pPr>
        <w:topLinePunct/>
      </w:pPr>
      <w:r>
        <w:rPr>
          <w:rFonts w:cstheme="minorBidi" w:hAnsiTheme="minorHAnsi" w:eastAsiaTheme="minorHAnsi" w:asciiTheme="minorHAnsi" w:ascii="Times New Roman"/>
        </w:rPr>
        <w:t>31</w:t>
      </w:r>
    </w:p>
    <w:p w:rsidR="0018722C">
      <w:pPr>
        <w:topLinePunct/>
      </w:pPr>
      <w:bookmarkStart w:id="998413" w:name="_cwCmt11"/>
      <w:r>
        <w:rPr>
          <w:rFonts w:cstheme="minorBidi" w:hAnsiTheme="minorHAnsi" w:eastAsiaTheme="minorHAnsi" w:asciiTheme="minorHAnsi" w:ascii="Times New Roman"/>
        </w:rPr>
        <w:t>2011-12-</w:t>
      </w:r>
      <w:bookmarkEnd w:id="998413"/>
    </w:p>
    <w:p w:rsidR="0018722C">
      <w:pPr>
        <w:topLinePunct/>
      </w:pPr>
      <w:r>
        <w:rPr>
          <w:rFonts w:cstheme="minorBidi" w:hAnsiTheme="minorHAnsi" w:eastAsiaTheme="minorHAnsi" w:asciiTheme="minorHAnsi" w:ascii="Times New Roman"/>
        </w:rPr>
        <w:t>31</w:t>
      </w:r>
    </w:p>
    <w:p w:rsidR="0018722C">
      <w:pPr>
        <w:topLinePunct/>
      </w:pPr>
      <w:bookmarkStart w:id="998414" w:name="_cwCmt12"/>
      <w:r>
        <w:rPr>
          <w:rFonts w:cstheme="minorBidi" w:hAnsiTheme="minorHAnsi" w:eastAsiaTheme="minorHAnsi" w:asciiTheme="minorHAnsi" w:ascii="Times New Roman"/>
        </w:rPr>
        <w:t>2012-12-</w:t>
      </w:r>
      <w:bookmarkEnd w:id="998414"/>
    </w:p>
    <w:p w:rsidR="0018722C">
      <w:pPr>
        <w:topLinePunct/>
      </w:pPr>
      <w:r>
        <w:rPr>
          <w:rFonts w:cstheme="minorBidi" w:hAnsiTheme="minorHAnsi" w:eastAsiaTheme="minorHAnsi" w:asciiTheme="minorHAnsi" w:ascii="Times New Roman"/>
        </w:rPr>
        <w:t>31</w:t>
      </w:r>
    </w:p>
    <w:p w:rsidR="0018722C">
      <w:pPr>
        <w:pStyle w:val="aff7"/>
        <w:topLinePunct/>
      </w:pPr>
      <w:r>
        <w:pict>
          <v:shape style="margin-left:359.767303pt;margin-top:12.871813pt;width:38.65pt;height:8.0500pt;mso-position-horizontal-relative:page;mso-position-vertical-relative:paragraph;z-index:2464;mso-wrap-distance-left:0;mso-wrap-distance-right:0" type="#_x0000_t202" filled="false" stroked="true" strokeweight=".105455pt" strokecolor="#000000">
            <v:textbox inset="0,0,0,0">
              <w:txbxContent>
                <w:p w:rsidR="0018722C">
                  <w:pPr>
                    <w:spacing w:before="15"/>
                    <w:ind w:leftChars="0" w:left="318" w:rightChars="0" w:right="0" w:firstLineChars="0" w:firstLine="0"/>
                    <w:jc w:val="left"/>
                    <w:rPr>
                      <w:sz w:val="10"/>
                    </w:rPr>
                  </w:pPr>
                  <w:r>
                    <w:rPr>
                      <w:sz w:val="10"/>
                    </w:rPr>
                    <w:t>权益乘数</w:t>
                  </w:r>
                </w:p>
              </w:txbxContent>
            </v:textbox>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group style="margin-left:363.699707pt;margin-top:-37.71727pt;width:10.85pt;height:3.2pt;mso-position-horizontal-relative:page;mso-position-vertical-relative:paragraph;z-index:-126328" coordorigin="7274,-754" coordsize="217,64">
            <v:line style="position:absolute" from="7274,-722" to="7491,-722" stroked="true" strokeweight=".542336pt" strokecolor="#000000">
              <v:stroke dashstyle="solid"/>
            </v:line>
            <v:shape style="position:absolute;left:7353;top:-751;width:57;height:57" coordorigin="7354,-751" coordsize="57,57" path="m7397,-751l7366,-751,7354,-738,7354,-707,7366,-695,7397,-695,7410,-707,7410,-738,7397,-751xe" filled="true" fillcolor="#000080" stroked="false">
              <v:path arrowok="t"/>
              <v:fill type="solid"/>
            </v:shape>
            <v:shape style="position:absolute;left:7353;top:-751;width:57;height:57" coordorigin="7354,-751" coordsize="57,57" path="m7410,-723l7410,-707,7397,-695,7382,-695,7366,-695,7354,-707,7354,-723,7354,-738,7366,-751,7382,-751,7397,-751,7410,-738,7410,-723xe" filled="false" stroked="true" strokeweight=".361579pt" strokecolor="#000080">
              <v:path arrowok="t"/>
              <v:stroke dashstyle="solid"/>
            </v:shape>
            <w10:wrap type="none"/>
          </v:group>
        </w:pict>
      </w:r>
      <w:r>
        <w:rPr>
          <w:kern w:val="2"/>
          <w:szCs w:val="22"/>
          <w:rFonts w:ascii="Times New Roman" w:cstheme="minorBidi" w:hAnsiTheme="minorHAnsi" w:eastAsiaTheme="minorHAnsi"/>
          <w:sz w:val="12"/>
        </w:rPr>
        <w:t>2013-06-</w:t>
      </w:r>
    </w:p>
    <w:p w:rsidR="0018722C">
      <w:pPr>
        <w:topLinePunct/>
      </w:pPr>
      <w:r>
        <w:rPr>
          <w:rFonts w:cstheme="minorBidi" w:hAnsiTheme="minorHAnsi" w:eastAsiaTheme="minorHAnsi" w:asciiTheme="minorHAnsi" w:ascii="Times New Roman"/>
        </w:rPr>
        <w:t>30</w:t>
      </w:r>
    </w:p>
    <w:p w:rsidR="0018722C">
      <w:spacing w:beforeLines="0" w:before="0" w:afterLines="0" w:after="0" w:line="440" w:lineRule="auto"/>
      <w:pPr>
        <w:sectPr w:rsidR="00556256">
          <w:type w:val="continuous"/>
          <w:pgSz w:w="11910" w:h="16840"/>
          <w:pgMar w:top="1580" w:bottom="280" w:left="1280" w:right="1280"/>
          <w:cols w:num="10" w:equalWidth="0">
            <w:col w:w="806" w:space="40"/>
            <w:col w:w="554" w:space="39"/>
            <w:col w:w="506" w:space="40"/>
            <w:col w:w="506" w:space="39"/>
            <w:col w:w="506" w:space="40"/>
            <w:col w:w="506" w:space="39"/>
            <w:col w:w="506" w:space="39"/>
            <w:col w:w="506" w:space="39"/>
            <w:col w:w="506" w:space="40"/>
            <w:col w:w="4093"/>
          </w:cols>
        </w:sectPr>
        <w:topLinePunct/>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6-4</w:t>
      </w:r>
      <w:r>
        <w:t xml:space="preserve">  </w:t>
      </w:r>
      <w:r>
        <w:rPr>
          <w:kern w:val="2"/>
          <w:szCs w:val="22"/>
          <w:rFonts w:ascii="Times New Roman" w:eastAsia="Times New Roman" w:cstheme="minorBidi" w:hAnsiTheme="minorHAnsi"/>
          <w:spacing w:val="0"/>
          <w:sz w:val="21"/>
        </w:rPr>
        <w:t>2006-2013</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权</w:t>
      </w:r>
      <w:r>
        <w:rPr>
          <w:kern w:val="2"/>
          <w:szCs w:val="22"/>
          <w:rFonts w:cstheme="minorBidi" w:hAnsiTheme="minorHAnsi" w:eastAsiaTheme="minorHAnsi" w:asciiTheme="minorHAnsi"/>
          <w:sz w:val="21"/>
        </w:rPr>
        <w:t>益</w:t>
      </w:r>
      <w:r>
        <w:rPr>
          <w:kern w:val="2"/>
          <w:szCs w:val="22"/>
          <w:rFonts w:cstheme="minorBidi" w:hAnsiTheme="minorHAnsi" w:eastAsiaTheme="minorHAnsi" w:asciiTheme="minorHAnsi"/>
          <w:spacing w:val="-2"/>
          <w:sz w:val="21"/>
        </w:rPr>
        <w:t>乘</w:t>
      </w:r>
      <w:r>
        <w:rPr>
          <w:kern w:val="2"/>
          <w:szCs w:val="22"/>
          <w:rFonts w:cstheme="minorBidi" w:hAnsiTheme="minorHAnsi" w:eastAsiaTheme="minorHAnsi" w:asciiTheme="minorHAnsi"/>
          <w:sz w:val="21"/>
        </w:rPr>
        <w:t>数变</w:t>
      </w:r>
      <w:r>
        <w:rPr>
          <w:kern w:val="2"/>
          <w:szCs w:val="22"/>
          <w:rFonts w:cstheme="minorBidi" w:hAnsiTheme="minorHAnsi" w:eastAsiaTheme="minorHAnsi" w:asciiTheme="minorHAnsi"/>
          <w:spacing w:val="-2"/>
          <w:sz w:val="21"/>
        </w:rPr>
        <w:t>动</w:t>
      </w:r>
      <w:r>
        <w:rPr>
          <w:kern w:val="2"/>
          <w:szCs w:val="22"/>
          <w:rFonts w:cstheme="minorBidi" w:hAnsiTheme="minorHAnsi" w:eastAsiaTheme="minorHAnsi" w:asciiTheme="minorHAnsi"/>
          <w:sz w:val="21"/>
        </w:rPr>
        <w:t>趋势</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6-3</w:t>
      </w:r>
      <w:r>
        <w:t xml:space="preserve">  </w:t>
      </w:r>
      <w:r>
        <w:t>2006-2013</w:t>
      </w:r>
      <w:r>
        <w:rPr>
          <w:rFonts w:cstheme="minorBidi" w:hAnsiTheme="minorHAnsi" w:eastAsiaTheme="minorHAnsi" w:asciiTheme="minorHAnsi"/>
        </w:rPr>
        <w:t>年</w:t>
      </w:r>
      <w:r>
        <w:rPr>
          <w:rFonts w:cstheme="minorBidi" w:hAnsiTheme="minorHAnsi" w:eastAsiaTheme="minorHAnsi" w:asciiTheme="minorHAnsi"/>
        </w:rPr>
        <w:t>房地</w:t>
      </w:r>
      <w:r>
        <w:rPr>
          <w:rFonts w:cstheme="minorBidi" w:hAnsiTheme="minorHAnsi" w:eastAsiaTheme="minorHAnsi" w:asciiTheme="minorHAnsi"/>
        </w:rPr>
        <w:t>产企</w:t>
      </w:r>
      <w:r>
        <w:rPr>
          <w:rFonts w:cstheme="minorBidi" w:hAnsiTheme="minorHAnsi" w:eastAsiaTheme="minorHAnsi" w:asciiTheme="minorHAnsi"/>
        </w:rPr>
        <w:t>业</w:t>
      </w:r>
      <w:r>
        <w:rPr>
          <w:rFonts w:cstheme="minorBidi" w:hAnsiTheme="minorHAnsi" w:eastAsiaTheme="minorHAnsi" w:asciiTheme="minorHAnsi"/>
        </w:rPr>
        <w:t>资</w:t>
      </w:r>
      <w:r>
        <w:rPr>
          <w:rFonts w:cstheme="minorBidi" w:hAnsiTheme="minorHAnsi" w:eastAsiaTheme="minorHAnsi" w:asciiTheme="minorHAnsi"/>
        </w:rPr>
        <w:t>产</w:t>
      </w:r>
      <w:r>
        <w:rPr>
          <w:rFonts w:cstheme="minorBidi" w:hAnsiTheme="minorHAnsi" w:eastAsiaTheme="minorHAnsi" w:asciiTheme="minorHAnsi"/>
        </w:rPr>
        <w:t>负</w:t>
      </w:r>
      <w:r>
        <w:rPr>
          <w:rFonts w:cstheme="minorBidi" w:hAnsiTheme="minorHAnsi" w:eastAsiaTheme="minorHAnsi" w:asciiTheme="minorHAnsi"/>
        </w:rPr>
        <w:t>债</w:t>
      </w:r>
      <w:r>
        <w:rPr>
          <w:rFonts w:cstheme="minorBidi" w:hAnsiTheme="minorHAnsi" w:eastAsiaTheme="minorHAnsi" w:asciiTheme="minorHAnsi"/>
        </w:rPr>
        <w:t>率</w:t>
      </w:r>
    </w:p>
    <w:tbl>
      <w:tblPr>
        <w:tblW w:w="5000" w:type="pct"/>
        <w:tblInd w:w="4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4"/>
        <w:gridCol w:w="863"/>
        <w:gridCol w:w="864"/>
        <w:gridCol w:w="864"/>
        <w:gridCol w:w="864"/>
        <w:gridCol w:w="864"/>
        <w:gridCol w:w="864"/>
        <w:gridCol w:w="864"/>
        <w:gridCol w:w="1054"/>
      </w:tblGrid>
      <w:tr>
        <w:trPr>
          <w:tblHeader/>
        </w:trPr>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2013.6.30</w:t>
            </w:r>
          </w:p>
        </w:tc>
      </w:tr>
      <w:tr>
        <w:tc>
          <w:tcPr>
            <w:tcW w:w="761" w:type="pct"/>
            <w:vAlign w:val="center"/>
            <w:tcBorders>
              <w:top w:val="single" w:sz="4" w:space="0" w:color="auto"/>
            </w:tcBorders>
          </w:tcPr>
          <w:p w:rsidR="0018722C">
            <w:pPr>
              <w:pStyle w:val="ac"/>
              <w:topLinePunct/>
              <w:ind w:leftChars="0" w:left="0" w:rightChars="0" w:right="0" w:firstLineChars="0" w:firstLine="0"/>
              <w:spacing w:line="240" w:lineRule="atLeast"/>
            </w:pPr>
            <w:r>
              <w:t>资产负债率</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72.22%</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65.03%</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71.01%</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68.65%</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70.85%</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67.43%</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61.09%</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72.83%</w:t>
            </w:r>
          </w:p>
        </w:tc>
      </w:tr>
    </w:tbl>
    <w:p w:rsidR="0018722C">
      <w:pPr>
        <w:pStyle w:val="affa"/>
      </w:pPr>
    </w:p>
    <w:p w:rsidR="0018722C">
      <w:pPr>
        <w:topLinePunct/>
      </w:pPr>
      <w:r>
        <w:t>由</w:t>
      </w:r>
      <w:r>
        <w:t>表</w:t>
      </w:r>
      <w:r>
        <w:rPr>
          <w:rFonts w:ascii="Times New Roman" w:eastAsia="Times New Roman"/>
        </w:rPr>
        <w:t>6-3</w:t>
      </w:r>
      <w:r>
        <w:t>和</w:t>
      </w:r>
      <w:r>
        <w:t>图</w:t>
      </w:r>
      <w:r>
        <w:rPr>
          <w:rFonts w:ascii="Times New Roman" w:eastAsia="Times New Roman"/>
        </w:rPr>
        <w:t>6-4</w:t>
      </w:r>
      <w:r>
        <w:t>我们可以看出：</w:t>
      </w:r>
      <w:r>
        <w:rPr>
          <w:rFonts w:ascii="Times New Roman" w:eastAsia="Times New Roman"/>
        </w:rPr>
        <w:t>2006-2013</w:t>
      </w:r>
      <w:r>
        <w:t>年</w:t>
      </w:r>
      <w:r>
        <w:rPr>
          <w:rFonts w:ascii="Times New Roman" w:eastAsia="Times New Roman"/>
        </w:rPr>
        <w:t>6</w:t>
      </w:r>
      <w:r>
        <w:t>月份，</w:t>
      </w:r>
      <w:r>
        <w:rPr>
          <w:rFonts w:ascii="Times New Roman" w:eastAsia="Times New Roman"/>
        </w:rPr>
        <w:t>76</w:t>
      </w:r>
      <w:r>
        <w:t>家房地产上市公司的平</w:t>
      </w:r>
      <w:r>
        <w:t>均权益乘数基本都在大于</w:t>
      </w:r>
      <w:r>
        <w:rPr>
          <w:rFonts w:ascii="Times New Roman" w:eastAsia="Times New Roman"/>
        </w:rPr>
        <w:t>3</w:t>
      </w:r>
      <w:r>
        <w:t>，只有</w:t>
      </w:r>
      <w:r>
        <w:rPr>
          <w:rFonts w:ascii="Times New Roman" w:eastAsia="Times New Roman"/>
        </w:rPr>
        <w:t>2007</w:t>
      </w:r>
      <w:r>
        <w:t>和</w:t>
      </w:r>
      <w:r>
        <w:rPr>
          <w:rFonts w:ascii="Times New Roman" w:eastAsia="Times New Roman"/>
        </w:rPr>
        <w:t>2012</w:t>
      </w:r>
      <w:r>
        <w:t>年小于</w:t>
      </w:r>
      <w:r>
        <w:rPr>
          <w:rFonts w:ascii="Times New Roman" w:eastAsia="Times New Roman"/>
        </w:rPr>
        <w:t>3</w:t>
      </w:r>
      <w:r>
        <w:t>，分别为</w:t>
      </w:r>
      <w:r>
        <w:rPr>
          <w:rFonts w:ascii="Times New Roman" w:eastAsia="Times New Roman"/>
        </w:rPr>
        <w:t>2</w:t>
      </w:r>
      <w:r>
        <w:rPr>
          <w:rFonts w:ascii="Times New Roman" w:eastAsia="Times New Roman"/>
        </w:rPr>
        <w:t>.</w:t>
      </w:r>
      <w:r>
        <w:rPr>
          <w:rFonts w:ascii="Times New Roman" w:eastAsia="Times New Roman"/>
        </w:rPr>
        <w:t>57</w:t>
      </w:r>
      <w:r>
        <w:t>、</w:t>
      </w:r>
      <w:r>
        <w:rPr>
          <w:rFonts w:ascii="Times New Roman" w:eastAsia="Times New Roman"/>
        </w:rPr>
        <w:t>2.86</w:t>
      </w:r>
      <w:r>
        <w:t>，也接近</w:t>
      </w:r>
      <w:r>
        <w:t>于</w:t>
      </w:r>
      <w:r>
        <w:rPr>
          <w:rFonts w:ascii="Times New Roman" w:eastAsia="Times New Roman"/>
        </w:rPr>
        <w:t>3</w:t>
      </w:r>
      <w:r>
        <w:rPr>
          <w:spacing w:val="-28"/>
        </w:rPr>
        <w:t>.</w:t>
      </w:r>
      <w:r>
        <w:rPr>
          <w:rFonts w:ascii="Times New Roman" w:eastAsia="Times New Roman"/>
        </w:rPr>
        <w:t>76</w:t>
      </w:r>
      <w:r>
        <w:t>家房地产上市公司</w:t>
      </w:r>
      <w:r>
        <w:rPr>
          <w:rFonts w:ascii="Times New Roman" w:eastAsia="Times New Roman"/>
        </w:rPr>
        <w:t>7</w:t>
      </w:r>
      <w:r>
        <w:t>年中的有</w:t>
      </w:r>
      <w:r>
        <w:rPr>
          <w:rFonts w:ascii="Times New Roman" w:eastAsia="Times New Roman"/>
        </w:rPr>
        <w:t>4</w:t>
      </w:r>
      <w:r>
        <w:t>年平均资产负债率都在</w:t>
      </w:r>
      <w:r>
        <w:rPr>
          <w:rFonts w:ascii="Times New Roman" w:eastAsia="Times New Roman"/>
        </w:rPr>
        <w:t>70%</w:t>
      </w:r>
      <w:r>
        <w:t>以上，说明房地产上市公司的负债程度很高，房地产企业面临比较大的偿债风险。</w:t>
      </w:r>
    </w:p>
    <w:p w:rsidR="0018722C">
      <w:pPr>
        <w:pStyle w:val="Heading2"/>
        <w:topLinePunct/>
        <w:ind w:left="171" w:hangingChars="171" w:hanging="171"/>
      </w:pPr>
      <w:bookmarkStart w:id="998398" w:name="_Toc686998398"/>
      <w:bookmarkStart w:name="6.6 多元回归分析 " w:id="121"/>
      <w:bookmarkEnd w:id="121"/>
      <w:r>
        <w:t>6.6</w:t>
      </w:r>
      <w:r>
        <w:t xml:space="preserve"> </w:t>
      </w:r>
      <w:r/>
      <w:bookmarkStart w:name="_bookmark47" w:id="122"/>
      <w:bookmarkEnd w:id="122"/>
      <w:r/>
      <w:bookmarkStart w:name="_bookmark47" w:id="123"/>
      <w:bookmarkEnd w:id="123"/>
      <w:r>
        <w:t>多元回归分析</w:t>
      </w:r>
      <w:bookmarkEnd w:id="998398"/>
    </w:p>
    <w:p w:rsidR="0018722C">
      <w:pPr>
        <w:topLinePunct/>
      </w:pPr>
      <w:r>
        <w:t>本文建立了上海证券交易所和深圳证券交易所上市的</w:t>
      </w:r>
      <w:r>
        <w:rPr>
          <w:rFonts w:ascii="Times New Roman" w:eastAsia="Times New Roman"/>
        </w:rPr>
        <w:t>76</w:t>
      </w:r>
      <w:r>
        <w:t>家上市公司，权益现金报</w:t>
      </w:r>
      <w:r>
        <w:t>酬率与净利润，经营活动产生的现金净流量，筹资活动产生的现金净流量，投资活动产</w:t>
      </w:r>
      <w:r>
        <w:t>生的现金净流量，和权益报酬率之间的多元线性回归方程，为了能够说明各个因变量对</w:t>
      </w:r>
      <w:r>
        <w:t>自变量的影响大小，在进行多元线性回归分析之前，先对各个变量原始数据进行标准化处理，得到各个变量的标准化数据然后再对标准化数据进行多元线性回归分析。</w:t>
      </w:r>
    </w:p>
    <w:p w:rsidR="0018722C">
      <w:pPr>
        <w:topLinePunct/>
      </w:pPr>
      <w:r>
        <w:t>运用</w:t>
      </w:r>
      <w:r>
        <w:rPr>
          <w:rFonts w:ascii="Times New Roman" w:eastAsia="Times New Roman"/>
        </w:rPr>
        <w:t>SPSS16.0</w:t>
      </w:r>
      <w:r>
        <w:t>软件我们采用回归方程的全回归法</w:t>
      </w:r>
      <w:r>
        <w:rPr>
          <w:rFonts w:ascii="Times New Roman" w:eastAsia="Times New Roman"/>
        </w:rPr>
        <w:t>(</w:t>
      </w:r>
      <w:r>
        <w:rPr>
          <w:rFonts w:ascii="Times New Roman" w:eastAsia="Times New Roman"/>
        </w:rPr>
        <w:t xml:space="preserve">Enter</w:t>
      </w:r>
      <w:r>
        <w:rPr>
          <w:rFonts w:ascii="Times New Roman" w:eastAsia="Times New Roman"/>
        </w:rPr>
        <w:t>)</w:t>
      </w:r>
      <w:r>
        <w:t>如</w:t>
      </w:r>
      <w:r>
        <w:t>表</w:t>
      </w:r>
      <w:r>
        <w:rPr>
          <w:rFonts w:ascii="Times New Roman" w:eastAsia="Times New Roman"/>
        </w:rPr>
        <w:t>6-4</w:t>
      </w:r>
      <w:r>
        <w:t>：</w:t>
      </w:r>
    </w:p>
    <w:p w:rsidR="0018722C">
      <w:pPr>
        <w:topLinePunct/>
      </w:pPr>
      <w:r>
        <w:rPr>
          <w:rFonts w:cstheme="minorBidi" w:hAnsiTheme="minorHAnsi" w:eastAsiaTheme="minorHAnsi" w:asciiTheme="minorHAnsi" w:ascii="Times New Roman"/>
        </w:rPr>
        <w:t>42</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6-4</w:t>
      </w:r>
      <w:r>
        <w:t xml:space="preserve">  </w:t>
      </w:r>
      <w:r>
        <w:rPr>
          <w:rFonts w:cstheme="minorBidi" w:hAnsiTheme="minorHAnsi" w:eastAsiaTheme="minorHAnsi" w:asciiTheme="minorHAnsi"/>
        </w:rPr>
        <w:t>引</w:t>
      </w:r>
      <w:r>
        <w:rPr>
          <w:rFonts w:cstheme="minorBidi" w:hAnsiTheme="minorHAnsi" w:eastAsiaTheme="minorHAnsi" w:asciiTheme="minorHAnsi"/>
        </w:rPr>
        <w:t>入</w:t>
      </w:r>
      <w:r>
        <w:rPr>
          <w:rFonts w:cstheme="minorBidi" w:hAnsiTheme="minorHAnsi" w:eastAsiaTheme="minorHAnsi" w:asciiTheme="minorHAnsi"/>
        </w:rPr>
        <w:t>或</w:t>
      </w:r>
      <w:r>
        <w:rPr>
          <w:rFonts w:cstheme="minorBidi" w:hAnsiTheme="minorHAnsi" w:eastAsiaTheme="minorHAnsi" w:asciiTheme="minorHAnsi"/>
        </w:rPr>
        <w:t>从</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中</w:t>
      </w:r>
      <w:r>
        <w:rPr>
          <w:rFonts w:cstheme="minorBidi" w:hAnsiTheme="minorHAnsi" w:eastAsiaTheme="minorHAnsi" w:asciiTheme="minorHAnsi"/>
        </w:rPr>
        <w:t>剔</w:t>
      </w:r>
      <w:r>
        <w:rPr>
          <w:rFonts w:cstheme="minorBidi" w:hAnsiTheme="minorHAnsi" w:eastAsiaTheme="minorHAnsi" w:asciiTheme="minorHAnsi"/>
        </w:rPr>
        <w:t>除的</w:t>
      </w:r>
      <w:r>
        <w:rPr>
          <w:rFonts w:cstheme="minorBidi" w:hAnsiTheme="minorHAnsi" w:eastAsiaTheme="minorHAnsi" w:asciiTheme="minorHAnsi"/>
        </w:rPr>
        <w:t>变</w:t>
      </w:r>
      <w:r>
        <w:rPr>
          <w:rFonts w:cstheme="minorBidi" w:hAnsiTheme="minorHAnsi" w:eastAsiaTheme="minorHAnsi" w:asciiTheme="minorHAnsi"/>
        </w:rPr>
        <w:t>量</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1"/>
        <w:gridCol w:w="3179"/>
        <w:gridCol w:w="2691"/>
        <w:gridCol w:w="1953"/>
      </w:tblGrid>
      <w:tr>
        <w:trPr>
          <w:tblHeader/>
        </w:trPr>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Model</w:t>
            </w:r>
          </w:p>
        </w:tc>
        <w:tc>
          <w:tcPr>
            <w:tcW w:w="1740" w:type="pct"/>
            <w:vAlign w:val="center"/>
            <w:tcBorders>
              <w:bottom w:val="single" w:sz="4" w:space="0" w:color="auto"/>
            </w:tcBorders>
          </w:tcPr>
          <w:p w:rsidR="0018722C">
            <w:pPr>
              <w:pStyle w:val="a7"/>
              <w:topLinePunct/>
              <w:ind w:leftChars="0" w:left="0" w:rightChars="0" w:right="0" w:firstLineChars="0" w:firstLine="0"/>
              <w:spacing w:line="240" w:lineRule="atLeast"/>
            </w:pPr>
            <w:r>
              <w:t>Variables Entered</w:t>
            </w:r>
          </w:p>
        </w:tc>
        <w:tc>
          <w:tcPr>
            <w:tcW w:w="1473" w:type="pct"/>
            <w:vAlign w:val="center"/>
            <w:tcBorders>
              <w:bottom w:val="single" w:sz="4" w:space="0" w:color="auto"/>
            </w:tcBorders>
          </w:tcPr>
          <w:p w:rsidR="0018722C">
            <w:pPr>
              <w:pStyle w:val="a7"/>
              <w:topLinePunct/>
              <w:ind w:leftChars="0" w:left="0" w:rightChars="0" w:right="0" w:firstLineChars="0" w:firstLine="0"/>
              <w:spacing w:line="240" w:lineRule="atLeast"/>
            </w:pPr>
            <w:r>
              <w:t>Variables Removed</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Method</w:t>
            </w:r>
          </w:p>
        </w:tc>
      </w:tr>
      <w:tr>
        <w:tc>
          <w:tcPr>
            <w:tcW w:w="718"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w:t>
            </w:r>
          </w:p>
        </w:tc>
        <w:tc>
          <w:tcPr>
            <w:tcW w:w="1740" w:type="pct"/>
            <w:vAlign w:val="center"/>
          </w:tcPr>
          <w:p w:rsidR="0018722C">
            <w:pPr>
              <w:pStyle w:val="a5"/>
              <w:topLinePunct/>
              <w:ind w:leftChars="0" w:left="0" w:rightChars="0" w:right="0" w:firstLineChars="0" w:firstLine="0"/>
              <w:spacing w:line="240" w:lineRule="atLeast"/>
            </w:pPr>
            <w:r>
              <w:t>Zscore</w:t>
            </w:r>
            <w:r>
              <w:t>(</w:t>
            </w:r>
            <w:r>
              <w:t>X5</w:t>
            </w:r>
            <w:r>
              <w:t>)</w:t>
            </w:r>
            <w:r>
              <w:t>,</w:t>
            </w:r>
            <w:r>
              <w:t> </w:t>
            </w:r>
            <w:r>
              <w:t>Zscore</w:t>
            </w:r>
            <w:r>
              <w:t>(</w:t>
            </w:r>
            <w:r>
              <w:t>X4</w:t>
            </w:r>
            <w:r>
              <w:t>)</w:t>
            </w:r>
            <w:r>
              <w:t>，</w:t>
            </w:r>
          </w:p>
          <w:p w:rsidR="0018722C">
            <w:pPr>
              <w:pStyle w:val="a5"/>
              <w:topLinePunct/>
              <w:ind w:leftChars="0" w:left="0" w:rightChars="0" w:right="0" w:firstLineChars="0" w:firstLine="0"/>
              <w:spacing w:line="240" w:lineRule="atLeast"/>
            </w:pPr>
            <w:r>
              <w:t>Zscore</w:t>
            </w:r>
            <w:r>
              <w:t>(</w:t>
            </w:r>
            <w:r>
              <w:t>X1</w:t>
            </w:r>
            <w:r>
              <w:t>)</w:t>
            </w:r>
            <w:r>
              <w:t>,</w:t>
            </w:r>
            <w:r>
              <w:t> </w:t>
            </w:r>
            <w:r>
              <w:t>Zscore</w:t>
            </w:r>
            <w:r>
              <w:t>(</w:t>
            </w:r>
            <w:r>
              <w:t>X3</w:t>
            </w:r>
            <w:r>
              <w:t>)</w:t>
            </w:r>
            <w:r>
              <w:t>,</w:t>
            </w:r>
            <w:r>
              <w:t> </w:t>
            </w:r>
            <w:r>
              <w:t>Zscore</w:t>
            </w:r>
            <w:r>
              <w:t>(</w:t>
            </w:r>
            <w:r>
              <w:t>X2</w:t>
            </w:r>
            <w:r>
              <w:t>)</w:t>
            </w:r>
            <w:r>
              <w:t>a</w:t>
            </w:r>
          </w:p>
        </w:tc>
        <w:tc>
          <w:tcPr>
            <w:tcW w:w="147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w:t>
            </w:r>
          </w:p>
        </w:tc>
        <w:tc>
          <w:tcPr>
            <w:tcW w:w="106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Enter</w:t>
            </w:r>
          </w:p>
        </w:tc>
      </w:tr>
      <w:tr>
        <w:tc>
          <w:tcPr>
            <w:tcW w:w="2458" w:type="pct"/>
            <w:gridSpan w:val="2"/>
            <w:vAlign w:val="center"/>
          </w:tcPr>
          <w:p w:rsidR="0018722C">
            <w:pPr>
              <w:pStyle w:val="ac"/>
              <w:topLinePunct/>
              <w:ind w:leftChars="0" w:left="0" w:rightChars="0" w:right="0" w:firstLineChars="0" w:firstLine="0"/>
              <w:spacing w:line="240" w:lineRule="atLeast"/>
            </w:pPr>
            <w:r/>
            <w:r>
              <w:t/>
            </w:r>
            <w:r>
              <w:t>A</w:t>
            </w:r>
            <w:r>
              <w:t>. All requested variables entered.</w:t>
            </w:r>
          </w:p>
        </w:tc>
        <w:tc>
          <w:tcPr>
            <w:tcW w:w="1473" w:type="pct"/>
            <w:vAlign w:val="center"/>
          </w:tcPr>
          <w:p w:rsidR="0018722C">
            <w:pPr>
              <w:pStyle w:val="a5"/>
              <w:topLinePunct/>
              <w:ind w:leftChars="0" w:left="0" w:rightChars="0" w:right="0" w:firstLineChars="0" w:firstLine="0"/>
              <w:spacing w:line="240" w:lineRule="atLeast"/>
            </w:pPr>
          </w:p>
        </w:tc>
        <w:tc>
          <w:tcPr>
            <w:tcW w:w="1069" w:type="pct"/>
            <w:vAlign w:val="center"/>
          </w:tcPr>
          <w:p w:rsidR="0018722C">
            <w:pPr>
              <w:pStyle w:val="ad"/>
              <w:topLinePunct/>
              <w:ind w:leftChars="0" w:left="0" w:rightChars="0" w:right="0" w:firstLineChars="0" w:firstLine="0"/>
              <w:spacing w:line="240" w:lineRule="atLeast"/>
            </w:pPr>
          </w:p>
        </w:tc>
      </w:tr>
      <w:tr>
        <w:tc>
          <w:tcPr>
            <w:tcW w:w="2458"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
              <w:t/>
            </w:r>
            <w:r>
              <w:t>B</w:t>
            </w:r>
            <w:r>
              <w:t>. Dependent Variable: Zscore</w:t>
            </w:r>
            <w:r>
              <w:t>(</w:t>
            </w:r>
            <w:r>
              <w:t>Y</w:t>
            </w:r>
            <w:r>
              <w:t>)</w:t>
            </w:r>
          </w:p>
        </w:tc>
        <w:tc>
          <w:tcPr>
            <w:tcW w:w="147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6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
      </w:r>
      <w:r>
        <w:t>表</w:t>
      </w:r>
      <w:r>
        <w:rPr>
          <w:rFonts w:ascii="Times New Roman" w:hAnsi="Times New Roman" w:eastAsia="Times New Roman"/>
        </w:rPr>
        <w:t>6-4</w:t>
      </w:r>
      <w:r>
        <w:t>中</w:t>
      </w:r>
      <w:r>
        <w:rPr>
          <w:rFonts w:ascii="Times New Roman" w:hAnsi="Times New Roman" w:eastAsia="Times New Roman"/>
        </w:rPr>
        <w:t>Model</w:t>
      </w:r>
      <w:r>
        <w:t>为拟合过程步骤编号，</w:t>
      </w:r>
      <w:r>
        <w:rPr>
          <w:rFonts w:ascii="Times New Roman" w:hAnsi="Times New Roman" w:eastAsia="Times New Roman"/>
        </w:rPr>
        <w:t>Variables</w:t>
      </w:r>
      <w:r>
        <w:rPr>
          <w:rFonts w:ascii="Times New Roman" w:hAnsi="Times New Roman" w:eastAsia="Times New Roman"/>
        </w:rPr>
        <w:t> Entered</w:t>
      </w:r>
      <w:r>
        <w:t>为引入回归方程的自变量，</w:t>
      </w:r>
      <w:r>
        <w:rPr>
          <w:rFonts w:ascii="Times New Roman" w:hAnsi="Times New Roman" w:eastAsia="Times New Roman"/>
        </w:rPr>
        <w:t>Variables </w:t>
      </w:r>
      <w:r>
        <w:rPr>
          <w:rFonts w:ascii="Times New Roman" w:hAnsi="Times New Roman" w:eastAsia="Times New Roman"/>
        </w:rPr>
        <w:t>Removed</w:t>
      </w:r>
      <w:r>
        <w:t>为回归方程中被剔除的变量，</w:t>
      </w:r>
      <w:r>
        <w:rPr>
          <w:rFonts w:ascii="Times New Roman" w:hAnsi="Times New Roman" w:eastAsia="Times New Roman"/>
        </w:rPr>
        <w:t>Method</w:t>
      </w:r>
      <w:r>
        <w:t>为自变量引入或剔除出方程的</w:t>
      </w:r>
      <w:r>
        <w:t>判据。由</w:t>
      </w:r>
      <w:r>
        <w:t>表</w:t>
      </w:r>
      <w:r>
        <w:rPr>
          <w:rFonts w:ascii="Times New Roman" w:hAnsi="Times New Roman" w:eastAsia="Times New Roman"/>
        </w:rPr>
        <w:t>6-4</w:t>
      </w:r>
      <w:r>
        <w:t>我们可以看出，我们采用的方法是“</w:t>
      </w:r>
      <w:r>
        <w:rPr>
          <w:rFonts w:ascii="Times New Roman" w:hAnsi="Times New Roman" w:eastAsia="Times New Roman"/>
        </w:rPr>
        <w:t>Enter</w:t>
      </w:r>
      <w:r>
        <w:t>”法。</w:t>
      </w:r>
    </w:p>
    <w:p w:rsidR="0018722C">
      <w:pPr>
        <w:topLinePunct/>
      </w:pPr>
      <w:r>
        <w:t>全回归法下多元回归分析的结果如下：</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6-5</w:t>
      </w:r>
      <w:r>
        <w:t xml:space="preserve">  </w:t>
      </w:r>
      <w:r>
        <w:rPr>
          <w:kern w:val="2"/>
          <w:szCs w:val="22"/>
          <w:rFonts w:cstheme="minorBidi" w:hAnsiTheme="minorHAnsi" w:eastAsiaTheme="minorHAnsi" w:asciiTheme="minorHAnsi"/>
          <w:sz w:val="21"/>
        </w:rPr>
        <w:t>回</w:t>
      </w:r>
      <w:r>
        <w:rPr>
          <w:kern w:val="2"/>
          <w:szCs w:val="22"/>
          <w:rFonts w:cstheme="minorBidi" w:hAnsiTheme="minorHAnsi" w:eastAsiaTheme="minorHAnsi" w:asciiTheme="minorHAnsi"/>
          <w:spacing w:val="-2"/>
          <w:sz w:val="21"/>
        </w:rPr>
        <w:t>归</w:t>
      </w:r>
      <w:r>
        <w:rPr>
          <w:kern w:val="2"/>
          <w:szCs w:val="22"/>
          <w:rFonts w:cstheme="minorBidi" w:hAnsiTheme="minorHAnsi" w:eastAsiaTheme="minorHAnsi" w:asciiTheme="minorHAnsi"/>
          <w:sz w:val="21"/>
        </w:rPr>
        <w:t>模</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量</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9"/>
        <w:gridCol w:w="1463"/>
        <w:gridCol w:w="1701"/>
        <w:gridCol w:w="2232"/>
        <w:gridCol w:w="2462"/>
      </w:tblGrid>
      <w:tr>
        <w:trPr>
          <w:tblHeader/>
        </w:trPr>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Model</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R Square</w:t>
            </w:r>
          </w:p>
        </w:tc>
        <w:tc>
          <w:tcPr>
            <w:tcW w:w="1221" w:type="pct"/>
            <w:vAlign w:val="center"/>
            <w:tcBorders>
              <w:bottom w:val="single" w:sz="4" w:space="0" w:color="auto"/>
            </w:tcBorders>
          </w:tcPr>
          <w:p w:rsidR="0018722C">
            <w:pPr>
              <w:pStyle w:val="a7"/>
              <w:topLinePunct/>
              <w:ind w:leftChars="0" w:left="0" w:rightChars="0" w:right="0" w:firstLineChars="0" w:firstLine="0"/>
              <w:spacing w:line="240" w:lineRule="atLeast"/>
            </w:pPr>
            <w:r>
              <w:t>Adjusted R Square</w:t>
            </w:r>
          </w:p>
        </w:tc>
        <w:tc>
          <w:tcPr>
            <w:tcW w:w="1347"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 of the Estimate</w:t>
            </w:r>
          </w:p>
        </w:tc>
      </w:tr>
      <w:tr>
        <w:tc>
          <w:tcPr>
            <w:tcW w:w="700" w:type="pct"/>
            <w:vAlign w:val="center"/>
          </w:tcPr>
          <w:p w:rsidR="0018722C">
            <w:pPr>
              <w:pStyle w:val="affff9"/>
              <w:topLinePunct/>
              <w:ind w:leftChars="0" w:left="0" w:rightChars="0" w:right="0" w:firstLineChars="0" w:firstLine="0"/>
              <w:spacing w:line="240" w:lineRule="atLeast"/>
            </w:pPr>
            <w:r>
              <w:t>1</w:t>
            </w:r>
          </w:p>
        </w:tc>
        <w:tc>
          <w:tcPr>
            <w:tcW w:w="801" w:type="pct"/>
            <w:vAlign w:val="center"/>
          </w:tcPr>
          <w:p w:rsidR="0018722C">
            <w:pPr>
              <w:pStyle w:val="a5"/>
              <w:topLinePunct/>
              <w:ind w:leftChars="0" w:left="0" w:rightChars="0" w:right="0" w:firstLineChars="0" w:firstLine="0"/>
              <w:spacing w:line="240" w:lineRule="atLeast"/>
            </w:pPr>
            <w:r>
              <w:t>0.892</w:t>
            </w:r>
            <w:r>
              <w:t>a</w:t>
            </w:r>
          </w:p>
        </w:tc>
        <w:tc>
          <w:tcPr>
            <w:tcW w:w="931" w:type="pct"/>
            <w:vAlign w:val="center"/>
          </w:tcPr>
          <w:p w:rsidR="0018722C">
            <w:pPr>
              <w:pStyle w:val="affff9"/>
              <w:topLinePunct/>
              <w:ind w:leftChars="0" w:left="0" w:rightChars="0" w:right="0" w:firstLineChars="0" w:firstLine="0"/>
              <w:spacing w:line="240" w:lineRule="atLeast"/>
            </w:pPr>
            <w:r>
              <w:t>0.796</w:t>
            </w:r>
          </w:p>
        </w:tc>
        <w:tc>
          <w:tcPr>
            <w:tcW w:w="1221" w:type="pct"/>
            <w:vAlign w:val="center"/>
          </w:tcPr>
          <w:p w:rsidR="0018722C">
            <w:pPr>
              <w:pStyle w:val="affff9"/>
              <w:topLinePunct/>
              <w:ind w:leftChars="0" w:left="0" w:rightChars="0" w:right="0" w:firstLineChars="0" w:firstLine="0"/>
              <w:spacing w:line="240" w:lineRule="atLeast"/>
            </w:pPr>
            <w:r>
              <w:t>0.794</w:t>
            </w:r>
          </w:p>
        </w:tc>
        <w:tc>
          <w:tcPr>
            <w:tcW w:w="1347" w:type="pct"/>
            <w:vAlign w:val="center"/>
          </w:tcPr>
          <w:p w:rsidR="0018722C">
            <w:pPr>
              <w:pStyle w:val="affff9"/>
              <w:topLinePunct/>
              <w:ind w:leftChars="0" w:left="0" w:rightChars="0" w:right="0" w:firstLineChars="0" w:firstLine="0"/>
              <w:spacing w:line="240" w:lineRule="atLeast"/>
            </w:pPr>
            <w:r>
              <w:t>0.45502534</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r>
              <w:t/>
            </w:r>
            <w:r>
              <w:t>A</w:t>
            </w:r>
            <w:r>
              <w:t xml:space="preserve">. Predictors: </w:t>
            </w:r>
            <w:r>
              <w:t xml:space="preserve">(</w:t>
            </w:r>
            <w:r>
              <w:t xml:space="preserve">Constant</w:t>
            </w:r>
            <w:r>
              <w:t xml:space="preserve">)</w:t>
            </w:r>
            <w:r>
              <w:t xml:space="preserve">,</w:t>
            </w:r>
            <w:r>
              <w:t xml:space="preserve"> </w:t>
            </w:r>
            <w:r>
              <w:t xml:space="preserve">Zscore</w:t>
            </w:r>
            <w:r>
              <w:t xml:space="preserve">(</w:t>
            </w:r>
            <w:r>
              <w:t xml:space="preserve">X5</w:t>
            </w:r>
            <w:r>
              <w:t xml:space="preserve">)</w:t>
            </w:r>
            <w:r>
              <w:t xml:space="preserve">,</w:t>
            </w:r>
            <w:r>
              <w:t xml:space="preserve"> </w:t>
            </w:r>
            <w:r>
              <w:t xml:space="preserve">Zscore</w:t>
            </w:r>
            <w:r>
              <w:t xml:space="preserve">(</w:t>
            </w:r>
            <w:r>
              <w:t xml:space="preserve">X4</w:t>
            </w:r>
            <w:r>
              <w:t xml:space="preserve">)</w:t>
            </w:r>
            <w:r>
              <w:t xml:space="preserve">,</w:t>
            </w:r>
            <w:r>
              <w:t xml:space="preserve"> </w:t>
            </w:r>
            <w:r>
              <w:t xml:space="preserve">Zscore</w:t>
            </w:r>
            <w:r>
              <w:t xml:space="preserve">(</w:t>
            </w:r>
            <w:r>
              <w:t xml:space="preserve">X1</w:t>
            </w:r>
            <w:r>
              <w:t xml:space="preserve">)</w:t>
            </w:r>
            <w:r>
              <w:t xml:space="preserve">,</w:t>
            </w:r>
            <w:r>
              <w:t xml:space="preserve"> </w:t>
            </w:r>
            <w:r>
              <w:t xml:space="preserve">Zscore</w:t>
            </w:r>
            <w:r>
              <w:t xml:space="preserve">(</w:t>
            </w:r>
            <w:r>
              <w:t xml:space="preserve">X3</w:t>
            </w:r>
            <w:r>
              <w:t xml:space="preserve">)</w:t>
            </w:r>
            <w:r>
              <w:t xml:space="preserve">,</w:t>
            </w:r>
            <w:r>
              <w:t xml:space="preserve"> </w:t>
            </w:r>
            <w:r>
              <w:t xml:space="preserve">Zscore</w:t>
            </w:r>
            <w:r>
              <w:t xml:space="preserve">(</w:t>
            </w:r>
            <w:r>
              <w:t xml:space="preserve">X2</w:t>
            </w:r>
            <w:r>
              <w:t xml:space="preserve">)</w:t>
            </w:r>
          </w:p>
        </w:tc>
      </w:tr>
    </w:tbl>
    <w:p w:rsidR="0018722C">
      <w:pPr>
        <w:pStyle w:val="affa"/>
      </w:pPr>
    </w:p>
    <w:p w:rsidR="0018722C">
      <w:pPr>
        <w:topLinePunct/>
      </w:pPr>
      <w:r>
        <w:t/>
      </w:r>
      <w:r>
        <w:t>表</w:t>
      </w:r>
      <w:r>
        <w:rPr>
          <w:rFonts w:ascii="Times New Roman" w:eastAsia="宋体"/>
        </w:rPr>
        <w:t>6-5</w:t>
      </w:r>
      <w:r>
        <w:t>是回归模型统计量：</w:t>
      </w:r>
      <w:r>
        <w:rPr>
          <w:rFonts w:ascii="Times New Roman" w:eastAsia="宋体"/>
        </w:rPr>
        <w:t>R</w:t>
      </w:r>
      <w:r>
        <w:t>是相关系数；</w:t>
      </w:r>
      <w:r>
        <w:rPr>
          <w:rFonts w:ascii="Times New Roman" w:eastAsia="宋体"/>
        </w:rPr>
        <w:t>R </w:t>
      </w:r>
      <w:r>
        <w:rPr>
          <w:rFonts w:ascii="Times New Roman" w:eastAsia="宋体"/>
        </w:rPr>
        <w:t>Square</w:t>
      </w:r>
      <w:r>
        <w:t>相关系数的平方，又称判定系数，判定线性回归的拟合程度：用来说明用自变量解释因变量变异的程度</w:t>
      </w:r>
      <w:r>
        <w:rPr>
          <w:rFonts w:ascii="Times New Roman" w:eastAsia="宋体"/>
          <w:rFonts w:ascii="Times New Roman" w:eastAsia="宋体"/>
          <w:spacing w:val="-2"/>
        </w:rPr>
        <w:t>（</w:t>
      </w:r>
      <w:r>
        <w:t>所占比例</w:t>
      </w:r>
      <w:r>
        <w:rPr>
          <w:rFonts w:ascii="Times New Roman" w:eastAsia="宋体"/>
          <w:rFonts w:ascii="Times New Roman" w:eastAsia="宋体"/>
          <w:spacing w:val="-2"/>
        </w:rPr>
        <w:t>）</w:t>
      </w:r>
      <w:r>
        <w:t>；</w:t>
      </w:r>
      <w:r>
        <w:rPr>
          <w:rFonts w:ascii="Times New Roman" w:eastAsia="宋体"/>
        </w:rPr>
        <w:t>Adjusted R Square</w:t>
      </w:r>
      <w:r>
        <w:t>调整后的判定系数；</w:t>
      </w:r>
      <w:r>
        <w:rPr>
          <w:rFonts w:ascii="Times New Roman" w:eastAsia="宋体"/>
        </w:rPr>
        <w:t>Std. Error of the Estimate</w:t>
      </w:r>
      <w:r>
        <w:t>估计标准误差。</w:t>
      </w:r>
    </w:p>
    <w:p w:rsidR="0018722C">
      <w:pPr>
        <w:topLinePunct/>
      </w:pPr>
      <w:r>
        <w:t>由</w:t>
      </w:r>
      <w:r>
        <w:t>表</w:t>
      </w:r>
      <w:r>
        <w:rPr>
          <w:rFonts w:ascii="Times New Roman" w:eastAsia="Times New Roman"/>
        </w:rPr>
        <w:t>6-5</w:t>
      </w:r>
      <w:r>
        <w:t>可以看出：</w:t>
      </w:r>
      <w:r>
        <w:rPr>
          <w:rFonts w:ascii="Times New Roman" w:eastAsia="Times New Roman"/>
        </w:rPr>
        <w:t>R=0.892</w:t>
      </w:r>
      <w:r>
        <w:t>，</w:t>
      </w:r>
      <w:r>
        <w:rPr>
          <w:rFonts w:ascii="Times New Roman" w:eastAsia="Times New Roman"/>
        </w:rPr>
        <w:t>R</w:t>
      </w:r>
      <w:r>
        <w:rPr>
          <w:rFonts w:ascii="Times New Roman" w:eastAsia="Times New Roman"/>
        </w:rPr>
        <w:t>2</w:t>
      </w:r>
      <w:r>
        <w:rPr>
          <w:rFonts w:ascii="Times New Roman" w:eastAsia="Times New Roman"/>
        </w:rPr>
        <w:t>=0.796</w:t>
      </w:r>
      <w:r>
        <w:t xml:space="preserve">, </w:t>
      </w:r>
      <w:r>
        <w:rPr>
          <w:rFonts w:ascii="Times New Roman" w:eastAsia="Times New Roman"/>
        </w:rPr>
        <w:t>Adjusted R</w:t>
      </w:r>
      <w:r>
        <w:rPr>
          <w:rFonts w:ascii="Times New Roman" w:eastAsia="Times New Roman"/>
        </w:rPr>
        <w:t>2 </w:t>
      </w:r>
      <w:r>
        <w:rPr>
          <w:rFonts w:ascii="Times New Roman" w:eastAsia="Times New Roman"/>
        </w:rPr>
        <w:t>=0.794</w:t>
      </w:r>
      <w:r>
        <w:t>，表明自变量可以解释因变量的</w:t>
      </w:r>
      <w:r>
        <w:rPr>
          <w:rFonts w:ascii="Times New Roman" w:eastAsia="Times New Roman"/>
        </w:rPr>
        <w:t>79.4%</w:t>
      </w:r>
      <w:r>
        <w:t>的变化，说明回归方程的效果比较好。</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6-6</w:t>
      </w:r>
      <w:r>
        <w:t xml:space="preserve">  </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方</w:t>
      </w:r>
      <w:r>
        <w:rPr>
          <w:rFonts w:cstheme="minorBidi" w:hAnsiTheme="minorHAnsi" w:eastAsiaTheme="minorHAnsi" w:asciiTheme="minorHAnsi"/>
        </w:rPr>
        <w:t>差</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表</w:t>
      </w:r>
      <w:r>
        <w:rPr>
          <w:rFonts w:ascii="Times New Roman" w:eastAsia="Times New Roman" w:cstheme="minorBidi" w:hAnsiTheme="minorHAnsi"/>
        </w:rPr>
        <w:t>(</w:t>
      </w:r>
      <w:r>
        <w:rPr>
          <w:rFonts w:ascii="Times New Roman" w:eastAsia="Times New Roman" w:cstheme="minorBidi" w:hAnsiTheme="minorHAnsi"/>
        </w:rPr>
        <w:t xml:space="preserve">ANOVA</w:t>
      </w:r>
      <w:r>
        <w:rPr>
          <w:rFonts w:ascii="Times New Roman" w:eastAsia="Times New Roman" w:cstheme="minorBidi" w:hAnsiTheme="minorHAnsi"/>
        </w:rPr>
        <w:t>)</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0"/>
        <w:gridCol w:w="1591"/>
        <w:gridCol w:w="1858"/>
        <w:gridCol w:w="956"/>
        <w:gridCol w:w="1702"/>
        <w:gridCol w:w="1211"/>
        <w:gridCol w:w="1134"/>
      </w:tblGrid>
      <w:tr>
        <w:trPr>
          <w:tblHeader/>
        </w:trPr>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Model</w:t>
            </w:r>
          </w:p>
        </w:tc>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Sum of Squares</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t>Mean Square</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372" w:type="pct"/>
            <w:vAlign w:val="center"/>
          </w:tcPr>
          <w:p w:rsidR="0018722C">
            <w:pPr>
              <w:pStyle w:val="ac"/>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r>
              <w:t>Regression</w:t>
            </w:r>
          </w:p>
        </w:tc>
        <w:tc>
          <w:tcPr>
            <w:tcW w:w="1017" w:type="pct"/>
            <w:vAlign w:val="center"/>
          </w:tcPr>
          <w:p w:rsidR="0018722C">
            <w:pPr>
              <w:pStyle w:val="affff9"/>
              <w:topLinePunct/>
              <w:ind w:leftChars="0" w:left="0" w:rightChars="0" w:right="0" w:firstLineChars="0" w:firstLine="0"/>
              <w:spacing w:line="240" w:lineRule="atLeast"/>
            </w:pPr>
            <w:r>
              <w:t>542.267</w:t>
            </w:r>
          </w:p>
        </w:tc>
        <w:tc>
          <w:tcPr>
            <w:tcW w:w="523" w:type="pct"/>
            <w:vAlign w:val="center"/>
          </w:tcPr>
          <w:p w:rsidR="0018722C">
            <w:pPr>
              <w:pStyle w:val="affff9"/>
              <w:topLinePunct/>
              <w:ind w:leftChars="0" w:left="0" w:rightChars="0" w:right="0" w:firstLineChars="0" w:firstLine="0"/>
              <w:spacing w:line="240" w:lineRule="atLeast"/>
            </w:pPr>
            <w:r>
              <w:t>5</w:t>
            </w:r>
          </w:p>
        </w:tc>
        <w:tc>
          <w:tcPr>
            <w:tcW w:w="932" w:type="pct"/>
            <w:vAlign w:val="center"/>
          </w:tcPr>
          <w:p w:rsidR="0018722C">
            <w:pPr>
              <w:pStyle w:val="affff9"/>
              <w:topLinePunct/>
              <w:ind w:leftChars="0" w:left="0" w:rightChars="0" w:right="0" w:firstLineChars="0" w:firstLine="0"/>
              <w:spacing w:line="240" w:lineRule="atLeast"/>
            </w:pPr>
            <w:r>
              <w:t>108.453</w:t>
            </w:r>
          </w:p>
        </w:tc>
        <w:tc>
          <w:tcPr>
            <w:tcW w:w="663" w:type="pct"/>
            <w:vAlign w:val="center"/>
          </w:tcPr>
          <w:p w:rsidR="0018722C">
            <w:pPr>
              <w:pStyle w:val="affff9"/>
              <w:topLinePunct/>
              <w:ind w:leftChars="0" w:left="0" w:rightChars="0" w:right="0" w:firstLineChars="0" w:firstLine="0"/>
              <w:spacing w:line="240" w:lineRule="atLeast"/>
            </w:pPr>
            <w:r>
              <w:t>523.808</w:t>
            </w:r>
          </w:p>
        </w:tc>
        <w:tc>
          <w:tcPr>
            <w:tcW w:w="621" w:type="pct"/>
            <w:vAlign w:val="center"/>
          </w:tcPr>
          <w:p w:rsidR="0018722C">
            <w:pPr>
              <w:pStyle w:val="ad"/>
              <w:topLinePunct/>
              <w:ind w:leftChars="0" w:left="0" w:rightChars="0" w:right="0" w:firstLineChars="0" w:firstLine="0"/>
              <w:spacing w:line="240" w:lineRule="atLeast"/>
            </w:pPr>
            <w:r>
              <w:t>0.000</w:t>
            </w:r>
            <w:r>
              <w:t>a</w:t>
            </w:r>
          </w:p>
        </w:tc>
      </w:tr>
      <w:tr>
        <w:tc>
          <w:tcPr>
            <w:tcW w:w="372" w:type="pct"/>
            <w:vAlign w:val="center"/>
          </w:tcPr>
          <w:p w:rsidR="0018722C">
            <w:pPr>
              <w:pStyle w:val="affff9"/>
              <w:topLinePunct/>
              <w:ind w:leftChars="0" w:left="0" w:rightChars="0" w:right="0" w:firstLineChars="0" w:firstLine="0"/>
              <w:spacing w:line="240" w:lineRule="atLeast"/>
            </w:pPr>
            <w:r>
              <w:t>1</w:t>
            </w:r>
          </w:p>
        </w:tc>
        <w:tc>
          <w:tcPr>
            <w:tcW w:w="871" w:type="pct"/>
            <w:vAlign w:val="center"/>
          </w:tcPr>
          <w:p w:rsidR="0018722C">
            <w:pPr>
              <w:pStyle w:val="a5"/>
              <w:topLinePunct/>
              <w:ind w:leftChars="0" w:left="0" w:rightChars="0" w:right="0" w:firstLineChars="0" w:firstLine="0"/>
              <w:spacing w:line="240" w:lineRule="atLeast"/>
            </w:pPr>
            <w:r>
              <w:t>Residual</w:t>
            </w:r>
          </w:p>
        </w:tc>
        <w:tc>
          <w:tcPr>
            <w:tcW w:w="1017" w:type="pct"/>
            <w:vAlign w:val="center"/>
          </w:tcPr>
          <w:p w:rsidR="0018722C">
            <w:pPr>
              <w:pStyle w:val="affff9"/>
              <w:topLinePunct/>
              <w:ind w:leftChars="0" w:left="0" w:rightChars="0" w:right="0" w:firstLineChars="0" w:firstLine="0"/>
              <w:spacing w:line="240" w:lineRule="atLeast"/>
            </w:pPr>
            <w:r>
              <w:t>139.343</w:t>
            </w:r>
          </w:p>
        </w:tc>
        <w:tc>
          <w:tcPr>
            <w:tcW w:w="523" w:type="pct"/>
            <w:vAlign w:val="center"/>
          </w:tcPr>
          <w:p w:rsidR="0018722C">
            <w:pPr>
              <w:pStyle w:val="affff9"/>
              <w:topLinePunct/>
              <w:ind w:leftChars="0" w:left="0" w:rightChars="0" w:right="0" w:firstLineChars="0" w:firstLine="0"/>
              <w:spacing w:line="240" w:lineRule="atLeast"/>
            </w:pPr>
            <w:r>
              <w:t>673</w:t>
            </w:r>
          </w:p>
        </w:tc>
        <w:tc>
          <w:tcPr>
            <w:tcW w:w="932" w:type="pct"/>
            <w:vAlign w:val="center"/>
          </w:tcPr>
          <w:p w:rsidR="0018722C">
            <w:pPr>
              <w:pStyle w:val="affff9"/>
              <w:topLinePunct/>
              <w:ind w:leftChars="0" w:left="0" w:rightChars="0" w:right="0" w:firstLineChars="0" w:firstLine="0"/>
              <w:spacing w:line="240" w:lineRule="atLeast"/>
            </w:pPr>
            <w:r>
              <w:t>0.207</w:t>
            </w:r>
          </w:p>
        </w:tc>
        <w:tc>
          <w:tcPr>
            <w:tcW w:w="663"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d"/>
              <w:topLinePunct/>
              <w:ind w:leftChars="0" w:left="0" w:rightChars="0" w:right="0" w:firstLineChars="0" w:firstLine="0"/>
              <w:spacing w:line="240" w:lineRule="atLeast"/>
            </w:pPr>
          </w:p>
        </w:tc>
      </w:tr>
      <w:tr>
        <w:tc>
          <w:tcPr>
            <w:tcW w:w="37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t>Total</w:t>
            </w:r>
          </w:p>
        </w:tc>
        <w:tc>
          <w:tcPr>
            <w:tcW w:w="1017" w:type="pct"/>
            <w:vAlign w:val="center"/>
            <w:tcBorders>
              <w:top w:val="single" w:sz="4" w:space="0" w:color="auto"/>
            </w:tcBorders>
          </w:tcPr>
          <w:p w:rsidR="0018722C">
            <w:pPr>
              <w:pStyle w:val="affff9"/>
              <w:topLinePunct/>
              <w:ind w:leftChars="0" w:left="0" w:rightChars="0" w:right="0" w:firstLineChars="0" w:firstLine="0"/>
              <w:spacing w:line="240" w:lineRule="atLeast"/>
            </w:pPr>
            <w:r>
              <w:t>681.610</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678</w:t>
            </w:r>
          </w:p>
        </w:tc>
        <w:tc>
          <w:tcPr>
            <w:tcW w:w="9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cw22"/>
        <w:topLinePunct/>
      </w:pPr>
      <w:r/>
      <w:r>
        <w:t/>
      </w:r>
      <w:r>
        <w:t>A</w:t>
      </w:r>
      <w:r>
        <w:t xml:space="preserve">. </w:t>
      </w:r>
      <w:r>
        <w:t xml:space="preserve">Predictors: </w:t>
      </w:r>
      <w:r>
        <w:t xml:space="preserve">(</w:t>
      </w:r>
      <w:r>
        <w:rPr>
          <w:sz w:val="18"/>
        </w:rPr>
        <w:t xml:space="preserve">Constant</w:t>
      </w:r>
      <w:r>
        <w:t xml:space="preserve">)</w:t>
      </w:r>
      <w:r>
        <w:rPr>
          <w:rFonts w:ascii="宋体" w:eastAsia="宋体" w:hint="eastAsia"/>
          <w:rFonts w:ascii="宋体" w:eastAsia="宋体" w:hint="eastAsia"/>
          <w:sz w:val="18"/>
        </w:rPr>
        <w:t xml:space="preserve">,</w:t>
      </w:r>
      <w:r>
        <w:rPr>
          <w:rFonts w:ascii="宋体" w:eastAsia="宋体" w:hint="eastAsia"/>
        </w:rPr>
        <w:t xml:space="preserve"> </w:t>
      </w:r>
      <w:r>
        <w:t xml:space="preserve">Zscore</w:t>
      </w:r>
      <w:r>
        <w:t xml:space="preserve">(</w:t>
      </w:r>
      <w:r>
        <w:rPr>
          <w:sz w:val="18"/>
        </w:rPr>
        <w:t xml:space="preserve">X5</w:t>
      </w:r>
      <w:r>
        <w:t xml:space="preserve">)</w:t>
      </w:r>
      <w:r>
        <w:rPr>
          <w:rFonts w:ascii="宋体" w:eastAsia="宋体" w:hint="eastAsia"/>
          <w:rFonts w:ascii="宋体" w:eastAsia="宋体" w:hint="eastAsia"/>
          <w:sz w:val="18"/>
        </w:rPr>
        <w:t xml:space="preserve">,</w:t>
      </w:r>
      <w:r>
        <w:rPr>
          <w:rFonts w:ascii="宋体" w:eastAsia="宋体" w:hint="eastAsia"/>
        </w:rPr>
        <w:t xml:space="preserve"> </w:t>
      </w:r>
      <w:r>
        <w:t xml:space="preserve">Zscore</w:t>
      </w:r>
      <w:r>
        <w:t xml:space="preserve">(</w:t>
      </w:r>
      <w:r>
        <w:rPr>
          <w:sz w:val="18"/>
        </w:rPr>
        <w:t xml:space="preserve">X4</w:t>
      </w:r>
      <w:r>
        <w:t xml:space="preserve">)</w:t>
      </w:r>
      <w:r>
        <w:rPr>
          <w:rFonts w:ascii="宋体" w:eastAsia="宋体" w:hint="eastAsia"/>
          <w:rFonts w:ascii="宋体" w:eastAsia="宋体" w:hint="eastAsia"/>
          <w:sz w:val="18"/>
        </w:rPr>
        <w:t xml:space="preserve">,</w:t>
      </w:r>
      <w:r>
        <w:rPr>
          <w:rFonts w:ascii="宋体" w:eastAsia="宋体" w:hint="eastAsia"/>
        </w:rPr>
        <w:t xml:space="preserve"> </w:t>
      </w:r>
      <w:r>
        <w:t xml:space="preserve">Zscore</w:t>
      </w:r>
      <w:r>
        <w:t xml:space="preserve">(</w:t>
      </w:r>
      <w:r>
        <w:rPr>
          <w:sz w:val="18"/>
        </w:rPr>
        <w:t xml:space="preserve">X1</w:t>
      </w:r>
      <w:r>
        <w:t xml:space="preserve">)</w:t>
      </w:r>
      <w:r>
        <w:rPr>
          <w:rFonts w:ascii="宋体" w:eastAsia="宋体" w:hint="eastAsia"/>
          <w:rFonts w:ascii="宋体" w:eastAsia="宋体" w:hint="eastAsia"/>
          <w:sz w:val="18"/>
        </w:rPr>
        <w:t xml:space="preserve">,</w:t>
      </w:r>
      <w:r>
        <w:rPr>
          <w:rFonts w:ascii="宋体" w:eastAsia="宋体" w:hint="eastAsia"/>
        </w:rPr>
        <w:t xml:space="preserve"> </w:t>
      </w:r>
      <w:r>
        <w:t xml:space="preserve">Zscore</w:t>
      </w:r>
      <w:r>
        <w:t xml:space="preserve">(</w:t>
      </w:r>
      <w:r>
        <w:rPr>
          <w:sz w:val="18"/>
        </w:rPr>
        <w:t xml:space="preserve">X3</w:t>
      </w:r>
      <w:r>
        <w:t xml:space="preserve">)</w:t>
      </w:r>
      <w:r>
        <w:rPr>
          <w:rFonts w:ascii="宋体" w:eastAsia="宋体" w:hint="eastAsia"/>
          <w:rFonts w:ascii="宋体" w:eastAsia="宋体" w:hint="eastAsia"/>
          <w:sz w:val="18"/>
        </w:rPr>
        <w:t xml:space="preserve">,</w:t>
      </w:r>
      <w:r>
        <w:rPr>
          <w:rFonts w:ascii="宋体" w:eastAsia="宋体" w:hint="eastAsia"/>
        </w:rPr>
        <w:t xml:space="preserve"> </w:t>
      </w:r>
      <w:r>
        <w:t xml:space="preserve">Zscore</w:t>
      </w:r>
      <w:r>
        <w:t xml:space="preserve">(</w:t>
      </w:r>
      <w:r>
        <w:rPr>
          <w:sz w:val="18"/>
        </w:rPr>
        <w:t xml:space="preserve">X2</w:t>
      </w:r>
      <w:r>
        <w:t xml:space="preserve">)</w:t>
      </w:r>
    </w:p>
    <w:p w:rsidR="0018722C">
      <w:pPr>
        <w:pStyle w:val="cw22"/>
        <w:topLinePunct/>
      </w:pPr>
      <w:r/>
      <w:r>
        <w:t/>
      </w:r>
      <w:r>
        <w:t>B</w:t>
      </w:r>
      <w:r>
        <w:t xml:space="preserve">. </w:t>
      </w:r>
      <w:r>
        <w:t>Dependent Variable:</w:t>
      </w:r>
      <w:r>
        <w:t xml:space="preserve"> </w:t>
      </w:r>
      <w:r>
        <w:t>Zscore</w:t>
      </w:r>
      <w:r>
        <w:t>(</w:t>
      </w:r>
      <w:r>
        <w:t>Y</w:t>
      </w:r>
      <w:r>
        <w:t>)</w:t>
      </w:r>
    </w:p>
    <w:p w:rsidR="0018722C">
      <w:pPr>
        <w:topLinePunct/>
      </w:pPr>
      <w:r>
        <w:t>（</w:t>
      </w:r>
      <w:r>
        <w:rPr>
          <w:rFonts w:ascii="Times New Roman" w:hAnsi="Times New Roman" w:eastAsia="Times New Roman"/>
        </w:rPr>
        <w:t>1</w:t>
      </w:r>
      <w:r>
        <w:t>）</w:t>
      </w:r>
      <w:r>
        <w:t>由</w:t>
      </w:r>
      <w:r>
        <w:t>表</w:t>
      </w:r>
      <w:r>
        <w:rPr>
          <w:rFonts w:ascii="Times New Roman" w:hAnsi="Times New Roman" w:eastAsia="Times New Roman"/>
        </w:rPr>
        <w:t>6-6</w:t>
      </w:r>
      <w:r>
        <w:t>可以看出该回归模型的“回归平方和”为</w:t>
      </w:r>
      <w:r>
        <w:rPr>
          <w:rFonts w:ascii="Times New Roman" w:hAnsi="Times New Roman" w:eastAsia="Times New Roman"/>
        </w:rPr>
        <w:t>542.267</w:t>
      </w:r>
      <w:r>
        <w:t>，“残差平方和”为</w:t>
      </w:r>
    </w:p>
    <w:p w:rsidR="0018722C">
      <w:pPr>
        <w:topLinePunct/>
      </w:pPr>
      <w:r>
        <w:rPr>
          <w:rFonts w:ascii="Times New Roman" w:eastAsia="Times New Roman"/>
        </w:rPr>
        <w:t>139.343</w:t>
      </w:r>
      <w:r>
        <w:t>，由于总平方和</w:t>
      </w:r>
      <w:r>
        <w:rPr>
          <w:rFonts w:ascii="Times New Roman" w:eastAsia="Times New Roman"/>
        </w:rPr>
        <w:t>=</w:t>
      </w:r>
      <w:r>
        <w:t>回归平方和</w:t>
      </w:r>
      <w:r>
        <w:rPr>
          <w:rFonts w:ascii="Times New Roman" w:eastAsia="Times New Roman"/>
        </w:rPr>
        <w:t>+</w:t>
      </w:r>
      <w:r>
        <w:t>残差平方和，由于回归平方和显著大于残差平方和，所以线性回归模型可以很好的解释总的平方和。</w:t>
      </w:r>
    </w:p>
    <w:p w:rsidR="0018722C">
      <w:pPr>
        <w:topLinePunct/>
      </w:pPr>
      <w:r>
        <w:t>（</w:t>
      </w:r>
      <w:r>
        <w:rPr>
          <w:rFonts w:ascii="Times New Roman" w:hAnsi="Times New Roman" w:eastAsia="Times New Roman"/>
        </w:rPr>
        <w:t>2</w:t>
      </w:r>
      <w:r>
        <w:t>）</w:t>
      </w:r>
      <w:r>
        <w:t>根据后面的“</w:t>
      </w:r>
      <w:r>
        <w:rPr>
          <w:rFonts w:ascii="Times New Roman" w:hAnsi="Times New Roman" w:eastAsia="Times New Roman"/>
        </w:rPr>
        <w:t>F</w:t>
      </w:r>
      <w:r>
        <w:t>统计量”的概率值为</w:t>
      </w:r>
      <w:r>
        <w:rPr>
          <w:rFonts w:ascii="Times New Roman" w:hAnsi="Times New Roman" w:eastAsia="Times New Roman"/>
        </w:rPr>
        <w:t>0.000</w:t>
      </w:r>
      <w:r>
        <w:t>，由于</w:t>
      </w:r>
      <w:r>
        <w:rPr>
          <w:rFonts w:ascii="Times New Roman" w:hAnsi="Times New Roman" w:eastAsia="Times New Roman"/>
        </w:rPr>
        <w:t>0.000&lt;0.001</w:t>
      </w:r>
      <w:r>
        <w:t>，其显著性概率</w:t>
      </w:r>
      <w:r>
        <w:t>值均远小于</w:t>
      </w:r>
      <w:r>
        <w:rPr>
          <w:rFonts w:ascii="Times New Roman" w:hAnsi="Times New Roman" w:eastAsia="Times New Roman"/>
        </w:rPr>
        <w:t>0.001</w:t>
      </w:r>
      <w:r>
        <w:t>，所以可以显著地拒绝总体回归系数为</w:t>
      </w:r>
      <w:r>
        <w:rPr>
          <w:rFonts w:ascii="Times New Roman" w:hAnsi="Times New Roman" w:eastAsia="Times New Roman"/>
        </w:rPr>
        <w:t>0</w:t>
      </w:r>
      <w:r>
        <w:t>的原假设，通过</w:t>
      </w:r>
      <w:r>
        <w:rPr>
          <w:rFonts w:ascii="Times New Roman" w:hAnsi="Times New Roman" w:eastAsia="Times New Roman"/>
        </w:rPr>
        <w:t>ANOVA</w:t>
      </w:r>
      <w:r>
        <w:t>方</w:t>
      </w:r>
      <w:r>
        <w:t>差</w:t>
      </w:r>
    </w:p>
    <w:p w:rsidR="0018722C">
      <w:pPr>
        <w:topLinePunct/>
      </w:pPr>
      <w:r>
        <w:rPr>
          <w:rFonts w:cstheme="minorBidi" w:hAnsiTheme="minorHAnsi" w:eastAsiaTheme="minorHAnsi" w:asciiTheme="minorHAnsi" w:ascii="Times New Roman"/>
        </w:rPr>
        <w:t>43</w:t>
      </w:r>
    </w:p>
    <w:p w:rsidR="0018722C">
      <w:pPr>
        <w:topLinePunct/>
      </w:pPr>
      <w:r>
        <w:t>分析表可以看出</w:t>
      </w:r>
      <w:r>
        <w:rPr>
          <w:rFonts w:ascii="Times New Roman" w:eastAsia="Times New Roman"/>
        </w:rPr>
        <w:t>Z</w:t>
      </w:r>
      <w:r>
        <w:rPr>
          <w:rFonts w:ascii="Times New Roman" w:eastAsia="Times New Roman"/>
        </w:rPr>
        <w:t>s</w:t>
      </w:r>
      <w:r>
        <w:rPr>
          <w:rFonts w:ascii="Times New Roman" w:eastAsia="Times New Roman"/>
        </w:rPr>
        <w:t>c</w:t>
      </w:r>
      <w:r>
        <w:rPr>
          <w:rFonts w:ascii="Times New Roman" w:eastAsia="Times New Roman"/>
        </w:rPr>
        <w:t>o</w:t>
      </w:r>
      <w:r>
        <w:rPr>
          <w:rFonts w:ascii="Times New Roman" w:eastAsia="Times New Roman"/>
        </w:rPr>
        <w:t>r</w:t>
      </w:r>
      <w:r>
        <w:rPr>
          <w:rFonts w:ascii="Times New Roman" w:eastAsia="Times New Roman"/>
        </w:rPr>
        <w:t>e</w:t>
      </w:r>
      <w:r>
        <w:rPr>
          <w:rFonts w:ascii="Times New Roman" w:eastAsia="Times New Roman"/>
          <w:rFonts w:ascii="Times New Roman" w:eastAsia="Times New Roman"/>
          <w:spacing w:val="0"/>
        </w:rPr>
        <w:t>（</w:t>
      </w:r>
      <w:r>
        <w:rPr>
          <w:rFonts w:ascii="Times New Roman" w:eastAsia="Times New Roman"/>
          <w:w w:val="99"/>
        </w:rPr>
        <w:t>Y</w:t>
      </w:r>
      <w:r>
        <w:rPr>
          <w:rFonts w:ascii="Times New Roman" w:eastAsia="Times New Roman"/>
          <w:rFonts w:ascii="Times New Roman" w:eastAsia="Times New Roman"/>
          <w:spacing w:val="0"/>
          <w:w w:val="99"/>
        </w:rPr>
        <w:t>）</w:t>
      </w:r>
      <w:r>
        <w:t>与</w:t>
      </w:r>
      <w:r>
        <w:rPr>
          <w:rFonts w:ascii="Times New Roman" w:eastAsia="Times New Roman"/>
        </w:rPr>
        <w:t>Z</w:t>
      </w:r>
      <w:r>
        <w:rPr>
          <w:rFonts w:ascii="Times New Roman" w:eastAsia="Times New Roman"/>
        </w:rPr>
        <w:t>s</w:t>
      </w:r>
      <w:r>
        <w:rPr>
          <w:rFonts w:ascii="Times New Roman" w:eastAsia="Times New Roman"/>
        </w:rPr>
        <w:t>c</w:t>
      </w:r>
      <w:r>
        <w:rPr>
          <w:rFonts w:ascii="Times New Roman" w:eastAsia="Times New Roman"/>
        </w:rPr>
        <w:t>o</w:t>
      </w:r>
      <w:r>
        <w:rPr>
          <w:rFonts w:ascii="Times New Roman" w:eastAsia="Times New Roman"/>
        </w:rPr>
        <w:t>r</w:t>
      </w:r>
      <w:r>
        <w:rPr>
          <w:rFonts w:ascii="Times New Roman" w:eastAsia="Times New Roman"/>
        </w:rPr>
        <w:t>e</w:t>
      </w:r>
      <w:r>
        <w:rPr>
          <w:rFonts w:ascii="Times New Roman" w:eastAsia="Times New Roman"/>
        </w:rPr>
        <w:t>(</w:t>
      </w:r>
      <w:r>
        <w:rPr>
          <w:rFonts w:ascii="Times New Roman" w:eastAsia="Times New Roman"/>
          <w:spacing w:val="-1"/>
          <w:w w:val="99"/>
        </w:rPr>
        <w:t>X</w:t>
      </w:r>
      <w:r>
        <w:rPr>
          <w:rFonts w:ascii="Times New Roman" w:eastAsia="Times New Roman"/>
          <w:w w:val="99"/>
        </w:rPr>
        <w:t>1</w:t>
      </w:r>
      <w:r>
        <w:rPr>
          <w:rFonts w:ascii="Times New Roman" w:eastAsia="Times New Roman"/>
        </w:rPr>
        <w:t>)</w:t>
      </w:r>
      <w:r>
        <w:t>，</w:t>
      </w:r>
      <w:r>
        <w:rPr>
          <w:rFonts w:ascii="Times New Roman" w:eastAsia="Times New Roman"/>
        </w:rPr>
        <w:t>Z</w:t>
      </w:r>
      <w:r>
        <w:rPr>
          <w:rFonts w:ascii="Times New Roman" w:eastAsia="Times New Roman"/>
        </w:rPr>
        <w:t>s</w:t>
      </w:r>
      <w:r>
        <w:rPr>
          <w:rFonts w:ascii="Times New Roman" w:eastAsia="Times New Roman"/>
        </w:rPr>
        <w:t>c</w:t>
      </w:r>
      <w:r>
        <w:rPr>
          <w:rFonts w:ascii="Times New Roman" w:eastAsia="Times New Roman"/>
        </w:rPr>
        <w:t>o</w:t>
      </w:r>
      <w:r>
        <w:rPr>
          <w:rFonts w:ascii="Times New Roman" w:eastAsia="Times New Roman"/>
        </w:rPr>
        <w:t>re</w:t>
      </w:r>
      <w:r>
        <w:rPr>
          <w:rFonts w:ascii="Times New Roman" w:eastAsia="Times New Roman"/>
        </w:rPr>
        <w:t>(</w:t>
      </w:r>
      <w:r>
        <w:rPr>
          <w:rFonts w:ascii="Times New Roman" w:eastAsia="Times New Roman"/>
          <w:spacing w:val="-1"/>
          <w:w w:val="99"/>
        </w:rPr>
        <w:t>X</w:t>
      </w:r>
      <w:r>
        <w:rPr>
          <w:rFonts w:ascii="Times New Roman" w:eastAsia="Times New Roman"/>
          <w:w w:val="99"/>
        </w:rPr>
        <w:t>2</w:t>
      </w:r>
      <w:r>
        <w:rPr>
          <w:rFonts w:ascii="Times New Roman" w:eastAsia="Times New Roman"/>
        </w:rPr>
        <w:t>)</w:t>
      </w:r>
      <w:r>
        <w:t>，</w:t>
      </w:r>
      <w:r>
        <w:rPr>
          <w:rFonts w:ascii="Times New Roman" w:eastAsia="Times New Roman"/>
        </w:rPr>
        <w:t>Z</w:t>
      </w:r>
      <w:r>
        <w:rPr>
          <w:rFonts w:ascii="Times New Roman" w:eastAsia="Times New Roman"/>
        </w:rPr>
        <w:t>s</w:t>
      </w:r>
      <w:r>
        <w:rPr>
          <w:rFonts w:ascii="Times New Roman" w:eastAsia="Times New Roman"/>
        </w:rPr>
        <w:t>c</w:t>
      </w:r>
      <w:r>
        <w:rPr>
          <w:rFonts w:ascii="Times New Roman" w:eastAsia="Times New Roman"/>
        </w:rPr>
        <w:t>o</w:t>
      </w:r>
      <w:r>
        <w:rPr>
          <w:rFonts w:ascii="Times New Roman" w:eastAsia="Times New Roman"/>
        </w:rPr>
        <w:t>r</w:t>
      </w:r>
      <w:r>
        <w:rPr>
          <w:rFonts w:ascii="Times New Roman" w:eastAsia="Times New Roman"/>
        </w:rPr>
        <w:t>e</w:t>
      </w:r>
      <w:r>
        <w:rPr>
          <w:rFonts w:ascii="Times New Roman" w:eastAsia="Times New Roman"/>
        </w:rPr>
        <w:t>(</w:t>
      </w:r>
      <w:r>
        <w:rPr>
          <w:rFonts w:ascii="Times New Roman" w:eastAsia="Times New Roman"/>
          <w:spacing w:val="-1"/>
          <w:w w:val="99"/>
        </w:rPr>
        <w:t>X</w:t>
      </w:r>
      <w:r>
        <w:rPr>
          <w:rFonts w:ascii="Times New Roman" w:eastAsia="Times New Roman"/>
          <w:w w:val="99"/>
        </w:rPr>
        <w:t>3</w:t>
      </w:r>
      <w:r>
        <w:rPr>
          <w:rFonts w:ascii="Times New Roman" w:eastAsia="Times New Roman"/>
        </w:rPr>
        <w:t>)</w:t>
      </w:r>
      <w:r>
        <w:t>，</w:t>
      </w:r>
      <w:r>
        <w:rPr>
          <w:rFonts w:ascii="Times New Roman" w:eastAsia="Times New Roman"/>
        </w:rPr>
        <w:t>Z</w:t>
      </w:r>
      <w:r>
        <w:rPr>
          <w:rFonts w:ascii="Times New Roman" w:eastAsia="Times New Roman"/>
        </w:rPr>
        <w:t>s</w:t>
      </w:r>
      <w:r>
        <w:rPr>
          <w:rFonts w:ascii="Times New Roman" w:eastAsia="Times New Roman"/>
        </w:rPr>
        <w:t>c</w:t>
      </w:r>
      <w:r>
        <w:rPr>
          <w:rFonts w:ascii="Times New Roman" w:eastAsia="Times New Roman"/>
        </w:rPr>
        <w:t>o</w:t>
      </w:r>
      <w:r>
        <w:rPr>
          <w:rFonts w:ascii="Times New Roman" w:eastAsia="Times New Roman"/>
        </w:rPr>
        <w:t>r</w:t>
      </w:r>
      <w:r>
        <w:rPr>
          <w:rFonts w:ascii="Times New Roman" w:eastAsia="Times New Roman"/>
        </w:rPr>
        <w:t>e</w:t>
      </w:r>
      <w:r>
        <w:rPr>
          <w:rFonts w:ascii="Times New Roman" w:eastAsia="Times New Roman"/>
        </w:rPr>
        <w:t>(</w:t>
      </w:r>
      <w:r>
        <w:rPr>
          <w:rFonts w:ascii="Times New Roman" w:eastAsia="Times New Roman"/>
          <w:spacing w:val="-1"/>
          <w:w w:val="99"/>
        </w:rPr>
        <w:t>X</w:t>
      </w:r>
      <w:r>
        <w:rPr>
          <w:rFonts w:ascii="Times New Roman" w:eastAsia="Times New Roman"/>
          <w:w w:val="99"/>
        </w:rPr>
        <w:t>4</w:t>
      </w:r>
      <w:r>
        <w:rPr>
          <w:rFonts w:ascii="Times New Roman" w:eastAsia="Times New Roman"/>
        </w:rPr>
        <w:t>)</w:t>
      </w:r>
      <w:r>
        <w:t>，</w:t>
      </w:r>
      <w:r>
        <w:rPr>
          <w:rFonts w:ascii="Times New Roman" w:eastAsia="Times New Roman"/>
        </w:rPr>
        <w:t>Z</w:t>
      </w:r>
      <w:r>
        <w:rPr>
          <w:rFonts w:ascii="Times New Roman" w:eastAsia="Times New Roman"/>
        </w:rPr>
        <w:t>s</w:t>
      </w:r>
      <w:r>
        <w:rPr>
          <w:rFonts w:ascii="Times New Roman" w:eastAsia="Times New Roman"/>
        </w:rPr>
        <w:t>c</w:t>
      </w:r>
      <w:r>
        <w:rPr>
          <w:rFonts w:ascii="Times New Roman" w:eastAsia="Times New Roman"/>
        </w:rPr>
        <w:t>o</w:t>
      </w:r>
      <w:r>
        <w:rPr>
          <w:rFonts w:ascii="Times New Roman" w:eastAsia="Times New Roman"/>
        </w:rPr>
        <w:t>r</w:t>
      </w:r>
      <w:r>
        <w:rPr>
          <w:rFonts w:ascii="Times New Roman" w:eastAsia="Times New Roman"/>
        </w:rPr>
        <w:t>e</w:t>
      </w:r>
      <w:r>
        <w:rPr>
          <w:rFonts w:ascii="Times New Roman" w:eastAsia="Times New Roman"/>
        </w:rPr>
        <w:t>(</w:t>
      </w:r>
      <w:r>
        <w:rPr>
          <w:rFonts w:ascii="Times New Roman" w:eastAsia="Times New Roman"/>
          <w:spacing w:val="-1"/>
          <w:w w:val="99"/>
        </w:rPr>
        <w:t>X</w:t>
      </w:r>
      <w:r>
        <w:rPr>
          <w:rFonts w:ascii="Times New Roman" w:eastAsia="Times New Roman"/>
          <w:spacing w:val="0"/>
        </w:rPr>
        <w:t>5</w:t>
      </w:r>
      <w:r>
        <w:rPr>
          <w:rFonts w:ascii="Times New Roman" w:eastAsia="Times New Roman"/>
        </w:rPr>
        <w:t>)</w:t>
      </w:r>
      <w:r>
        <w:t>，之间存在着显著的线性关系，至于线性关系的强弱，需要进一步进行分析。</w:t>
      </w:r>
    </w:p>
    <w:p w:rsidR="0018722C">
      <w:pPr>
        <w:textAlignment w:val="center"/>
        <w:topLinePunct/>
      </w:pPr>
      <w:r>
        <w:rPr>
          <w:kern w:val="2"/>
          <w:sz w:val="22"/>
          <w:szCs w:val="22"/>
          <w:rFonts w:cstheme="minorBidi" w:hAnsiTheme="minorHAnsi" w:eastAsiaTheme="minorHAnsi" w:asciiTheme="minorHAnsi"/>
        </w:rPr>
        <w:pict>
          <v:group style="margin-left:69.384003pt;margin-top:17.123695pt;width:411.58pt;height:.5pt;mso-position-horizontal-relative:page;mso-position-vertical-relative:paragraph;z-index:2536;mso-wrap-distance-left:0;mso-wrap-distance-right:0" coordorigin="1388,342" coordsize="9134,10">
            <v:line style="position:absolute" from="1388,347" to="3572,347" stroked="true" strokeweight=".48pt" strokecolor="#000000">
              <v:stroke dashstyle="solid"/>
            </v:line>
            <v:rect style="position:absolute;left:3571;top:342;width:11;height:10" filled="true" fillcolor="#000000" stroked="false">
              <v:fill type="solid"/>
            </v:rect>
            <v:line style="position:absolute" from="3582,347" to="6575,347" stroked="true" strokeweight=".48pt" strokecolor="#000000">
              <v:stroke dashstyle="solid"/>
            </v:line>
            <v:rect style="position:absolute;left:6575;top:342;width:10;height:10" filled="true" fillcolor="#000000" stroked="false">
              <v:fill type="solid"/>
            </v:rect>
            <v:line style="position:absolute" from="6585,347" to="8226,347" stroked="true" strokeweight=".48pt" strokecolor="#000000">
              <v:stroke dashstyle="solid"/>
            </v:line>
            <v:rect style="position:absolute;left:8226;top:342;width:10;height:10" filled="true" fillcolor="#000000" stroked="false">
              <v:fill type="solid"/>
            </v:rect>
            <v:line style="position:absolute" from="8236,347" to="9374,347" stroked="true" strokeweight=".48pt" strokecolor="#000000">
              <v:stroke dashstyle="solid"/>
            </v:line>
            <v:rect style="position:absolute;left:9374;top:342;width:10;height:10" filled="true" fillcolor="#000000" stroked="false">
              <v:fill type="solid"/>
            </v:rect>
            <v:line style="position:absolute" from="9384,347" to="10521,347" stroked="true" strokeweight=".48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6-7</w:t>
      </w:r>
      <w:r>
        <w:t xml:space="preserve">  </w:t>
      </w:r>
      <w:r>
        <w:rPr>
          <w:kern w:val="2"/>
          <w:szCs w:val="22"/>
          <w:rFonts w:cstheme="minorBidi" w:hAnsiTheme="minorHAnsi" w:eastAsiaTheme="minorHAnsi" w:asciiTheme="minorHAnsi"/>
          <w:sz w:val="21"/>
        </w:rPr>
        <w:t>回</w:t>
      </w:r>
      <w:r>
        <w:rPr>
          <w:kern w:val="2"/>
          <w:szCs w:val="22"/>
          <w:rFonts w:cstheme="minorBidi" w:hAnsiTheme="minorHAnsi" w:eastAsiaTheme="minorHAnsi" w:asciiTheme="minorHAnsi"/>
          <w:spacing w:val="-2"/>
          <w:sz w:val="21"/>
        </w:rPr>
        <w:t>归</w:t>
      </w:r>
      <w:r>
        <w:rPr>
          <w:kern w:val="2"/>
          <w:szCs w:val="22"/>
          <w:rFonts w:cstheme="minorBidi" w:hAnsiTheme="minorHAnsi" w:eastAsiaTheme="minorHAnsi" w:asciiTheme="minorHAnsi"/>
          <w:sz w:val="21"/>
        </w:rPr>
        <w:t>系</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及</w:t>
      </w:r>
      <w:r>
        <w:rPr>
          <w:kern w:val="2"/>
          <w:szCs w:val="22"/>
          <w:rFonts w:cstheme="minorBidi" w:hAnsiTheme="minorHAnsi" w:eastAsiaTheme="minorHAnsi" w:asciiTheme="minorHAnsi"/>
          <w:spacing w:val="-2"/>
          <w:sz w:val="21"/>
        </w:rPr>
        <w:t>显</w:t>
      </w:r>
      <w:r>
        <w:rPr>
          <w:kern w:val="2"/>
          <w:szCs w:val="22"/>
          <w:rFonts w:cstheme="minorBidi" w:hAnsiTheme="minorHAnsi" w:eastAsiaTheme="minorHAnsi" w:asciiTheme="minorHAnsi"/>
          <w:sz w:val="21"/>
        </w:rPr>
        <w:t>著</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z w:val="21"/>
        </w:rPr>
        <w:t>检验表</w:t>
      </w:r>
    </w:p>
    <w:p w:rsidR="0018722C">
      <w:pPr>
        <w:topLinePunct/>
      </w:pPr>
      <w:r>
        <w:rPr>
          <w:rFonts w:cstheme="minorBidi" w:hAnsiTheme="minorHAnsi" w:eastAsiaTheme="minorHAnsi" w:asciiTheme="minorHAnsi" w:ascii="Times New Roman"/>
        </w:rPr>
        <w:t>Standardized</w:t>
      </w:r>
    </w:p>
    <w:p w:rsidR="0018722C">
      <w:spacing w:beforeLines="0" w:before="0" w:afterLines="0" w:after="0" w:line="440" w:lineRule="auto"/>
      <w:pPr>
        <w:sectPr w:rsidR="00556256">
          <w:type w:val="continuous"/>
          <w:pgSz w:w="11910" w:h="16840"/>
          <w:pgMar w:header="1450" w:footer="0" w:top="1740" w:bottom="280" w:left="1280" w:right="1180"/>
        </w:sectPr>
        <w:topLinePunct/>
      </w:pPr>
    </w:p>
    <w:p w:rsidR="0018722C">
      <w:pPr>
        <w:topLinePunct/>
      </w:pPr>
      <w:r>
        <w:rPr>
          <w:rFonts w:cstheme="minorBidi" w:hAnsiTheme="minorHAnsi" w:eastAsiaTheme="minorHAnsi" w:asciiTheme="minorHAnsi" w:ascii="Times New Roman"/>
        </w:rPr>
        <w:t>Model</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Unstandardized Coefficients</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Coefficients</w:t>
      </w:r>
      <w:r w:rsidRPr="00000000">
        <w:rPr>
          <w:rFonts w:cstheme="minorBidi" w:hAnsiTheme="minorHAnsi" w:eastAsiaTheme="minorHAnsi" w:asciiTheme="minorHAnsi"/>
        </w:rPr>
        <w:tab/>
      </w:r>
      <w:r>
        <w:rPr>
          <w:rFonts w:ascii="Times New Roman" w:cstheme="minorBidi" w:hAnsiTheme="minorHAnsi" w:eastAsiaTheme="minorHAnsi"/>
        </w:rPr>
        <w:t>t</w:t>
      </w:r>
      <w:r w:rsidRPr="00000000">
        <w:rPr>
          <w:rFonts w:cstheme="minorBidi" w:hAnsiTheme="minorHAnsi" w:eastAsiaTheme="minorHAnsi" w:asciiTheme="minorHAnsi"/>
        </w:rPr>
        <w:tab/>
        <w:t>Sig.</w:t>
      </w:r>
    </w:p>
    <w:p w:rsidR="0018722C">
      <w:spacing w:beforeLines="0" w:before="0" w:afterLines="0" w:after="0" w:line="440" w:lineRule="auto"/>
      <w:pPr>
        <w:sectPr w:rsidR="00556256">
          <w:type w:val="continuous"/>
          <w:pgSz w:w="11910" w:h="16840"/>
          <w:pgMar w:top="1580" w:bottom="280" w:left="1280" w:right="1180"/>
          <w:cols w:num="3" w:equalWidth="0">
            <w:col w:w="1477" w:space="189"/>
            <w:col w:w="3324" w:space="40"/>
            <w:col w:w="4420"/>
          </w:cols>
        </w:sectPr>
        <w:topLinePunct/>
      </w:pP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3"/>
        <w:gridCol w:w="1441"/>
        <w:gridCol w:w="1430"/>
        <w:gridCol w:w="1683"/>
        <w:gridCol w:w="1542"/>
        <w:gridCol w:w="1174"/>
        <w:gridCol w:w="1121"/>
      </w:tblGrid>
      <w:tr>
        <w:trPr>
          <w:tblHeader/>
        </w:trPr>
        <w:tc>
          <w:tcPr>
            <w:tcW w:w="119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Std. Error</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Beta</w:t>
            </w:r>
          </w:p>
        </w:tc>
        <w:tc>
          <w:tcPr>
            <w:tcW w:w="125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07"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Constant</w:t>
            </w:r>
            <w:r w:rsidRPr="00000000">
              <w:rPr>
                <w:sz w:val="24"/>
                <w:szCs w:val="24"/>
              </w:rPr>
              <w:t>)</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844"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0.990</w:t>
            </w:r>
          </w:p>
        </w:tc>
      </w:tr>
      <w:tr>
        <w:tc>
          <w:tcPr>
            <w:tcW w:w="407"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X1</w:t>
            </w:r>
            <w:r w:rsidRPr="00000000">
              <w:rPr>
                <w:sz w:val="24"/>
                <w:szCs w:val="24"/>
              </w:rPr>
              <w:t>)</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0.179</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0.026</w:t>
            </w:r>
          </w:p>
        </w:tc>
        <w:tc>
          <w:tcPr>
            <w:tcW w:w="844" w:type="pct"/>
            <w:vAlign w:val="center"/>
          </w:tcPr>
          <w:p w:rsidR="0018722C">
            <w:pPr>
              <w:pStyle w:val="affff9"/>
              <w:topLinePunct/>
              <w:ind w:leftChars="0" w:left="0" w:rightChars="0" w:right="0" w:firstLineChars="0" w:firstLine="0"/>
              <w:spacing w:line="240" w:lineRule="atLeast"/>
            </w:pPr>
            <w:r w:rsidRPr="00000000">
              <w:rPr>
                <w:sz w:val="24"/>
                <w:szCs w:val="24"/>
              </w:rPr>
              <w:t>0.179</w:t>
            </w: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6.768</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407"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789"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X2</w:t>
            </w:r>
            <w:r w:rsidRPr="00000000">
              <w:rPr>
                <w:sz w:val="24"/>
                <w:szCs w:val="24"/>
              </w:rPr>
              <w:t>)</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X3</w:t>
            </w:r>
            <w:r w:rsidRPr="00000000">
              <w:rPr>
                <w:sz w:val="24"/>
                <w:szCs w:val="24"/>
              </w:rPr>
              <w:t>)</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0.245</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0.048</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0.032</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0.021</w:t>
            </w:r>
          </w:p>
        </w:tc>
        <w:tc>
          <w:tcPr>
            <w:tcW w:w="844" w:type="pct"/>
            <w:vAlign w:val="center"/>
          </w:tcPr>
          <w:p w:rsidR="0018722C">
            <w:pPr>
              <w:pStyle w:val="affff9"/>
              <w:topLinePunct/>
              <w:ind w:leftChars="0" w:left="0" w:rightChars="0" w:right="0" w:firstLineChars="0" w:firstLine="0"/>
              <w:spacing w:line="240" w:lineRule="atLeast"/>
            </w:pPr>
            <w:r w:rsidRPr="00000000">
              <w:rPr>
                <w:sz w:val="24"/>
                <w:szCs w:val="24"/>
              </w:rPr>
              <w:t>0.244</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0.048</w:t>
            </w: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7.584</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2.300</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0.022</w:t>
            </w:r>
          </w:p>
        </w:tc>
      </w:tr>
      <w:tr>
        <w:tc>
          <w:tcPr>
            <w:tcW w:w="407"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X4</w:t>
            </w:r>
            <w:r w:rsidRPr="00000000">
              <w:rPr>
                <w:sz w:val="24"/>
                <w:szCs w:val="24"/>
              </w:rPr>
              <w:t>)</w:t>
            </w:r>
          </w:p>
        </w:tc>
        <w:tc>
          <w:tcPr>
            <w:tcW w:w="783" w:type="pct"/>
            <w:vAlign w:val="center"/>
          </w:tcPr>
          <w:p w:rsidR="0018722C">
            <w:pPr>
              <w:pStyle w:val="affff9"/>
              <w:topLinePunct/>
              <w:ind w:leftChars="0" w:left="0" w:rightChars="0" w:right="0" w:firstLineChars="0" w:firstLine="0"/>
              <w:spacing w:line="240" w:lineRule="atLeast"/>
            </w:pPr>
            <w:r w:rsidRPr="00000000">
              <w:rPr>
                <w:sz w:val="24"/>
                <w:szCs w:val="24"/>
              </w:rPr>
              <w:t>0.880</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844" w:type="pct"/>
            <w:vAlign w:val="center"/>
          </w:tcPr>
          <w:p w:rsidR="0018722C">
            <w:pPr>
              <w:pStyle w:val="affff9"/>
              <w:topLinePunct/>
              <w:ind w:leftChars="0" w:left="0" w:rightChars="0" w:right="0" w:firstLineChars="0" w:firstLine="0"/>
              <w:spacing w:line="240" w:lineRule="atLeast"/>
            </w:pPr>
            <w:r w:rsidRPr="00000000">
              <w:rPr>
                <w:sz w:val="24"/>
                <w:szCs w:val="24"/>
              </w:rPr>
              <w:t>0.880</w:t>
            </w: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50.482</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40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X5</w:t>
            </w:r>
            <w:r w:rsidRPr="00000000">
              <w:rPr>
                <w:sz w:val="24"/>
                <w:szCs w:val="24"/>
              </w:rPr>
              <w:t>)</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-0.089</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0.024</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-0.090</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-3.665</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r>
    </w:tbl>
    <w:p w:rsidR="0018722C">
      <w:pPr>
        <w:pStyle w:val="affa"/>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 Dependent Variable: Zscore</w:t>
      </w:r>
      <w:r>
        <w:rPr>
          <w:rFonts w:cstheme="minorBidi" w:hAnsiTheme="minorHAnsi" w:eastAsiaTheme="minorHAnsi" w:asciiTheme="minorHAnsi" w:ascii="Times New Roman"/>
        </w:rPr>
        <w:t>(</w:t>
      </w:r>
      <w:r>
        <w:rPr>
          <w:rFonts w:cstheme="minorBidi" w:hAnsiTheme="minorHAnsi" w:eastAsiaTheme="minorHAnsi" w:asciiTheme="minorHAnsi" w:ascii="Times New Roman"/>
        </w:rPr>
        <w:t>Y</w:t>
      </w:r>
      <w:r>
        <w:rPr>
          <w:rFonts w:cstheme="minorBidi" w:hAnsiTheme="minorHAnsi" w:eastAsiaTheme="minorHAnsi" w:asciiTheme="minorHAnsi" w:ascii="Times New Roman"/>
        </w:rPr>
        <w:t>)</w:t>
      </w:r>
    </w:p>
    <w:p w:rsidR="0018722C">
      <w:pPr>
        <w:topLinePunct/>
      </w:pPr>
      <w:r>
        <w:t>从</w:t>
      </w:r>
      <w:r>
        <w:t>表</w:t>
      </w:r>
      <w:r>
        <w:rPr>
          <w:rFonts w:ascii="Times New Roman" w:eastAsia="Times New Roman"/>
        </w:rPr>
        <w:t>6-7</w:t>
      </w:r>
      <w:r>
        <w:t>中得出多元线性回归方程应该为：</w:t>
      </w:r>
    </w:p>
    <w:p w:rsidR="0018722C">
      <w:pPr>
        <w:topLinePunct/>
      </w:pPr>
      <w:r>
        <w:rPr>
          <w:rFonts w:cstheme="minorBidi" w:hAnsiTheme="minorHAnsi" w:eastAsiaTheme="minorHAnsi" w:asciiTheme="minorHAnsi" w:ascii="Times New Roman" w:hAnsi="Times New Roman" w:eastAsia="宋体"/>
        </w:rPr>
        <w:t>Y</w:t>
      </w:r>
      <w:r>
        <w:rPr>
          <w:rFonts w:ascii="Symbol" w:hAnsi="Symbol" w:eastAsia="Symbol" w:cstheme="minorBidi"/>
        </w:rPr>
        <w:t></w:t>
      </w:r>
      <w:r w:rsidR="001852F3">
        <w:rPr>
          <w:rFonts w:ascii="Times New Roman" w:hAnsi="Times New Roman" w:eastAsia="宋体" w:cstheme="minorBidi"/>
        </w:rPr>
        <w:t xml:space="preserve">0.179X</w:t>
      </w:r>
      <w:r>
        <w:rPr>
          <w:vertAlign w:val="subscript"/>
          <w:rFonts w:ascii="Times New Roman" w:hAnsi="Times New Roman" w:eastAsia="宋体" w:cstheme="minorBidi"/>
        </w:rPr>
        <w:t>1</w:t>
      </w:r>
      <w:r>
        <w:rPr>
          <w:rFonts w:ascii="Symbol" w:hAnsi="Symbol" w:eastAsia="Symbol" w:cstheme="minorBidi"/>
        </w:rPr>
        <w:t></w:t>
      </w:r>
      <w:r w:rsidR="001852F3">
        <w:rPr>
          <w:rFonts w:ascii="Times New Roman" w:hAnsi="Times New Roman" w:eastAsia="宋体" w:cstheme="minorBidi"/>
        </w:rPr>
        <w:t xml:space="preserve">0.244X</w:t>
      </w:r>
      <w:r>
        <w:rPr>
          <w:vertAlign w:val="subscript"/>
          <w:rFonts w:ascii="Times New Roman" w:hAnsi="Times New Roman" w:eastAsia="宋体" w:cstheme="minorBidi"/>
        </w:rPr>
        <w:t>2</w:t>
      </w:r>
      <w:r>
        <w:rPr>
          <w:rFonts w:ascii="Symbol" w:hAnsi="Symbol" w:eastAsia="Symbol" w:cstheme="minorBidi"/>
        </w:rPr>
        <w:t></w:t>
      </w:r>
      <w:r w:rsidR="001852F3">
        <w:rPr>
          <w:rFonts w:ascii="Times New Roman" w:hAnsi="Times New Roman" w:eastAsia="宋体" w:cstheme="minorBidi"/>
        </w:rPr>
        <w:t xml:space="preserve">0.048X</w:t>
      </w:r>
      <w:r>
        <w:rPr>
          <w:vertAlign w:val="subscript"/>
          <w:rFonts w:ascii="Times New Roman" w:hAnsi="Times New Roman" w:eastAsia="宋体" w:cstheme="minorBidi"/>
        </w:rPr>
        <w:t>3</w:t>
      </w:r>
      <w:r>
        <w:rPr>
          <w:rFonts w:ascii="Symbol" w:hAnsi="Symbol" w:eastAsia="Symbol" w:cstheme="minorBidi"/>
        </w:rPr>
        <w:t></w:t>
      </w:r>
      <w:r w:rsidR="001852F3">
        <w:rPr>
          <w:rFonts w:ascii="Times New Roman" w:hAnsi="Times New Roman" w:eastAsia="宋体" w:cstheme="minorBidi"/>
        </w:rPr>
        <w:t xml:space="preserve">0.880X</w:t>
      </w:r>
      <w:r>
        <w:rPr>
          <w:vertAlign w:val="subscript"/>
          <w:rFonts w:ascii="Times New Roman" w:hAnsi="Times New Roman" w:eastAsia="宋体" w:cstheme="minorBidi"/>
        </w:rPr>
        <w:t>4 </w:t>
      </w:r>
      <w:r>
        <w:rPr>
          <w:rFonts w:ascii="Times New Roman" w:hAnsi="Times New Roman" w:eastAsia="宋体" w:cstheme="minorBidi"/>
        </w:rPr>
        <w:t>- 0.090X</w:t>
      </w:r>
      <w:r>
        <w:rPr>
          <w:vertAlign w:val="subscript"/>
          <w:rFonts w:ascii="Times New Roman" w:hAnsi="Times New Roman" w:eastAsia="宋体" w:cstheme="minorBidi"/>
        </w:rPr>
        <w:t>5</w:t>
      </w:r>
      <w:r>
        <w:rPr>
          <w:rFonts w:cstheme="minorBidi" w:hAnsiTheme="minorHAnsi" w:eastAsiaTheme="minorHAnsi" w:asciiTheme="minorHAnsi"/>
        </w:rPr>
        <w:t>，根据表我们可以看出，除了</w:t>
      </w:r>
      <w:r>
        <w:rPr>
          <w:rFonts w:ascii="Times New Roman" w:hAnsi="Times New Roman" w:eastAsia="宋体" w:cstheme="minorBidi"/>
        </w:rPr>
        <w:t>X</w:t>
      </w:r>
      <w:r>
        <w:rPr>
          <w:vertAlign w:val="subscript"/>
          <w:rFonts w:ascii="Times New Roman" w:hAnsi="Times New Roman" w:eastAsia="宋体" w:cstheme="minorBidi"/>
        </w:rPr>
        <w:t>3</w:t>
      </w:r>
      <w:r>
        <w:rPr>
          <w:rFonts w:cstheme="minorBidi" w:hAnsiTheme="minorHAnsi" w:eastAsiaTheme="minorHAnsi" w:asciiTheme="minorHAnsi"/>
        </w:rPr>
        <w:t>变量以外，</w:t>
      </w:r>
    </w:p>
    <w:p w:rsidR="0018722C">
      <w:pPr>
        <w:topLinePunct/>
      </w:pPr>
      <w:r>
        <w:t>其他几个变量的</w:t>
      </w:r>
      <w:r>
        <w:rPr>
          <w:rFonts w:ascii="Times New Roman" w:eastAsia="宋体"/>
        </w:rPr>
        <w:t>p</w:t>
      </w:r>
      <w:r>
        <w:t>值均为</w:t>
      </w:r>
      <w:r>
        <w:rPr>
          <w:rFonts w:ascii="Times New Roman" w:eastAsia="宋体"/>
        </w:rPr>
        <w:t>0</w:t>
      </w:r>
      <w:r>
        <w:rPr>
          <w:rFonts w:ascii="Times New Roman" w:eastAsia="宋体"/>
        </w:rPr>
        <w:t>.</w:t>
      </w:r>
      <w:r>
        <w:rPr>
          <w:rFonts w:ascii="Times New Roman" w:eastAsia="宋体"/>
        </w:rPr>
        <w:t>000&lt;0.001</w:t>
      </w:r>
      <w:r>
        <w:rPr>
          <w:spacing w:val="-22"/>
        </w:rPr>
        <w:t>,</w:t>
      </w:r>
      <w:r>
        <w:t> </w:t>
      </w:r>
      <w:r>
        <w:rPr>
          <w:rFonts w:ascii="Times New Roman" w:eastAsia="宋体"/>
        </w:rPr>
        <w:t>X</w:t>
      </w:r>
      <w:r>
        <w:rPr>
          <w:vertAlign w:val="subscript"/>
          <w:rFonts w:ascii="Times New Roman" w:eastAsia="宋体"/>
        </w:rPr>
        <w:t>3</w:t>
      </w:r>
      <w:r>
        <w:t>的</w:t>
      </w:r>
      <w:r>
        <w:rPr>
          <w:rFonts w:ascii="Times New Roman" w:eastAsia="宋体"/>
        </w:rPr>
        <w:t>p</w:t>
      </w:r>
      <w:r>
        <w:t>值为</w:t>
      </w:r>
      <w:r>
        <w:rPr>
          <w:rFonts w:ascii="Times New Roman" w:eastAsia="宋体"/>
        </w:rPr>
        <w:t>0</w:t>
      </w:r>
      <w:r>
        <w:rPr>
          <w:rFonts w:ascii="Times New Roman" w:eastAsia="宋体"/>
        </w:rPr>
        <w:t>.</w:t>
      </w:r>
      <w:r>
        <w:rPr>
          <w:rFonts w:ascii="Times New Roman" w:eastAsia="宋体"/>
        </w:rPr>
        <w:t>022&lt;0.05</w:t>
      </w:r>
      <w:r>
        <w:t>，所以该多元回归方程</w:t>
      </w:r>
      <w:r>
        <w:t>在</w:t>
      </w:r>
      <w:r>
        <w:rPr>
          <w:rFonts w:ascii="Times New Roman" w:eastAsia="宋体"/>
        </w:rPr>
        <w:t>0</w:t>
      </w:r>
      <w:r>
        <w:rPr>
          <w:rFonts w:ascii="Times New Roman" w:eastAsia="宋体"/>
        </w:rPr>
        <w:t>.</w:t>
      </w:r>
      <w:r>
        <w:rPr>
          <w:rFonts w:ascii="Times New Roman" w:eastAsia="宋体"/>
        </w:rPr>
        <w:t>05</w:t>
      </w:r>
      <w:r>
        <w:t>的显著性水平下显著成立。</w:t>
      </w:r>
    </w:p>
    <w:p w:rsidR="0018722C">
      <w:pPr>
        <w:pStyle w:val="Heading2"/>
        <w:topLinePunct/>
        <w:ind w:left="171" w:hangingChars="171" w:hanging="171"/>
      </w:pPr>
      <w:bookmarkStart w:id="998399" w:name="_Toc686998399"/>
      <w:bookmarkStart w:name="6.7 研究结果及分析 " w:id="124"/>
      <w:bookmarkEnd w:id="124"/>
      <w:r/>
      <w:bookmarkStart w:name="_bookmark48" w:id="125"/>
      <w:bookmarkEnd w:id="125"/>
      <w:r/>
      <w:r>
        <w:t>6.7</w:t>
      </w:r>
      <w:r>
        <w:t xml:space="preserve"> </w:t>
      </w:r>
      <w:r w:rsidRPr="00DB64CE">
        <w:t>研究结果及分析</w:t>
      </w:r>
      <w:bookmarkEnd w:id="998399"/>
    </w:p>
    <w:p w:rsidR="0018722C">
      <w:pPr>
        <w:topLinePunct/>
      </w:pPr>
      <w:r>
        <w:rPr>
          <w:rFonts w:cstheme="minorBidi" w:hAnsiTheme="minorHAnsi" w:eastAsiaTheme="minorHAnsi" w:asciiTheme="minorHAnsi"/>
        </w:rPr>
        <w:t>（</w:t>
      </w:r>
      <w:r>
        <w:rPr>
          <w:rFonts w:cstheme="minorBidi" w:hAnsiTheme="minorHAnsi" w:eastAsiaTheme="minorHAnsi" w:asciiTheme="minorHAnsi"/>
        </w:rPr>
        <w:t>一</w:t>
      </w:r>
      <w:r>
        <w:rPr>
          <w:rFonts w:cstheme="minorBidi" w:hAnsiTheme="minorHAnsi" w:eastAsiaTheme="minorHAnsi" w:asciiTheme="minorHAnsi"/>
        </w:rPr>
        <w:t>）</w:t>
      </w:r>
      <w:r>
        <w:rPr>
          <w:rFonts w:cstheme="minorBidi" w:hAnsiTheme="minorHAnsi" w:eastAsiaTheme="minorHAnsi" w:asciiTheme="minorHAnsi"/>
        </w:rPr>
        <w:t>根据上文的多元回归方程：</w:t>
      </w:r>
      <w:r>
        <w:rPr>
          <w:rFonts w:ascii="Times New Roman" w:hAnsi="Times New Roman" w:eastAsia="宋体" w:cstheme="minorBidi"/>
        </w:rPr>
        <w:t>Y</w:t>
      </w:r>
      <w:r>
        <w:rPr>
          <w:rFonts w:ascii="Symbol" w:hAnsi="Symbol" w:eastAsia="Symbol" w:cstheme="minorBidi"/>
        </w:rPr>
        <w:t></w:t>
      </w:r>
      <w:r>
        <w:rPr>
          <w:rFonts w:ascii="Times New Roman" w:hAnsi="Times New Roman" w:eastAsia="宋体" w:cstheme="minorBidi"/>
        </w:rPr>
        <w:t>0.179X</w:t>
      </w:r>
      <w:r>
        <w:rPr>
          <w:vertAlign w:val="subscript"/>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rPr>
        <w:t>0.244X</w:t>
      </w:r>
      <w:r>
        <w:rPr>
          <w:vertAlign w:val="subscript"/>
          <w:rFonts w:ascii="Times New Roman" w:hAnsi="Times New Roman" w:eastAsia="宋体" w:cstheme="minorBidi"/>
        </w:rPr>
        <w:t>2</w:t>
      </w:r>
      <w:r>
        <w:rPr>
          <w:rFonts w:ascii="Symbol" w:hAnsi="Symbol" w:eastAsia="Symbol" w:cstheme="minorBidi"/>
        </w:rPr>
        <w:t></w:t>
      </w:r>
      <w:r>
        <w:rPr>
          <w:rFonts w:ascii="Times New Roman" w:hAnsi="Times New Roman" w:eastAsia="宋体" w:cstheme="minorBidi"/>
        </w:rPr>
        <w:t>0.048X</w:t>
      </w:r>
      <w:r>
        <w:rPr>
          <w:vertAlign w:val="subscript"/>
          <w:rFonts w:ascii="Times New Roman" w:hAnsi="Times New Roman" w:eastAsia="宋体" w:cstheme="minorBidi"/>
        </w:rPr>
        <w:t>3</w:t>
      </w:r>
      <w:r>
        <w:rPr>
          <w:rFonts w:ascii="Symbol" w:hAnsi="Symbol" w:eastAsia="Symbol" w:cstheme="minorBidi"/>
        </w:rPr>
        <w:t></w:t>
      </w:r>
      <w:r>
        <w:rPr>
          <w:rFonts w:ascii="Times New Roman" w:hAnsi="Times New Roman" w:eastAsia="宋体" w:cstheme="minorBidi"/>
        </w:rPr>
        <w:t>0.880X</w:t>
      </w:r>
      <w:r>
        <w:rPr>
          <w:vertAlign w:val="subscript"/>
          <w:rFonts w:ascii="Times New Roman" w:hAnsi="Times New Roman" w:eastAsia="宋体" w:cstheme="minorBidi"/>
        </w:rPr>
        <w:t>4</w:t>
      </w:r>
      <w:r>
        <w:rPr>
          <w:vertAlign w:val="subscript"/>
          <w:rFonts w:ascii="Times New Roman" w:hAnsi="Times New Roman" w:eastAsia="宋体" w:cstheme="minorBidi"/>
        </w:rPr>
        <w:t> </w:t>
      </w:r>
      <w:r>
        <w:rPr>
          <w:rFonts w:ascii="Times New Roman" w:hAnsi="Times New Roman" w:eastAsia="宋体" w:cstheme="minorBidi"/>
        </w:rPr>
        <w:t>- </w:t>
      </w:r>
      <w:r>
        <w:rPr>
          <w:rFonts w:ascii="Times New Roman" w:hAnsi="Times New Roman" w:eastAsia="宋体" w:cstheme="minorBidi"/>
        </w:rPr>
        <w:t>0.090X</w:t>
      </w:r>
      <w:r>
        <w:rPr>
          <w:vertAlign w:val="subscript"/>
          <w:rFonts w:ascii="Times New Roman" w:hAnsi="Times New Roman" w:eastAsia="宋体" w:cstheme="minorBidi"/>
        </w:rPr>
        <w:t>5</w:t>
      </w:r>
      <w:r>
        <w:rPr>
          <w:rFonts w:cstheme="minorBidi" w:hAnsiTheme="minorHAnsi" w:eastAsiaTheme="minorHAnsi" w:asciiTheme="minorHAnsi"/>
        </w:rPr>
        <w:t>，我</w:t>
      </w:r>
      <w:r>
        <w:rPr>
          <w:rFonts w:cstheme="minorBidi" w:hAnsiTheme="minorHAnsi" w:eastAsiaTheme="minorHAnsi" w:asciiTheme="minorHAnsi"/>
        </w:rPr>
        <w:t>们可以看出：</w:t>
      </w:r>
    </w:p>
    <w:p w:rsidR="0018722C">
      <w:pPr>
        <w:topLinePunct/>
      </w:pPr>
      <w:r>
        <w:t>（</w:t>
      </w:r>
      <w:r>
        <w:rPr>
          <w:rFonts w:ascii="Times New Roman" w:eastAsia="Times New Roman"/>
        </w:rPr>
        <w:t>1</w:t>
      </w:r>
      <w:r>
        <w:t>）</w:t>
      </w:r>
      <w:r>
        <w:t>经营活动产生的现金净流量，投资活动产生的现金净流量，筹资活动产生的</w:t>
      </w:r>
    </w:p>
    <w:p w:rsidR="0018722C">
      <w:pPr>
        <w:topLinePunct/>
      </w:pPr>
      <w:r>
        <w:t>现金净流量和权益报酬率与权益现金报酬率呈正向线性关系，净利润变化与权益现金报</w:t>
      </w:r>
      <w:r>
        <w:t>酬率的变化呈负向关系，即权益现金报酬率随着经营活动产生的现金净流量，投资活动</w:t>
      </w:r>
      <w:r>
        <w:t>产生的现金净流量，筹资活动产生的现金净流量，权益报酬率的增加而增加，随他们的</w:t>
      </w:r>
      <w:r>
        <w:t>减少而减少，权益现金报酬率随净利润的降低而增加，随净利润的增加而降低。但是</w:t>
      </w:r>
      <w:r>
        <w:t>这</w:t>
      </w:r>
    </w:p>
    <w:p w:rsidR="0018722C">
      <w:pPr>
        <w:topLinePunct/>
      </w:pPr>
      <w:r>
        <w:rPr>
          <w:rFonts w:ascii="Times New Roman" w:eastAsia="Times New Roman"/>
        </w:rPr>
        <w:t>5</w:t>
      </w:r>
      <w:r>
        <w:t>个解释变量对权益现金报酬率产生的总的影响还要由这几种因素综合决定。由此我们</w:t>
      </w:r>
      <w:r>
        <w:t>可以看出研究假设</w:t>
      </w:r>
      <w:r>
        <w:rPr>
          <w:rFonts w:ascii="Times New Roman" w:eastAsia="Times New Roman"/>
        </w:rPr>
        <w:t>H1</w:t>
      </w:r>
      <w:r>
        <w:t>，</w:t>
      </w:r>
      <w:r>
        <w:rPr>
          <w:rFonts w:ascii="Times New Roman" w:eastAsia="Times New Roman"/>
        </w:rPr>
        <w:t>H2</w:t>
      </w:r>
      <w:r>
        <w:t>，</w:t>
      </w:r>
      <w:r>
        <w:rPr>
          <w:rFonts w:ascii="Times New Roman" w:eastAsia="Times New Roman"/>
        </w:rPr>
        <w:t>H3</w:t>
      </w:r>
      <w:r>
        <w:t>，</w:t>
      </w:r>
      <w:r>
        <w:rPr>
          <w:rFonts w:ascii="Times New Roman" w:eastAsia="Times New Roman"/>
        </w:rPr>
        <w:t>H4</w:t>
      </w:r>
      <w:r>
        <w:t>是成立的，研究假设</w:t>
      </w:r>
      <w:r>
        <w:rPr>
          <w:rFonts w:ascii="Times New Roman" w:eastAsia="Times New Roman"/>
        </w:rPr>
        <w:t>H5</w:t>
      </w:r>
      <w:r>
        <w:t>不成立，结论与假设相反。</w:t>
      </w:r>
    </w:p>
    <w:p w:rsidR="0018722C">
      <w:pPr>
        <w:topLinePunct/>
      </w:pPr>
      <w:r>
        <w:t>（</w:t>
      </w:r>
      <w:r>
        <w:rPr>
          <w:rFonts w:ascii="Times New Roman" w:eastAsia="Times New Roman"/>
        </w:rPr>
        <w:t>2</w:t>
      </w:r>
      <w:r>
        <w:t>）</w:t>
      </w:r>
      <w:r>
        <w:t>经营活动产生的现金净流量，筹资活动产生的现金净流量，投资活动产生的</w:t>
      </w:r>
      <w:r>
        <w:t>现金净流量，权益报酬率，净利润变化一个单位对应的权益现金报酬率分别变化</w:t>
      </w:r>
      <w:r>
        <w:rPr>
          <w:rFonts w:ascii="Times New Roman" w:eastAsia="Times New Roman"/>
        </w:rPr>
        <w:t>0</w:t>
      </w:r>
      <w:r>
        <w:rPr>
          <w:rFonts w:ascii="Times New Roman" w:eastAsia="Times New Roman"/>
        </w:rPr>
        <w:t>.</w:t>
      </w:r>
      <w:r>
        <w:rPr>
          <w:rFonts w:ascii="Times New Roman" w:eastAsia="Times New Roman"/>
        </w:rPr>
        <w:t>179</w:t>
      </w:r>
      <w:r>
        <w:t>，</w:t>
      </w:r>
    </w:p>
    <w:p w:rsidR="0018722C">
      <w:pPr>
        <w:topLinePunct/>
      </w:pPr>
      <w:r>
        <w:rPr>
          <w:rFonts w:cstheme="minorBidi" w:hAnsiTheme="minorHAnsi" w:eastAsiaTheme="minorHAnsi" w:asciiTheme="minorHAnsi" w:ascii="Times New Roman"/>
        </w:rPr>
        <w:t>44</w:t>
      </w:r>
    </w:p>
    <w:p w:rsidR="0018722C">
      <w:pPr>
        <w:topLinePunct/>
      </w:pPr>
      <w:r>
        <w:rPr>
          <w:rFonts w:ascii="Times New Roman" w:eastAsia="Times New Roman"/>
        </w:rPr>
        <w:t>0.244</w:t>
      </w:r>
      <w:r>
        <w:t xml:space="preserve">, </w:t>
      </w:r>
      <w:r>
        <w:rPr>
          <w:rFonts w:ascii="Times New Roman" w:eastAsia="Times New Roman"/>
        </w:rPr>
        <w:t>0.048</w:t>
      </w:r>
      <w:r>
        <w:t>，</w:t>
      </w:r>
      <w:r>
        <w:rPr>
          <w:rFonts w:ascii="Times New Roman" w:eastAsia="Times New Roman"/>
        </w:rPr>
        <w:t>0.880</w:t>
      </w:r>
      <w:r>
        <w:t>，</w:t>
      </w:r>
      <w:r>
        <w:rPr>
          <w:rFonts w:ascii="Times New Roman" w:eastAsia="Times New Roman"/>
        </w:rPr>
        <w:t>-0.090</w:t>
      </w:r>
      <w:r>
        <w:t>个单位。这</w:t>
      </w:r>
      <w:r>
        <w:rPr>
          <w:rFonts w:ascii="Times New Roman" w:eastAsia="Times New Roman"/>
        </w:rPr>
        <w:t>5</w:t>
      </w:r>
      <w:r>
        <w:t>个解释变量中权益报酬率的变化对权益现金</w:t>
      </w:r>
      <w:r>
        <w:t>报酬率的影响最大，筹资活动产生的现金净流量和经营活动产生的现金净流量分别次之。</w:t>
      </w:r>
    </w:p>
    <w:p w:rsidR="0018722C">
      <w:pPr>
        <w:topLinePunct/>
      </w:pPr>
      <w:r>
        <w:t>（</w:t>
      </w:r>
      <w:r>
        <w:rPr>
          <w:rFonts w:ascii="Times New Roman" w:eastAsia="Times New Roman"/>
        </w:rPr>
        <w:t>3</w:t>
      </w:r>
      <w:r>
        <w:t>）</w:t>
      </w:r>
      <w:r>
        <w:t xml:space="preserve">房地产上市公司净利润的变化与权益现金报酬率变化方向相反的原因分析：</w:t>
      </w:r>
      <w:r>
        <w:t>受国家房地产宏观调控政策的影响，造成房地产上市公司的拿地成本上升，土地</w:t>
      </w:r>
      <w:r>
        <w:t>款</w:t>
      </w:r>
    </w:p>
    <w:p w:rsidR="0018722C">
      <w:pPr>
        <w:topLinePunct/>
      </w:pPr>
      <w:r>
        <w:t>提前支付，开发商贷款利息加重，信托等其他融资方式的融资成本也上升。房地产上市</w:t>
      </w:r>
      <w:r>
        <w:t>公司的融资受到严重影响，面临资金链断裂的风险。在这种背景下，大多数房地产上市</w:t>
      </w:r>
      <w:r>
        <w:t>公司采取降价促销的方式加快资金回流，所以造成了房地产上市公司净利润与权益现金</w:t>
      </w:r>
      <w:r>
        <w:t>报酬率变化方向相反的趋势。</w:t>
      </w:r>
    </w:p>
    <w:p w:rsidR="0018722C">
      <w:pPr>
        <w:topLinePunct/>
      </w:pPr>
      <w:r>
        <w:t>（</w:t>
      </w:r>
      <w:r>
        <w:t>二</w:t>
      </w:r>
      <w:r>
        <w:t>）</w:t>
      </w:r>
      <w:r>
        <w:t>根据多元线性回归结果和描述性统计分析我们可以得出：</w:t>
      </w:r>
    </w:p>
    <w:p w:rsidR="0018722C">
      <w:pPr>
        <w:topLinePunct/>
      </w:pPr>
      <w:r>
        <w:t>根据描述性统计分析我们可以知道，</w:t>
      </w:r>
      <w:r>
        <w:rPr>
          <w:rFonts w:ascii="Times New Roman" w:eastAsia="Times New Roman"/>
        </w:rPr>
        <w:t>2007</w:t>
      </w:r>
      <w:r>
        <w:t>，</w:t>
      </w:r>
      <w:r>
        <w:rPr>
          <w:rFonts w:ascii="Times New Roman" w:eastAsia="Times New Roman"/>
        </w:rPr>
        <w:t>2008</w:t>
      </w:r>
      <w:r>
        <w:t>，</w:t>
      </w:r>
      <w:r>
        <w:rPr>
          <w:rFonts w:ascii="Times New Roman" w:eastAsia="Times New Roman"/>
        </w:rPr>
        <w:t>2009</w:t>
      </w:r>
      <w:r>
        <w:t>，</w:t>
      </w:r>
      <w:r>
        <w:rPr>
          <w:rFonts w:ascii="Times New Roman" w:eastAsia="Times New Roman"/>
        </w:rPr>
        <w:t>2010</w:t>
      </w:r>
      <w:r>
        <w:t>，</w:t>
      </w:r>
      <w:r>
        <w:rPr>
          <w:rFonts w:ascii="Times New Roman" w:eastAsia="Times New Roman"/>
        </w:rPr>
        <w:t>2011</w:t>
      </w:r>
      <w:r>
        <w:t xml:space="preserve">, </w:t>
      </w:r>
      <w:r>
        <w:rPr>
          <w:rFonts w:ascii="Times New Roman" w:eastAsia="Times New Roman"/>
        </w:rPr>
        <w:t>2012</w:t>
      </w:r>
      <w:r>
        <w:t>年</w:t>
      </w:r>
      <w:r>
        <w:rPr>
          <w:rFonts w:ascii="Times New Roman" w:eastAsia="Times New Roman"/>
        </w:rPr>
        <w:t>76</w:t>
      </w:r>
    </w:p>
    <w:p w:rsidR="0018722C">
      <w:pPr>
        <w:topLinePunct/>
      </w:pPr>
      <w:r>
        <w:t>家房地产上公司的平均权益现金报酬率分别为：</w:t>
      </w:r>
      <w:r>
        <w:rPr>
          <w:rFonts w:ascii="Times New Roman" w:eastAsia="Times New Roman"/>
        </w:rPr>
        <w:t>9.00%</w:t>
      </w:r>
      <w:r>
        <w:t>，</w:t>
      </w:r>
      <w:r>
        <w:rPr>
          <w:rFonts w:ascii="Times New Roman" w:eastAsia="Times New Roman"/>
        </w:rPr>
        <w:t>-5.00%</w:t>
      </w:r>
      <w:r>
        <w:t>，</w:t>
      </w:r>
      <w:r>
        <w:rPr>
          <w:rFonts w:ascii="Times New Roman" w:eastAsia="Times New Roman"/>
        </w:rPr>
        <w:t>18.00%</w:t>
      </w:r>
      <w:r>
        <w:t>，</w:t>
      </w:r>
      <w:r>
        <w:rPr>
          <w:rFonts w:ascii="Times New Roman" w:eastAsia="Times New Roman"/>
        </w:rPr>
        <w:t>6.00%</w:t>
      </w:r>
      <w:r>
        <w:t>，</w:t>
      </w:r>
      <w:r>
        <w:rPr>
          <w:rFonts w:ascii="Times New Roman" w:eastAsia="Times New Roman"/>
        </w:rPr>
        <w:t>-8.00%</w:t>
      </w:r>
      <w:r>
        <w:t>，</w:t>
      </w:r>
    </w:p>
    <w:p w:rsidR="0018722C">
      <w:pPr>
        <w:topLinePunct/>
      </w:pPr>
      <w:r>
        <w:rPr>
          <w:rFonts w:ascii="Times New Roman" w:hAnsi="Times New Roman" w:eastAsia="Times New Roman"/>
        </w:rPr>
        <w:t>6.00%</w:t>
      </w:r>
      <w:r>
        <w:t>，根据这种权益现金报酬率的变动趋势我们可以看出：</w:t>
      </w:r>
      <w:r>
        <w:rPr>
          <w:rFonts w:ascii="Times New Roman" w:hAnsi="Times New Roman" w:eastAsia="Times New Roman"/>
        </w:rPr>
        <w:t>2008</w:t>
      </w:r>
      <w:r>
        <w:t>年房地产行业受全球金融危机的影响权益现金报酬率达到极小值为</w:t>
      </w:r>
      <w:r>
        <w:rPr>
          <w:rFonts w:ascii="Times New Roman" w:hAnsi="Times New Roman" w:eastAsia="Times New Roman"/>
        </w:rPr>
        <w:t>-5.00%</w:t>
      </w:r>
      <w:r>
        <w:t>，</w:t>
      </w:r>
      <w:r>
        <w:rPr>
          <w:rFonts w:ascii="Times New Roman" w:hAnsi="Times New Roman" w:eastAsia="Times New Roman"/>
        </w:rPr>
        <w:t>2008</w:t>
      </w:r>
      <w:r>
        <w:t>年底国家出台了一系列救</w:t>
      </w:r>
      <w:r>
        <w:t>市政策，房地产市场回暖，</w:t>
      </w:r>
      <w:r>
        <w:rPr>
          <w:rFonts w:ascii="Times New Roman" w:hAnsi="Times New Roman" w:eastAsia="Times New Roman"/>
        </w:rPr>
        <w:t>2009</w:t>
      </w:r>
      <w:r>
        <w:t>年权益现金报酬率为</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00%</w:t>
      </w:r>
      <w:r>
        <w:t>，</w:t>
      </w:r>
      <w:r>
        <w:rPr>
          <w:rFonts w:ascii="Times New Roman" w:hAnsi="Times New Roman" w:eastAsia="Times New Roman"/>
        </w:rPr>
        <w:t>2010</w:t>
      </w:r>
      <w:r>
        <w:t>年由于房地产市场</w:t>
      </w:r>
      <w:r>
        <w:t>的过于火爆，国家出台了严厉的调控政策</w:t>
      </w:r>
      <w:r>
        <w:rPr>
          <w:rFonts w:ascii="Times New Roman" w:hAnsi="Times New Roman" w:eastAsia="Times New Roman"/>
        </w:rPr>
        <w:t>2010</w:t>
      </w:r>
      <w:r>
        <w:t>年权益现金报酬率相比于</w:t>
      </w:r>
      <w:r>
        <w:rPr>
          <w:rFonts w:ascii="Times New Roman" w:hAnsi="Times New Roman" w:eastAsia="Times New Roman"/>
        </w:rPr>
        <w:t>2009</w:t>
      </w:r>
      <w:r>
        <w:t>年有所降</w:t>
      </w:r>
      <w:r>
        <w:t>低为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00%</w:t>
      </w:r>
      <w:r>
        <w:t>，</w:t>
      </w:r>
      <w:r>
        <w:rPr>
          <w:rFonts w:ascii="Times New Roman" w:hAnsi="Times New Roman" w:eastAsia="Times New Roman"/>
        </w:rPr>
        <w:t>2011</w:t>
      </w:r>
      <w:r>
        <w:t>年权益现金报酬率持续走低达到</w:t>
      </w:r>
      <w:r>
        <w:rPr>
          <w:rFonts w:ascii="Times New Roman" w:hAnsi="Times New Roman" w:eastAsia="Times New Roman"/>
        </w:rPr>
        <w:t>-8.00%</w:t>
      </w:r>
      <w:r>
        <w:t>，</w:t>
      </w:r>
      <w:r>
        <w:rPr>
          <w:rFonts w:ascii="Times New Roman" w:hAnsi="Times New Roman" w:eastAsia="Times New Roman"/>
        </w:rPr>
        <w:t>2012</w:t>
      </w:r>
      <w:r>
        <w:t>年房地产市场有所回</w:t>
      </w:r>
      <w:r>
        <w:t>缓权益现金报酬率为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00</w:t>
      </w:r>
      <w:r>
        <w:rPr>
          <w:rFonts w:ascii="Times New Roman" w:hAnsi="Times New Roman" w:eastAsia="Times New Roman"/>
        </w:rPr>
        <w:t>%</w:t>
      </w:r>
      <w:r>
        <w:t>。权益现金报酬率的这种变化趋势符合研究假设即</w:t>
      </w:r>
      <w:r>
        <w:t>：“鼓励”</w:t>
      </w:r>
      <w:r>
        <w:t>的调控政策可以使权益现金报酬率增加，“抑制”的调控政策使权益现金报酬率降低。</w:t>
      </w:r>
    </w:p>
    <w:p w:rsidR="0018722C">
      <w:pPr>
        <w:topLinePunct/>
      </w:pPr>
      <w:r>
        <w:t>这种情况说明国家的房地产宏观调控政策对房地产上市公司产生了预期的影响，</w:t>
      </w:r>
      <w:r>
        <w:t>即：“鼓励”的调控政策可以使促进房地产上市公司的发展</w:t>
      </w:r>
      <w:r>
        <w:t>，“抑制”的调控政策会抑制</w:t>
      </w:r>
      <w:r>
        <w:t>房地产上市公司的发展，但是这种影响是短暂的，根据上段我们可以看出</w:t>
      </w:r>
      <w:r>
        <w:rPr>
          <w:rFonts w:ascii="Times New Roman" w:hAnsi="Times New Roman" w:eastAsia="Times New Roman"/>
        </w:rPr>
        <w:t>2010</w:t>
      </w:r>
      <w:r>
        <w:t>年国家出台的房地产调控政策以后，</w:t>
      </w:r>
      <w:r>
        <w:rPr>
          <w:rFonts w:ascii="Times New Roman" w:hAnsi="Times New Roman" w:eastAsia="Times New Roman"/>
        </w:rPr>
        <w:t>2010</w:t>
      </w:r>
      <w:r>
        <w:t>年底，</w:t>
      </w:r>
      <w:r>
        <w:rPr>
          <w:rFonts w:ascii="Times New Roman" w:hAnsi="Times New Roman" w:eastAsia="Times New Roman"/>
        </w:rPr>
        <w:t>2011</w:t>
      </w:r>
      <w:r>
        <w:t>年房地产上市公司的权益现金报酬率呈</w:t>
      </w:r>
      <w:r>
        <w:t>下降趋势，</w:t>
      </w:r>
      <w:r>
        <w:rPr>
          <w:rFonts w:ascii="Times New Roman" w:hAnsi="Times New Roman" w:eastAsia="Times New Roman"/>
        </w:rPr>
        <w:t>2011</w:t>
      </w:r>
      <w:r>
        <w:t>年随着国家调控的坚决执行，</w:t>
      </w:r>
      <w:r>
        <w:rPr>
          <w:rFonts w:ascii="Times New Roman" w:hAnsi="Times New Roman" w:eastAsia="Times New Roman"/>
        </w:rPr>
        <w:t>2011</w:t>
      </w:r>
      <w:r>
        <w:t>年房地产市场投资相比</w:t>
      </w:r>
      <w:r>
        <w:rPr>
          <w:rFonts w:ascii="Times New Roman" w:hAnsi="Times New Roman" w:eastAsia="Times New Roman"/>
        </w:rPr>
        <w:t>2010</w:t>
      </w:r>
      <w:r>
        <w:t>年下降</w:t>
      </w:r>
      <w:r>
        <w:t>了</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8%</w:t>
      </w:r>
      <w:r>
        <w:t>左右，且这一比例依然在继续增加中。种种迹象说明房地产调控政策起到了明</w:t>
      </w:r>
      <w:r>
        <w:t>显的效果，但是</w:t>
      </w:r>
      <w:r>
        <w:rPr>
          <w:rFonts w:ascii="Times New Roman" w:hAnsi="Times New Roman" w:eastAsia="Times New Roman"/>
        </w:rPr>
        <w:t>2012</w:t>
      </w:r>
      <w:r>
        <w:t>年房地产上市公司的权益现金报酬率又有所回升，说明国家调控政策对房地产上市公司的影响是短期的，暂时的。</w:t>
      </w:r>
    </w:p>
    <w:p w:rsidR="0018722C">
      <w:pPr>
        <w:topLinePunct/>
      </w:pPr>
      <w:r>
        <w:rPr>
          <w:rFonts w:cstheme="minorBidi" w:hAnsiTheme="minorHAnsi" w:eastAsiaTheme="minorHAnsi" w:asciiTheme="minorHAnsi" w:ascii="Times New Roman"/>
        </w:rPr>
        <w:t>45</w:t>
      </w:r>
    </w:p>
    <w:p w:rsidR="0018722C">
      <w:pPr>
        <w:topLinePunct/>
      </w:pPr>
      <w:r>
        <w:rPr>
          <w:rFonts w:cstheme="minorBidi" w:hAnsiTheme="minorHAnsi" w:eastAsiaTheme="minorHAnsi" w:asciiTheme="minorHAnsi" w:ascii="Times New Roman"/>
        </w:rPr>
        <w:t>46</w:t>
      </w:r>
    </w:p>
    <w:p w:rsidR="0018722C">
      <w:pPr>
        <w:pStyle w:val="Heading1"/>
        <w:topLinePunct/>
      </w:pPr>
      <w:bookmarkStart w:id="998400" w:name="_Toc686998400"/>
      <w:bookmarkStart w:name="第七章 促进房地产上市公司健康发展的建议 " w:id="126"/>
      <w:bookmarkEnd w:id="126"/>
      <w:r/>
      <w:bookmarkStart w:name="_bookmark49" w:id="127"/>
      <w:bookmarkEnd w:id="127"/>
      <w:r/>
      <w:r>
        <w:t>第七章</w:t>
      </w:r>
      <w:r>
        <w:t xml:space="preserve">  </w:t>
      </w:r>
      <w:r w:rsidRPr="00DB64CE">
        <w:t>促进房地产上市公司健康发展的建议</w:t>
      </w:r>
      <w:bookmarkEnd w:id="998400"/>
    </w:p>
    <w:p w:rsidR="0018722C">
      <w:pPr>
        <w:topLinePunct/>
      </w:pPr>
      <w:r>
        <w:rPr>
          <w:rFonts w:ascii="Times New Roman" w:eastAsia="宋体"/>
        </w:rPr>
        <w:t>2010</w:t>
      </w:r>
      <w:r>
        <w:t>年我国出台了比较的严厉的房地产调控政策，国家对土地和房地产企业融资</w:t>
      </w:r>
      <w:r>
        <w:t>的控制，使房地产上市公司遭遇了严峻的考验，许多小型房地产开发公司面临破产，但</w:t>
      </w:r>
      <w:r>
        <w:t>是一些大型有实力的房地产上市公司，在国家的房地产调控政策下运行依然良好，例如：</w:t>
      </w:r>
      <w:r w:rsidR="001852F3">
        <w:t xml:space="preserve">万科在限购、限贷、限售等政策的不断施压下，</w:t>
      </w:r>
      <w:r>
        <w:rPr>
          <w:rFonts w:ascii="Times New Roman" w:eastAsia="宋体"/>
        </w:rPr>
        <w:t>2011</w:t>
      </w:r>
      <w:r>
        <w:t>年上半年，万科共计实现销售面</w:t>
      </w:r>
      <w:r>
        <w:t>积</w:t>
      </w:r>
      <w:r>
        <w:rPr>
          <w:rFonts w:ascii="Times New Roman" w:eastAsia="宋体"/>
        </w:rPr>
        <w:t>565</w:t>
      </w:r>
      <w:r>
        <w:rPr>
          <w:rFonts w:ascii="Times New Roman" w:eastAsia="宋体"/>
        </w:rPr>
        <w:t>.</w:t>
      </w:r>
      <w:r>
        <w:rPr>
          <w:rFonts w:ascii="Times New Roman" w:eastAsia="宋体"/>
        </w:rPr>
        <w:t>5</w:t>
      </w:r>
      <w:r>
        <w:t>万平方米，销售金额</w:t>
      </w:r>
      <w:r>
        <w:rPr>
          <w:rFonts w:ascii="Times New Roman" w:eastAsia="宋体"/>
        </w:rPr>
        <w:t>656</w:t>
      </w:r>
      <w:r>
        <w:rPr>
          <w:rFonts w:ascii="Times New Roman" w:eastAsia="宋体"/>
        </w:rPr>
        <w:t>.</w:t>
      </w:r>
      <w:r>
        <w:rPr>
          <w:rFonts w:ascii="Times New Roman" w:eastAsia="宋体"/>
        </w:rPr>
        <w:t>5</w:t>
      </w:r>
      <w:r>
        <w:t>亿元，同比分别增长</w:t>
      </w:r>
      <w:r>
        <w:rPr>
          <w:rFonts w:ascii="Times New Roman" w:eastAsia="宋体"/>
        </w:rPr>
        <w:t>76</w:t>
      </w:r>
      <w:r>
        <w:rPr>
          <w:rFonts w:ascii="Times New Roman" w:eastAsia="宋体"/>
        </w:rPr>
        <w:t>.</w:t>
      </w:r>
      <w:r>
        <w:rPr>
          <w:rFonts w:ascii="Times New Roman" w:eastAsia="宋体"/>
        </w:rPr>
        <w:t>7%</w:t>
      </w:r>
      <w:r>
        <w:t>和</w:t>
      </w:r>
      <w:r>
        <w:rPr>
          <w:rFonts w:ascii="Times New Roman" w:eastAsia="宋体"/>
        </w:rPr>
        <w:t>78.6%</w:t>
      </w:r>
      <w:r>
        <w:t>，</w:t>
      </w:r>
      <w:r>
        <w:rPr>
          <w:rFonts w:ascii="Times New Roman" w:eastAsia="宋体"/>
        </w:rPr>
        <w:t>2011</w:t>
      </w:r>
      <w:r>
        <w:t>年万科</w:t>
      </w:r>
      <w:r>
        <w:t>房地产公司上半年的销售金额，已经超过了万科</w:t>
      </w:r>
      <w:r>
        <w:rPr>
          <w:rFonts w:ascii="Times New Roman" w:eastAsia="宋体"/>
        </w:rPr>
        <w:t>2009</w:t>
      </w:r>
      <w:r>
        <w:t>年的全年销售金额</w:t>
      </w:r>
      <w:r>
        <w:rPr>
          <w:rFonts w:ascii="Times New Roman" w:eastAsia="宋体"/>
        </w:rPr>
        <w:t>634</w:t>
      </w:r>
      <w:r>
        <w:rPr>
          <w:rFonts w:ascii="Times New Roman" w:eastAsia="宋体"/>
        </w:rPr>
        <w:t>.</w:t>
      </w:r>
      <w:r>
        <w:rPr>
          <w:rFonts w:ascii="Times New Roman" w:eastAsia="宋体"/>
        </w:rPr>
        <w:t>2</w:t>
      </w:r>
      <w:r>
        <w:t>亿元。</w:t>
      </w:r>
      <w:r>
        <w:t>在我国房地产宏观调控背景下，为了更好的促进房地产上市公司的健康发展提出如下建议：</w:t>
      </w:r>
    </w:p>
    <w:p w:rsidR="0018722C">
      <w:pPr>
        <w:pStyle w:val="Heading4"/>
        <w:topLinePunct/>
        <w:ind w:left="200" w:hangingChars="200" w:hanging="200"/>
      </w:pPr>
      <w:bookmarkStart w:name="（1）房地产上市公司要拓宽融资渠道 " w:id="128"/>
      <w:bookmarkEnd w:id="128"/>
      <w:r/>
      <w:r>
        <w:t>（</w:t>
      </w:r>
      <w:r>
        <w:t>1</w:t>
      </w:r>
      <w:r>
        <w:t>）</w:t>
      </w:r>
      <w:r>
        <w:t>房地产上市公司要拓宽融资渠道</w:t>
      </w:r>
    </w:p>
    <w:p w:rsidR="0018722C">
      <w:pPr>
        <w:topLinePunct/>
      </w:pPr>
      <w:r>
        <w:t>在国家的房地产宏观调控政策下，国家对房地产上市公司的融资要求比较严格，在</w:t>
      </w:r>
      <w:r>
        <w:t>这种背景下，房地产上市公司应该利用新的融资渠道，如：海外上市融资，房地产信托等进行融资，从而获得足够的现金进行房地产投资。</w:t>
      </w:r>
    </w:p>
    <w:p w:rsidR="0018722C">
      <w:pPr>
        <w:pStyle w:val="Heading4"/>
        <w:topLinePunct/>
        <w:ind w:left="200" w:hangingChars="200" w:hanging="200"/>
      </w:pPr>
      <w:bookmarkStart w:name="（2）房地产上市公司需“开源节流”，提高周转率 " w:id="129"/>
      <w:bookmarkEnd w:id="129"/>
      <w:r/>
      <w:r>
        <w:t>（</w:t>
      </w:r>
      <w:r>
        <w:t>2</w:t>
      </w:r>
      <w:r>
        <w:t>）</w:t>
      </w:r>
      <w:r>
        <w:t>房地产上市公司需“开源节流”，提高周转率</w:t>
      </w:r>
    </w:p>
    <w:p w:rsidR="0018722C">
      <w:pPr>
        <w:topLinePunct/>
      </w:pPr>
      <w:r>
        <w:t>由于近几年国家频频出台房地产宏观调控政策，房地产上市公司利润率下降，房地</w:t>
      </w:r>
      <w:r>
        <w:t>产上市公司资金回流缓慢，融资成本增加，融资渠道减少，资金压力较大，房地产上市</w:t>
      </w:r>
      <w:r>
        <w:t>公司应该把生存放在首要位置。所以在国家的房地产调控背景下，房地产上市公司要开</w:t>
      </w:r>
      <w:r>
        <w:t>源节流，一方面，提高资金周转率，加快资金回笼速度，另一方面，需要注重公司内部的成本管理，通过完善相关制度、明确细化成本控制方案、适当调整高管薪酬等方式，</w:t>
      </w:r>
      <w:r>
        <w:t>有效地降低公司运营成本上升对公司利润空间的挤压。</w:t>
      </w:r>
    </w:p>
    <w:p w:rsidR="0018722C">
      <w:pPr>
        <w:pStyle w:val="Heading4"/>
        <w:topLinePunct/>
        <w:ind w:left="200" w:hangingChars="200" w:hanging="200"/>
      </w:pPr>
      <w:bookmarkStart w:name="（3）做好财务管理工作是房地产上市公司健康发展的前提 " w:id="130"/>
      <w:bookmarkEnd w:id="130"/>
      <w:r/>
      <w:r>
        <w:t>（</w:t>
      </w:r>
      <w:r>
        <w:t>3</w:t>
      </w:r>
      <w:r>
        <w:t>）</w:t>
      </w:r>
      <w:r>
        <w:t>做好财务管理工作是房地产上市公司健康发展的前提</w:t>
      </w:r>
    </w:p>
    <w:p w:rsidR="0018722C">
      <w:pPr>
        <w:topLinePunct/>
      </w:pPr>
      <w:r>
        <w:t>随着国家对房地产企业的宏观调控，房地产上市公司面临着巨大的压力和前所未有</w:t>
      </w:r>
      <w:r>
        <w:t>的挑战。在国家的房地产调控背景下，财务管理在房地产上市公司的经营管理中更加重</w:t>
      </w:r>
      <w:r>
        <w:t>要。其中资金和成本管理贯穿整个财务管理工作的始终。加强房地产上市公司的资金和</w:t>
      </w:r>
      <w:r>
        <w:t>成本管理是房地产上市公司的财务管理的重心。投资决策在房地产行业中占据及其重要的地位，在国家的宏观调控背景下，房地产上市公司在投资决策的</w:t>
      </w:r>
      <w:r>
        <w:t>时候</w:t>
      </w:r>
      <w:r>
        <w:t>应该更加审慎。</w:t>
      </w:r>
    </w:p>
    <w:p w:rsidR="0018722C">
      <w:pPr>
        <w:pStyle w:val="Heading4"/>
        <w:topLinePunct/>
        <w:ind w:left="200" w:hangingChars="200" w:hanging="200"/>
      </w:pPr>
      <w:bookmarkStart w:name="（4）房地产上市公司进行海外投资和融资时需谨慎防范各种风险 " w:id="131"/>
      <w:bookmarkEnd w:id="131"/>
      <w:r/>
      <w:r>
        <w:t>（</w:t>
      </w:r>
      <w:r>
        <w:t>4</w:t>
      </w:r>
      <w:r>
        <w:t>）</w:t>
      </w:r>
      <w:r>
        <w:t>房地产上市公司进行海外投资和融资时需谨慎防范各种风险</w:t>
      </w:r>
    </w:p>
    <w:p w:rsidR="0018722C">
      <w:pPr>
        <w:topLinePunct/>
      </w:pPr>
      <w:r>
        <w:t>我国房地产上市公司在进行海外融资之前应做足充分准备，在进行投融资项目的评</w:t>
      </w:r>
      <w:r>
        <w:t>估时，不仅要从资金成本与潜在收益的角度考虑，更要对项目的潜在风险做出预测，要</w:t>
      </w:r>
      <w:r>
        <w:t>看其是否符合企业发展战略与投资国政策环境要求。一旦决定进行海外投资或融资，就</w:t>
      </w:r>
      <w:r>
        <w:t>必须先在国外文化体制、法律规定、市场环境等方面做足功课以防“水土不服”。我</w:t>
      </w:r>
      <w:r>
        <w:t>国</w:t>
      </w:r>
    </w:p>
    <w:p w:rsidR="0018722C">
      <w:pPr>
        <w:topLinePunct/>
      </w:pPr>
      <w:r>
        <w:rPr>
          <w:rFonts w:cstheme="minorBidi" w:hAnsiTheme="minorHAnsi" w:eastAsiaTheme="minorHAnsi" w:asciiTheme="minorHAnsi" w:ascii="Times New Roman"/>
        </w:rPr>
        <w:t>47</w:t>
      </w:r>
    </w:p>
    <w:p w:rsidR="0018722C">
      <w:pPr>
        <w:topLinePunct/>
      </w:pPr>
      <w:r>
        <w:t>房地产上市公司在进入海外市场的</w:t>
      </w:r>
      <w:r>
        <w:t>时候</w:t>
      </w:r>
      <w:r>
        <w:t>，建议房地产上市公司仍然选取与当地住房企业</w:t>
      </w:r>
      <w:r>
        <w:t>合作或收购项目等稳妥策略。最关键的是要在投资、融资链的每个环节上能够把握国外市场周期和特性，做到因地制宜、随行就市、有效降低和分散风险。</w:t>
      </w:r>
    </w:p>
    <w:p w:rsidR="0018722C">
      <w:pPr>
        <w:topLinePunct/>
      </w:pPr>
      <w:r>
        <w:rPr>
          <w:rFonts w:cstheme="minorBidi" w:hAnsiTheme="minorHAnsi" w:eastAsiaTheme="minorHAnsi" w:asciiTheme="minorHAnsi" w:ascii="Times New Roman"/>
        </w:rPr>
        <w:t>48</w:t>
      </w:r>
    </w:p>
    <w:p w:rsidR="0018722C">
      <w:pPr>
        <w:pStyle w:val="afff1"/>
        <w:topLinePunct/>
      </w:pPr>
      <w:bookmarkStart w:id="998401" w:name="_Toc686998401"/>
      <w:bookmarkStart w:name="参考文献 " w:id="132"/>
      <w:bookmarkEnd w:id="132"/>
      <w:r/>
      <w:bookmarkStart w:name="_bookmark50" w:id="133"/>
      <w:bookmarkEnd w:id="133"/>
      <w:r/>
      <w:r>
        <w:t>参考文献</w:t>
      </w:r>
      <w:bookmarkEnd w:id="998401"/>
    </w:p>
    <w:p w:rsidR="0018722C">
      <w:pPr>
        <w:pStyle w:val="ab"/>
        <w:topLinePunct/>
        <w:ind w:left="200" w:hangingChars="200" w:hanging="200"/>
      </w:pPr>
      <w:r>
        <w:t>[</w:t>
      </w:r>
      <w:r>
        <w:t xml:space="preserve">1</w:t>
      </w:r>
      <w:r>
        <w:t>]</w:t>
      </w:r>
      <w:r w:rsidRPr="00281126">
        <w:t xml:space="preserve">  </w:t>
      </w:r>
      <w:r/>
      <w:r>
        <w:rPr>
          <w:rFonts w:ascii="宋体" w:eastAsia="宋体" w:hint="eastAsia"/>
        </w:rPr>
        <w:t>罗宜琦</w:t>
      </w:r>
      <w:r>
        <w:t>. </w:t>
      </w:r>
      <w:r>
        <w:rPr>
          <w:rFonts w:ascii="宋体" w:eastAsia="宋体" w:hint="eastAsia"/>
        </w:rPr>
        <w:t>我国房地产市场两次宏观调控对比分析</w:t>
      </w:r>
      <w:r>
        <w:t>[</w:t>
      </w:r>
      <w:r>
        <w:rPr>
          <w:sz w:val="21"/>
        </w:rPr>
        <w:t xml:space="preserve">D</w:t>
      </w:r>
      <w:r>
        <w:t>]</w:t>
      </w:r>
      <w:r>
        <w:t xml:space="preserve">.</w:t>
      </w:r>
      <w:r>
        <w:t xml:space="preserve"> </w:t>
      </w:r>
      <w:r/>
      <w:r>
        <w:rPr>
          <w:rFonts w:ascii="宋体" w:eastAsia="宋体" w:hint="eastAsia"/>
        </w:rPr>
        <w:t>四川</w:t>
      </w:r>
      <w:r>
        <w:t xml:space="preserve">:</w:t>
      </w:r>
      <w:r>
        <w:t xml:space="preserve"> </w:t>
      </w:r>
      <w:r/>
      <w:r>
        <w:rPr>
          <w:rFonts w:ascii="宋体" w:eastAsia="宋体" w:hint="eastAsia"/>
        </w:rPr>
        <w:t>四川大学</w:t>
      </w:r>
      <w:r>
        <w:rPr>
          <w:rFonts w:ascii="宋体" w:eastAsia="宋体" w:hint="eastAsia"/>
        </w:rPr>
        <w:t xml:space="preserve">, </w:t>
      </w:r>
      <w:r>
        <w:t>2006.</w:t>
      </w:r>
    </w:p>
    <w:p w:rsidR="0018722C">
      <w:pPr>
        <w:pStyle w:val="ab"/>
        <w:topLinePunct/>
        <w:ind w:left="200" w:hangingChars="200" w:hanging="200"/>
      </w:pPr>
      <w:r>
        <w:t>[</w:t>
      </w:r>
      <w:r>
        <w:t xml:space="preserve">2</w:t>
      </w:r>
      <w:r>
        <w:t>]</w:t>
      </w:r>
      <w:r w:rsidRPr="00281126">
        <w:t xml:space="preserve">  </w:t>
      </w:r>
      <w:r/>
      <w:r>
        <w:rPr>
          <w:rFonts w:ascii="宋体" w:eastAsia="宋体" w:hint="eastAsia"/>
        </w:rPr>
        <w:t>周长才</w:t>
      </w:r>
      <w:r>
        <w:t xml:space="preserve">.</w:t>
      </w:r>
      <w:r>
        <w:t xml:space="preserve"> </w:t>
      </w:r>
      <w:r/>
      <w:r>
        <w:rPr>
          <w:rFonts w:ascii="宋体" w:eastAsia="宋体" w:hint="eastAsia"/>
        </w:rPr>
        <w:t>宏观调控以来的中国经济分析</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中国时代经济出版社</w:t>
      </w:r>
      <w:r>
        <w:t xml:space="preserve">,</w:t>
      </w:r>
      <w:r>
        <w:t xml:space="preserve"> </w:t>
      </w:r>
      <w:r>
        <w:t>2003.</w:t>
      </w:r>
    </w:p>
    <w:p w:rsidR="0018722C">
      <w:pPr>
        <w:pStyle w:val="ab"/>
        <w:topLinePunct/>
        <w:ind w:left="200" w:hangingChars="200" w:hanging="200"/>
      </w:pPr>
      <w:r>
        <w:t>[</w:t>
      </w:r>
      <w:r>
        <w:t xml:space="preserve">3</w:t>
      </w:r>
      <w:r>
        <w:t>]</w:t>
      </w:r>
      <w:r w:rsidRPr="00281126">
        <w:t xml:space="preserve">  </w:t>
      </w:r>
      <w:r/>
      <w:r>
        <w:rPr>
          <w:rFonts w:ascii="宋体" w:eastAsia="宋体" w:hint="eastAsia"/>
        </w:rPr>
        <w:t>牛凤瑞</w:t>
      </w:r>
      <w:r>
        <w:t xml:space="preserve">.</w:t>
      </w:r>
      <w:r>
        <w:t xml:space="preserve"> </w:t>
      </w:r>
      <w:r/>
      <w:r>
        <w:rPr>
          <w:rFonts w:ascii="宋体" w:eastAsia="宋体" w:hint="eastAsia"/>
        </w:rPr>
        <w:t>中国房地产发展报告</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社会科学文献出版社</w:t>
      </w:r>
      <w:r>
        <w:t xml:space="preserve">,</w:t>
      </w:r>
      <w:r>
        <w:t xml:space="preserve"> </w:t>
      </w:r>
      <w:r>
        <w:t>2005.</w:t>
      </w:r>
    </w:p>
    <w:p w:rsidR="0018722C">
      <w:pPr>
        <w:pStyle w:val="ab"/>
        <w:topLinePunct/>
        <w:ind w:left="200" w:hangingChars="200" w:hanging="200"/>
      </w:pPr>
      <w:r>
        <w:t>[</w:t>
      </w:r>
      <w:r>
        <w:t xml:space="preserve">4</w:t>
      </w:r>
      <w:r>
        <w:t>]</w:t>
      </w:r>
      <w:r w:rsidRPr="00281126">
        <w:t xml:space="preserve">  </w:t>
      </w:r>
      <w:r/>
      <w:r>
        <w:rPr>
          <w:rFonts w:ascii="宋体" w:eastAsia="宋体" w:hint="eastAsia"/>
        </w:rPr>
        <w:t>王春正</w:t>
      </w:r>
      <w:r>
        <w:t xml:space="preserve">.</w:t>
      </w:r>
      <w:r>
        <w:t xml:space="preserve"> </w:t>
      </w:r>
      <w:r/>
      <w:r>
        <w:rPr>
          <w:rFonts w:ascii="宋体" w:eastAsia="宋体" w:hint="eastAsia"/>
        </w:rPr>
        <w:t>探索实践</w:t>
      </w:r>
      <w:r>
        <w:t>-</w:t>
      </w:r>
      <w:r>
        <w:rPr>
          <w:rFonts w:ascii="宋体" w:eastAsia="宋体" w:hint="eastAsia"/>
        </w:rPr>
        <w:t>宏观经济运行与调控</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经济科学出版社</w:t>
      </w:r>
      <w:r>
        <w:t xml:space="preserve">,</w:t>
      </w:r>
      <w:r>
        <w:t xml:space="preserve"> </w:t>
      </w:r>
      <w:r>
        <w:t>2003.</w:t>
      </w:r>
    </w:p>
    <w:p w:rsidR="0018722C">
      <w:pPr>
        <w:pStyle w:val="ab"/>
        <w:topLinePunct/>
        <w:ind w:left="200" w:hangingChars="200" w:hanging="200"/>
      </w:pPr>
      <w:r>
        <w:t>[</w:t>
      </w:r>
      <w:r>
        <w:t xml:space="preserve">5</w:t>
      </w:r>
      <w:r>
        <w:t>]</w:t>
      </w:r>
      <w:r w:rsidRPr="00281126">
        <w:t xml:space="preserve">  </w:t>
      </w:r>
      <w:r/>
      <w:r>
        <w:rPr>
          <w:rFonts w:ascii="宋体" w:eastAsia="宋体" w:hint="eastAsia"/>
        </w:rPr>
        <w:t>吴</w:t>
      </w:r>
      <w:r w:rsidR="001852F3">
        <w:rPr>
          <w:rFonts w:ascii="宋体" w:eastAsia="宋体" w:hint="eastAsia"/>
        </w:rPr>
        <w:t xml:space="preserve">婕</w:t>
      </w:r>
      <w:r>
        <w:t>. </w:t>
      </w:r>
      <w:r>
        <w:rPr>
          <w:rFonts w:ascii="宋体" w:eastAsia="宋体" w:hint="eastAsia"/>
        </w:rPr>
        <w:t>当前中国房地产市场宏观调控研究</w:t>
      </w:r>
      <w:r>
        <w:t>[</w:t>
      </w:r>
      <w:r>
        <w:rPr>
          <w:sz w:val="21"/>
        </w:rPr>
        <w:t xml:space="preserve">D</w:t>
      </w:r>
      <w:r>
        <w:t>]</w:t>
      </w:r>
      <w:r>
        <w:t xml:space="preserve">.</w:t>
      </w:r>
      <w:r>
        <w:t xml:space="preserve"> </w:t>
      </w:r>
      <w:r/>
      <w:r>
        <w:rPr>
          <w:rFonts w:ascii="宋体" w:eastAsia="宋体" w:hint="eastAsia"/>
        </w:rPr>
        <w:t>成都</w:t>
      </w:r>
      <w:r>
        <w:t xml:space="preserve">:</w:t>
      </w:r>
      <w:r>
        <w:t xml:space="preserve"> </w:t>
      </w:r>
      <w:r/>
      <w:r>
        <w:rPr>
          <w:rFonts w:ascii="宋体" w:eastAsia="宋体" w:hint="eastAsia"/>
        </w:rPr>
        <w:t>西南财经大学</w:t>
      </w:r>
      <w:r>
        <w:t xml:space="preserve">,</w:t>
      </w:r>
      <w:r>
        <w:t xml:space="preserve"> </w:t>
      </w:r>
      <w:r>
        <w:t>2006.</w:t>
      </w:r>
    </w:p>
    <w:p w:rsidR="0018722C">
      <w:pPr>
        <w:pStyle w:val="ab"/>
        <w:topLinePunct/>
        <w:ind w:left="200" w:hangingChars="200" w:hanging="200"/>
      </w:pPr>
      <w:r>
        <w:t>[</w:t>
      </w:r>
      <w:r>
        <w:t xml:space="preserve">6</w:t>
      </w:r>
      <w:r>
        <w:t>]</w:t>
      </w:r>
      <w:r w:rsidRPr="00281126">
        <w:t xml:space="preserve">  </w:t>
      </w:r>
      <w:r/>
      <w:r>
        <w:rPr>
          <w:rFonts w:ascii="宋体" w:eastAsia="宋体" w:hint="eastAsia"/>
        </w:rPr>
        <w:t>崔宁</w:t>
      </w:r>
      <w:r>
        <w:t>. </w:t>
      </w:r>
      <w:r>
        <w:rPr>
          <w:rFonts w:ascii="宋体" w:eastAsia="宋体" w:hint="eastAsia"/>
        </w:rPr>
        <w:t>中国房地产调控政策对吉林省房地产市场影响的分析</w:t>
      </w:r>
      <w:r>
        <w:t>[</w:t>
      </w:r>
      <w:r>
        <w:rPr>
          <w:sz w:val="21"/>
        </w:rPr>
        <w:t xml:space="preserve">D</w:t>
      </w:r>
      <w:r>
        <w:t>]</w:t>
      </w:r>
      <w:r>
        <w:t xml:space="preserve">.</w:t>
      </w:r>
      <w:r>
        <w:t xml:space="preserve"> </w:t>
      </w:r>
      <w:r/>
      <w:r>
        <w:rPr>
          <w:rFonts w:ascii="宋体" w:eastAsia="宋体" w:hint="eastAsia"/>
        </w:rPr>
        <w:t>吉林</w:t>
      </w:r>
      <w:r>
        <w:t xml:space="preserve">:</w:t>
      </w:r>
      <w:r>
        <w:t xml:space="preserve"> </w:t>
      </w:r>
      <w:r/>
      <w:r>
        <w:rPr>
          <w:rFonts w:ascii="宋体" w:eastAsia="宋体" w:hint="eastAsia"/>
        </w:rPr>
        <w:t>吉林大学</w:t>
      </w:r>
      <w:r>
        <w:t xml:space="preserve">,</w:t>
      </w:r>
      <w:r>
        <w:t xml:space="preserve"> </w:t>
      </w:r>
      <w:r>
        <w:t>2012.</w:t>
      </w:r>
    </w:p>
    <w:p w:rsidR="0018722C">
      <w:pPr>
        <w:pStyle w:val="ab"/>
        <w:topLinePunct/>
        <w:ind w:left="200" w:hangingChars="200" w:hanging="200"/>
      </w:pPr>
      <w:r>
        <w:t>[</w:t>
      </w:r>
      <w:r>
        <w:t xml:space="preserve">7</w:t>
      </w:r>
      <w:r>
        <w:t>]</w:t>
      </w:r>
      <w:r w:rsidRPr="00281126">
        <w:t xml:space="preserve">  </w:t>
      </w:r>
      <w:r/>
      <w:r>
        <w:rPr>
          <w:rFonts w:ascii="宋体" w:hAnsi="宋体" w:eastAsia="宋体" w:hint="eastAsia"/>
        </w:rPr>
        <w:t>廖茸桐</w:t>
      </w:r>
      <w:r>
        <w:rPr>
          <w:rFonts w:ascii="Calibri" w:hAnsi="Calibri" w:eastAsia="Calibri"/>
        </w:rPr>
        <w:t>. </w:t>
      </w:r>
      <w:r>
        <w:rPr>
          <w:rFonts w:ascii="宋体" w:hAnsi="宋体" w:eastAsia="宋体" w:hint="eastAsia"/>
        </w:rPr>
        <w:t>中国房地产金融市场现状及未来发展模式研究——以新加坡房地产投资信托市场发展</w:t>
      </w:r>
      <w:r>
        <w:rPr>
          <w:rFonts w:ascii="宋体" w:hAnsi="宋体" w:eastAsia="宋体" w:hint="eastAsia"/>
        </w:rPr>
        <w:t>历程为例</w:t>
      </w:r>
      <w:r>
        <w:t>[</w:t>
      </w:r>
      <w:r>
        <w:rPr>
          <w:spacing w:val="0"/>
          <w:sz w:val="21"/>
        </w:rPr>
        <w:t xml:space="preserve">D</w:t>
      </w:r>
      <w:r>
        <w:t>]</w:t>
      </w:r>
      <w:r>
        <w:t xml:space="preserve">.</w:t>
      </w:r>
      <w:r>
        <w:t xml:space="preserve"> </w:t>
      </w:r>
      <w:r/>
      <w:r>
        <w:rPr>
          <w:rFonts w:ascii="宋体" w:hAnsi="宋体" w:eastAsia="宋体" w:hint="eastAsia"/>
        </w:rPr>
        <w:t>上海</w:t>
      </w:r>
      <w:r>
        <w:t xml:space="preserve">:</w:t>
      </w:r>
      <w:r>
        <w:t xml:space="preserve"> </w:t>
      </w:r>
      <w:r/>
      <w:r>
        <w:rPr>
          <w:rFonts w:ascii="宋体" w:hAnsi="宋体" w:eastAsia="宋体" w:hint="eastAsia"/>
        </w:rPr>
        <w:t>复旦大学</w:t>
      </w:r>
      <w:r>
        <w:t xml:space="preserve">,</w:t>
      </w:r>
      <w:r>
        <w:t xml:space="preserve"> </w:t>
      </w:r>
      <w:r>
        <w:t>2006.</w:t>
      </w:r>
    </w:p>
    <w:p w:rsidR="0018722C">
      <w:pPr>
        <w:pStyle w:val="ab"/>
        <w:topLinePunct/>
        <w:ind w:left="200" w:hangingChars="200" w:hanging="200"/>
      </w:pPr>
      <w:r>
        <w:t>[</w:t>
      </w:r>
      <w:r>
        <w:t xml:space="preserve">8</w:t>
      </w:r>
      <w:r>
        <w:t>]</w:t>
      </w:r>
      <w:r w:rsidRPr="00281126">
        <w:t xml:space="preserve">  </w:t>
      </w:r>
      <w:r/>
      <w:r>
        <w:rPr>
          <w:rFonts w:ascii="宋体" w:eastAsia="宋体" w:hint="eastAsia"/>
        </w:rPr>
        <w:t>戴杨</w:t>
      </w:r>
      <w:r>
        <w:t xml:space="preserve">.</w:t>
      </w:r>
      <w:r>
        <w:t xml:space="preserve"> </w:t>
      </w:r>
      <w:r/>
      <w:r>
        <w:rPr>
          <w:rFonts w:ascii="宋体" w:eastAsia="宋体" w:hint="eastAsia"/>
        </w:rPr>
        <w:t>政府公共政策与房价调控效应研究一以广州市为例</w:t>
      </w:r>
      <w:r>
        <w:t>[</w:t>
      </w:r>
      <w:r>
        <w:rPr>
          <w:spacing w:val="0"/>
          <w:sz w:val="21"/>
        </w:rPr>
        <w:t xml:space="preserve">D</w:t>
      </w:r>
      <w:r>
        <w:t>]</w:t>
      </w:r>
      <w:r>
        <w:t xml:space="preserve">.</w:t>
      </w:r>
      <w:r>
        <w:t xml:space="preserve"> </w:t>
      </w:r>
      <w:r/>
      <w:r>
        <w:rPr>
          <w:rFonts w:ascii="宋体" w:eastAsia="宋体" w:hint="eastAsia"/>
        </w:rPr>
        <w:t>广州</w:t>
      </w:r>
      <w:r>
        <w:t xml:space="preserve">:</w:t>
      </w:r>
      <w:r>
        <w:t xml:space="preserve"> </w:t>
      </w:r>
      <w:r/>
      <w:r>
        <w:rPr>
          <w:rFonts w:ascii="宋体" w:eastAsia="宋体" w:hint="eastAsia"/>
        </w:rPr>
        <w:t>暨南大学</w:t>
      </w:r>
      <w:r>
        <w:t xml:space="preserve">,</w:t>
      </w:r>
      <w:r>
        <w:t xml:space="preserve"> </w:t>
      </w:r>
      <w:r>
        <w:t>2011.</w:t>
      </w:r>
    </w:p>
    <w:p w:rsidR="0018722C">
      <w:pPr>
        <w:pStyle w:val="ab"/>
        <w:topLinePunct/>
        <w:ind w:left="200" w:hangingChars="200" w:hanging="200"/>
      </w:pPr>
      <w:r>
        <w:t>[</w:t>
      </w:r>
      <w:r>
        <w:t xml:space="preserve">9</w:t>
      </w:r>
      <w:r>
        <w:t>]</w:t>
      </w:r>
      <w:r w:rsidRPr="00281126">
        <w:t xml:space="preserve">  </w:t>
      </w:r>
      <w:r/>
      <w:r>
        <w:rPr>
          <w:rFonts w:ascii="宋体" w:eastAsia="宋体" w:hint="eastAsia"/>
        </w:rPr>
        <w:t>陈珊</w:t>
      </w:r>
      <w:r>
        <w:t xml:space="preserve">.</w:t>
      </w:r>
      <w:r>
        <w:t xml:space="preserve"> </w:t>
      </w:r>
      <w:r/>
      <w:r>
        <w:rPr>
          <w:rFonts w:ascii="宋体" w:eastAsia="宋体" w:hint="eastAsia"/>
        </w:rPr>
        <w:t>当前房价宏观调控的误区</w:t>
      </w:r>
      <w:r>
        <w:t>[</w:t>
      </w:r>
      <w:r>
        <w:t xml:space="preserve">J</w:t>
      </w:r>
      <w:r>
        <w:t>]</w:t>
      </w:r>
      <w:r>
        <w:t xml:space="preserve">.</w:t>
      </w:r>
      <w:r>
        <w:t xml:space="preserve"> </w:t>
      </w:r>
      <w:r/>
      <w:r>
        <w:rPr>
          <w:rFonts w:ascii="宋体" w:eastAsia="宋体" w:hint="eastAsia"/>
        </w:rPr>
        <w:t>城市开发</w:t>
      </w:r>
      <w:r>
        <w:t xml:space="preserve">.</w:t>
      </w:r>
      <w:r>
        <w:t xml:space="preserve"> </w:t>
      </w:r>
      <w:r>
        <w:t>2006</w:t>
      </w:r>
      <w:r>
        <w:t>(</w:t>
      </w:r>
      <w:r>
        <w:t>6</w:t>
      </w:r>
      <w:r>
        <w:t>)</w:t>
      </w:r>
      <w:r>
        <w:t>.</w:t>
      </w:r>
    </w:p>
    <w:p w:rsidR="0018722C">
      <w:pPr>
        <w:pStyle w:val="ab"/>
        <w:topLinePunct/>
        <w:ind w:left="200" w:hangingChars="200" w:hanging="200"/>
      </w:pPr>
      <w:r>
        <w:t>[</w:t>
      </w:r>
      <w:r>
        <w:t xml:space="preserve">10</w:t>
      </w:r>
      <w:r>
        <w:t>]</w:t>
      </w:r>
      <w:r w:rsidRPr="00281126">
        <w:t xml:space="preserve"> </w:t>
      </w:r>
      <w:r/>
      <w:r>
        <w:rPr>
          <w:rFonts w:ascii="宋体" w:eastAsia="宋体" w:hint="eastAsia"/>
        </w:rPr>
        <w:t>郝新艳</w:t>
      </w:r>
      <w:r>
        <w:t xml:space="preserve">.</w:t>
      </w:r>
      <w:r>
        <w:t xml:space="preserve"> </w:t>
      </w:r>
      <w:r/>
      <w:r>
        <w:rPr>
          <w:rFonts w:ascii="宋体" w:eastAsia="宋体" w:hint="eastAsia"/>
        </w:rPr>
        <w:t>我国房地产宏观调控效果及对策研究</w:t>
      </w:r>
      <w:r>
        <w:t>[</w:t>
      </w:r>
      <w:r>
        <w:rPr>
          <w:spacing w:val="0"/>
          <w:sz w:val="21"/>
        </w:rPr>
        <w:t xml:space="preserve">D</w:t>
      </w:r>
      <w:r>
        <w:t>]</w:t>
      </w:r>
      <w:r>
        <w:t xml:space="preserve">.</w:t>
      </w:r>
      <w:r>
        <w:t xml:space="preserve"> </w:t>
      </w:r>
      <w:r/>
      <w:r>
        <w:rPr>
          <w:rFonts w:ascii="宋体" w:eastAsia="宋体" w:hint="eastAsia"/>
        </w:rPr>
        <w:t>河北</w:t>
      </w:r>
      <w:r>
        <w:t xml:space="preserve">:</w:t>
      </w:r>
      <w:r>
        <w:t xml:space="preserve"> </w:t>
      </w:r>
      <w:r/>
      <w:r>
        <w:rPr>
          <w:rFonts w:ascii="宋体" w:eastAsia="宋体" w:hint="eastAsia"/>
        </w:rPr>
        <w:t>河北师范大学</w:t>
      </w:r>
      <w:r>
        <w:t xml:space="preserve">,</w:t>
      </w:r>
      <w:r>
        <w:t xml:space="preserve"> </w:t>
      </w:r>
      <w:r>
        <w:t>2009.</w:t>
      </w:r>
    </w:p>
    <w:p w:rsidR="0018722C">
      <w:pPr>
        <w:pStyle w:val="ab"/>
        <w:topLinePunct/>
        <w:ind w:left="200" w:hangingChars="200" w:hanging="200"/>
      </w:pPr>
      <w:r>
        <w:t>[</w:t>
      </w:r>
      <w:r>
        <w:t xml:space="preserve">11</w:t>
      </w:r>
      <w:r>
        <w:t>]</w:t>
      </w:r>
      <w:r w:rsidRPr="00281126">
        <w:t xml:space="preserve"> </w:t>
      </w:r>
      <w:r/>
      <w:r>
        <w:rPr>
          <w:rFonts w:ascii="宋体" w:eastAsia="宋体" w:hint="eastAsia"/>
        </w:rPr>
        <w:t>桂琳</w:t>
      </w:r>
      <w:r>
        <w:t>. </w:t>
      </w:r>
      <w:r>
        <w:rPr>
          <w:rFonts w:ascii="宋体" w:eastAsia="宋体" w:hint="eastAsia"/>
        </w:rPr>
        <w:t>房地产上市公司财务风险评价研究</w:t>
      </w:r>
      <w:r>
        <w:t>[</w:t>
      </w:r>
      <w:r>
        <w:rPr>
          <w:sz w:val="21"/>
        </w:rPr>
        <w:t xml:space="preserve">D</w:t>
      </w:r>
      <w:r>
        <w:t>]</w:t>
      </w:r>
      <w:r>
        <w:t xml:space="preserve">.</w:t>
      </w:r>
      <w:r>
        <w:t xml:space="preserve"> </w:t>
      </w:r>
      <w:r/>
      <w:r>
        <w:rPr>
          <w:rFonts w:ascii="宋体" w:eastAsia="宋体" w:hint="eastAsia"/>
        </w:rPr>
        <w:t>武汉</w:t>
      </w:r>
      <w:r>
        <w:t xml:space="preserve">:</w:t>
      </w:r>
      <w:r>
        <w:t xml:space="preserve"> </w:t>
      </w:r>
      <w:r/>
      <w:r>
        <w:rPr>
          <w:rFonts w:ascii="宋体" w:eastAsia="宋体" w:hint="eastAsia"/>
        </w:rPr>
        <w:t>华中农业大学</w:t>
      </w:r>
      <w:r>
        <w:t xml:space="preserve">,</w:t>
      </w:r>
      <w:r>
        <w:t xml:space="preserve"> </w:t>
      </w:r>
      <w:r>
        <w:t>2010.</w:t>
      </w:r>
    </w:p>
    <w:p w:rsidR="0018722C">
      <w:pPr>
        <w:pStyle w:val="ab"/>
        <w:topLinePunct/>
        <w:ind w:left="200" w:hangingChars="200" w:hanging="200"/>
      </w:pPr>
      <w:r>
        <w:t>[</w:t>
      </w:r>
      <w:r>
        <w:t xml:space="preserve">12</w:t>
      </w:r>
      <w:r>
        <w:t>]</w:t>
      </w:r>
      <w:r w:rsidRPr="00281126">
        <w:t xml:space="preserve"> </w:t>
      </w:r>
      <w:r/>
      <w:r>
        <w:rPr>
          <w:rFonts w:ascii="宋体" w:eastAsia="宋体" w:hint="eastAsia"/>
        </w:rPr>
        <w:t>张营</w:t>
      </w:r>
      <w:r>
        <w:t xml:space="preserve">.</w:t>
      </w:r>
      <w:r>
        <w:t xml:space="preserve"> </w:t>
      </w:r>
      <w:r/>
      <w:r>
        <w:rPr>
          <w:rFonts w:ascii="宋体" w:eastAsia="宋体" w:hint="eastAsia"/>
        </w:rPr>
        <w:t>我国房地产宏观调控的经济法分析</w:t>
      </w:r>
      <w:r>
        <w:t>[</w:t>
      </w:r>
      <w:r>
        <w:rPr>
          <w:spacing w:val="0"/>
          <w:sz w:val="21"/>
        </w:rPr>
        <w:t xml:space="preserve">D</w:t>
      </w:r>
      <w:r>
        <w:t>]</w:t>
      </w:r>
      <w:r>
        <w:t xml:space="preserve">.</w:t>
      </w:r>
      <w:r>
        <w:t xml:space="preserve"> </w:t>
      </w:r>
      <w:r/>
      <w:r>
        <w:rPr>
          <w:rFonts w:ascii="宋体" w:eastAsia="宋体" w:hint="eastAsia"/>
        </w:rPr>
        <w:t>江西</w:t>
      </w:r>
      <w:r>
        <w:t xml:space="preserve">:</w:t>
      </w:r>
      <w:r>
        <w:t xml:space="preserve"> </w:t>
      </w:r>
      <w:r/>
      <w:r>
        <w:rPr>
          <w:rFonts w:ascii="宋体" w:eastAsia="宋体" w:hint="eastAsia"/>
        </w:rPr>
        <w:t>江西财经大学</w:t>
      </w:r>
      <w:r>
        <w:t xml:space="preserve">,</w:t>
      </w:r>
      <w:r>
        <w:t xml:space="preserve"> </w:t>
      </w:r>
      <w:r>
        <w:t>2011.</w:t>
      </w:r>
    </w:p>
    <w:p w:rsidR="0018722C">
      <w:pPr>
        <w:pStyle w:val="ab"/>
        <w:topLinePunct/>
        <w:ind w:left="200" w:hangingChars="200" w:hanging="200"/>
      </w:pPr>
      <w:r>
        <w:t>[</w:t>
      </w:r>
      <w:r>
        <w:t xml:space="preserve">13</w:t>
      </w:r>
      <w:r>
        <w:t>]</w:t>
      </w:r>
      <w:r w:rsidRPr="00281126">
        <w:t xml:space="preserve"> </w:t>
      </w:r>
      <w:r/>
      <w:r>
        <w:rPr>
          <w:rFonts w:ascii="宋体" w:eastAsia="宋体" w:hint="eastAsia"/>
        </w:rPr>
        <w:t>郝春</w:t>
      </w:r>
      <w:r>
        <w:t xml:space="preserve">.</w:t>
      </w:r>
      <w:r>
        <w:t xml:space="preserve"> </w:t>
      </w:r>
      <w:r/>
      <w:r>
        <w:rPr>
          <w:rFonts w:ascii="宋体" w:eastAsia="宋体" w:hint="eastAsia"/>
        </w:rPr>
        <w:t>论房地产业的发展对中国经济的影响及调整措施</w:t>
      </w:r>
      <w:r>
        <w:t>[</w:t>
      </w:r>
      <w:r>
        <w:rPr>
          <w:sz w:val="21"/>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对外经济贸易大学</w:t>
      </w:r>
      <w:r>
        <w:t xml:space="preserve">,</w:t>
      </w:r>
      <w:r>
        <w:t xml:space="preserve"> </w:t>
      </w:r>
      <w:r>
        <w:t>2007.</w:t>
      </w:r>
    </w:p>
    <w:p w:rsidR="0018722C">
      <w:pPr>
        <w:pStyle w:val="ab"/>
        <w:topLinePunct/>
        <w:ind w:left="200" w:hangingChars="200" w:hanging="200"/>
      </w:pPr>
      <w:r>
        <w:t>[</w:t>
      </w:r>
      <w:r>
        <w:t xml:space="preserve">14</w:t>
      </w:r>
      <w:r>
        <w:t>]</w:t>
      </w:r>
      <w:r w:rsidRPr="00281126">
        <w:t xml:space="preserve"> </w:t>
      </w:r>
      <w:r/>
      <w:r>
        <w:rPr>
          <w:rFonts w:ascii="宋体" w:eastAsia="宋体" w:hint="eastAsia"/>
        </w:rPr>
        <w:t>吕利春</w:t>
      </w:r>
      <w:r>
        <w:t>. </w:t>
      </w:r>
      <w:r>
        <w:rPr>
          <w:rFonts w:ascii="宋体" w:eastAsia="宋体" w:hint="eastAsia"/>
        </w:rPr>
        <w:t>现金流量分析在杜邦分析体系中的应用</w:t>
      </w:r>
      <w:r>
        <w:t>[</w:t>
      </w:r>
      <w:r>
        <w:t xml:space="preserve">J</w:t>
      </w:r>
      <w:r>
        <w:t>]</w:t>
      </w:r>
      <w:r>
        <w:t xml:space="preserve">.</w:t>
      </w:r>
      <w:r>
        <w:t xml:space="preserve"> </w:t>
      </w:r>
      <w:r/>
      <w:r>
        <w:rPr>
          <w:rFonts w:ascii="宋体" w:eastAsia="宋体" w:hint="eastAsia"/>
        </w:rPr>
        <w:t>会计之友</w:t>
      </w:r>
      <w:r>
        <w:t xml:space="preserve">,</w:t>
      </w:r>
      <w:r>
        <w:t xml:space="preserve"> </w:t>
      </w:r>
      <w:r>
        <w:t>2006</w:t>
      </w:r>
      <w:r>
        <w:t>(</w:t>
      </w:r>
      <w:r>
        <w:t>4</w:t>
      </w:r>
      <w:r>
        <w:t>)</w:t>
      </w:r>
      <w:r>
        <w:t xml:space="preserve">:</w:t>
      </w:r>
      <w:r>
        <w:t xml:space="preserve"> </w:t>
      </w:r>
      <w:r>
        <w:t>62~63.</w:t>
      </w:r>
    </w:p>
    <w:p w:rsidR="0018722C">
      <w:pPr>
        <w:pStyle w:val="ab"/>
        <w:topLinePunct/>
        <w:ind w:left="200" w:hangingChars="200" w:hanging="200"/>
      </w:pPr>
      <w:r>
        <w:t>[</w:t>
      </w:r>
      <w:r>
        <w:t xml:space="preserve">15</w:t>
      </w:r>
      <w:r>
        <w:t>]</w:t>
      </w:r>
      <w:r w:rsidRPr="00281126">
        <w:t xml:space="preserve"> </w:t>
      </w:r>
      <w:r/>
      <w:r>
        <w:rPr>
          <w:rFonts w:ascii="宋体" w:eastAsia="宋体" w:hint="eastAsia"/>
        </w:rPr>
        <w:t>陈龙乾</w:t>
      </w:r>
      <w:r>
        <w:rPr>
          <w:rFonts w:ascii="宋体" w:eastAsia="宋体" w:hint="eastAsia"/>
        </w:rPr>
        <w:t xml:space="preserve">, </w:t>
      </w:r>
      <w:r>
        <w:rPr>
          <w:rFonts w:ascii="宋体" w:eastAsia="宋体" w:hint="eastAsia"/>
        </w:rPr>
        <w:t>许鹏</w:t>
      </w:r>
      <w:r>
        <w:rPr>
          <w:rFonts w:ascii="宋体" w:eastAsia="宋体" w:hint="eastAsia"/>
        </w:rPr>
        <w:t xml:space="preserve">, </w:t>
      </w:r>
      <w:r>
        <w:rPr>
          <w:rFonts w:ascii="宋体" w:eastAsia="宋体" w:hint="eastAsia"/>
        </w:rPr>
        <w:t>张志杰</w:t>
      </w:r>
      <w:r>
        <w:t xml:space="preserve">,</w:t>
      </w:r>
      <w:r>
        <w:rPr>
          <w:rFonts w:ascii="宋体" w:eastAsia="宋体" w:hint="eastAsia"/>
          <w:rFonts w:ascii="宋体" w:eastAsia="宋体" w:hint="eastAsia"/>
          <w:spacing w:val="-1"/>
          <w:sz w:val="21"/>
        </w:rPr>
        <w:t xml:space="preserve">, </w:t>
      </w:r>
      <w:r>
        <w:rPr>
          <w:rFonts w:ascii="宋体" w:eastAsia="宋体" w:hint="eastAsia"/>
        </w:rPr>
        <w:t>陈龙高</w:t>
      </w:r>
      <w:r>
        <w:t xml:space="preserve">.</w:t>
      </w:r>
      <w:r>
        <w:t xml:space="preserve"> </w:t>
      </w:r>
      <w:r>
        <w:rPr>
          <w:rFonts w:ascii="宋体" w:eastAsia="宋体" w:hint="eastAsia"/>
        </w:rPr>
        <w:t>中国房地产业发展的历史、现状及其前景</w:t>
      </w:r>
      <w:r>
        <w:t>[</w:t>
      </w:r>
      <w:r>
        <w:t xml:space="preserve">J</w:t>
      </w:r>
      <w:r>
        <w:t>]</w:t>
      </w:r>
      <w:r>
        <w:t xml:space="preserve">.</w:t>
      </w:r>
      <w:r>
        <w:t xml:space="preserve"> </w:t>
      </w:r>
      <w:r>
        <w:rPr>
          <w:rFonts w:ascii="宋体" w:eastAsia="宋体" w:hint="eastAsia"/>
        </w:rPr>
        <w:t>中国矿业大学学报</w:t>
      </w:r>
      <w:r>
        <w:t xml:space="preserve">.</w:t>
      </w:r>
      <w:r>
        <w:t xml:space="preserve"> </w:t>
      </w:r>
      <w:r>
        <w:t>2003</w:t>
      </w:r>
      <w:r>
        <w:t>(</w:t>
      </w:r>
      <w:r>
        <w:t>4</w:t>
      </w:r>
      <w:r>
        <w:t>)</w:t>
      </w:r>
      <w:r>
        <w:t xml:space="preserve">.</w:t>
      </w:r>
      <w:r>
        <w:t xml:space="preserve"> </w:t>
      </w:r>
      <w:r>
        <w:t>103~110.</w:t>
      </w:r>
    </w:p>
    <w:p w:rsidR="0018722C">
      <w:pPr>
        <w:pStyle w:val="ab"/>
        <w:topLinePunct/>
        <w:ind w:left="200" w:hangingChars="200" w:hanging="200"/>
      </w:pPr>
      <w:r>
        <w:t>[</w:t>
      </w:r>
      <w:r>
        <w:t xml:space="preserve">16</w:t>
      </w:r>
      <w:r>
        <w:t>]</w:t>
      </w:r>
      <w:r w:rsidRPr="00281126">
        <w:t xml:space="preserve"> </w:t>
      </w:r>
      <w:r/>
      <w:r>
        <w:rPr>
          <w:rFonts w:ascii="宋体" w:eastAsia="宋体" w:hint="eastAsia"/>
        </w:rPr>
        <w:t>姜建</w:t>
      </w:r>
      <w:r>
        <w:t xml:space="preserve">.</w:t>
      </w:r>
      <w:r>
        <w:t xml:space="preserve"> </w:t>
      </w:r>
      <w:r/>
      <w:r>
        <w:rPr>
          <w:rFonts w:ascii="宋体" w:eastAsia="宋体" w:hint="eastAsia"/>
        </w:rPr>
        <w:t>我国房地产调控政策研究</w:t>
      </w:r>
      <w:r>
        <w:t>[</w:t>
      </w:r>
      <w:r>
        <w:rPr>
          <w:spacing w:val="0"/>
          <w:sz w:val="21"/>
        </w:rPr>
        <w:t xml:space="preserve">D</w:t>
      </w:r>
      <w:r>
        <w:t>]</w:t>
      </w:r>
      <w:r>
        <w:t xml:space="preserve">.</w:t>
      </w:r>
      <w:r>
        <w:t xml:space="preserve"> </w:t>
      </w:r>
      <w:r/>
      <w:r>
        <w:rPr>
          <w:rFonts w:ascii="宋体" w:eastAsia="宋体" w:hint="eastAsia"/>
        </w:rPr>
        <w:t>武汉</w:t>
      </w:r>
      <w:r>
        <w:t xml:space="preserve">:</w:t>
      </w:r>
      <w:r>
        <w:t xml:space="preserve"> </w:t>
      </w:r>
      <w:r/>
      <w:r>
        <w:rPr>
          <w:rFonts w:ascii="宋体" w:eastAsia="宋体" w:hint="eastAsia"/>
        </w:rPr>
        <w:t>华中科技大学</w:t>
      </w:r>
      <w:r>
        <w:t xml:space="preserve">.</w:t>
      </w:r>
      <w:r>
        <w:t xml:space="preserve"> </w:t>
      </w:r>
      <w:r>
        <w:t>2012.</w:t>
      </w:r>
    </w:p>
    <w:p w:rsidR="0018722C">
      <w:pPr>
        <w:pStyle w:val="ab"/>
        <w:topLinePunct/>
        <w:ind w:left="200" w:hangingChars="200" w:hanging="200"/>
      </w:pPr>
      <w:r>
        <w:t>[</w:t>
      </w:r>
      <w:r>
        <w:t xml:space="preserve">17</w:t>
      </w:r>
      <w:r>
        <w:t>]</w:t>
      </w:r>
      <w:r w:rsidRPr="00281126">
        <w:t xml:space="preserve"> </w:t>
      </w:r>
      <w:r/>
      <w:r>
        <w:rPr>
          <w:rFonts w:ascii="宋体" w:eastAsia="宋体" w:hint="eastAsia"/>
        </w:rPr>
        <w:t>吴焕军</w:t>
      </w:r>
      <w:r>
        <w:t xml:space="preserve">.</w:t>
      </w:r>
      <w:r>
        <w:t xml:space="preserve"> </w:t>
      </w:r>
      <w:r/>
      <w:r>
        <w:rPr>
          <w:rFonts w:ascii="宋体" w:eastAsia="宋体" w:hint="eastAsia"/>
        </w:rPr>
        <w:t>土地政策在房地产调控中的政策效果评价</w:t>
      </w:r>
      <w:r>
        <w:t>[</w:t>
      </w:r>
      <w:r>
        <w:t xml:space="preserve">J</w:t>
      </w:r>
      <w:r>
        <w:t>]</w:t>
      </w:r>
      <w:r>
        <w:t xml:space="preserve">.</w:t>
      </w:r>
      <w:r>
        <w:t xml:space="preserve"> </w:t>
      </w:r>
      <w:r/>
      <w:r>
        <w:rPr>
          <w:rFonts w:ascii="宋体" w:eastAsia="宋体" w:hint="eastAsia"/>
        </w:rPr>
        <w:t>中南财经政法大学学报</w:t>
      </w:r>
      <w:r>
        <w:t xml:space="preserve">.</w:t>
      </w:r>
      <w:r>
        <w:t xml:space="preserve"> </w:t>
      </w:r>
      <w:r>
        <w:t>2011</w:t>
      </w:r>
      <w:r>
        <w:t>(</w:t>
      </w:r>
      <w:r>
        <w:t>6</w:t>
      </w:r>
      <w:r>
        <w:t>)</w:t>
      </w:r>
      <w:r>
        <w:t xml:space="preserve">:</w:t>
      </w:r>
      <w:r>
        <w:t xml:space="preserve"> </w:t>
      </w:r>
      <w:r>
        <w:t>23~27.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况伟大</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房价与地价关系研究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财贸经济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56~63.</w:t>
      </w:r>
    </w:p>
    <w:p w:rsidR="0018722C">
      <w:pPr>
        <w:pStyle w:val="ab"/>
        <w:topLinePunct/>
        <w:ind w:left="200" w:hangingChars="200" w:hanging="200"/>
      </w:pPr>
      <w:r>
        <w:t>[</w:t>
      </w:r>
      <w:r>
        <w:t xml:space="preserve">19</w:t>
      </w:r>
      <w:r>
        <w:t>]</w:t>
      </w:r>
      <w:r w:rsidRPr="00281126">
        <w:t xml:space="preserve"> </w:t>
      </w:r>
      <w:r/>
      <w:r>
        <w:rPr>
          <w:rFonts w:ascii="宋体" w:eastAsia="宋体" w:hint="eastAsia"/>
        </w:rPr>
        <w:t>王伍祥</w:t>
      </w:r>
      <w:r>
        <w:t xml:space="preserve">.</w:t>
      </w:r>
      <w:r>
        <w:t xml:space="preserve"> </w:t>
      </w:r>
      <w:r/>
      <w:r>
        <w:rPr>
          <w:rFonts w:ascii="宋体" w:eastAsia="宋体" w:hint="eastAsia"/>
        </w:rPr>
        <w:t>房产新政对房地产企业经营模式的影响及对策</w:t>
      </w:r>
      <w:r>
        <w:t>[</w:t>
      </w:r>
      <w:r>
        <w:rPr>
          <w:spacing w:val="0"/>
          <w:sz w:val="21"/>
        </w:rPr>
        <w:t xml:space="preserve">D</w:t>
      </w:r>
      <w:r>
        <w:t>]</w:t>
      </w:r>
      <w:r>
        <w:t xml:space="preserve">.</w:t>
      </w:r>
      <w:r>
        <w:t xml:space="preserve"> </w:t>
      </w:r>
      <w:r/>
      <w:r>
        <w:rPr>
          <w:rFonts w:ascii="宋体" w:eastAsia="宋体" w:hint="eastAsia"/>
        </w:rPr>
        <w:t>河南</w:t>
      </w:r>
      <w:r>
        <w:t xml:space="preserve">:</w:t>
      </w:r>
      <w:r>
        <w:t xml:space="preserve"> </w:t>
      </w:r>
      <w:r/>
      <w:r>
        <w:rPr>
          <w:rFonts w:ascii="宋体" w:eastAsia="宋体" w:hint="eastAsia"/>
        </w:rPr>
        <w:t>郑州大学</w:t>
      </w:r>
      <w:r>
        <w:t xml:space="preserve">.</w:t>
      </w:r>
      <w:r>
        <w:t xml:space="preserve"> </w:t>
      </w:r>
      <w:r>
        <w:t>2006.</w:t>
      </w:r>
    </w:p>
    <w:p w:rsidR="0018722C">
      <w:pPr>
        <w:pStyle w:val="ab"/>
        <w:topLinePunct/>
        <w:ind w:left="200" w:hangingChars="200" w:hanging="200"/>
      </w:pPr>
      <w:r>
        <w:t>[</w:t>
      </w:r>
      <w:r>
        <w:t xml:space="preserve">20</w:t>
      </w:r>
      <w:r>
        <w:t>]</w:t>
      </w:r>
      <w:r w:rsidRPr="00281126">
        <w:t xml:space="preserve"> </w:t>
      </w:r>
      <w:r/>
      <w:r>
        <w:rPr>
          <w:rFonts w:ascii="宋体" w:eastAsia="宋体" w:hint="eastAsia"/>
        </w:rPr>
        <w:t>曲筝</w:t>
      </w:r>
      <w:r>
        <w:t xml:space="preserve">.</w:t>
      </w:r>
      <w:r>
        <w:t xml:space="preserve"> </w:t>
      </w:r>
      <w:r/>
      <w:r>
        <w:rPr>
          <w:rFonts w:ascii="宋体" w:eastAsia="宋体" w:hint="eastAsia"/>
        </w:rPr>
        <w:t>中国房地卢见调控中的土地政策研究</w:t>
      </w:r>
      <w:r>
        <w:t>[</w:t>
      </w:r>
      <w:r>
        <w:rPr>
          <w:spacing w:val="0"/>
          <w:sz w:val="21"/>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中央民主大学</w:t>
      </w:r>
      <w:r>
        <w:t xml:space="preserve">.</w:t>
      </w:r>
      <w:r>
        <w:t xml:space="preserve"> </w:t>
      </w:r>
      <w:r>
        <w:t>2012.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阙亚冠</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中国房地产现状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科学之友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92~94.</w:t>
      </w:r>
    </w:p>
    <w:p w:rsidR="0018722C">
      <w:pPr>
        <w:topLinePunct/>
      </w:pPr>
      <w:r>
        <w:rPr>
          <w:rFonts w:cstheme="minorBidi" w:hAnsiTheme="minorHAnsi" w:eastAsiaTheme="minorHAnsi" w:asciiTheme="minorHAnsi" w:ascii="Times New Roman"/>
        </w:rPr>
        <w:t>49</w:t>
      </w:r>
    </w:p>
    <w:p w:rsidR="0018722C">
      <w:pPr>
        <w:pStyle w:val="ae"/>
        <w:topLinePunct/>
      </w:pPr>
      <w:r>
        <w:rPr>
          <w:kern w:val="2"/>
          <w:sz w:val="22"/>
          <w:szCs w:val="22"/>
          <w:rFonts w:cstheme="minorBidi" w:hAnsiTheme="minorHAnsi" w:eastAsiaTheme="minorHAnsi" w:asciiTheme="minorHAnsi"/>
        </w:rPr>
        <w:pict>
          <v:group style="margin-left:69.503998pt;margin-top:19.343672pt;width:411.58pt;height:1.98pt;mso-position-horizontal-relative:page;mso-position-vertical-relative:paragraph;z-index:2560;mso-wrap-distance-left:0;mso-wrap-distance-right:0" coordorigin="1390,387" coordsize="9129,44">
            <v:line style="position:absolute" from="1390,423" to="10519,423" stroked="true" strokeweight=".72pt" strokecolor="#000000">
              <v:stroke dashstyle="solid"/>
            </v:line>
            <v:line style="position:absolute" from="1390,394" to="10519,394" stroked="true" strokeweight=".71999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ab"/>
        <w:topLinePunct/>
        <w:ind w:left="200" w:hangingChars="200" w:hanging="200"/>
      </w:pPr>
      <w:r>
        <w:t>[</w:t>
      </w:r>
      <w:r>
        <w:t xml:space="preserve">22</w:t>
      </w:r>
      <w:r>
        <w:t>]</w:t>
      </w:r>
      <w:r w:rsidRPr="00281126">
        <w:t xml:space="preserve"> </w:t>
      </w:r>
      <w:r/>
      <w:r>
        <w:rPr>
          <w:rFonts w:ascii="宋体" w:eastAsia="宋体" w:hint="eastAsia"/>
        </w:rPr>
        <w:t>杨志清</w:t>
      </w:r>
      <w:r>
        <w:rPr>
          <w:rFonts w:ascii="宋体" w:eastAsia="宋体" w:hint="eastAsia"/>
        </w:rPr>
        <w:t xml:space="preserve">, </w:t>
      </w:r>
      <w:r>
        <w:rPr>
          <w:rFonts w:ascii="宋体" w:eastAsia="宋体" w:hint="eastAsia"/>
        </w:rPr>
        <w:t>马良</w:t>
      </w:r>
      <w:r>
        <w:rPr>
          <w:rFonts w:ascii="宋体" w:eastAsia="宋体" w:hint="eastAsia"/>
        </w:rPr>
        <w:t xml:space="preserve">, </w:t>
      </w:r>
      <w:r>
        <w:rPr>
          <w:rFonts w:ascii="宋体" w:eastAsia="宋体" w:hint="eastAsia"/>
        </w:rPr>
        <w:t>吕正伟</w:t>
      </w:r>
      <w:r>
        <w:t xml:space="preserve">.</w:t>
      </w:r>
      <w:r>
        <w:t xml:space="preserve"> </w:t>
      </w:r>
      <w:r/>
      <w:r>
        <w:rPr>
          <w:rFonts w:ascii="宋体" w:eastAsia="宋体" w:hint="eastAsia"/>
        </w:rPr>
        <w:t>关于我国房地产现状及调控措施的思考</w:t>
      </w:r>
      <w:r>
        <w:t>[</w:t>
      </w:r>
      <w:r>
        <w:t xml:space="preserve">J</w:t>
      </w:r>
      <w:r>
        <w:t>]</w:t>
      </w:r>
      <w:r>
        <w:t xml:space="preserve">.</w:t>
      </w:r>
      <w:r>
        <w:t xml:space="preserve"> </w:t>
      </w:r>
      <w:r/>
      <w:r>
        <w:rPr>
          <w:rFonts w:ascii="宋体" w:eastAsia="宋体" w:hint="eastAsia"/>
        </w:rPr>
        <w:t>税制改革</w:t>
      </w:r>
      <w:r>
        <w:t xml:space="preserve">.</w:t>
      </w:r>
      <w:r>
        <w:t xml:space="preserve"> </w:t>
      </w:r>
      <w:r>
        <w:t>2011</w:t>
      </w:r>
      <w:r>
        <w:t>(</w:t>
      </w:r>
      <w:r>
        <w:t>12</w:t>
      </w:r>
      <w:r>
        <w:t>)</w:t>
      </w:r>
      <w:r>
        <w:t xml:space="preserve">:</w:t>
      </w:r>
      <w:r>
        <w:t xml:space="preserve"> </w:t>
      </w:r>
      <w:r>
        <w:t>32~34.</w:t>
      </w:r>
    </w:p>
    <w:p w:rsidR="0018722C">
      <w:pPr>
        <w:pStyle w:val="ab"/>
        <w:topLinePunct/>
        <w:ind w:left="200" w:hangingChars="200" w:hanging="200"/>
      </w:pPr>
      <w:r>
        <w:t>[</w:t>
      </w:r>
      <w:r>
        <w:t xml:space="preserve">23</w:t>
      </w:r>
      <w:r>
        <w:t>]</w:t>
      </w:r>
      <w:r w:rsidRPr="00281126">
        <w:t xml:space="preserve"> </w:t>
      </w:r>
      <w:r/>
      <w:r>
        <w:rPr>
          <w:rFonts w:ascii="宋体" w:eastAsia="宋体" w:hint="eastAsia"/>
        </w:rPr>
        <w:t>富雅琴</w:t>
      </w:r>
      <w:r>
        <w:t xml:space="preserve">.</w:t>
      </w:r>
      <w:r>
        <w:t xml:space="preserve"> </w:t>
      </w:r>
      <w:r/>
      <w:r>
        <w:rPr>
          <w:rFonts w:ascii="宋体" w:eastAsia="宋体" w:hint="eastAsia"/>
        </w:rPr>
        <w:t>房地产上市公司绩效评价的研究</w:t>
      </w:r>
      <w:r>
        <w:t>[</w:t>
      </w:r>
      <w:r>
        <w:rPr>
          <w:spacing w:val="0"/>
          <w:sz w:val="21"/>
        </w:rPr>
        <w:t xml:space="preserve">D</w:t>
      </w:r>
      <w:r>
        <w:t>]</w:t>
      </w:r>
      <w:r>
        <w:t xml:space="preserve">.</w:t>
      </w:r>
      <w:r>
        <w:t xml:space="preserve"> </w:t>
      </w:r>
      <w:r/>
      <w:r>
        <w:rPr>
          <w:rFonts w:ascii="宋体" w:eastAsia="宋体" w:hint="eastAsia"/>
        </w:rPr>
        <w:t>湖南</w:t>
      </w:r>
      <w:r>
        <w:t xml:space="preserve">:</w:t>
      </w:r>
      <w:r>
        <w:t xml:space="preserve"> </w:t>
      </w:r>
      <w:r/>
      <w:r>
        <w:rPr>
          <w:rFonts w:ascii="宋体" w:eastAsia="宋体" w:hint="eastAsia"/>
        </w:rPr>
        <w:t>中南大学</w:t>
      </w:r>
      <w:r>
        <w:t xml:space="preserve">.</w:t>
      </w:r>
      <w:r>
        <w:t xml:space="preserve"> </w:t>
      </w:r>
      <w:r>
        <w:t>2011.</w:t>
      </w:r>
    </w:p>
    <w:p w:rsidR="0018722C">
      <w:pPr>
        <w:pStyle w:val="ab"/>
        <w:topLinePunct/>
        <w:ind w:left="200" w:hangingChars="200" w:hanging="200"/>
      </w:pPr>
      <w:r>
        <w:t>[</w:t>
      </w:r>
      <w:r>
        <w:t xml:space="preserve">24</w:t>
      </w:r>
      <w:r>
        <w:t>]</w:t>
      </w:r>
      <w:r w:rsidRPr="00281126">
        <w:t xml:space="preserve"> </w:t>
      </w:r>
      <w:r/>
      <w:r>
        <w:rPr>
          <w:rFonts w:ascii="宋体" w:eastAsia="宋体" w:hint="eastAsia"/>
        </w:rPr>
        <w:t>吴彩虹</w:t>
      </w:r>
      <w:r>
        <w:t xml:space="preserve">.</w:t>
      </w:r>
      <w:r>
        <w:t xml:space="preserve"> </w:t>
      </w:r>
      <w:r/>
      <w:r>
        <w:rPr>
          <w:rFonts w:ascii="宋体" w:eastAsia="宋体" w:hint="eastAsia"/>
        </w:rPr>
        <w:t>我国房地产上市公司绩效评价研究</w:t>
      </w:r>
      <w:r>
        <w:t>[</w:t>
      </w:r>
      <w:r>
        <w:rPr>
          <w:spacing w:val="0"/>
          <w:sz w:val="21"/>
        </w:rPr>
        <w:t xml:space="preserve">D</w:t>
      </w:r>
      <w:r>
        <w:t>]</w:t>
      </w:r>
      <w:r>
        <w:t xml:space="preserve">.</w:t>
      </w:r>
      <w:r>
        <w:t xml:space="preserve"> </w:t>
      </w:r>
      <w:r/>
      <w:r>
        <w:rPr>
          <w:rFonts w:ascii="宋体" w:eastAsia="宋体" w:hint="eastAsia"/>
        </w:rPr>
        <w:t>西安</w:t>
      </w:r>
      <w:r>
        <w:t xml:space="preserve">:</w:t>
      </w:r>
      <w:r>
        <w:t xml:space="preserve"> </w:t>
      </w:r>
      <w:r/>
      <w:r>
        <w:rPr>
          <w:rFonts w:ascii="宋体" w:eastAsia="宋体" w:hint="eastAsia"/>
        </w:rPr>
        <w:t>西安科技大学</w:t>
      </w:r>
      <w:r>
        <w:t xml:space="preserve">,</w:t>
      </w:r>
      <w:r>
        <w:t xml:space="preserve"> </w:t>
      </w:r>
      <w:r>
        <w:t>2008.</w:t>
      </w:r>
    </w:p>
    <w:p w:rsidR="0018722C">
      <w:pPr>
        <w:pStyle w:val="ab"/>
        <w:topLinePunct/>
        <w:ind w:left="200" w:hangingChars="200" w:hanging="200"/>
      </w:pPr>
      <w:r>
        <w:t>[</w:t>
      </w:r>
      <w:r>
        <w:t xml:space="preserve">25</w:t>
      </w:r>
      <w:r>
        <w:t>]</w:t>
      </w:r>
      <w:r w:rsidRPr="00281126">
        <w:t xml:space="preserve"> </w:t>
      </w:r>
      <w:r/>
      <w:r>
        <w:rPr>
          <w:rFonts w:ascii="宋体" w:eastAsia="宋体" w:hint="eastAsia"/>
        </w:rPr>
        <w:t>曹璐</w:t>
      </w:r>
      <w:r>
        <w:t xml:space="preserve">.</w:t>
      </w:r>
      <w:r>
        <w:t xml:space="preserve"> </w:t>
      </w:r>
      <w:r/>
      <w:r>
        <w:rPr>
          <w:rFonts w:ascii="宋体" w:eastAsia="宋体" w:hint="eastAsia"/>
        </w:rPr>
        <w:t>我国房地产宏观调控法律规制对策研究</w:t>
      </w:r>
      <w:r>
        <w:t>[</w:t>
      </w:r>
      <w:r>
        <w:rPr>
          <w:spacing w:val="0"/>
          <w:sz w:val="21"/>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中央民族大学</w:t>
      </w:r>
      <w:r>
        <w:t xml:space="preserve">.</w:t>
      </w:r>
      <w:r>
        <w:t xml:space="preserve"> </w:t>
      </w:r>
      <w:r>
        <w:t>2012.</w:t>
      </w:r>
    </w:p>
    <w:p w:rsidR="0018722C">
      <w:pPr>
        <w:pStyle w:val="ab"/>
        <w:topLinePunct/>
        <w:ind w:left="200" w:hangingChars="200" w:hanging="200"/>
      </w:pPr>
      <w:r>
        <w:t>[</w:t>
      </w:r>
      <w:r>
        <w:t xml:space="preserve">26</w:t>
      </w:r>
      <w:r>
        <w:t>]</w:t>
      </w:r>
      <w:r w:rsidRPr="00281126">
        <w:t xml:space="preserve"> </w:t>
      </w:r>
      <w:r/>
      <w:r>
        <w:rPr>
          <w:rFonts w:ascii="宋体" w:eastAsia="宋体" w:hint="eastAsia"/>
        </w:rPr>
        <w:t>丰军平</w:t>
      </w:r>
      <w:r>
        <w:rPr>
          <w:rFonts w:ascii="Calibri" w:eastAsia="Calibri"/>
        </w:rPr>
        <w:t xml:space="preserve">.</w:t>
      </w:r>
      <w:r>
        <w:rPr>
          <w:rFonts w:ascii="Calibri" w:eastAsia="Calibri"/>
        </w:rPr>
        <w:t xml:space="preserve"> </w:t>
      </w:r>
      <w:r>
        <w:rPr>
          <w:rFonts w:ascii="宋体" w:eastAsia="宋体" w:hint="eastAsia"/>
        </w:rPr>
        <w:t>完善房地产调控的法律思考</w:t>
      </w:r>
      <w:r>
        <w:t>[</w:t>
      </w:r>
      <w:r>
        <w:rPr>
          <w:spacing w:val="0"/>
          <w:sz w:val="21"/>
        </w:rPr>
        <w:t xml:space="preserve">D</w:t>
      </w:r>
      <w:r>
        <w:t>]</w:t>
      </w:r>
      <w:r>
        <w:t xml:space="preserve">.</w:t>
      </w:r>
      <w:r>
        <w:t xml:space="preserve"> </w:t>
      </w:r>
      <w:r/>
      <w:r>
        <w:rPr>
          <w:rFonts w:ascii="宋体" w:eastAsia="宋体" w:hint="eastAsia"/>
        </w:rPr>
        <w:t>重庆</w:t>
      </w:r>
      <w:r>
        <w:t xml:space="preserve">:</w:t>
      </w:r>
      <w:r>
        <w:t xml:space="preserve"> </w:t>
      </w:r>
      <w:r/>
      <w:r>
        <w:rPr>
          <w:rFonts w:ascii="宋体" w:eastAsia="宋体" w:hint="eastAsia"/>
        </w:rPr>
        <w:t>西南政法大学</w:t>
      </w:r>
      <w:r>
        <w:t xml:space="preserve">.</w:t>
      </w:r>
      <w:r>
        <w:t xml:space="preserve"> </w:t>
      </w:r>
      <w:r>
        <w:t>2011.</w:t>
      </w:r>
    </w:p>
    <w:p w:rsidR="0018722C">
      <w:pPr>
        <w:pStyle w:val="ab"/>
        <w:topLinePunct/>
        <w:ind w:left="200" w:hangingChars="200" w:hanging="200"/>
      </w:pPr>
      <w:r>
        <w:t>[</w:t>
      </w:r>
      <w:r>
        <w:t xml:space="preserve">27</w:t>
      </w:r>
      <w:r>
        <w:t>]</w:t>
      </w:r>
      <w:r w:rsidRPr="00281126">
        <w:t xml:space="preserve"> </w:t>
      </w:r>
      <w:r/>
      <w:r>
        <w:rPr>
          <w:rFonts w:ascii="宋体" w:eastAsia="宋体" w:hint="eastAsia"/>
        </w:rPr>
        <w:t>杨梅</w:t>
      </w:r>
      <w:r>
        <w:t xml:space="preserve">.</w:t>
      </w:r>
      <w:r>
        <w:t xml:space="preserve"> </w:t>
      </w:r>
      <w:r/>
      <w:r>
        <w:rPr>
          <w:rFonts w:ascii="宋体" w:eastAsia="宋体" w:hint="eastAsia"/>
        </w:rPr>
        <w:t>浅析美国房地产市场调控实践及对我国的借鉴意义</w:t>
      </w:r>
      <w:r>
        <w:t>[</w:t>
      </w:r>
      <w:r>
        <w:t xml:space="preserve">J</w:t>
      </w:r>
      <w:r>
        <w:t>]</w:t>
      </w:r>
      <w:r>
        <w:t xml:space="preserve">.</w:t>
      </w:r>
      <w:r>
        <w:t xml:space="preserve"> </w:t>
      </w:r>
      <w:r/>
      <w:r>
        <w:rPr>
          <w:rFonts w:ascii="宋体" w:eastAsia="宋体" w:hint="eastAsia"/>
        </w:rPr>
        <w:t>东方企业文化</w:t>
      </w:r>
      <w:r>
        <w:t xml:space="preserve">.</w:t>
      </w:r>
      <w:r>
        <w:t xml:space="preserve"> </w:t>
      </w:r>
      <w:r>
        <w:t>2013</w:t>
      </w:r>
      <w:r>
        <w:t>(</w:t>
      </w:r>
      <w:r>
        <w:t>2</w:t>
      </w:r>
      <w:r>
        <w:t>)</w:t>
      </w:r>
      <w:r>
        <w:t xml:space="preserve">:</w:t>
      </w:r>
      <w:r>
        <w:t xml:space="preserve"> </w:t>
      </w:r>
      <w:r>
        <w:t>262.</w:t>
      </w:r>
    </w:p>
    <w:p w:rsidR="0018722C">
      <w:pPr>
        <w:pStyle w:val="ab"/>
        <w:topLinePunct/>
        <w:ind w:left="200" w:hangingChars="200" w:hanging="200"/>
      </w:pPr>
      <w:r>
        <w:t>[</w:t>
      </w:r>
      <w:r>
        <w:t xml:space="preserve">28</w:t>
      </w:r>
      <w:r>
        <w:t>]</w:t>
      </w:r>
      <w:r w:rsidRPr="00281126">
        <w:t xml:space="preserve"> </w:t>
      </w:r>
      <w:r/>
      <w:r>
        <w:rPr>
          <w:rFonts w:ascii="宋体" w:eastAsia="宋体" w:hint="eastAsia"/>
        </w:rPr>
        <w:t>向旭</w:t>
      </w:r>
      <w:r>
        <w:t xml:space="preserve">.</w:t>
      </w:r>
      <w:r>
        <w:t xml:space="preserve"> </w:t>
      </w:r>
      <w:r/>
      <w:r>
        <w:rPr>
          <w:rFonts w:ascii="宋体" w:eastAsia="宋体" w:hint="eastAsia"/>
        </w:rPr>
        <w:t>论现行土地宏观调控政策对房地产企业的影响及对策</w:t>
      </w:r>
      <w:r>
        <w:t>[</w:t>
      </w:r>
      <w:r>
        <w:rPr>
          <w:sz w:val="21"/>
        </w:rPr>
        <w:t xml:space="preserve">D</w:t>
      </w:r>
      <w:r>
        <w:t>]</w:t>
      </w:r>
      <w:r>
        <w:t xml:space="preserve">.</w:t>
      </w:r>
      <w:r>
        <w:t xml:space="preserve"> </w:t>
      </w:r>
      <w:r/>
      <w:r>
        <w:rPr>
          <w:rFonts w:ascii="宋体" w:eastAsia="宋体" w:hint="eastAsia"/>
        </w:rPr>
        <w:t>上海</w:t>
      </w:r>
      <w:r>
        <w:t xml:space="preserve">:</w:t>
      </w:r>
      <w:r>
        <w:t xml:space="preserve"> </w:t>
      </w:r>
      <w:r/>
      <w:r>
        <w:rPr>
          <w:rFonts w:ascii="宋体" w:eastAsia="宋体" w:hint="eastAsia"/>
        </w:rPr>
        <w:t>上</w:t>
      </w:r>
      <w:r w:rsidR="001852F3">
        <w:rPr>
          <w:rFonts w:ascii="宋体" w:eastAsia="宋体" w:hint="eastAsia"/>
        </w:rPr>
        <w:t xml:space="preserve">海交通大学</w:t>
      </w:r>
      <w:r>
        <w:t xml:space="preserve">.</w:t>
      </w:r>
      <w:r>
        <w:t xml:space="preserve"> </w:t>
      </w:r>
      <w:r>
        <w:t>2005.</w:t>
      </w:r>
    </w:p>
    <w:p w:rsidR="0018722C">
      <w:pPr>
        <w:pStyle w:val="ab"/>
        <w:topLinePunct/>
        <w:ind w:left="200" w:hangingChars="200" w:hanging="200"/>
      </w:pPr>
      <w:r>
        <w:t>[</w:t>
      </w:r>
      <w:r>
        <w:t xml:space="preserve">29</w:t>
      </w:r>
      <w:r>
        <w:t>]</w:t>
      </w:r>
      <w:r w:rsidRPr="00281126">
        <w:t xml:space="preserve"> </w:t>
      </w:r>
      <w:r/>
      <w:r>
        <w:rPr>
          <w:rFonts w:ascii="宋体" w:eastAsia="宋体" w:hint="eastAsia"/>
        </w:rPr>
        <w:t>张丛丛</w:t>
      </w:r>
      <w:r>
        <w:t xml:space="preserve">.</w:t>
      </w:r>
      <w:r>
        <w:t xml:space="preserve"> </w:t>
      </w:r>
      <w:r/>
      <w:r>
        <w:rPr>
          <w:rFonts w:ascii="宋体" w:eastAsia="宋体" w:hint="eastAsia"/>
        </w:rPr>
        <w:t>我国房产税税收政策研究</w:t>
      </w:r>
      <w:r>
        <w:t>[</w:t>
      </w:r>
      <w:r>
        <w:rPr>
          <w:spacing w:val="0"/>
          <w:sz w:val="21"/>
        </w:rPr>
        <w:t xml:space="preserve">D</w:t>
      </w:r>
      <w:r>
        <w:t>]</w:t>
      </w:r>
      <w:r>
        <w:t xml:space="preserve">.</w:t>
      </w:r>
      <w:r>
        <w:t xml:space="preserve"> </w:t>
      </w:r>
      <w:r/>
      <w:r>
        <w:rPr>
          <w:rFonts w:ascii="宋体" w:eastAsia="宋体" w:hint="eastAsia"/>
        </w:rPr>
        <w:t>大连</w:t>
      </w:r>
      <w:r>
        <w:t xml:space="preserve">:</w:t>
      </w:r>
      <w:r>
        <w:t xml:space="preserve"> </w:t>
      </w:r>
      <w:r/>
      <w:r>
        <w:rPr>
          <w:rFonts w:ascii="宋体" w:eastAsia="宋体" w:hint="eastAsia"/>
        </w:rPr>
        <w:t>东北财经大学</w:t>
      </w:r>
      <w:r>
        <w:t xml:space="preserve">.</w:t>
      </w:r>
      <w:r>
        <w:t xml:space="preserve"> </w:t>
      </w:r>
      <w:r>
        <w:t>2011.</w:t>
      </w:r>
    </w:p>
    <w:p w:rsidR="0018722C">
      <w:pPr>
        <w:pStyle w:val="ab"/>
        <w:topLinePunct/>
        <w:ind w:left="200" w:hangingChars="200" w:hanging="200"/>
      </w:pPr>
      <w:r>
        <w:t>[</w:t>
      </w:r>
      <w:r>
        <w:t xml:space="preserve">30</w:t>
      </w:r>
      <w:r>
        <w:t>]</w:t>
      </w:r>
      <w:r w:rsidRPr="00281126">
        <w:t xml:space="preserve"> </w:t>
      </w:r>
      <w:r/>
      <w:r>
        <w:rPr>
          <w:rFonts w:ascii="宋体" w:eastAsia="宋体" w:hint="eastAsia"/>
        </w:rPr>
        <w:t>梁奉谦</w:t>
      </w:r>
      <w:r>
        <w:t xml:space="preserve">.</w:t>
      </w:r>
      <w:r>
        <w:t xml:space="preserve"> </w:t>
      </w:r>
      <w:r/>
      <w:r>
        <w:rPr>
          <w:rFonts w:ascii="宋体" w:eastAsia="宋体" w:hint="eastAsia"/>
        </w:rPr>
        <w:t>我国货币政策对房地产的影响及其对策分析</w:t>
      </w:r>
      <w:r>
        <w:t>[</w:t>
      </w:r>
      <w:r>
        <w:t xml:space="preserve">J</w:t>
      </w:r>
      <w:r>
        <w:t>]</w:t>
      </w:r>
      <w:r>
        <w:t xml:space="preserve">.</w:t>
      </w:r>
      <w:r>
        <w:t xml:space="preserve"> </w:t>
      </w:r>
      <w:r/>
      <w:r>
        <w:rPr>
          <w:rFonts w:ascii="宋体" w:eastAsia="宋体" w:hint="eastAsia"/>
        </w:rPr>
        <w:t>经济视点</w:t>
      </w:r>
      <w:r>
        <w:t xml:space="preserve">.</w:t>
      </w:r>
      <w:r>
        <w:t xml:space="preserve"> </w:t>
      </w:r>
      <w:r>
        <w:t>2013</w:t>
      </w:r>
      <w:r>
        <w:t>(</w:t>
      </w:r>
      <w:r>
        <w:t>1</w:t>
      </w:r>
      <w:r>
        <w:t>)</w:t>
      </w:r>
      <w:r>
        <w:t xml:space="preserve">:</w:t>
      </w:r>
      <w:r>
        <w:t xml:space="preserve"> </w:t>
      </w:r>
      <w:r>
        <w:t>14.</w:t>
      </w:r>
    </w:p>
    <w:p w:rsidR="0018722C">
      <w:pPr>
        <w:pStyle w:val="ab"/>
        <w:topLinePunct/>
        <w:ind w:left="200" w:hangingChars="200" w:hanging="200"/>
      </w:pPr>
      <w:r>
        <w:t>[</w:t>
      </w:r>
      <w:r>
        <w:t xml:space="preserve">31</w:t>
      </w:r>
      <w:r>
        <w:t>]</w:t>
      </w:r>
      <w:r w:rsidRPr="00281126">
        <w:t xml:space="preserve"> </w:t>
      </w:r>
      <w:r/>
      <w:r>
        <w:t xml:space="preserve">E.</w:t>
      </w:r>
      <w:r>
        <w:t xml:space="preserve"> </w:t>
      </w:r>
      <w:r>
        <w:t>Moore.</w:t>
      </w:r>
      <w:r>
        <w:t xml:space="preserve"> </w:t>
      </w:r>
      <w:r>
        <w:t>A</w:t>
      </w:r>
      <w:r>
        <w:t> </w:t>
      </w:r>
      <w:r>
        <w:t>Skaburskis</w:t>
      </w:r>
      <w:r>
        <w:t> </w:t>
      </w:r>
      <w:r>
        <w:t>Canada</w:t>
      </w:r>
      <w:r>
        <w:t> </w:t>
      </w:r>
      <w:r>
        <w:t>Increasing</w:t>
      </w:r>
      <w:r>
        <w:t> </w:t>
      </w:r>
      <w:r>
        <w:t>Housing</w:t>
      </w:r>
      <w:r>
        <w:t> </w:t>
      </w:r>
      <w:r>
        <w:t>Affordability</w:t>
      </w:r>
      <w:r>
        <w:t> </w:t>
      </w:r>
      <w:r>
        <w:t xml:space="preserve">Burdens.</w:t>
      </w:r>
      <w:r>
        <w:t xml:space="preserve"> </w:t>
      </w:r>
      <w:r>
        <w:t>Housing</w:t>
      </w:r>
      <w:r>
        <w:t> </w:t>
      </w:r>
      <w:r>
        <w:t xml:space="preserve">sudies,</w:t>
      </w:r>
      <w:r>
        <w:t xml:space="preserve"> </w:t>
      </w:r>
      <w:r>
        <w:t>2004,</w:t>
      </w:r>
      <w:r>
        <w:t xml:space="preserve"> </w:t>
      </w:r>
      <w:r/>
      <w:r>
        <w:t>(</w:t>
      </w:r>
      <w:r>
        <w:t>19</w:t>
      </w:r>
      <w:r>
        <w:t>)</w:t>
      </w:r>
      <w:r>
        <w:t xml:space="preserve">:</w:t>
      </w:r>
      <w:r>
        <w:t xml:space="preserve"> </w:t>
      </w:r>
      <w:r>
        <w:t>5.</w:t>
      </w:r>
    </w:p>
    <w:p w:rsidR="0018722C">
      <w:pPr>
        <w:pStyle w:val="ab"/>
        <w:topLinePunct/>
        <w:ind w:left="200" w:hangingChars="200" w:hanging="200"/>
      </w:pPr>
      <w:r>
        <w:t>[</w:t>
      </w:r>
      <w:r>
        <w:t xml:space="preserve">32</w:t>
      </w:r>
      <w:r>
        <w:t>]</w:t>
      </w:r>
      <w:r w:rsidRPr="00281126">
        <w:t xml:space="preserve"> </w:t>
      </w:r>
      <w:r/>
      <w:r>
        <w:t>Liempmann Kaethe English Housing Poliey since the </w:t>
      </w:r>
      <w:r>
        <w:t xml:space="preserve">War,</w:t>
      </w:r>
      <w:r>
        <w:t xml:space="preserve"> </w:t>
      </w:r>
      <w:r>
        <w:t xml:space="preserve">The </w:t>
      </w:r>
      <w:r>
        <w:t xml:space="preserve">Ameriean Economic Reiview 1937,</w:t>
      </w:r>
      <w:r>
        <w:t xml:space="preserve"> </w:t>
      </w:r>
      <w:r/>
      <w:r>
        <w:t>(</w:t>
      </w:r>
      <w:r>
        <w:t>3</w:t>
      </w:r>
      <w:r>
        <w:t>)</w:t>
      </w:r>
      <w:r>
        <w:t xml:space="preserve">:</w:t>
      </w:r>
      <w:r>
        <w:t xml:space="preserve"> </w:t>
      </w:r>
      <w:r>
        <w:t>503~518.</w:t>
      </w:r>
    </w:p>
    <w:p w:rsidR="0018722C">
      <w:pPr>
        <w:pStyle w:val="ab"/>
        <w:topLinePunct/>
        <w:ind w:left="200" w:hangingChars="200" w:hanging="200"/>
      </w:pPr>
      <w:r>
        <w:t>[</w:t>
      </w:r>
      <w:r>
        <w:t xml:space="preserve">33</w:t>
      </w:r>
      <w:r>
        <w:t>]</w:t>
      </w:r>
      <w:r w:rsidRPr="00281126">
        <w:t xml:space="preserve"> </w:t>
      </w:r>
      <w:r/>
      <w:r>
        <w:t>William </w:t>
      </w:r>
      <w:r>
        <w:t xml:space="preserve">H.</w:t>
      </w:r>
      <w:r>
        <w:t xml:space="preserve"> </w:t>
      </w:r>
      <w:r>
        <w:t xml:space="preserve">Hoyt and Richard A.</w:t>
      </w:r>
      <w:r>
        <w:t xml:space="preserve"> </w:t>
      </w:r>
      <w:r>
        <w:t>Jensen.</w:t>
      </w:r>
      <w:r>
        <w:t xml:space="preserve"> </w:t>
      </w:r>
      <w:r>
        <w:t xml:space="preserve">Precommitment and State and Local </w:t>
      </w:r>
      <w:r>
        <w:t>Policy. </w:t>
      </w:r>
      <w:r>
        <w:t xml:space="preserve">Joumal of Urban Economies,</w:t>
      </w:r>
      <w:r>
        <w:t xml:space="preserve"> </w:t>
      </w:r>
      <w:r>
        <w:t>2000,</w:t>
      </w:r>
      <w:r>
        <w:t xml:space="preserve"> </w:t>
      </w:r>
      <w:r/>
      <w:r>
        <w:t>(</w:t>
      </w:r>
      <w:r>
        <w:t>9</w:t>
      </w:r>
      <w:r>
        <w:t>)</w:t>
      </w:r>
      <w:r>
        <w:t xml:space="preserve">:</w:t>
      </w:r>
      <w:r>
        <w:t xml:space="preserve"> </w:t>
      </w:r>
      <w:r>
        <w:t>96.</w:t>
      </w:r>
    </w:p>
    <w:p w:rsidR="0018722C">
      <w:pPr>
        <w:pStyle w:val="ab"/>
        <w:topLinePunct/>
        <w:ind w:left="200" w:hangingChars="200" w:hanging="200"/>
      </w:pPr>
      <w:r>
        <w:t>[</w:t>
      </w:r>
      <w:r>
        <w:t xml:space="preserve">34</w:t>
      </w:r>
      <w:r>
        <w:t>]</w:t>
      </w:r>
      <w:r w:rsidRPr="00281126">
        <w:t xml:space="preserve"> </w:t>
      </w:r>
      <w:r/>
      <w:r>
        <w:t xml:space="preserve">Lawrence Market fundamentals, public policy and private gain: house price dynamics in Singapore.</w:t>
      </w:r>
      <w:r>
        <w:t xml:space="preserve"> </w:t>
      </w:r>
      <w:r>
        <w:t xml:space="preserve">Journal of Property Research 19</w:t>
      </w:r>
      <w:r>
        <w:t> </w:t>
      </w:r>
      <w:r>
        <w:t>(</w:t>
      </w:r>
      <w:r>
        <w:t xml:space="preserve">2</w:t>
      </w:r>
      <w:r>
        <w:t>)</w:t>
      </w:r>
      <w:r>
        <w:t xml:space="preserve">.</w:t>
      </w:r>
      <w:r>
        <w:t xml:space="preserve"> </w:t>
      </w:r>
      <w:r>
        <w:t>2002.121~143.</w:t>
      </w:r>
    </w:p>
    <w:p w:rsidR="0018722C">
      <w:pPr>
        <w:pStyle w:val="ab"/>
        <w:topLinePunct/>
        <w:ind w:left="200" w:hangingChars="200" w:hanging="200"/>
      </w:pPr>
      <w:r>
        <w:t>[</w:t>
      </w:r>
      <w:r>
        <w:t xml:space="preserve">35</w:t>
      </w:r>
      <w:r>
        <w:t>]</w:t>
      </w:r>
      <w:r w:rsidRPr="00281126">
        <w:t xml:space="preserve"> </w:t>
      </w:r>
      <w:r/>
      <w:r>
        <w:t xml:space="preserve">Avery,</w:t>
      </w:r>
      <w:r>
        <w:t xml:space="preserve"> </w:t>
      </w:r>
      <w:r>
        <w:t>Bostic,</w:t>
      </w:r>
      <w:r>
        <w:t xml:space="preserve"> </w:t>
      </w:r>
      <w:r>
        <w:t>Calem.</w:t>
      </w:r>
      <w:r>
        <w:t xml:space="preserve"> </w:t>
      </w:r>
      <w:r>
        <w:t xml:space="preserve">Credit risk,</w:t>
      </w:r>
      <w:r>
        <w:t xml:space="preserve"> </w:t>
      </w:r>
      <w:r>
        <w:t xml:space="preserve">credit scoring,</w:t>
      </w:r>
      <w:r>
        <w:t xml:space="preserve"> </w:t>
      </w:r>
      <w:r>
        <w:t xml:space="preserve">and the performance of home mortgages.</w:t>
      </w:r>
      <w:r>
        <w:t xml:space="preserve"> </w:t>
      </w:r>
      <w:r>
        <w:t xml:space="preserve">Federal Reserve Bull.</w:t>
      </w:r>
      <w:r>
        <w:t> </w:t>
      </w:r>
      <w:r>
        <w:t>1996.621–664.</w:t>
      </w:r>
    </w:p>
    <w:p w:rsidR="0018722C">
      <w:pPr>
        <w:pStyle w:val="ab"/>
        <w:topLinePunct/>
        <w:ind w:left="200" w:hangingChars="200" w:hanging="200"/>
      </w:pPr>
      <w:r>
        <w:t>[</w:t>
      </w:r>
      <w:r>
        <w:t xml:space="preserve">36</w:t>
      </w:r>
      <w:r>
        <w:t>]</w:t>
      </w:r>
      <w:r w:rsidRPr="00281126">
        <w:t xml:space="preserve"> </w:t>
      </w:r>
      <w:r/>
      <w:r>
        <w:t xml:space="preserve">Bennet,</w:t>
      </w:r>
      <w:r>
        <w:t xml:space="preserve"> </w:t>
      </w:r>
      <w:r>
        <w:t>Peach,</w:t>
      </w:r>
      <w:r>
        <w:t xml:space="preserve"> </w:t>
      </w:r>
      <w:r>
        <w:t>Peristiani.</w:t>
      </w:r>
      <w:r>
        <w:t xml:space="preserve"> </w:t>
      </w:r>
      <w:r>
        <w:t xml:space="preserve">How much mortgage poll information do investors need.</w:t>
      </w:r>
      <w:r>
        <w:t xml:space="preserve"> </w:t>
      </w:r>
      <w:r>
        <w:t xml:space="preserve">Fixed Income. 2001</w:t>
      </w:r>
      <w:r>
        <w:t>(</w:t>
      </w:r>
      <w:r>
        <w:t>1</w:t>
      </w:r>
      <w:r>
        <w:t>)</w:t>
      </w:r>
      <w:r>
        <w:t xml:space="preserve">.</w:t>
      </w:r>
      <w:r>
        <w:t xml:space="preserve"> </w:t>
      </w:r>
      <w:r>
        <w:t>8~15.</w:t>
      </w:r>
    </w:p>
    <w:p w:rsidR="0018722C">
      <w:pPr>
        <w:pStyle w:val="ab"/>
        <w:topLinePunct/>
        <w:ind w:left="200" w:hangingChars="200" w:hanging="200"/>
      </w:pPr>
      <w:r>
        <w:t xml:space="preserve">[</w:t>
      </w:r>
      <w:r>
        <w:t xml:space="preserve">37</w:t>
      </w:r>
      <w:r>
        <w:t xml:space="preserve">]</w:t>
      </w:r>
      <w:r w:rsidRPr="00281126">
        <w:t xml:space="preserve"> </w:t>
      </w:r>
      <w:r/>
      <w:r>
        <w:t xml:space="preserve">Naceur S B</w:t>
      </w:r>
      <w:r w:rsidR="004B696B">
        <w:t xml:space="preserve">, Goaied M. The relationship between dividend polity</w:t>
      </w:r>
      <w:r w:rsidR="004B696B">
        <w:t xml:space="preserve">, financial st ruct ure</w:t>
      </w:r>
      <w:r w:rsidR="004B696B">
        <w:t xml:space="preserve">, profitability and firm value </w:t>
      </w:r>
      <w:r>
        <w:t xml:space="preserve">[</w:t>
      </w:r>
      <w:r>
        <w:t xml:space="preserve">J</w:t>
      </w:r>
      <w:r>
        <w:t xml:space="preserve">]</w:t>
      </w:r>
      <w:r/>
      <w:r w:rsidR="004B696B">
        <w:t xml:space="preserve">.</w:t>
      </w:r>
      <w:r>
        <w:t xml:space="preserve"> </w:t>
      </w:r>
      <w:r>
        <w:t xml:space="preserve">A p pl ied Financial Economics</w:t>
      </w:r>
      <w:r w:rsidR="004B696B">
        <w:t xml:space="preserve">, 2002</w:t>
      </w:r>
      <w:r w:rsidR="004B696B">
        <w:t xml:space="preserve">, 37 </w:t>
      </w:r>
      <w:r>
        <w:t xml:space="preserve">(</w:t>
      </w:r>
      <w:r>
        <w:t xml:space="preserve">12</w:t>
      </w:r>
      <w:r>
        <w:t xml:space="preserve">)</w:t>
      </w:r>
      <w:r>
        <w:t xml:space="preserve"> </w:t>
      </w:r>
      <w:r>
        <w:t xml:space="preserve">.</w:t>
      </w:r>
    </w:p>
    <w:p w:rsidR="0018722C">
      <w:pPr>
        <w:pStyle w:val="ab"/>
        <w:topLinePunct/>
        <w:ind w:left="200" w:hangingChars="200" w:hanging="200"/>
      </w:pPr>
      <w:r>
        <w:t>[</w:t>
      </w:r>
      <w:r>
        <w:t xml:space="preserve">38</w:t>
      </w:r>
      <w:r>
        <w:t>]</w:t>
      </w:r>
      <w:r w:rsidRPr="00281126">
        <w:t xml:space="preserve"> </w:t>
      </w:r>
      <w:r/>
      <w:r>
        <w:t>Abdullah </w:t>
      </w:r>
      <w:r>
        <w:t>Yabas. </w:t>
      </w:r>
      <w:r>
        <w:t>A Simple Search and Bargaining Modle of Real Estate Markets. Journal of the American Real Estate and Urban Economics</w:t>
      </w:r>
      <w:r>
        <w:t> </w:t>
      </w:r>
      <w:r>
        <w:t xml:space="preserve">Association.</w:t>
      </w:r>
      <w:r>
        <w:t xml:space="preserve"> </w:t>
      </w:r>
      <w:r>
        <w:t>1992,</w:t>
      </w:r>
      <w:r>
        <w:t xml:space="preserve"> </w:t>
      </w:r>
      <w:r/>
      <w:r>
        <w:t>(</w:t>
      </w:r>
      <w:r>
        <w:t>4</w:t>
      </w:r>
      <w:r>
        <w:t>)</w:t>
      </w:r>
      <w:r>
        <w:t>.</w:t>
      </w:r>
    </w:p>
    <w:p w:rsidR="0018722C">
      <w:pPr>
        <w:pStyle w:val="ab"/>
        <w:topLinePunct/>
        <w:ind w:left="200" w:hangingChars="200" w:hanging="200"/>
      </w:pPr>
      <w:r>
        <w:t>[</w:t>
      </w:r>
      <w:r>
        <w:t xml:space="preserve">39</w:t>
      </w:r>
      <w:r>
        <w:t>]</w:t>
      </w:r>
      <w:r w:rsidRPr="00281126">
        <w:t xml:space="preserve"> </w:t>
      </w:r>
      <w:r/>
      <w:r>
        <w:t xml:space="preserve">Coordination Department of Economics College of Business and Economic University of Kentucky Lexington,</w:t>
      </w:r>
      <w:r>
        <w:t xml:space="preserve"> </w:t>
      </w:r>
      <w:r>
        <w:t>1994.</w:t>
      </w:r>
    </w:p>
    <w:p w:rsidR="0018722C">
      <w:pPr>
        <w:pStyle w:val="ab"/>
        <w:topLinePunct/>
        <w:ind w:left="200" w:hangingChars="200" w:hanging="200"/>
      </w:pPr>
      <w:r>
        <w:t>[</w:t>
      </w:r>
      <w:r>
        <w:t xml:space="preserve">40</w:t>
      </w:r>
      <w:r>
        <w:t>]</w:t>
      </w:r>
      <w:r w:rsidRPr="00281126">
        <w:t xml:space="preserve"> </w:t>
      </w:r>
      <w:r/>
      <w:r>
        <w:t xml:space="preserve">Craft,</w:t>
      </w:r>
      <w:r>
        <w:t xml:space="preserve"> </w:t>
      </w:r>
      <w:r>
        <w:t>Nicholas.</w:t>
      </w:r>
      <w:r>
        <w:t xml:space="preserve"> </w:t>
      </w:r>
      <w:r>
        <w:t>East</w:t>
      </w:r>
      <w:r>
        <w:t> </w:t>
      </w:r>
      <w:r>
        <w:t>Asian</w:t>
      </w:r>
      <w:r>
        <w:t> </w:t>
      </w:r>
      <w:r>
        <w:t>Growth</w:t>
      </w:r>
      <w:r>
        <w:t> </w:t>
      </w:r>
      <w:r>
        <w:t>Before</w:t>
      </w:r>
      <w:r>
        <w:t> </w:t>
      </w:r>
      <w:r>
        <w:t>And</w:t>
      </w:r>
      <w:r>
        <w:t> </w:t>
      </w:r>
      <w:r>
        <w:t>After</w:t>
      </w:r>
      <w:r>
        <w:t> </w:t>
      </w:r>
      <w:r>
        <w:t>the</w:t>
      </w:r>
      <w:r>
        <w:t> </w:t>
      </w:r>
      <w:r>
        <w:t xml:space="preserve">Crisis.</w:t>
      </w:r>
      <w:r>
        <w:t xml:space="preserve"> </w:t>
      </w:r>
      <w:r>
        <w:t>IMF</w:t>
      </w:r>
      <w:r>
        <w:t> </w:t>
      </w:r>
      <w:r>
        <w:t>Working</w:t>
      </w:r>
      <w:r>
        <w:t> </w:t>
      </w:r>
      <w:r>
        <w:t xml:space="preserve">Paper,</w:t>
      </w:r>
      <w:r>
        <w:t xml:space="preserve"> </w:t>
      </w:r>
      <w:r>
        <w:t>1998.</w:t>
      </w:r>
    </w:p>
    <w:p w:rsidR="0018722C">
      <w:pPr>
        <w:topLinePunct/>
      </w:pPr>
      <w:r>
        <w:rPr>
          <w:rFonts w:cstheme="minorBidi" w:hAnsiTheme="minorHAnsi" w:eastAsiaTheme="minorHAnsi" w:asciiTheme="minorHAnsi" w:ascii="Times New Roman"/>
        </w:rPr>
        <w:t>50</w:t>
      </w:r>
    </w:p>
    <w:p w:rsidR="0018722C">
      <w:pPr>
        <w:pStyle w:val="aff2"/>
        <w:topLinePunct/>
      </w:pPr>
      <w:bookmarkStart w:name="致谢 " w:id="134"/>
      <w:bookmarkEnd w:id="134"/>
      <w:r/>
      <w:bookmarkStart w:name="_bookmark51" w:id="135"/>
      <w:bookmarkEnd w:id="135"/>
      <w:r/>
      <w:r>
        <w:t>致</w:t>
      </w:r>
      <w:r w:rsidRPr="00000000">
        <w:t>谢</w:t>
      </w:r>
    </w:p>
    <w:p w:rsidR="0018722C">
      <w:pPr>
        <w:topLinePunct/>
      </w:pPr>
      <w:r>
        <w:t>非常感谢我的导师周兴荣教授三年来对我的悉心教导。三年来，导师不仅传授了我</w:t>
      </w:r>
      <w:r>
        <w:t>许多专业上和学术上的知识，更重要的让我体会到了很多人生的哲理，我受益终生。三</w:t>
      </w:r>
      <w:r>
        <w:t>年的研究生求学生涯即将结束，在此深深感谢我的恩师，老师在学习和生活中给予了我莫大的帮助。</w:t>
      </w:r>
    </w:p>
    <w:p w:rsidR="0018722C">
      <w:pPr>
        <w:topLinePunct/>
      </w:pPr>
      <w:r>
        <w:t>同时，我要感谢石家庄经济学院的老师们，在这三年里我从他们那儿学到了很多知识和做人的道理，他们在我的学习和生活过程中给予了大量帮助。</w:t>
      </w:r>
    </w:p>
    <w:p w:rsidR="0018722C">
      <w:pPr>
        <w:topLinePunct/>
      </w:pPr>
      <w:r>
        <w:t>另外，还要深深感谢辛辛苦苦培养我，养育我的父母，他们无声的支持是我顺利毕</w:t>
      </w:r>
      <w:r>
        <w:t>业的坚强后盾。同时还要感谢我研究生期间的好朋友和舍友，有你们的陪伴，我的研究</w:t>
      </w:r>
      <w:r>
        <w:t>生生活更加温馨和丰富多彩。</w:t>
      </w:r>
    </w:p>
    <w:p w:rsidR="0018722C">
      <w:pPr>
        <w:topLinePunct/>
      </w:pPr>
      <w:r>
        <w:t>最后，特别由衷的感谢在百忙之中抽出时间审稿以及参加本论文答辩的专家和老师们，并愿以此为契机在今后的研究中继续得到你们的指导。</w:t>
      </w:r>
    </w:p>
    <w:p w:rsidR="0018722C">
      <w:pPr>
        <w:topLinePunct/>
      </w:pPr>
      <w:r>
        <w:rPr>
          <w:rFonts w:cstheme="minorBidi" w:hAnsiTheme="minorHAnsi" w:eastAsiaTheme="minorHAnsi" w:asciiTheme="minorHAnsi" w:ascii="Times New Roman"/>
        </w:rPr>
        <w:t>51</w:t>
      </w:r>
    </w:p>
    <w:p w:rsidR="0018722C">
      <w:pPr>
        <w:pStyle w:val="Heading1"/>
        <w:topLinePunct/>
      </w:pPr>
      <w:bookmarkStart w:id="998402" w:name="_Toc686998402"/>
      <w:bookmarkStart w:name="作者简介 " w:id="136"/>
      <w:bookmarkEnd w:id="136"/>
      <w:r/>
      <w:bookmarkStart w:name="_bookmark52" w:id="137"/>
      <w:bookmarkEnd w:id="137"/>
      <w:r/>
      <w:r>
        <w:t>作者简介</w:t>
      </w:r>
      <w:bookmarkEnd w:id="998402"/>
    </w:p>
    <w:p w:rsidR="0018722C">
      <w:pPr>
        <w:topLinePunct/>
      </w:pPr>
      <w:r>
        <w:t>张敏，女，汉族，</w:t>
      </w:r>
      <w:r>
        <w:rPr>
          <w:rFonts w:ascii="Times New Roman" w:eastAsia="Times New Roman"/>
        </w:rPr>
        <w:t>1986</w:t>
      </w:r>
      <w:r>
        <w:t>年</w:t>
      </w:r>
      <w:r>
        <w:rPr>
          <w:rFonts w:ascii="Times New Roman" w:eastAsia="Times New Roman"/>
        </w:rPr>
        <w:t>2</w:t>
      </w:r>
      <w:r>
        <w:t>月出生于河北省衡水市故城县。</w:t>
      </w:r>
      <w:r>
        <w:rPr>
          <w:rFonts w:ascii="Times New Roman" w:eastAsia="Times New Roman"/>
        </w:rPr>
        <w:t>2011</w:t>
      </w:r>
      <w:r>
        <w:t>年</w:t>
      </w:r>
      <w:r>
        <w:rPr>
          <w:rFonts w:ascii="Times New Roman" w:eastAsia="Times New Roman"/>
        </w:rPr>
        <w:t>09</w:t>
      </w:r>
      <w:r>
        <w:t>月考入石家庄经济学院研究生学院，师从周兴荣教授，主修会计学，研究方向为财务理论与方法。</w:t>
      </w:r>
      <w:r>
        <w:t>在校学习期间，积极参与科研活动与社会实践活动，发表论文</w:t>
      </w:r>
      <w:r>
        <w:rPr>
          <w:rFonts w:ascii="Times New Roman" w:eastAsia="Times New Roman"/>
        </w:rPr>
        <w:t>2</w:t>
      </w:r>
      <w:r>
        <w:t>篇。</w:t>
      </w:r>
    </w:p>
    <w:p w:rsidR="0018722C">
      <w:pPr>
        <w:topLinePunct/>
      </w:pPr>
      <w:bookmarkStart w:name="攻读硕士学位期间发表的论文和科研成果 " w:id="138"/>
      <w:bookmarkEnd w:id="138"/>
      <w:r>
        <w:rPr>
          <w:rFonts w:cstheme="minorBidi" w:hAnsiTheme="minorHAnsi" w:eastAsiaTheme="minorHAnsi" w:asciiTheme="minorHAnsi" w:ascii="黑体" w:hAnsi="黑体" w:eastAsia="黑体" w:cs="黑体"/>
        </w:rPr>
        <w:t>攻读硕士学位期间发表的论文和科研成果</w:t>
      </w:r>
    </w:p>
    <w:p w:rsidR="0018722C">
      <w:pPr>
        <w:topLinePunct/>
      </w:pPr>
      <w:r>
        <w:rPr>
          <w:rFonts w:cstheme="minorBidi" w:hAnsiTheme="minorHAnsi" w:eastAsiaTheme="minorHAnsi" w:asciiTheme="minorHAnsi"/>
          <w:b/>
        </w:rPr>
        <w:t>主要发表论文：</w:t>
      </w:r>
    </w:p>
    <w:p w:rsidR="0018722C">
      <w:pPr>
        <w:pStyle w:val="cw22"/>
        <w:topLinePunct/>
      </w:pPr>
      <w:r>
        <w:rPr>
          <w:rFonts w:ascii="宋体" w:hAnsi="宋体" w:eastAsia="宋体" w:hint="eastAsia"/>
        </w:rPr>
        <w:t>1. </w:t>
      </w:r>
      <w:r>
        <w:t>2012</w:t>
      </w:r>
      <w:r>
        <w:rPr>
          <w:rFonts w:ascii="宋体" w:hAnsi="宋体" w:eastAsia="宋体" w:hint="eastAsia"/>
        </w:rPr>
        <w:t>年</w:t>
      </w:r>
      <w:r>
        <w:t>11</w:t>
      </w:r>
      <w:r>
        <w:rPr>
          <w:rFonts w:ascii="宋体" w:hAnsi="宋体" w:eastAsia="宋体" w:hint="eastAsia"/>
        </w:rPr>
        <w:t>月发表论文《我国创业板机械设备类企业成长性评价实证研究》—《东</w:t>
      </w:r>
      <w:r>
        <w:rPr>
          <w:rFonts w:ascii="宋体" w:hAnsi="宋体" w:eastAsia="宋体" w:hint="eastAsia"/>
        </w:rPr>
        <w:t>方企业文化》。</w:t>
      </w:r>
    </w:p>
    <w:p w:rsidR="0018722C">
      <w:pPr>
        <w:pStyle w:val="cw22"/>
        <w:topLinePunct/>
      </w:pPr>
      <w:r>
        <w:rPr>
          <w:rFonts w:ascii="宋体" w:hAnsi="宋体" w:eastAsia="宋体" w:hint="eastAsia"/>
          <w:b/>
        </w:rPr>
        <w:t>2. </w:t>
      </w:r>
      <w:r>
        <w:t>2013</w:t>
      </w:r>
      <w:r/>
      <w:r>
        <w:rPr>
          <w:rFonts w:ascii="宋体" w:hAnsi="宋体" w:eastAsia="宋体" w:hint="eastAsia"/>
        </w:rPr>
        <w:t>年</w:t>
      </w:r>
      <w:r>
        <w:t>8</w:t>
      </w:r>
      <w:r>
        <w:rPr>
          <w:rFonts w:ascii="宋体" w:hAnsi="宋体" w:eastAsia="宋体" w:hint="eastAsia"/>
        </w:rPr>
        <w:t>月发表论文《上海市国有资本运营情况浅析》—《时代经贸》。</w:t>
      </w:r>
      <w:r>
        <w:rPr>
          <w:rFonts w:ascii="宋体" w:hAnsi="宋体" w:eastAsia="宋体" w:hint="eastAsia"/>
          <w:b/>
        </w:rPr>
        <w:t>主要参与的课题：</w:t>
      </w:r>
    </w:p>
    <w:p w:rsidR="0018722C">
      <w:pPr>
        <w:pStyle w:val="cw22"/>
        <w:topLinePunct/>
      </w:pPr>
      <w:r>
        <w:rPr>
          <w:rFonts w:ascii="宋体" w:eastAsia="宋体" w:hint="eastAsia"/>
        </w:rPr>
        <w:t>1. </w:t>
      </w:r>
      <w:r>
        <w:rPr>
          <w:rFonts w:ascii="宋体" w:eastAsia="宋体" w:hint="eastAsia"/>
        </w:rPr>
        <w:t>参加石家庄经济学院第七届学生科技基金科研项目《河北省上市公司独立董事制度与会计信息披露质量之间关系的实证研究》。</w:t>
      </w:r>
    </w:p>
    <w:p w:rsidR="0018722C">
      <w:pPr>
        <w:pStyle w:val="cw22"/>
        <w:topLinePunct/>
      </w:pPr>
      <w:r>
        <w:rPr>
          <w:rFonts w:ascii="宋体" w:eastAsia="宋体" w:hint="eastAsia"/>
        </w:rPr>
        <w:t>2. </w:t>
      </w:r>
      <w:r>
        <w:rPr>
          <w:rFonts w:ascii="宋体" w:eastAsia="宋体" w:hint="eastAsia"/>
        </w:rPr>
        <w:t>参与导师项目《冀中能源全面预算管理系统》。</w:t>
      </w:r>
    </w:p>
    <w:p w:rsidR="0018722C">
      <w:pPr>
        <w:topLinePunct/>
      </w:pPr>
      <w:r>
        <w:rPr>
          <w:rFonts w:cstheme="minorBidi" w:hAnsiTheme="minorHAnsi" w:eastAsiaTheme="minorHAnsi" w:asciiTheme="minorHAnsi" w:ascii="Times New Roman"/>
        </w:rPr>
        <w:t>52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81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28.369995pt;margin-top:71.524986pt;width:138.7pt;height:12.6pt;mso-position-horizontal-relative:page;mso-position-vertical-relative:page;z-index:-12779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384" from="69.503998pt,85.939987pt" to="525.933998pt,85.939987pt" stroked="true" strokeweight=".71999pt" strokecolor="#000000">
          <v:stroke dashstyle="solid"/>
          <w10:wrap type="none"/>
        </v:line>
      </w:pict>
    </w:r>
    <w:r>
      <w:rPr/>
      <w:pict>
        <v:shape style="position:absolute;margin-left:144.339996pt;margin-top:71.524986pt;width:306.9pt;height:12.6pt;mso-position-horizontal-relative:page;mso-position-vertical-relative:page;z-index:-12736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33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31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28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26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24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2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19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16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14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12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09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07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04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02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00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97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95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92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76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74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90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88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85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83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80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78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76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7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71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68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66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6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61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59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56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5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52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49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47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44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72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69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42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40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37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35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32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30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28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25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23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20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18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16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13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11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08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06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04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01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99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96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67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64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94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92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89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87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84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82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80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7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75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72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70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6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65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63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60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58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56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53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51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75.649994pt;margin-top:71.524986pt;width:44.15pt;height:12.6pt;mso-position-horizontal-relative:page;mso-position-vertical-relative:page;z-index:-12548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62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60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46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83.570007pt;margin-top:71.524986pt;width:28.45pt;height:12.6pt;mso-position-horizontal-relative:page;mso-position-vertical-relative:page;z-index:-125440"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41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75.649994pt;margin-top:71.524986pt;width:44.15pt;height:12.6pt;mso-position-horizontal-relative:page;mso-position-vertical-relative:page;z-index:-125392" type="#_x0000_t202" filled="false" stroked="false">
          <v:textbox inset="0,0,0,0">
            <w:txbxContent>
              <w:p>
                <w:pPr>
                  <w:spacing w:line="231" w:lineRule="exact" w:before="0"/>
                  <w:ind w:left="20" w:right="0" w:firstLine="0"/>
                  <w:jc w:val="left"/>
                  <w:rPr>
                    <w:sz w:val="21"/>
                  </w:rPr>
                </w:pPr>
                <w:r>
                  <w:rPr>
                    <w:sz w:val="21"/>
                  </w:rPr>
                  <w:t>作者简介</w:t>
                </w:r>
              </w:p>
            </w:txbxContent>
          </v:textbox>
          <w10:wrap type="non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_Ref665872173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_Ref665872174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57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55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52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50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48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45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43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4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62" w:hanging="300"/>
      </w:pPr>
      <w:rPr>
        <w:rFonts w:hint="default"/>
      </w:rPr>
    </w:lvl>
    <w:lvl w:ilvl="2">
      <w:start w:val="0"/>
      <w:numFmt w:val="bullet"/>
      <w:lvlText w:val="•"/>
      <w:lvlJc w:val="left"/>
      <w:pPr>
        <w:ind w:left="1985" w:hanging="300"/>
      </w:pPr>
      <w:rPr>
        <w:rFonts w:hint="default"/>
      </w:rPr>
    </w:lvl>
    <w:lvl w:ilvl="3">
      <w:start w:val="0"/>
      <w:numFmt w:val="bullet"/>
      <w:lvlText w:val="•"/>
      <w:lvlJc w:val="left"/>
      <w:pPr>
        <w:ind w:left="2907" w:hanging="300"/>
      </w:pPr>
      <w:rPr>
        <w:rFonts w:hint="default"/>
      </w:rPr>
    </w:lvl>
    <w:lvl w:ilvl="4">
      <w:start w:val="0"/>
      <w:numFmt w:val="bullet"/>
      <w:lvlText w:val="•"/>
      <w:lvlJc w:val="left"/>
      <w:pPr>
        <w:ind w:left="3830" w:hanging="300"/>
      </w:pPr>
      <w:rPr>
        <w:rFonts w:hint="default"/>
      </w:rPr>
    </w:lvl>
    <w:lvl w:ilvl="5">
      <w:start w:val="0"/>
      <w:numFmt w:val="bullet"/>
      <w:lvlText w:val="•"/>
      <w:lvlJc w:val="left"/>
      <w:pPr>
        <w:ind w:left="4753" w:hanging="300"/>
      </w:pPr>
      <w:rPr>
        <w:rFonts w:hint="default"/>
      </w:rPr>
    </w:lvl>
    <w:lvl w:ilvl="6">
      <w:start w:val="0"/>
      <w:numFmt w:val="bullet"/>
      <w:lvlText w:val="•"/>
      <w:lvlJc w:val="left"/>
      <w:pPr>
        <w:ind w:left="5675" w:hanging="300"/>
      </w:pPr>
      <w:rPr>
        <w:rFonts w:hint="default"/>
      </w:rPr>
    </w:lvl>
    <w:lvl w:ilvl="7">
      <w:start w:val="0"/>
      <w:numFmt w:val="bullet"/>
      <w:lvlText w:val="•"/>
      <w:lvlJc w:val="left"/>
      <w:pPr>
        <w:ind w:left="6598" w:hanging="300"/>
      </w:pPr>
      <w:rPr>
        <w:rFonts w:hint="default"/>
      </w:rPr>
    </w:lvl>
    <w:lvl w:ilvl="8">
      <w:start w:val="0"/>
      <w:numFmt w:val="bullet"/>
      <w:lvlText w:val="•"/>
      <w:lvlJc w:val="left"/>
      <w:pPr>
        <w:ind w:left="7521" w:hanging="300"/>
      </w:pPr>
      <w:rPr>
        <w:rFonts w:hint="default"/>
      </w:rPr>
    </w:lvl>
  </w:abstractNum>
  <w:abstractNum w:abstractNumId="15">
    <w:multiLevelType w:val="hybridMultilevel"/>
    <w:lvl w:ilvl="0">
      <w:start w:val="22"/>
      <w:numFmt w:val="decimal"/>
      <w:lvlText w:val="[%1]"/>
      <w:lvlJc w:val="left"/>
      <w:pPr>
        <w:ind w:left="138" w:hanging="456"/>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138" w:hanging="240"/>
        <w:jc w:val="left"/>
      </w:pPr>
      <w:rPr>
        <w:rFonts w:hint="default" w:ascii="Times New Roman" w:hAnsi="Times New Roman" w:eastAsia="Times New Roman" w:cs="Times New Roman"/>
        <w:w w:val="100"/>
        <w:sz w:val="24"/>
        <w:szCs w:val="24"/>
      </w:rPr>
    </w:lvl>
    <w:lvl w:ilvl="2">
      <w:start w:val="0"/>
      <w:numFmt w:val="bullet"/>
      <w:lvlText w:val="•"/>
      <w:lvlJc w:val="left"/>
      <w:pPr>
        <w:ind w:left="1981" w:hanging="240"/>
      </w:pPr>
      <w:rPr>
        <w:rFonts w:hint="default"/>
      </w:rPr>
    </w:lvl>
    <w:lvl w:ilvl="3">
      <w:start w:val="0"/>
      <w:numFmt w:val="bullet"/>
      <w:lvlText w:val="•"/>
      <w:lvlJc w:val="left"/>
      <w:pPr>
        <w:ind w:left="2901" w:hanging="240"/>
      </w:pPr>
      <w:rPr>
        <w:rFonts w:hint="default"/>
      </w:rPr>
    </w:lvl>
    <w:lvl w:ilvl="4">
      <w:start w:val="0"/>
      <w:numFmt w:val="bullet"/>
      <w:lvlText w:val="•"/>
      <w:lvlJc w:val="left"/>
      <w:pPr>
        <w:ind w:left="3822" w:hanging="240"/>
      </w:pPr>
      <w:rPr>
        <w:rFonts w:hint="default"/>
      </w:rPr>
    </w:lvl>
    <w:lvl w:ilvl="5">
      <w:start w:val="0"/>
      <w:numFmt w:val="bullet"/>
      <w:lvlText w:val="•"/>
      <w:lvlJc w:val="left"/>
      <w:pPr>
        <w:ind w:left="4743" w:hanging="240"/>
      </w:pPr>
      <w:rPr>
        <w:rFonts w:hint="default"/>
      </w:rPr>
    </w:lvl>
    <w:lvl w:ilvl="6">
      <w:start w:val="0"/>
      <w:numFmt w:val="bullet"/>
      <w:lvlText w:val="•"/>
      <w:lvlJc w:val="left"/>
      <w:pPr>
        <w:ind w:left="5663" w:hanging="240"/>
      </w:pPr>
      <w:rPr>
        <w:rFonts w:hint="default"/>
      </w:rPr>
    </w:lvl>
    <w:lvl w:ilvl="7">
      <w:start w:val="0"/>
      <w:numFmt w:val="bullet"/>
      <w:lvlText w:val="•"/>
      <w:lvlJc w:val="left"/>
      <w:pPr>
        <w:ind w:left="6584" w:hanging="240"/>
      </w:pPr>
      <w:rPr>
        <w:rFonts w:hint="default"/>
      </w:rPr>
    </w:lvl>
    <w:lvl w:ilvl="8">
      <w:start w:val="0"/>
      <w:numFmt w:val="bullet"/>
      <w:lvlText w:val="•"/>
      <w:lvlJc w:val="left"/>
      <w:pPr>
        <w:ind w:left="7505" w:hanging="240"/>
      </w:pPr>
      <w:rPr>
        <w:rFonts w:hint="default"/>
      </w:rPr>
    </w:lvl>
  </w:abstractNum>
  <w:abstractNum w:abstractNumId="14">
    <w:multiLevelType w:val="hybridMultilevel"/>
    <w:lvl w:ilvl="0">
      <w:start w:val="19"/>
      <w:numFmt w:val="decimal"/>
      <w:lvlText w:val="[%1]"/>
      <w:lvlJc w:val="left"/>
      <w:pPr>
        <w:ind w:left="59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74" w:hanging="456"/>
      </w:pPr>
      <w:rPr>
        <w:rFonts w:hint="default"/>
      </w:rPr>
    </w:lvl>
    <w:lvl w:ilvl="2">
      <w:start w:val="0"/>
      <w:numFmt w:val="bullet"/>
      <w:lvlText w:val="•"/>
      <w:lvlJc w:val="left"/>
      <w:pPr>
        <w:ind w:left="2349" w:hanging="456"/>
      </w:pPr>
      <w:rPr>
        <w:rFonts w:hint="default"/>
      </w:rPr>
    </w:lvl>
    <w:lvl w:ilvl="3">
      <w:start w:val="0"/>
      <w:numFmt w:val="bullet"/>
      <w:lvlText w:val="•"/>
      <w:lvlJc w:val="left"/>
      <w:pPr>
        <w:ind w:left="3223" w:hanging="456"/>
      </w:pPr>
      <w:rPr>
        <w:rFonts w:hint="default"/>
      </w:rPr>
    </w:lvl>
    <w:lvl w:ilvl="4">
      <w:start w:val="0"/>
      <w:numFmt w:val="bullet"/>
      <w:lvlText w:val="•"/>
      <w:lvlJc w:val="left"/>
      <w:pPr>
        <w:ind w:left="4098" w:hanging="456"/>
      </w:pPr>
      <w:rPr>
        <w:rFonts w:hint="default"/>
      </w:rPr>
    </w:lvl>
    <w:lvl w:ilvl="5">
      <w:start w:val="0"/>
      <w:numFmt w:val="bullet"/>
      <w:lvlText w:val="•"/>
      <w:lvlJc w:val="left"/>
      <w:pPr>
        <w:ind w:left="4973" w:hanging="456"/>
      </w:pPr>
      <w:rPr>
        <w:rFonts w:hint="default"/>
      </w:rPr>
    </w:lvl>
    <w:lvl w:ilvl="6">
      <w:start w:val="0"/>
      <w:numFmt w:val="bullet"/>
      <w:lvlText w:val="•"/>
      <w:lvlJc w:val="left"/>
      <w:pPr>
        <w:ind w:left="5847" w:hanging="456"/>
      </w:pPr>
      <w:rPr>
        <w:rFonts w:hint="default"/>
      </w:rPr>
    </w:lvl>
    <w:lvl w:ilvl="7">
      <w:start w:val="0"/>
      <w:numFmt w:val="bullet"/>
      <w:lvlText w:val="•"/>
      <w:lvlJc w:val="left"/>
      <w:pPr>
        <w:ind w:left="6722" w:hanging="456"/>
      </w:pPr>
      <w:rPr>
        <w:rFonts w:hint="default"/>
      </w:rPr>
    </w:lvl>
    <w:lvl w:ilvl="8">
      <w:start w:val="0"/>
      <w:numFmt w:val="bullet"/>
      <w:lvlText w:val="•"/>
      <w:lvlJc w:val="left"/>
      <w:pPr>
        <w:ind w:left="7597" w:hanging="456"/>
      </w:pPr>
      <w:rPr>
        <w:rFonts w:hint="default"/>
      </w:rPr>
    </w:lvl>
  </w:abstractNum>
  <w:abstractNum w:abstractNumId="13">
    <w:multiLevelType w:val="hybridMultilevel"/>
    <w:lvl w:ilvl="0">
      <w:start w:val="1"/>
      <w:numFmt w:val="decimal"/>
      <w:lvlText w:val="[%1]"/>
      <w:lvlJc w:val="left"/>
      <w:pPr>
        <w:ind w:left="138"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60" w:hanging="351"/>
      </w:pPr>
      <w:rPr>
        <w:rFonts w:hint="default"/>
      </w:rPr>
    </w:lvl>
    <w:lvl w:ilvl="2">
      <w:start w:val="0"/>
      <w:numFmt w:val="bullet"/>
      <w:lvlText w:val="•"/>
      <w:lvlJc w:val="left"/>
      <w:pPr>
        <w:ind w:left="1981" w:hanging="351"/>
      </w:pPr>
      <w:rPr>
        <w:rFonts w:hint="default"/>
      </w:rPr>
    </w:lvl>
    <w:lvl w:ilvl="3">
      <w:start w:val="0"/>
      <w:numFmt w:val="bullet"/>
      <w:lvlText w:val="•"/>
      <w:lvlJc w:val="left"/>
      <w:pPr>
        <w:ind w:left="2901" w:hanging="351"/>
      </w:pPr>
      <w:rPr>
        <w:rFonts w:hint="default"/>
      </w:rPr>
    </w:lvl>
    <w:lvl w:ilvl="4">
      <w:start w:val="0"/>
      <w:numFmt w:val="bullet"/>
      <w:lvlText w:val="•"/>
      <w:lvlJc w:val="left"/>
      <w:pPr>
        <w:ind w:left="3822"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63" w:hanging="351"/>
      </w:pPr>
      <w:rPr>
        <w:rFonts w:hint="default"/>
      </w:rPr>
    </w:lvl>
    <w:lvl w:ilvl="7">
      <w:start w:val="0"/>
      <w:numFmt w:val="bullet"/>
      <w:lvlText w:val="•"/>
      <w:lvlJc w:val="left"/>
      <w:pPr>
        <w:ind w:left="6584" w:hanging="351"/>
      </w:pPr>
      <w:rPr>
        <w:rFonts w:hint="default"/>
      </w:rPr>
    </w:lvl>
    <w:lvl w:ilvl="8">
      <w:start w:val="0"/>
      <w:numFmt w:val="bullet"/>
      <w:lvlText w:val="•"/>
      <w:lvlJc w:val="left"/>
      <w:pPr>
        <w:ind w:left="7505" w:hanging="351"/>
      </w:pPr>
      <w:rPr>
        <w:rFonts w:hint="default"/>
      </w:rPr>
    </w:lvl>
  </w:abstractNum>
  <w:abstractNum w:abstractNumId="12">
    <w:multiLevelType w:val="hybridMultilevel"/>
    <w:lvl w:ilvl="0">
      <w:start w:val="1"/>
      <w:numFmt w:val="lowerLetter"/>
      <w:lvlText w:val="%1."/>
      <w:lvlJc w:val="left"/>
      <w:pPr>
        <w:ind w:left="308" w:hanging="17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210" w:hanging="170"/>
      </w:pPr>
      <w:rPr>
        <w:rFonts w:hint="default"/>
      </w:rPr>
    </w:lvl>
    <w:lvl w:ilvl="2">
      <w:start w:val="0"/>
      <w:numFmt w:val="bullet"/>
      <w:lvlText w:val="•"/>
      <w:lvlJc w:val="left"/>
      <w:pPr>
        <w:ind w:left="2121" w:hanging="170"/>
      </w:pPr>
      <w:rPr>
        <w:rFonts w:hint="default"/>
      </w:rPr>
    </w:lvl>
    <w:lvl w:ilvl="3">
      <w:start w:val="0"/>
      <w:numFmt w:val="bullet"/>
      <w:lvlText w:val="•"/>
      <w:lvlJc w:val="left"/>
      <w:pPr>
        <w:ind w:left="3031" w:hanging="170"/>
      </w:pPr>
      <w:rPr>
        <w:rFonts w:hint="default"/>
      </w:rPr>
    </w:lvl>
    <w:lvl w:ilvl="4">
      <w:start w:val="0"/>
      <w:numFmt w:val="bullet"/>
      <w:lvlText w:val="•"/>
      <w:lvlJc w:val="left"/>
      <w:pPr>
        <w:ind w:left="3942" w:hanging="170"/>
      </w:pPr>
      <w:rPr>
        <w:rFonts w:hint="default"/>
      </w:rPr>
    </w:lvl>
    <w:lvl w:ilvl="5">
      <w:start w:val="0"/>
      <w:numFmt w:val="bullet"/>
      <w:lvlText w:val="•"/>
      <w:lvlJc w:val="left"/>
      <w:pPr>
        <w:ind w:left="4853" w:hanging="170"/>
      </w:pPr>
      <w:rPr>
        <w:rFonts w:hint="default"/>
      </w:rPr>
    </w:lvl>
    <w:lvl w:ilvl="6">
      <w:start w:val="0"/>
      <w:numFmt w:val="bullet"/>
      <w:lvlText w:val="•"/>
      <w:lvlJc w:val="left"/>
      <w:pPr>
        <w:ind w:left="5763" w:hanging="170"/>
      </w:pPr>
      <w:rPr>
        <w:rFonts w:hint="default"/>
      </w:rPr>
    </w:lvl>
    <w:lvl w:ilvl="7">
      <w:start w:val="0"/>
      <w:numFmt w:val="bullet"/>
      <w:lvlText w:val="•"/>
      <w:lvlJc w:val="left"/>
      <w:pPr>
        <w:ind w:left="6674" w:hanging="170"/>
      </w:pPr>
      <w:rPr>
        <w:rFonts w:hint="default"/>
      </w:rPr>
    </w:lvl>
    <w:lvl w:ilvl="8">
      <w:start w:val="0"/>
      <w:numFmt w:val="bullet"/>
      <w:lvlText w:val="•"/>
      <w:lvlJc w:val="left"/>
      <w:pPr>
        <w:ind w:left="7585" w:hanging="170"/>
      </w:pPr>
      <w:rPr>
        <w:rFonts w:hint="default"/>
      </w:rPr>
    </w:lvl>
  </w:abstractNum>
  <w:abstractNum w:abstractNumId="11">
    <w:multiLevelType w:val="hybridMultilevel"/>
    <w:lvl w:ilvl="0">
      <w:start w:val="6"/>
      <w:numFmt w:val="decimal"/>
      <w:lvlText w:val="%1"/>
      <w:lvlJc w:val="left"/>
      <w:pPr>
        <w:ind w:left="779" w:hanging="641"/>
        <w:jc w:val="left"/>
      </w:pPr>
      <w:rPr>
        <w:rFonts w:hint="default"/>
      </w:rPr>
    </w:lvl>
    <w:lvl w:ilvl="1">
      <w:start w:val="1"/>
      <w:numFmt w:val="decimal"/>
      <w:lvlText w:val="%1.%2"/>
      <w:lvlJc w:val="left"/>
      <w:pPr>
        <w:ind w:left="779" w:hanging="641"/>
        <w:jc w:val="right"/>
      </w:pPr>
      <w:rPr>
        <w:rFonts w:hint="default" w:ascii="黑体" w:hAnsi="黑体" w:eastAsia="黑体" w:cs="黑体"/>
        <w:spacing w:val="0"/>
        <w:w w:val="99"/>
        <w:sz w:val="32"/>
        <w:szCs w:val="32"/>
      </w:rPr>
    </w:lvl>
    <w:lvl w:ilvl="2">
      <w:start w:val="0"/>
      <w:numFmt w:val="bullet"/>
      <w:lvlText w:val="•"/>
      <w:lvlJc w:val="left"/>
      <w:pPr>
        <w:ind w:left="2505" w:hanging="641"/>
      </w:pPr>
      <w:rPr>
        <w:rFonts w:hint="default"/>
      </w:rPr>
    </w:lvl>
    <w:lvl w:ilvl="3">
      <w:start w:val="0"/>
      <w:numFmt w:val="bullet"/>
      <w:lvlText w:val="•"/>
      <w:lvlJc w:val="left"/>
      <w:pPr>
        <w:ind w:left="3367" w:hanging="641"/>
      </w:pPr>
      <w:rPr>
        <w:rFonts w:hint="default"/>
      </w:rPr>
    </w:lvl>
    <w:lvl w:ilvl="4">
      <w:start w:val="0"/>
      <w:numFmt w:val="bullet"/>
      <w:lvlText w:val="•"/>
      <w:lvlJc w:val="left"/>
      <w:pPr>
        <w:ind w:left="4230" w:hanging="641"/>
      </w:pPr>
      <w:rPr>
        <w:rFonts w:hint="default"/>
      </w:rPr>
    </w:lvl>
    <w:lvl w:ilvl="5">
      <w:start w:val="0"/>
      <w:numFmt w:val="bullet"/>
      <w:lvlText w:val="•"/>
      <w:lvlJc w:val="left"/>
      <w:pPr>
        <w:ind w:left="5093" w:hanging="641"/>
      </w:pPr>
      <w:rPr>
        <w:rFonts w:hint="default"/>
      </w:rPr>
    </w:lvl>
    <w:lvl w:ilvl="6">
      <w:start w:val="0"/>
      <w:numFmt w:val="bullet"/>
      <w:lvlText w:val="•"/>
      <w:lvlJc w:val="left"/>
      <w:pPr>
        <w:ind w:left="5955" w:hanging="641"/>
      </w:pPr>
      <w:rPr>
        <w:rFonts w:hint="default"/>
      </w:rPr>
    </w:lvl>
    <w:lvl w:ilvl="7">
      <w:start w:val="0"/>
      <w:numFmt w:val="bullet"/>
      <w:lvlText w:val="•"/>
      <w:lvlJc w:val="left"/>
      <w:pPr>
        <w:ind w:left="6818" w:hanging="641"/>
      </w:pPr>
      <w:rPr>
        <w:rFonts w:hint="default"/>
      </w:rPr>
    </w:lvl>
    <w:lvl w:ilvl="8">
      <w:start w:val="0"/>
      <w:numFmt w:val="bullet"/>
      <w:lvlText w:val="•"/>
      <w:lvlJc w:val="left"/>
      <w:pPr>
        <w:ind w:left="7681" w:hanging="641"/>
      </w:pPr>
      <w:rPr>
        <w:rFonts w:hint="default"/>
      </w:rPr>
    </w:lvl>
  </w:abstractNum>
  <w:abstractNum w:abstractNumId="10">
    <w:multiLevelType w:val="hybridMultilevel"/>
    <w:lvl w:ilvl="0">
      <w:start w:val="5"/>
      <w:numFmt w:val="decimal"/>
      <w:lvlText w:val="%1"/>
      <w:lvlJc w:val="left"/>
      <w:pPr>
        <w:ind w:left="779" w:hanging="641"/>
        <w:jc w:val="left"/>
      </w:pPr>
      <w:rPr>
        <w:rFonts w:hint="default"/>
      </w:rPr>
    </w:lvl>
    <w:lvl w:ilvl="1">
      <w:start w:val="1"/>
      <w:numFmt w:val="decimal"/>
      <w:lvlText w:val="%1.%2"/>
      <w:lvlJc w:val="left"/>
      <w:pPr>
        <w:ind w:left="138" w:hanging="641"/>
        <w:jc w:val="right"/>
      </w:pPr>
      <w:rPr>
        <w:rFonts w:hint="default" w:ascii="黑体" w:hAnsi="黑体" w:eastAsia="黑体" w:cs="黑体"/>
        <w:spacing w:val="0"/>
        <w:w w:val="99"/>
        <w:sz w:val="32"/>
        <w:szCs w:val="32"/>
      </w:rPr>
    </w:lvl>
    <w:lvl w:ilvl="2">
      <w:start w:val="0"/>
      <w:numFmt w:val="bullet"/>
      <w:lvlText w:val="•"/>
      <w:lvlJc w:val="left"/>
      <w:pPr>
        <w:ind w:left="1734" w:hanging="641"/>
      </w:pPr>
      <w:rPr>
        <w:rFonts w:hint="default"/>
      </w:rPr>
    </w:lvl>
    <w:lvl w:ilvl="3">
      <w:start w:val="0"/>
      <w:numFmt w:val="bullet"/>
      <w:lvlText w:val="•"/>
      <w:lvlJc w:val="left"/>
      <w:pPr>
        <w:ind w:left="2688" w:hanging="641"/>
      </w:pPr>
      <w:rPr>
        <w:rFonts w:hint="default"/>
      </w:rPr>
    </w:lvl>
    <w:lvl w:ilvl="4">
      <w:start w:val="0"/>
      <w:numFmt w:val="bullet"/>
      <w:lvlText w:val="•"/>
      <w:lvlJc w:val="left"/>
      <w:pPr>
        <w:ind w:left="3642" w:hanging="641"/>
      </w:pPr>
      <w:rPr>
        <w:rFonts w:hint="default"/>
      </w:rPr>
    </w:lvl>
    <w:lvl w:ilvl="5">
      <w:start w:val="0"/>
      <w:numFmt w:val="bullet"/>
      <w:lvlText w:val="•"/>
      <w:lvlJc w:val="left"/>
      <w:pPr>
        <w:ind w:left="4596" w:hanging="641"/>
      </w:pPr>
      <w:rPr>
        <w:rFonts w:hint="default"/>
      </w:rPr>
    </w:lvl>
    <w:lvl w:ilvl="6">
      <w:start w:val="0"/>
      <w:numFmt w:val="bullet"/>
      <w:lvlText w:val="•"/>
      <w:lvlJc w:val="left"/>
      <w:pPr>
        <w:ind w:left="5550" w:hanging="641"/>
      </w:pPr>
      <w:rPr>
        <w:rFonts w:hint="default"/>
      </w:rPr>
    </w:lvl>
    <w:lvl w:ilvl="7">
      <w:start w:val="0"/>
      <w:numFmt w:val="bullet"/>
      <w:lvlText w:val="•"/>
      <w:lvlJc w:val="left"/>
      <w:pPr>
        <w:ind w:left="6504" w:hanging="641"/>
      </w:pPr>
      <w:rPr>
        <w:rFonts w:hint="default"/>
      </w:rPr>
    </w:lvl>
    <w:lvl w:ilvl="8">
      <w:start w:val="0"/>
      <w:numFmt w:val="bullet"/>
      <w:lvlText w:val="•"/>
      <w:lvlJc w:val="left"/>
      <w:pPr>
        <w:ind w:left="7458" w:hanging="641"/>
      </w:pPr>
      <w:rPr>
        <w:rFonts w:hint="default"/>
      </w:rPr>
    </w:lvl>
  </w:abstractNum>
  <w:abstractNum w:abstractNumId="9">
    <w:multiLevelType w:val="hybridMultilevel"/>
    <w:lvl w:ilvl="0">
      <w:start w:val="4"/>
      <w:numFmt w:val="decimal"/>
      <w:lvlText w:val="%1"/>
      <w:lvlJc w:val="left"/>
      <w:pPr>
        <w:ind w:left="779" w:hanging="641"/>
        <w:jc w:val="left"/>
      </w:pPr>
      <w:rPr>
        <w:rFonts w:hint="default"/>
      </w:rPr>
    </w:lvl>
    <w:lvl w:ilvl="1">
      <w:start w:val="1"/>
      <w:numFmt w:val="decimal"/>
      <w:lvlText w:val="%1.%2"/>
      <w:lvlJc w:val="left"/>
      <w:pPr>
        <w:ind w:left="779" w:hanging="641"/>
        <w:jc w:val="right"/>
      </w:pPr>
      <w:rPr>
        <w:rFonts w:hint="default" w:ascii="黑体" w:hAnsi="黑体" w:eastAsia="黑体" w:cs="黑体"/>
        <w:spacing w:val="0"/>
        <w:w w:val="99"/>
        <w:sz w:val="32"/>
        <w:szCs w:val="32"/>
      </w:rPr>
    </w:lvl>
    <w:lvl w:ilvl="2">
      <w:start w:val="1"/>
      <w:numFmt w:val="decimal"/>
      <w:lvlText w:val="%1.%2.%3"/>
      <w:lvlJc w:val="left"/>
      <w:pPr>
        <w:ind w:left="839"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43" w:hanging="701"/>
      </w:pPr>
      <w:rPr>
        <w:rFonts w:hint="default"/>
      </w:rPr>
    </w:lvl>
    <w:lvl w:ilvl="4">
      <w:start w:val="0"/>
      <w:numFmt w:val="bullet"/>
      <w:lvlText w:val="•"/>
      <w:lvlJc w:val="left"/>
      <w:pPr>
        <w:ind w:left="3695" w:hanging="701"/>
      </w:pPr>
      <w:rPr>
        <w:rFonts w:hint="default"/>
      </w:rPr>
    </w:lvl>
    <w:lvl w:ilvl="5">
      <w:start w:val="0"/>
      <w:numFmt w:val="bullet"/>
      <w:lvlText w:val="•"/>
      <w:lvlJc w:val="left"/>
      <w:pPr>
        <w:ind w:left="4647" w:hanging="701"/>
      </w:pPr>
      <w:rPr>
        <w:rFonts w:hint="default"/>
      </w:rPr>
    </w:lvl>
    <w:lvl w:ilvl="6">
      <w:start w:val="0"/>
      <w:numFmt w:val="bullet"/>
      <w:lvlText w:val="•"/>
      <w:lvlJc w:val="left"/>
      <w:pPr>
        <w:ind w:left="5599" w:hanging="701"/>
      </w:pPr>
      <w:rPr>
        <w:rFonts w:hint="default"/>
      </w:rPr>
    </w:lvl>
    <w:lvl w:ilvl="7">
      <w:start w:val="0"/>
      <w:numFmt w:val="bullet"/>
      <w:lvlText w:val="•"/>
      <w:lvlJc w:val="left"/>
      <w:pPr>
        <w:ind w:left="6550" w:hanging="701"/>
      </w:pPr>
      <w:rPr>
        <w:rFonts w:hint="default"/>
      </w:rPr>
    </w:lvl>
    <w:lvl w:ilvl="8">
      <w:start w:val="0"/>
      <w:numFmt w:val="bullet"/>
      <w:lvlText w:val="•"/>
      <w:lvlJc w:val="left"/>
      <w:pPr>
        <w:ind w:left="7502" w:hanging="701"/>
      </w:pPr>
      <w:rPr>
        <w:rFonts w:hint="default"/>
      </w:rPr>
    </w:lvl>
  </w:abstractNum>
  <w:abstractNum w:abstractNumId="8">
    <w:multiLevelType w:val="hybridMultilevel"/>
    <w:lvl w:ilvl="0">
      <w:start w:val="3"/>
      <w:numFmt w:val="decimal"/>
      <w:lvlText w:val="%1"/>
      <w:lvlJc w:val="left"/>
      <w:pPr>
        <w:ind w:left="779" w:hanging="641"/>
        <w:jc w:val="left"/>
      </w:pPr>
      <w:rPr>
        <w:rFonts w:hint="default"/>
      </w:rPr>
    </w:lvl>
    <w:lvl w:ilvl="1">
      <w:start w:val="1"/>
      <w:numFmt w:val="decimal"/>
      <w:lvlText w:val="%1.%2"/>
      <w:lvlJc w:val="left"/>
      <w:pPr>
        <w:ind w:left="779" w:hanging="641"/>
        <w:jc w:val="left"/>
      </w:pPr>
      <w:rPr>
        <w:rFonts w:hint="default" w:ascii="黑体" w:hAnsi="黑体" w:eastAsia="黑体" w:cs="黑体"/>
        <w:spacing w:val="0"/>
        <w:w w:val="99"/>
        <w:sz w:val="32"/>
        <w:szCs w:val="32"/>
      </w:rPr>
    </w:lvl>
    <w:lvl w:ilvl="2">
      <w:start w:val="1"/>
      <w:numFmt w:val="decimal"/>
      <w:lvlText w:val="%1.%2.%3"/>
      <w:lvlJc w:val="left"/>
      <w:pPr>
        <w:ind w:left="839"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43" w:hanging="701"/>
      </w:pPr>
      <w:rPr>
        <w:rFonts w:hint="default"/>
      </w:rPr>
    </w:lvl>
    <w:lvl w:ilvl="4">
      <w:start w:val="0"/>
      <w:numFmt w:val="bullet"/>
      <w:lvlText w:val="•"/>
      <w:lvlJc w:val="left"/>
      <w:pPr>
        <w:ind w:left="3695" w:hanging="701"/>
      </w:pPr>
      <w:rPr>
        <w:rFonts w:hint="default"/>
      </w:rPr>
    </w:lvl>
    <w:lvl w:ilvl="5">
      <w:start w:val="0"/>
      <w:numFmt w:val="bullet"/>
      <w:lvlText w:val="•"/>
      <w:lvlJc w:val="left"/>
      <w:pPr>
        <w:ind w:left="4647" w:hanging="701"/>
      </w:pPr>
      <w:rPr>
        <w:rFonts w:hint="default"/>
      </w:rPr>
    </w:lvl>
    <w:lvl w:ilvl="6">
      <w:start w:val="0"/>
      <w:numFmt w:val="bullet"/>
      <w:lvlText w:val="•"/>
      <w:lvlJc w:val="left"/>
      <w:pPr>
        <w:ind w:left="5599" w:hanging="701"/>
      </w:pPr>
      <w:rPr>
        <w:rFonts w:hint="default"/>
      </w:rPr>
    </w:lvl>
    <w:lvl w:ilvl="7">
      <w:start w:val="0"/>
      <w:numFmt w:val="bullet"/>
      <w:lvlText w:val="•"/>
      <w:lvlJc w:val="left"/>
      <w:pPr>
        <w:ind w:left="6550" w:hanging="701"/>
      </w:pPr>
      <w:rPr>
        <w:rFonts w:hint="default"/>
      </w:rPr>
    </w:lvl>
    <w:lvl w:ilvl="8">
      <w:start w:val="0"/>
      <w:numFmt w:val="bullet"/>
      <w:lvlText w:val="•"/>
      <w:lvlJc w:val="left"/>
      <w:pPr>
        <w:ind w:left="7502" w:hanging="701"/>
      </w:pPr>
      <w:rPr>
        <w:rFonts w:hint="default"/>
      </w:rPr>
    </w:lvl>
  </w:abstractNum>
  <w:abstractNum w:abstractNumId="7">
    <w:multiLevelType w:val="hybridMultilevel"/>
    <w:lvl w:ilvl="0">
      <w:start w:val="2"/>
      <w:numFmt w:val="decimal"/>
      <w:lvlText w:val="%1"/>
      <w:lvlJc w:val="left"/>
      <w:pPr>
        <w:ind w:left="779" w:hanging="641"/>
        <w:jc w:val="left"/>
      </w:pPr>
      <w:rPr>
        <w:rFonts w:hint="default"/>
      </w:rPr>
    </w:lvl>
    <w:lvl w:ilvl="1">
      <w:start w:val="1"/>
      <w:numFmt w:val="decimal"/>
      <w:lvlText w:val="%1.%2"/>
      <w:lvlJc w:val="left"/>
      <w:pPr>
        <w:ind w:left="779" w:hanging="641"/>
        <w:jc w:val="right"/>
      </w:pPr>
      <w:rPr>
        <w:rFonts w:hint="default" w:ascii="黑体" w:hAnsi="黑体" w:eastAsia="黑体" w:cs="黑体"/>
        <w:spacing w:val="0"/>
        <w:w w:val="99"/>
        <w:sz w:val="32"/>
        <w:szCs w:val="32"/>
      </w:rPr>
    </w:lvl>
    <w:lvl w:ilvl="2">
      <w:start w:val="1"/>
      <w:numFmt w:val="decimal"/>
      <w:lvlText w:val="%1.%2.%3"/>
      <w:lvlJc w:val="left"/>
      <w:pPr>
        <w:ind w:left="939"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2821" w:hanging="701"/>
      </w:pPr>
      <w:rPr>
        <w:rFonts w:hint="default"/>
      </w:rPr>
    </w:lvl>
    <w:lvl w:ilvl="4">
      <w:start w:val="0"/>
      <w:numFmt w:val="bullet"/>
      <w:lvlText w:val="•"/>
      <w:lvlJc w:val="left"/>
      <w:pPr>
        <w:ind w:left="3762" w:hanging="701"/>
      </w:pPr>
      <w:rPr>
        <w:rFonts w:hint="default"/>
      </w:rPr>
    </w:lvl>
    <w:lvl w:ilvl="5">
      <w:start w:val="0"/>
      <w:numFmt w:val="bullet"/>
      <w:lvlText w:val="•"/>
      <w:lvlJc w:val="left"/>
      <w:pPr>
        <w:ind w:left="4702" w:hanging="701"/>
      </w:pPr>
      <w:rPr>
        <w:rFonts w:hint="default"/>
      </w:rPr>
    </w:lvl>
    <w:lvl w:ilvl="6">
      <w:start w:val="0"/>
      <w:numFmt w:val="bullet"/>
      <w:lvlText w:val="•"/>
      <w:lvlJc w:val="left"/>
      <w:pPr>
        <w:ind w:left="5643" w:hanging="701"/>
      </w:pPr>
      <w:rPr>
        <w:rFonts w:hint="default"/>
      </w:rPr>
    </w:lvl>
    <w:lvl w:ilvl="7">
      <w:start w:val="0"/>
      <w:numFmt w:val="bullet"/>
      <w:lvlText w:val="•"/>
      <w:lvlJc w:val="left"/>
      <w:pPr>
        <w:ind w:left="6584" w:hanging="701"/>
      </w:pPr>
      <w:rPr>
        <w:rFonts w:hint="default"/>
      </w:rPr>
    </w:lvl>
    <w:lvl w:ilvl="8">
      <w:start w:val="0"/>
      <w:numFmt w:val="bullet"/>
      <w:lvlText w:val="•"/>
      <w:lvlJc w:val="left"/>
      <w:pPr>
        <w:ind w:left="7524" w:hanging="701"/>
      </w:pPr>
      <w:rPr>
        <w:rFonts w:hint="default"/>
      </w:rPr>
    </w:lvl>
  </w:abstractNum>
  <w:abstractNum w:abstractNumId="6">
    <w:multiLevelType w:val="hybridMultilevel"/>
    <w:lvl w:ilvl="0">
      <w:start w:val="1"/>
      <w:numFmt w:val="decimal"/>
      <w:lvlText w:val="%1"/>
      <w:lvlJc w:val="left"/>
      <w:pPr>
        <w:ind w:left="779" w:hanging="641"/>
        <w:jc w:val="left"/>
      </w:pPr>
      <w:rPr>
        <w:rFonts w:hint="default"/>
      </w:rPr>
    </w:lvl>
    <w:lvl w:ilvl="1">
      <w:start w:val="1"/>
      <w:numFmt w:val="decimal"/>
      <w:lvlText w:val="%1.%2"/>
      <w:lvlJc w:val="left"/>
      <w:pPr>
        <w:ind w:left="779" w:hanging="641"/>
        <w:jc w:val="left"/>
      </w:pPr>
      <w:rPr>
        <w:rFonts w:hint="default" w:ascii="黑体" w:hAnsi="黑体" w:eastAsia="黑体" w:cs="黑体"/>
        <w:spacing w:val="0"/>
        <w:w w:val="99"/>
        <w:sz w:val="32"/>
        <w:szCs w:val="32"/>
      </w:rPr>
    </w:lvl>
    <w:lvl w:ilvl="2">
      <w:start w:val="1"/>
      <w:numFmt w:val="decimal"/>
      <w:lvlText w:val="%1.%2.%3"/>
      <w:lvlJc w:val="left"/>
      <w:pPr>
        <w:ind w:left="839"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30" w:hanging="701"/>
      </w:pPr>
      <w:rPr>
        <w:rFonts w:hint="default"/>
      </w:rPr>
    </w:lvl>
    <w:lvl w:ilvl="4">
      <w:start w:val="0"/>
      <w:numFmt w:val="bullet"/>
      <w:lvlText w:val="•"/>
      <w:lvlJc w:val="left"/>
      <w:pPr>
        <w:ind w:left="3675" w:hanging="701"/>
      </w:pPr>
      <w:rPr>
        <w:rFonts w:hint="default"/>
      </w:rPr>
    </w:lvl>
    <w:lvl w:ilvl="5">
      <w:start w:val="0"/>
      <w:numFmt w:val="bullet"/>
      <w:lvlText w:val="•"/>
      <w:lvlJc w:val="left"/>
      <w:pPr>
        <w:ind w:left="4620" w:hanging="701"/>
      </w:pPr>
      <w:rPr>
        <w:rFonts w:hint="default"/>
      </w:rPr>
    </w:lvl>
    <w:lvl w:ilvl="6">
      <w:start w:val="0"/>
      <w:numFmt w:val="bullet"/>
      <w:lvlText w:val="•"/>
      <w:lvlJc w:val="left"/>
      <w:pPr>
        <w:ind w:left="5565" w:hanging="701"/>
      </w:pPr>
      <w:rPr>
        <w:rFonts w:hint="default"/>
      </w:rPr>
    </w:lvl>
    <w:lvl w:ilvl="7">
      <w:start w:val="0"/>
      <w:numFmt w:val="bullet"/>
      <w:lvlText w:val="•"/>
      <w:lvlJc w:val="left"/>
      <w:pPr>
        <w:ind w:left="6510" w:hanging="701"/>
      </w:pPr>
      <w:rPr>
        <w:rFonts w:hint="default"/>
      </w:rPr>
    </w:lvl>
    <w:lvl w:ilvl="8">
      <w:start w:val="0"/>
      <w:numFmt w:val="bullet"/>
      <w:lvlText w:val="•"/>
      <w:lvlJc w:val="left"/>
      <w:pPr>
        <w:ind w:left="7456" w:hanging="701"/>
      </w:pPr>
      <w:rPr>
        <w:rFonts w:hint="default"/>
      </w:rPr>
    </w:lvl>
  </w:abstractNum>
  <w:abstractNum w:abstractNumId="5">
    <w:multiLevelType w:val="hybridMultilevel"/>
    <w:lvl w:ilvl="0">
      <w:start w:val="6"/>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433" w:hanging="396"/>
      </w:pPr>
      <w:rPr>
        <w:rFonts w:hint="default"/>
      </w:rPr>
    </w:lvl>
    <w:lvl w:ilvl="3">
      <w:start w:val="0"/>
      <w:numFmt w:val="bullet"/>
      <w:lvlText w:val="•"/>
      <w:lvlJc w:val="left"/>
      <w:pPr>
        <w:ind w:left="3289" w:hanging="396"/>
      </w:pPr>
      <w:rPr>
        <w:rFonts w:hint="default"/>
      </w:rPr>
    </w:lvl>
    <w:lvl w:ilvl="4">
      <w:start w:val="0"/>
      <w:numFmt w:val="bullet"/>
      <w:lvlText w:val="•"/>
      <w:lvlJc w:val="left"/>
      <w:pPr>
        <w:ind w:left="4146" w:hanging="396"/>
      </w:pPr>
      <w:rPr>
        <w:rFonts w:hint="default"/>
      </w:rPr>
    </w:lvl>
    <w:lvl w:ilvl="5">
      <w:start w:val="0"/>
      <w:numFmt w:val="bullet"/>
      <w:lvlText w:val="•"/>
      <w:lvlJc w:val="left"/>
      <w:pPr>
        <w:ind w:left="5003" w:hanging="396"/>
      </w:pPr>
      <w:rPr>
        <w:rFonts w:hint="default"/>
      </w:rPr>
    </w:lvl>
    <w:lvl w:ilvl="6">
      <w:start w:val="0"/>
      <w:numFmt w:val="bullet"/>
      <w:lvlText w:val="•"/>
      <w:lvlJc w:val="left"/>
      <w:pPr>
        <w:ind w:left="5859" w:hanging="396"/>
      </w:pPr>
      <w:rPr>
        <w:rFonts w:hint="default"/>
      </w:rPr>
    </w:lvl>
    <w:lvl w:ilvl="7">
      <w:start w:val="0"/>
      <w:numFmt w:val="bullet"/>
      <w:lvlText w:val="•"/>
      <w:lvlJc w:val="left"/>
      <w:pPr>
        <w:ind w:left="6716" w:hanging="396"/>
      </w:pPr>
      <w:rPr>
        <w:rFonts w:hint="default"/>
      </w:rPr>
    </w:lvl>
    <w:lvl w:ilvl="8">
      <w:start w:val="0"/>
      <w:numFmt w:val="bullet"/>
      <w:lvlText w:val="•"/>
      <w:lvlJc w:val="left"/>
      <w:pPr>
        <w:ind w:left="7573" w:hanging="396"/>
      </w:pPr>
      <w:rPr>
        <w:rFonts w:hint="default"/>
      </w:rPr>
    </w:lvl>
  </w:abstractNum>
  <w:abstractNum w:abstractNumId="4">
    <w:multiLevelType w:val="hybridMultilevel"/>
    <w:lvl w:ilvl="0">
      <w:start w:val="5"/>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433" w:hanging="396"/>
      </w:pPr>
      <w:rPr>
        <w:rFonts w:hint="default"/>
      </w:rPr>
    </w:lvl>
    <w:lvl w:ilvl="3">
      <w:start w:val="0"/>
      <w:numFmt w:val="bullet"/>
      <w:lvlText w:val="•"/>
      <w:lvlJc w:val="left"/>
      <w:pPr>
        <w:ind w:left="3289" w:hanging="396"/>
      </w:pPr>
      <w:rPr>
        <w:rFonts w:hint="default"/>
      </w:rPr>
    </w:lvl>
    <w:lvl w:ilvl="4">
      <w:start w:val="0"/>
      <w:numFmt w:val="bullet"/>
      <w:lvlText w:val="•"/>
      <w:lvlJc w:val="left"/>
      <w:pPr>
        <w:ind w:left="4146" w:hanging="396"/>
      </w:pPr>
      <w:rPr>
        <w:rFonts w:hint="default"/>
      </w:rPr>
    </w:lvl>
    <w:lvl w:ilvl="5">
      <w:start w:val="0"/>
      <w:numFmt w:val="bullet"/>
      <w:lvlText w:val="•"/>
      <w:lvlJc w:val="left"/>
      <w:pPr>
        <w:ind w:left="5003" w:hanging="396"/>
      </w:pPr>
      <w:rPr>
        <w:rFonts w:hint="default"/>
      </w:rPr>
    </w:lvl>
    <w:lvl w:ilvl="6">
      <w:start w:val="0"/>
      <w:numFmt w:val="bullet"/>
      <w:lvlText w:val="•"/>
      <w:lvlJc w:val="left"/>
      <w:pPr>
        <w:ind w:left="5859" w:hanging="396"/>
      </w:pPr>
      <w:rPr>
        <w:rFonts w:hint="default"/>
      </w:rPr>
    </w:lvl>
    <w:lvl w:ilvl="7">
      <w:start w:val="0"/>
      <w:numFmt w:val="bullet"/>
      <w:lvlText w:val="•"/>
      <w:lvlJc w:val="left"/>
      <w:pPr>
        <w:ind w:left="6716" w:hanging="396"/>
      </w:pPr>
      <w:rPr>
        <w:rFonts w:hint="default"/>
      </w:rPr>
    </w:lvl>
    <w:lvl w:ilvl="8">
      <w:start w:val="0"/>
      <w:numFmt w:val="bullet"/>
      <w:lvlText w:val="•"/>
      <w:lvlJc w:val="left"/>
      <w:pPr>
        <w:ind w:left="7573" w:hanging="396"/>
      </w:pPr>
      <w:rPr>
        <w:rFonts w:hint="default"/>
      </w:rPr>
    </w:lvl>
  </w:abstractNum>
  <w:abstractNum w:abstractNumId="3">
    <w:multiLevelType w:val="hybridMultilevel"/>
    <w:lvl w:ilvl="0">
      <w:start w:val="4"/>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abstractNum w:abstractNumId="2">
    <w:multiLevelType w:val="hybridMultilevel"/>
    <w:lvl w:ilvl="0">
      <w:start w:val="3"/>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abstractNum w:abstractNumId="1">
    <w:multiLevelType w:val="hybridMultilevel"/>
    <w:lvl w:ilvl="0">
      <w:start w:val="2"/>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abstractNum w:abstractNumId="0">
    <w:multiLevelType w:val="hybridMultilevel"/>
    <w:lvl w:ilvl="0">
      <w:start w:val="1"/>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8"/>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yperlink" Target="http://www.stats.gov.cn/" TargetMode="Externa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0" Type="http://schemas.openxmlformats.org/officeDocument/2006/relationships/header" Target="header40.xml"/><Relationship Id="rId51" Type="http://schemas.openxmlformats.org/officeDocument/2006/relationships/image" Target="media/image6.png"/><Relationship Id="rId52" Type="http://schemas.openxmlformats.org/officeDocument/2006/relationships/image" Target="media/image7.png"/><Relationship Id="rId53" Type="http://schemas.openxmlformats.org/officeDocument/2006/relationships/image" Target="media/image8.png"/><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header" Target="header41.xml"/><Relationship Id="rId59" Type="http://schemas.openxmlformats.org/officeDocument/2006/relationships/image" Target="media/image13.png"/><Relationship Id="rId60" Type="http://schemas.openxmlformats.org/officeDocument/2006/relationships/image" Target="media/image14.png"/><Relationship Id="rId61" Type="http://schemas.openxmlformats.org/officeDocument/2006/relationships/image" Target="media/image15.png"/><Relationship Id="rId62" Type="http://schemas.openxmlformats.org/officeDocument/2006/relationships/image" Target="media/image16.png"/><Relationship Id="rId63" Type="http://schemas.openxmlformats.org/officeDocument/2006/relationships/image" Target="media/image17.png"/><Relationship Id="rId64" Type="http://schemas.openxmlformats.org/officeDocument/2006/relationships/image" Target="media/image18.png"/><Relationship Id="rId65" Type="http://schemas.openxmlformats.org/officeDocument/2006/relationships/image" Target="media/image19.png"/><Relationship Id="rId66" Type="http://schemas.openxmlformats.org/officeDocument/2006/relationships/image" Target="media/image20.png"/><Relationship Id="rId67" Type="http://schemas.openxmlformats.org/officeDocument/2006/relationships/image" Target="media/image21.png"/><Relationship Id="rId68" Type="http://schemas.openxmlformats.org/officeDocument/2006/relationships/image" Target="media/image22.png"/><Relationship Id="rId69" Type="http://schemas.openxmlformats.org/officeDocument/2006/relationships/image" Target="media/image23.png"/><Relationship Id="rId70" Type="http://schemas.openxmlformats.org/officeDocument/2006/relationships/image" Target="media/image24.png"/><Relationship Id="rId71" Type="http://schemas.openxmlformats.org/officeDocument/2006/relationships/image" Target="media/image25.png"/><Relationship Id="rId72" Type="http://schemas.openxmlformats.org/officeDocument/2006/relationships/image" Target="media/image26.png"/><Relationship Id="rId73" Type="http://schemas.openxmlformats.org/officeDocument/2006/relationships/image" Target="media/image27.png"/><Relationship Id="rId74" Type="http://schemas.openxmlformats.org/officeDocument/2006/relationships/header" Target="header42.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header" Target="header47.xml"/><Relationship Id="rId80" Type="http://schemas.openxmlformats.org/officeDocument/2006/relationships/header" Target="header48.xml"/><Relationship Id="rId81" Type="http://schemas.openxmlformats.org/officeDocument/2006/relationships/header" Target="header49.xml"/><Relationship Id="rId82" Type="http://schemas.openxmlformats.org/officeDocument/2006/relationships/header" Target="header50.xml"/><Relationship Id="rId83" Type="http://schemas.openxmlformats.org/officeDocument/2006/relationships/header" Target="header51.xml"/><Relationship Id="rId84" Type="http://schemas.openxmlformats.org/officeDocument/2006/relationships/header" Target="header52.xml"/><Relationship Id="rId85" Type="http://schemas.openxmlformats.org/officeDocument/2006/relationships/numbering" Target="numbering.xml"/><Relationship Id="rId86" Type="http://schemas.openxmlformats.org/officeDocument/2006/relationships/endnotes" Target="endnotes.xml"/><Relationship Id="rId88" Type="http://schemas.openxmlformats.org/officeDocument/2006/relationships/footer" Target="footer7.xml"/><Relationship Id="rId89" Type="http://schemas.openxmlformats.org/officeDocument/2006/relationships/header" Target="header53.xml"/><Relationship Id="rId90" Type="http://schemas.openxmlformats.org/officeDocument/2006/relationships/footer" Target="footer8.xml"/><Relationship Id="rId91" Type="http://schemas.openxmlformats.org/officeDocument/2006/relationships/footer" Target="footer9.xml"/><Relationship Id="rId92" Type="http://schemas.openxmlformats.org/officeDocument/2006/relationships/footer" Target="footer10.xml"/><Relationship Id="rId93" Type="http://schemas.openxmlformats.org/officeDocument/2006/relationships/footer" Target="footer11.xml"/><Relationship Id="rId94" Type="http://schemas.openxmlformats.org/officeDocument/2006/relationships/header" Target="header54.xml"/><Relationship Id="rId95" Type="http://schemas.openxmlformats.org/officeDocument/2006/relationships/header" Target="header55.xml"/><Relationship Id="rId96" Type="http://schemas.openxmlformats.org/officeDocument/2006/relationships/footer" Target="footer12.xml"/><Relationship Id="rId97" Type="http://schemas.openxmlformats.org/officeDocument/2006/relationships/header" Target="header56.xml"/><Relationship Id="rId98" Type="http://schemas.openxmlformats.org/officeDocument/2006/relationships/header" Target="header57.xml"/><Relationship Id="rId99" Type="http://schemas.openxmlformats.org/officeDocument/2006/relationships/header" Target="header58.xml"/><Relationship Id="rId10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张敏</dc:creator>
  <dc:title>过程控调控政策对房地产上市公司的影响研究-基于财务视角</dc:title>
  <dcterms:created xsi:type="dcterms:W3CDTF">2017-03-16T12:23:21Z</dcterms:created>
  <dcterms:modified xsi:type="dcterms:W3CDTF">2017-03-16T12:23:21Z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