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474" w:val="left" w:leader="none"/>
          <w:tab w:pos="6105" w:val="left" w:leader="none"/>
        </w:tabs>
        <w:spacing w:before="91"/>
        <w:ind w:leftChars="0" w:left="118" w:rightChars="0" w:right="0" w:firstLineChars="0" w:firstLine="0"/>
        <w:jc w:val="left"/>
        <w:rPr>
          <w:rFonts w:ascii="仿宋" w:eastAsia="仿宋" w:hint="eastAsia"/>
          <w:sz w:val="21"/>
        </w:rPr>
      </w:pPr>
      <w:r>
        <w:rPr>
          <w:rFonts w:ascii="仿宋" w:eastAsia="仿宋" w:hint="eastAsia"/>
          <w:sz w:val="21"/>
        </w:rPr>
        <w:t>分类</w:t>
      </w:r>
      <w:r>
        <w:rPr>
          <w:rFonts w:ascii="仿宋" w:eastAsia="仿宋" w:hint="eastAsia"/>
          <w:spacing w:val="-2"/>
          <w:sz w:val="21"/>
        </w:rPr>
        <w:t>号</w:t>
      </w:r>
      <w:r>
        <w:rPr>
          <w:rFonts w:ascii="仿宋" w:eastAsia="仿宋" w:hint="eastAsia"/>
          <w:sz w:val="21"/>
        </w:rPr>
        <w:t>：</w:t>
      </w:r>
      <w:r w:rsidRPr="00000000">
        <w:tab/>
        <w:t>密</w:t>
      </w:r>
      <w:r w:rsidRPr="00000000">
        <w:tab/>
      </w:r>
      <w:r>
        <w:rPr>
          <w:rFonts w:ascii="仿宋" w:eastAsia="仿宋" w:hint="eastAsia"/>
          <w:spacing w:val="-2"/>
          <w:sz w:val="21"/>
        </w:rPr>
        <w:t>级：</w:t>
      </w:r>
    </w:p>
    <w:p w:rsidR="0018722C">
      <w:pPr>
        <w:tabs>
          <w:tab w:pos="541" w:val="left" w:leader="none"/>
          <w:tab w:pos="5474" w:val="left" w:leader="none"/>
        </w:tabs>
        <w:spacing w:before="37"/>
        <w:ind w:leftChars="0" w:left="118" w:rightChars="0" w:right="0" w:firstLineChars="0" w:firstLine="0"/>
        <w:jc w:val="left"/>
        <w:rPr>
          <w:rFonts w:ascii="仿宋" w:eastAsia="仿宋" w:hint="eastAsia"/>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w:t>
      </w:r>
      <w:r>
        <w:rPr>
          <w:rFonts w:ascii="仿宋" w:eastAsia="仿宋" w:hint="eastAsia"/>
          <w:spacing w:val="0"/>
          <w:sz w:val="21"/>
        </w:rPr>
        <w:t> </w:t>
      </w:r>
      <w:r>
        <w:rPr>
          <w:rFonts w:ascii="仿宋" w:eastAsia="仿宋" w:hint="eastAsia"/>
          <w:sz w:val="21"/>
        </w:rPr>
        <w:t>2010409002</w:t>
      </w:r>
      <w:r w:rsidRPr="00000000">
        <w:tab/>
      </w:r>
      <w:r>
        <w:rPr>
          <w:rFonts w:ascii="仿宋" w:eastAsia="仿宋" w:hint="eastAsia"/>
          <w:spacing w:val="0"/>
          <w:sz w:val="21"/>
        </w:rPr>
        <w:t>单</w:t>
      </w:r>
      <w:r>
        <w:rPr>
          <w:rFonts w:ascii="仿宋" w:eastAsia="仿宋" w:hint="eastAsia"/>
          <w:spacing w:val="-2"/>
          <w:sz w:val="21"/>
        </w:rPr>
        <w:t>位</w:t>
      </w:r>
      <w:r>
        <w:rPr>
          <w:rFonts w:ascii="仿宋" w:eastAsia="仿宋" w:hint="eastAsia"/>
          <w:spacing w:val="0"/>
          <w:sz w:val="21"/>
        </w:rPr>
        <w:t>代</w:t>
      </w:r>
      <w:r>
        <w:rPr>
          <w:rFonts w:ascii="仿宋" w:eastAsia="仿宋" w:hint="eastAsia"/>
          <w:spacing w:val="-2"/>
          <w:sz w:val="21"/>
        </w:rPr>
        <w:t>码</w:t>
      </w:r>
      <w:r>
        <w:rPr>
          <w:rFonts w:ascii="仿宋" w:eastAsia="仿宋" w:hint="eastAsia"/>
          <w:spacing w:val="0"/>
          <w:sz w:val="21"/>
        </w:rPr>
        <w:t>：10759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仿宋" w:hAnsi="宋体" w:eastAsia="宋体" w:cs="宋体"/>
        </w:rPr>
      </w:pPr>
    </w:p>
    <w:p w:rsidR="0018722C">
      <w:pPr>
        <w:spacing w:before="0"/>
        <w:ind w:leftChars="0" w:left="376" w:rightChars="0" w:right="0" w:firstLineChars="0" w:firstLine="0"/>
        <w:jc w:val="center"/>
        <w:rPr>
          <w:rFonts w:ascii="黑体" w:eastAsia="黑体" w:hint="eastAsia"/>
          <w:b/>
          <w:sz w:val="52"/>
        </w:rPr>
      </w:pPr>
      <w:r>
        <w:rPr>
          <w:rFonts w:ascii="黑体" w:eastAsia="黑体" w:hint="eastAsia"/>
          <w:b/>
          <w:w w:val="95"/>
          <w:sz w:val="52"/>
        </w:rPr>
        <w:t>石河子大学</w:t>
      </w:r>
    </w:p>
    <w:p w:rsidR="0018722C">
      <w:pPr>
        <w:tabs>
          <w:tab w:pos="1133" w:val="left" w:leader="none"/>
          <w:tab w:pos="1884" w:val="left" w:leader="none"/>
          <w:tab w:pos="2635" w:val="left" w:leader="none"/>
          <w:tab w:pos="3387" w:val="left" w:leader="none"/>
          <w:tab w:pos="4138" w:val="left" w:leader="none"/>
        </w:tabs>
        <w:spacing w:before="253"/>
        <w:ind w:leftChars="0" w:left="381" w:rightChars="0" w:right="0" w:firstLineChars="0" w:firstLine="0"/>
        <w:jc w:val="center"/>
        <w:rPr>
          <w:rFonts w:ascii="华文行楷" w:eastAsia="华文行楷" w:hint="eastAsia"/>
          <w:b/>
          <w:sz w:val="50"/>
        </w:rPr>
      </w:pPr>
      <w:r>
        <w:drawing>
          <wp:anchor distT="0" distB="0" distL="0" distR="0" allowOverlap="1" layoutInCell="1" locked="0" behindDoc="0" simplePos="0" relativeHeight="0">
            <wp:simplePos x="0" y="0"/>
            <wp:positionH relativeFrom="page">
              <wp:posOffset>3355340</wp:posOffset>
            </wp:positionH>
            <wp:positionV relativeFrom="paragraph">
              <wp:posOffset>671646</wp:posOffset>
            </wp:positionV>
            <wp:extent cx="856082" cy="85039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6082" cy="850391"/>
                    </a:xfrm>
                    <a:prstGeom prst="rect">
                      <a:avLst/>
                    </a:prstGeom>
                  </pic:spPr>
                </pic:pic>
              </a:graphicData>
            </a:graphic>
          </wp:anchor>
        </w:drawing>
      </w:r>
      <w:bookmarkStart w:name="封面 " w:id="1"/>
      <w:bookmarkEnd w:id="1"/>
      <w:r/>
      <w:r>
        <w:rPr>
          <w:rFonts w:ascii="华文行楷" w:eastAsia="华文行楷" w:hint="eastAsia"/>
          <w:b/>
          <w:sz w:val="50"/>
        </w:rPr>
        <w:t>硕</w:t>
      </w:r>
      <w:r w:rsidRPr="00000000">
        <w:tab/>
        <w:t>士</w:t>
      </w:r>
      <w:r w:rsidRPr="00000000">
        <w:tab/>
        <w:t>学</w:t>
      </w:r>
      <w:r w:rsidRPr="00000000">
        <w:tab/>
        <w:t>位</w:t>
      </w:r>
      <w:r w:rsidRPr="00000000">
        <w:tab/>
        <w:t>论</w:t>
      </w:r>
      <w:r w:rsidRPr="00000000">
        <w:tab/>
        <w:t>文</w:t>
      </w:r>
    </w:p>
    <w:p w:rsidR="0018722C">
      <w:pPr>
        <w:spacing w:before="275"/>
        <w:ind w:leftChars="0" w:left="376" w:rightChars="0" w:right="0" w:firstLineChars="0" w:firstLine="0"/>
        <w:jc w:val="center"/>
        <w:rPr>
          <w:rFonts w:ascii="黑体" w:eastAsia="黑体" w:hint="eastAsia"/>
          <w:sz w:val="44"/>
        </w:rPr>
      </w:pPr>
      <w:r>
        <w:rPr>
          <w:rFonts w:ascii="黑体" w:eastAsia="黑体" w:hint="eastAsia"/>
          <w:sz w:val="44"/>
        </w:rPr>
        <w:t>ER、PR</w:t>
      </w:r>
      <w:r>
        <w:rPr>
          <w:rFonts w:ascii="黑体" w:eastAsia="黑体" w:hint="eastAsia"/>
          <w:spacing w:val="-38"/>
          <w:sz w:val="44"/>
        </w:rPr>
        <w:t> 及 </w:t>
      </w:r>
      <w:r>
        <w:rPr>
          <w:rFonts w:ascii="黑体" w:eastAsia="黑体" w:hint="eastAsia"/>
          <w:sz w:val="44"/>
        </w:rPr>
        <w:t>Ki-67</w:t>
      </w:r>
      <w:r>
        <w:rPr>
          <w:rFonts w:ascii="黑体" w:eastAsia="黑体" w:hint="eastAsia"/>
          <w:spacing w:val="-6"/>
          <w:sz w:val="44"/>
        </w:rPr>
        <w:t> 与子宫肌瘤的相关性研究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4969"/>
      </w:tblGrid>
      <w:tr>
        <w:trPr>
          <w:trHeight w:val="4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tabs>
                <w:tab w:pos="725" w:val="left" w:leader="none"/>
                <w:tab w:pos="1846" w:val="left" w:leader="none"/>
                <w:tab w:pos="2485"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Pr>
                <w:kern w:val="2"/>
                <w:szCs w:val="22"/>
                <w:rFonts w:ascii="仿宋" w:eastAsia="仿宋" w:hint="eastAsia" w:cstheme="minorBidi" w:hAnsi="Times New Roman" w:cs="Times New Roman"/>
                <w:spacing w:val="0"/>
                <w:sz w:val="32"/>
              </w:rPr>
              <w:t> </w:t>
            </w:r>
            <w:r>
              <w:rPr>
                <w:kern w:val="2"/>
                <w:szCs w:val="22"/>
                <w:rFonts w:ascii="仿宋" w:eastAsia="仿宋" w:hint="eastAsia" w:cstheme="minorBidi" w:hAnsi="Times New Roman" w:cs="Times New Roman"/>
                <w:sz w:val="32"/>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人</w:t>
            </w:r>
          </w:p>
        </w:tc>
        <w:tc>
          <w:tcPr>
            <w:tcW w:w="496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刘 晓 敏</w:t>
            </w:r>
          </w:p>
        </w:tc>
      </w:tr>
      <w:tr>
        <w:trPr>
          <w:trHeight w:val="6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tabs>
                <w:tab w:pos="886" w:val="left" w:leader="none"/>
                <w:tab w:pos="1685" w:val="left" w:leader="none"/>
                <w:tab w:pos="2485"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9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王 英 红 教授</w:t>
            </w:r>
          </w:p>
        </w:tc>
      </w:tr>
      <w:tr>
        <w:trPr>
          <w:trHeight w:val="6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 请 学 位 类 别</w:t>
            </w:r>
          </w:p>
        </w:tc>
        <w:tc>
          <w:tcPr>
            <w:tcW w:w="49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专 业 硕 士</w:t>
            </w:r>
          </w:p>
        </w:tc>
      </w:tr>
      <w:tr>
        <w:trPr>
          <w:trHeight w:val="6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tabs>
                <w:tab w:pos="886" w:val="left" w:leader="none"/>
                <w:tab w:pos="1685" w:val="left" w:leader="none"/>
                <w:tab w:pos="2485"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49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临床医学硕士</w:t>
            </w:r>
          </w:p>
        </w:tc>
      </w:tr>
      <w:tr>
        <w:trPr>
          <w:trHeight w:val="6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tabs>
                <w:tab w:pos="886" w:val="left" w:leader="none"/>
                <w:tab w:pos="1685" w:val="left" w:leader="none"/>
                <w:tab w:pos="2485"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领</w:t>
            </w:r>
            <w:r w:rsidRPr="00000000">
              <w:rPr>
                <w:kern w:val="2"/>
                <w:sz w:val="22"/>
                <w:szCs w:val="22"/>
                <w:rFonts w:cstheme="minorBidi" w:ascii="Times New Roman" w:hAnsi="Times New Roman" w:eastAsia="Times New Roman" w:cs="Times New Roman"/>
              </w:rPr>
              <w:tab/>
              <w:t>域</w:t>
            </w:r>
          </w:p>
        </w:tc>
        <w:tc>
          <w:tcPr>
            <w:tcW w:w="49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妇 产 科</w:t>
            </w:r>
          </w:p>
        </w:tc>
      </w:tr>
      <w:tr>
        <w:trPr>
          <w:trHeight w:val="600" w:hRule="atLeast"/>
        </w:trPr>
        <w:tc>
          <w:tcPr>
            <w:tcW w:w="3035" w:type="dxa"/>
          </w:tcPr>
          <w:p w:rsidR="0018722C">
            <w:pPr>
              <w:widowControl w:val="0"/>
              <w:snapToGrid w:val="1"/>
              <w:spacing w:line="240" w:lineRule="atLeast"/>
              <w:ind w:leftChars="0" w:left="0" w:rightChars="0" w:right="0" w:firstLineChars="0" w:firstLine="0"/>
              <w:jc w:val="center"/>
              <w:autoSpaceDE w:val="0"/>
              <w:autoSpaceDN w:val="0"/>
              <w:tabs>
                <w:tab w:pos="886" w:val="left" w:leader="none"/>
                <w:tab w:pos="1685" w:val="left" w:leader="none"/>
                <w:tab w:pos="2485"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p>
        </w:tc>
        <w:tc>
          <w:tcPr>
            <w:tcW w:w="49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医 学 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p>
    <w:p w:rsidR="0018722C">
      <w:pPr>
        <w:spacing w:before="1"/>
        <w:ind w:leftChars="0" w:left="379" w:rightChars="0" w:right="0" w:firstLineChars="0" w:firstLine="0"/>
        <w:jc w:val="center"/>
        <w:rPr>
          <w:rFonts w:ascii="仿宋" w:hAnsi="仿宋" w:eastAsia="仿宋" w:hint="eastAsia"/>
          <w:sz w:val="32"/>
        </w:rPr>
      </w:pPr>
      <w:r>
        <w:rPr>
          <w:rFonts w:ascii="仿宋" w:hAnsi="仿宋" w:eastAsia="仿宋" w:hint="eastAsia"/>
          <w:w w:val="95"/>
          <w:sz w:val="32"/>
        </w:rPr>
        <w:t>中国·新疆·石河子</w:t>
      </w:r>
    </w:p>
    <w:p w:rsidR="0018722C">
      <w:pPr>
        <w:spacing w:before="205"/>
        <w:ind w:leftChars="0" w:left="382" w:rightChars="0" w:right="0" w:firstLineChars="0" w:firstLine="0"/>
        <w:jc w:val="center"/>
        <w:rPr>
          <w:rFonts w:ascii="仿宋" w:eastAsia="仿宋" w:hint="eastAsia"/>
          <w:sz w:val="32"/>
        </w:rPr>
      </w:pPr>
      <w:r>
        <w:rPr>
          <w:rFonts w:ascii="仿宋" w:eastAsia="仿宋" w:hint="eastAsia"/>
          <w:sz w:val="32"/>
        </w:rPr>
        <w:t>2013</w:t>
      </w:r>
      <w:r>
        <w:rPr>
          <w:rFonts w:ascii="仿宋" w:eastAsia="仿宋" w:hint="eastAsia"/>
          <w:spacing w:val="-28"/>
          <w:sz w:val="32"/>
        </w:rPr>
        <w:t> 年 </w:t>
      </w:r>
      <w:r>
        <w:rPr>
          <w:rFonts w:ascii="仿宋" w:eastAsia="仿宋" w:hint="eastAsia"/>
          <w:sz w:val="32"/>
        </w:rPr>
        <w:t>05</w:t>
      </w:r>
      <w:r>
        <w:rPr>
          <w:rFonts w:ascii="仿宋" w:eastAsia="仿宋" w:hint="eastAsia"/>
          <w:spacing w:val="-20"/>
          <w:sz w:val="32"/>
        </w:rPr>
        <w:t> 月</w:t>
      </w:r>
    </w:p>
    <w:p w:rsidR="0018722C">
      <w:pPr>
        <w:spacing w:after="0"/>
        <w:jc w:val="center"/>
        <w:rPr>
          <w:rFonts w:ascii="仿宋" w:eastAsia="仿宋" w:hint="eastAsia"/>
          <w:sz w:val="32"/>
        </w:rPr>
        <w:sectPr w:rsidR="00556256">
          <w:pgSz w:w="11910" w:h="16840"/>
          <w:pgMar w:top="1580" w:bottom="280" w:left="130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spacing w:before="23"/>
        <w:ind w:leftChars="0" w:left="0" w:rightChars="0" w:right="1" w:firstLineChars="0" w:firstLine="0"/>
        <w:jc w:val="center"/>
        <w:rPr>
          <w:b/>
          <w:sz w:val="28"/>
        </w:rPr>
      </w:pPr>
      <w:r>
        <w:rPr>
          <w:b/>
          <w:sz w:val="28"/>
        </w:rPr>
        <w:t>Study on the relationship between ER</w:t>
      </w:r>
      <w:r>
        <w:rPr>
          <w:rFonts w:ascii="宋体" w:eastAsia="宋体" w:hint="eastAsia"/>
          <w:b/>
          <w:sz w:val="28"/>
        </w:rPr>
        <w:t>、</w:t>
      </w:r>
      <w:r>
        <w:rPr>
          <w:b/>
          <w:sz w:val="28"/>
        </w:rPr>
        <w:t>PR</w:t>
      </w:r>
      <w:r>
        <w:rPr>
          <w:rFonts w:ascii="宋体" w:eastAsia="宋体" w:hint="eastAsia"/>
          <w:b/>
          <w:sz w:val="28"/>
        </w:rPr>
        <w:t>、</w:t>
      </w:r>
      <w:r>
        <w:rPr>
          <w:b/>
          <w:sz w:val="28"/>
        </w:rPr>
        <w:t>Ki-67 and uterine leiomyoma</w:t>
      </w: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before="186"/>
        <w:ind w:leftChars="0" w:left="2902" w:rightChars="0" w:right="0" w:firstLineChars="0" w:firstLine="0"/>
        <w:jc w:val="left"/>
        <w:rPr>
          <w:sz w:val="30"/>
        </w:rPr>
      </w:pPr>
      <w:r>
        <w:rPr>
          <w:sz w:val="30"/>
        </w:rPr>
        <w:t>A Dissertation Submitted to</w:t>
      </w:r>
    </w:p>
    <w:p w:rsidR="0018722C">
      <w:pPr>
        <w:tabs>
          <w:tab w:pos="1231" w:val="left" w:leader="none"/>
        </w:tabs>
        <w:spacing w:before="285"/>
        <w:ind w:leftChars="0" w:left="0" w:rightChars="0" w:right="0" w:firstLineChars="0" w:firstLine="0"/>
        <w:jc w:val="center"/>
        <w:rPr>
          <w:b/>
          <w:sz w:val="30"/>
        </w:rPr>
      </w:pPr>
      <w:r>
        <w:rPr>
          <w:b/>
          <w:sz w:val="30"/>
        </w:rPr>
        <w:t>Shihezi</w:t>
      </w:r>
      <w:r w:rsidRPr="00000000">
        <w:tab/>
        <w:t>University</w:t>
      </w:r>
    </w:p>
    <w:p w:rsidR="0018722C">
      <w:pPr>
        <w:spacing w:line="434" w:lineRule="auto" w:before="272"/>
        <w:ind w:leftChars="0" w:left="2052" w:rightChars="0" w:right="2050" w:firstLineChars="0" w:firstLine="0"/>
        <w:jc w:val="center"/>
        <w:rPr>
          <w:sz w:val="30"/>
        </w:rPr>
      </w:pPr>
      <w:r>
        <w:rPr>
          <w:sz w:val="30"/>
        </w:rPr>
        <w:t>In Partial Fulfillment of the Requirements for the Degree of</w:t>
      </w:r>
    </w:p>
    <w:p w:rsidR="0018722C">
      <w:pPr>
        <w:spacing w:before="17"/>
        <w:ind w:leftChars="0" w:left="83" w:rightChars="0" w:right="82" w:firstLineChars="0" w:firstLine="0"/>
        <w:jc w:val="center"/>
        <w:rPr>
          <w:b/>
          <w:sz w:val="30"/>
        </w:rPr>
      </w:pPr>
      <w:r>
        <w:rPr>
          <w:b/>
          <w:sz w:val="30"/>
        </w:rPr>
        <w:t>Master of Medicine</w:t>
      </w:r>
    </w:p>
    <w:p w:rsidR="0018722C">
      <w:pPr>
        <w:spacing w:line="240" w:lineRule="auto" w:before="9"/>
        <w:rPr>
          <w:b/>
          <w:sz w:val="40"/>
        </w:rPr>
      </w:pPr>
    </w:p>
    <w:p w:rsidR="0018722C">
      <w:pPr>
        <w:widowControl w:val="0"/>
        <w:snapToGrid w:val="1"/>
        <w:spacing w:beforeLines="0" w:afterLines="0" w:lineRule="auto" w:line="240" w:after="0" w:before="0"/>
        <w:ind w:hanging="540" w:leftChars="0" w:left="84" w:rightChars="0" w:right="82" w:firstLineChars="0" w:firstLine="0"/>
        <w:jc w:val="center"/>
        <w:autoSpaceDE w:val="0"/>
        <w:autoSpaceDN w:val="0"/>
        <w:pBdr>
          <w:bottom w:val="none" w:sz="0" w:space="0" w:color="auto"/>
        </w:pBdr>
        <w:rPr>
          <w:kern w:val="2"/>
          <w:sz w:val="24"/>
          <w:szCs w:val="24"/>
          <w:rFonts w:cstheme="minorBidi" w:ascii="Times New Roman" w:hAnsi="Times New Roman" w:eastAsia="Times New Roman" w:cs="Times New Roman"/>
          <w:b/>
          <w:bCs/>
        </w:rPr>
      </w:pPr>
      <w:r>
        <w:rPr>
          <w:kern w:val="2"/>
          <w:sz w:val="24"/>
          <w:szCs w:val="24"/>
          <w:rFonts w:cstheme="minorBidi" w:ascii="Times New Roman" w:hAnsi="Times New Roman" w:eastAsia="Times New Roman" w:cs="Times New Roman"/>
          <w:b/>
          <w:bCs/>
        </w:rPr>
        <w:t>By</w:t>
      </w:r>
    </w:p>
    <w:p w:rsidR="0018722C">
      <w:pPr>
        <w:spacing w:line="240" w:lineRule="auto" w:before="0"/>
        <w:rPr>
          <w:b/>
          <w:sz w:val="26"/>
        </w:rPr>
      </w:pPr>
    </w:p>
    <w:p w:rsidR="0018722C">
      <w:pPr>
        <w:spacing w:line="240" w:lineRule="auto" w:before="0"/>
        <w:rPr>
          <w:b/>
          <w:sz w:val="26"/>
        </w:rPr>
      </w:pPr>
    </w:p>
    <w:p w:rsidR="0018722C">
      <w:pPr>
        <w:spacing w:line="434" w:lineRule="auto" w:before="183"/>
        <w:ind w:leftChars="0" w:left="2749" w:rightChars="0" w:right="2731" w:firstLineChars="0" w:firstLine="962"/>
        <w:jc w:val="left"/>
        <w:rPr>
          <w:b/>
          <w:sz w:val="30"/>
        </w:rPr>
      </w:pPr>
      <w:r>
        <w:rPr>
          <w:b/>
          <w:sz w:val="30"/>
        </w:rPr>
        <w:t>Liu Xiao-min (Obstetrics and Gynecology)</w:t>
      </w:r>
    </w:p>
    <w:p w:rsidR="0018722C">
      <w:pPr>
        <w:spacing w:line="240" w:lineRule="auto" w:before="0"/>
        <w:rPr>
          <w:b/>
          <w:sz w:val="32"/>
        </w:rPr>
      </w:pPr>
    </w:p>
    <w:p w:rsidR="0018722C">
      <w:pPr>
        <w:spacing w:before="258"/>
        <w:ind w:leftChars="0" w:left="0" w:rightChars="0" w:right="0" w:firstLineChars="0" w:firstLine="0"/>
        <w:jc w:val="center"/>
        <w:rPr>
          <w:sz w:val="30"/>
        </w:rPr>
      </w:pPr>
      <w:r>
        <w:rPr>
          <w:sz w:val="30"/>
        </w:rPr>
        <w:t>Dissertation Supervisor: Prof. Wang-Ying hong</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7"/>
        <w:rPr>
          <w:sz w:val="39"/>
        </w:rPr>
      </w:pPr>
    </w:p>
    <w:p w:rsidR="0018722C">
      <w:pPr>
        <w:spacing w:before="0"/>
        <w:ind w:leftChars="0" w:left="0" w:rightChars="0" w:right="0" w:firstLineChars="0" w:firstLine="0"/>
        <w:jc w:val="center"/>
        <w:rPr>
          <w:sz w:val="30"/>
        </w:rPr>
      </w:pPr>
      <w:r>
        <w:rPr>
          <w:sz w:val="30"/>
        </w:rPr>
        <w:t>May,2013</w:t>
      </w:r>
    </w:p>
    <w:p w:rsidR="0018722C">
      <w:pPr>
        <w:spacing w:after="0"/>
        <w:jc w:val="center"/>
        <w:rPr>
          <w:sz w:val="30"/>
        </w:rPr>
        <w:sectPr w:rsidR="00556256">
          <w:pgSz w:w="11910" w:h="16840"/>
          <w:pgMar w:top="1580" w:bottom="280" w:left="1380" w:right="1380"/>
        </w:sectPr>
      </w:pPr>
    </w:p>
    <w:p w:rsidR="0018722C">
      <w:pPr>
        <w:spacing w:line="240" w:lineRule="auto" w:before="0"/>
        <w:rPr>
          <w:sz w:val="20"/>
        </w:rPr>
      </w:pPr>
    </w:p>
    <w:p w:rsidR="0018722C">
      <w:pPr>
        <w:spacing w:line="240" w:lineRule="auto" w:before="0"/>
        <w:rPr>
          <w:sz w:val="20"/>
        </w:rPr>
      </w:pPr>
    </w:p>
    <w:p w:rsidR="0018722C">
      <w:pPr>
        <w:spacing w:line="240" w:lineRule="auto" w:before="5"/>
        <w:rPr>
          <w:sz w:val="28"/>
        </w:rPr>
      </w:pPr>
    </w:p>
    <w:p w:rsidR="0018722C">
      <w:pPr>
        <w:spacing w:line="381" w:lineRule="auto" w:before="8"/>
        <w:ind w:leftChars="0" w:left="3304" w:rightChars="0" w:right="1474" w:hanging="1813"/>
        <w:jc w:val="left"/>
        <w:rPr>
          <w:rFonts w:ascii="仿宋" w:eastAsia="仿宋" w:hint="eastAsia"/>
          <w:sz w:val="30"/>
        </w:rPr>
      </w:pPr>
      <w:bookmarkStart w:name="声明 " w:id="2"/>
      <w:bookmarkEnd w:id="2"/>
      <w:r/>
      <w:r>
        <w:rPr>
          <w:rFonts w:ascii="仿宋" w:eastAsia="仿宋" w:hint="eastAsia"/>
          <w:b/>
          <w:sz w:val="30"/>
        </w:rPr>
        <w:t>石河子大学学位论文独创性声明及使用授权声明</w:t>
      </w:r>
      <w:r>
        <w:rPr>
          <w:rFonts w:ascii="仿宋" w:eastAsia="仿宋" w:hint="eastAsia"/>
          <w:sz w:val="30"/>
        </w:rPr>
        <w:t>学位论文独创性声明</w:t>
      </w:r>
    </w:p>
    <w:p w:rsidR="0018722C">
      <w:pPr>
        <w:spacing w:line="408" w:lineRule="auto" w:before="207"/>
        <w:ind w:leftChars="0" w:left="118" w:rightChars="0" w:right="109" w:firstLineChars="0" w:firstLine="417"/>
        <w:jc w:val="both"/>
        <w:rPr>
          <w:rFonts w:ascii="仿宋" w:eastAsia="仿宋" w:hint="eastAsia"/>
          <w:sz w:val="21"/>
        </w:rPr>
      </w:pPr>
      <w:r>
        <w:rPr>
          <w:rFonts w:ascii="仿宋" w:eastAsia="仿宋" w:hint="eastAsia"/>
          <w:spacing w:val="-2"/>
          <w:sz w:val="21"/>
        </w:rPr>
        <w:t>本人所呈交的学位论文是在我导师的指导下进行的研究工作及取得的研究成果。据我所知，除</w:t>
      </w:r>
      <w:r>
        <w:rPr>
          <w:rFonts w:ascii="仿宋" w:eastAsia="仿宋" w:hint="eastAsia"/>
          <w:spacing w:val="-2"/>
          <w:sz w:val="21"/>
        </w:rPr>
        <w:t>文中已经注明引用的内容外 ，本论文不包含其他个人已经发表或撰写过的研究成果。对本文的研究</w:t>
      </w:r>
      <w:r>
        <w:rPr>
          <w:rFonts w:ascii="仿宋" w:eastAsia="仿宋" w:hint="eastAsia"/>
          <w:spacing w:val="-2"/>
          <w:sz w:val="21"/>
        </w:rPr>
        <w:t>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tabs>
          <w:tab w:pos="4948" w:val="left" w:leader="none"/>
          <w:tab w:pos="6208" w:val="left" w:leader="none"/>
          <w:tab w:pos="6839" w:val="left" w:leader="none"/>
          <w:tab w:pos="7468" w:val="left" w:leader="none"/>
        </w:tabs>
        <w:spacing w:before="141"/>
        <w:ind w:leftChars="0" w:left="1376"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before="0"/>
        <w:ind w:leftChars="0" w:left="3976" w:rightChars="0" w:right="0" w:firstLineChars="0" w:firstLine="0"/>
        <w:jc w:val="left"/>
        <w:rPr>
          <w:rFonts w:ascii="仿宋" w:eastAsia="仿宋" w:hint="eastAsia"/>
          <w:sz w:val="30"/>
        </w:rPr>
      </w:pPr>
      <w:r>
        <w:rPr>
          <w:rFonts w:ascii="仿宋" w:eastAsia="仿宋" w:hint="eastAsia"/>
          <w:sz w:val="30"/>
        </w:rPr>
        <w:t>使用授权声明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line="408" w:lineRule="auto" w:before="0"/>
        <w:ind w:leftChars="0" w:left="118" w:rightChars="0" w:right="110" w:firstLineChars="0" w:firstLine="417"/>
        <w:jc w:val="both"/>
        <w:rPr>
          <w:rFonts w:ascii="仿宋" w:eastAsia="仿宋" w:hint="eastAsia"/>
          <w:sz w:val="21"/>
        </w:rPr>
      </w:pPr>
      <w:r>
        <w:rPr>
          <w:rFonts w:ascii="仿宋" w:eastAsia="仿宋" w:hint="eastAsia"/>
          <w:sz w:val="21"/>
        </w:rPr>
        <w:t>本人完全了解石河子大学有关保留、使用学位论文的规定，学校有权保留学位论文并向国家主管部门或指定机构送交论文的电子版和纸质版。有权将学位论文在学校图书馆保存并允许被查阅。有权自行或许可他人将学位论文编入有关数据库提供检索服务。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23"/>
          <w:szCs w:val="24"/>
          <w:rFonts w:cstheme="minorBidi" w:ascii="仿宋" w:hAnsi="宋体" w:eastAsia="宋体" w:cs="宋体"/>
        </w:rPr>
      </w:pPr>
    </w:p>
    <w:tbl>
      <w:tblPr>
        <w:tblW w:w="0" w:type="auto"/>
        <w:jc w:val="left"/>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bl>
    <w:p w:rsidR="0018722C">
      <w:pPr>
        <w:spacing w:after="0" w:line="255" w:lineRule="exact"/>
        <w:jc w:val="right"/>
        <w:rPr>
          <w:rFonts w:ascii="仿宋" w:eastAsia="仿宋" w:hint="eastAsia"/>
          <w:sz w:val="21"/>
        </w:rPr>
        <w:sectPr w:rsidR="00556256">
          <w:pgSz w:w="11910" w:h="16840"/>
          <w:pgMar w:top="1580" w:bottom="280" w:left="1300" w:right="1300"/>
        </w:sectPr>
      </w:pPr>
    </w:p>
    <w:p w:rsidR="0018722C">
      <w:pPr>
        <w:pStyle w:val="BodyText"/>
        <w:rPr>
          <w:rFonts w:ascii="仿宋"/>
          <w:sz w:val="20"/>
        </w:rPr>
        <w:topLinePunct/>
      </w:pPr>
    </w:p>
    <w:sdt>
      <w:sdtPr>
        <w:docPartObj>
          <w:docPartGallery w:val="Table of Contents"/>
          <w:docPartUnique/>
        </w:docPartObj>
      </w:sdtPr>
      <w:sdtEndPr/>
      <w:sdtContent>
        <w:p w:rsidR="0018722C">
          <w:pPr>
            <w:pStyle w:val="aff0"/>
            <w:topLinePunct/>
          </w:pPr>
          <w:bookmarkStart w:name="目录 " w:id="3"/>
          <w:bookmarkEnd w:id="3"/>
          <w:hyperlink w:history="true" w:anchor="_bookmark0">
            <w:r>
              <w:rPr>
                <w:rStyle w:val="aff4"/>
                <w:kern w:val="2"/>
                <w:sz w:val="24"/>
                <w:szCs w:val="24"/>
                <w:b/>
                <w:bCs/>
                <w:rFonts w:ascii="宋体" w:eastAsia="宋体" w:hint="eastAsia" w:cstheme="minorBidi" w:hAnsiTheme="minorHAnsi" w:hAnsi="Times New Roman" w:cs="Times New Roman"/>
              </w:rPr>
              <w:t>摘</w:t>
            </w:r>
            <w:r w:rsidRPr="00000000">
              <w:rPr>
                <w:rStyle w:val="aff4"/>
                <w:kern w:val="2"/>
                <w:sz w:val="24"/>
                <w:szCs w:val="24"/>
                <w:rFonts w:cstheme="minorBidi" w:hAnsiTheme="minorHAnsi" w:eastAsiaTheme="minorHAnsi" w:asciiTheme="minorHAnsi" w:ascii="Times New Roman" w:hAnsi="Times New Roman" w:eastAsia="黑体" w:cs="Times New Roman"/>
                <w:b/>
                <w:bCs/>
              </w:rPr>
              <w:tab/>
            </w:r>
            <w:r>
              <w:t>要</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I</w:t>
            </w:r>
          </w:hyperlink>
        </w:p>
        <w:p w:rsidR="0018722C">
          <w:pPr>
            <w:pStyle w:val="afc"/>
            <w:tabs>
              <w:tab w:pos="9180" w:val="right" w:leader="middleDot"/>
            </w:tabs>
            <w:spacing w:before="101"/>
            <w:topLinePunct/>
          </w:pPr>
          <w:hyperlink w:history="true" w:anchor="_bookmark1">
            <w:r>
              <w:rPr>
                <w:rStyle w:val="aff4"/>
                <w:kern w:val="2"/>
                <w:sz w:val="24"/>
                <w:szCs w:val="24"/>
                <w:rFonts w:cstheme="minorBidi" w:hAnsiTheme="minorHAnsi" w:eastAsiaTheme="minorHAnsi" w:asciiTheme="minorHAnsi" w:ascii="Times New Roman" w:hAnsi="Times New Roman" w:eastAsia="黑体" w:cs="Times New Roman"/>
                <w:b/>
                <w:bCs/>
              </w:rPr>
              <w:t>Abstract</w:t>
            </w:r>
            <w:r w:rsidRPr="00000000">
              <w:rPr>
                <w:kern w:val="2"/>
                <w:sz w:val="24"/>
                <w:szCs w:val="24"/>
                <w:rFonts w:cstheme="minorBidi" w:hAnsiTheme="minorHAnsi" w:eastAsiaTheme="minorHAnsi" w:asciiTheme="minorHAnsi" w:ascii="Times New Roman" w:hAnsi="Times New Roman" w:eastAsia="Times New Roman" w:cs="Times New Roman"/>
                <w:b/>
                <w:bCs/>
              </w:rPr>
              <w:tab/>
            </w:r>
            <w:r>
              <w:t>II</w:t>
            </w:r>
          </w:hyperlink>
        </w:p>
        <w:p w:rsidR="0018722C">
          <w:pPr>
            <w:pStyle w:val="cw3"/>
            <w:tabs>
              <w:tab w:pos="4170" w:val="left" w:leader="none"/>
              <w:tab w:pos="6704" w:val="left" w:leader="none"/>
              <w:tab w:pos="9180" w:val="right" w:leader="none"/>
            </w:tabs>
            <w:spacing w:before="40"/>
            <w:topLinePunct/>
          </w:pPr>
          <w:hyperlink w:history="true" w:anchor="_bookmark2">
            <w:r>
              <w:rPr>
                <w:kern w:val="2"/>
                <w:sz w:val="24"/>
                <w:szCs w:val="24"/>
                <w:b/>
                <w:bCs/>
                <w:rFonts w:ascii="宋体" w:hAnsi="宋体" w:eastAsia="宋体" w:hint="eastAsia" w:cstheme="minorBidi" w:cs="Times New Roman"/>
              </w:rPr>
              <w:t>文中缩写注释</w:t>
            </w:r>
            <w:r>
              <w:rPr>
                <w:kern w:val="2"/>
                <w:sz w:val="24"/>
                <w:szCs w:val="24"/>
                <w:b/>
                <w:bCs/>
                <w:rFonts w:ascii="宋体" w:hAnsi="宋体" w:eastAsia="宋体" w:hint="eastAsia" w:cstheme="minorBidi" w:cs="Times New Roman"/>
                <w:spacing w:val="-22"/>
              </w:rPr>
              <w:t> </w:t>
            </w:r>
            <w:r>
              <w:rPr>
                <w:kern w:val="2"/>
                <w:sz w:val="24"/>
                <w:szCs w:val="24"/>
                <w:rFonts w:cstheme="minorBidi" w:hAnsiTheme="minorHAnsi" w:eastAsiaTheme="minorHAnsi" w:asciiTheme="minorHAnsi" w:ascii="Times New Roman" w:hAnsi="Times New Roman" w:eastAsia="Times New Roman" w:cs="Times New Roman"/>
                <w:b/>
                <w:bCs/>
                <w:spacing w:val="-27"/>
              </w:rPr>
              <w:t>································</w:t>
            </w:r>
            <w:r w:rsidRPr="00000000">
              <w:rPr>
                <w:kern w:val="2"/>
                <w:sz w:val="24"/>
                <w:szCs w:val="24"/>
                <w:rFonts w:cstheme="minorBidi" w:hAnsiTheme="minorHAnsi" w:eastAsiaTheme="minorHAnsi" w:asciiTheme="minorHAnsi" w:ascii="Times New Roman" w:hAnsi="Times New Roman" w:eastAsia="Times New Roman" w:cs="Times New Roman"/>
                <w:b/>
                <w:bCs/>
              </w:rPr>
              <w:tab/>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spacing w:val="-28"/>
              </w:rPr>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IV</w:t>
            </w:r>
          </w:hyperlink>
        </w:p>
        <w:p w:rsidR="0018722C">
          <w:pPr>
            <w:pStyle w:val="cw3"/>
            <w:tabs>
              <w:tab w:pos="601" w:val="left" w:leader="none"/>
              <w:tab w:pos="9180" w:val="right" w:leader="middleDot"/>
            </w:tabs>
            <w:spacing w:before="42"/>
            <w:topLinePunct/>
          </w:pPr>
          <w:hyperlink w:history="true" w:anchor="_bookmark3">
            <w:r>
              <w:rPr>
                <w:kern w:val="2"/>
                <w:sz w:val="24"/>
                <w:szCs w:val="24"/>
                <w:b/>
                <w:bCs/>
                <w:rFonts w:ascii="宋体" w:eastAsia="宋体" w:hint="eastAsia" w:cstheme="minorBidi" w:hAnsiTheme="minorHAnsi" w:hAnsi="Times New Roman" w:cs="Times New Roman"/>
              </w:rPr>
              <w:t>前</w:t>
            </w:r>
            <w:r w:rsidRPr="00000000">
              <w:rPr>
                <w:kern w:val="2"/>
                <w:sz w:val="24"/>
                <w:szCs w:val="24"/>
                <w:rFonts w:cstheme="minorBidi" w:hAnsiTheme="minorHAnsi" w:eastAsiaTheme="minorHAnsi" w:asciiTheme="minorHAnsi" w:ascii="Times New Roman" w:hAnsi="Times New Roman" w:eastAsia="Times New Roman" w:cs="Times New Roman"/>
                <w:b/>
                <w:bCs/>
              </w:rPr>
              <w:tab/>
              <w:t>言</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1</w:t>
            </w:r>
          </w:hyperlink>
        </w:p>
        <w:p w:rsidR="0018722C">
          <w:pPr>
            <w:pStyle w:val="cw3"/>
            <w:tabs>
              <w:tab w:pos="3932" w:val="left" w:leader="none"/>
              <w:tab w:pos="6467" w:val="left" w:leader="none"/>
              <w:tab w:pos="9180" w:val="right" w:leader="none"/>
            </w:tabs>
            <w:spacing w:before="42"/>
            <w:topLinePunct/>
          </w:pPr>
          <w:hyperlink w:history="true" w:anchor="_bookmark4">
            <w:r>
              <w:rPr>
                <w:kern w:val="2"/>
                <w:sz w:val="24"/>
                <w:szCs w:val="24"/>
                <w:b/>
                <w:bCs/>
                <w:rFonts w:ascii="宋体" w:hAnsi="宋体" w:eastAsia="宋体" w:hint="eastAsia" w:cstheme="minorBidi" w:cs="Times New Roman"/>
              </w:rPr>
              <w:t>材料与方法</w:t>
            </w:r>
            <w:r>
              <w:rPr>
                <w:kern w:val="2"/>
                <w:sz w:val="24"/>
                <w:szCs w:val="24"/>
                <w:b/>
                <w:bCs/>
                <w:rFonts w:ascii="宋体" w:hAnsi="宋体" w:eastAsia="宋体" w:hint="eastAsia" w:cstheme="minorBidi" w:cs="Times New Roman"/>
                <w:spacing w:val="-20"/>
              </w:rPr>
              <w:t> </w:t>
            </w:r>
            <w:r>
              <w:rPr>
                <w:kern w:val="2"/>
                <w:sz w:val="24"/>
                <w:szCs w:val="24"/>
                <w:rFonts w:cstheme="minorBidi" w:hAnsiTheme="minorHAnsi" w:eastAsiaTheme="minorHAnsi" w:asciiTheme="minorHAnsi" w:ascii="Times New Roman" w:hAnsi="Times New Roman" w:eastAsia="Times New Roman" w:cs="Times New Roman"/>
                <w:b/>
                <w:bCs/>
                <w:spacing w:val="-27"/>
              </w:rPr>
              <w:t>································</w:t>
            </w:r>
            <w:r w:rsidRPr="00000000">
              <w:rPr>
                <w:kern w:val="2"/>
                <w:sz w:val="24"/>
                <w:szCs w:val="24"/>
                <w:rFonts w:cstheme="minorBidi" w:hAnsiTheme="minorHAnsi" w:eastAsiaTheme="minorHAnsi" w:asciiTheme="minorHAnsi" w:ascii="Times New Roman" w:hAnsi="Times New Roman" w:eastAsia="Times New Roman" w:cs="Times New Roman"/>
                <w:b/>
                <w:bCs/>
              </w:rPr>
              <w:tab/>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spacing w:val="-28"/>
              </w:rPr>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4</w:t>
            </w:r>
          </w:hyperlink>
        </w:p>
        <w:p w:rsidR="0018722C">
          <w:pPr>
            <w:pStyle w:val="cw4"/>
            <w:tabs>
              <w:tab w:pos="3925" w:val="left" w:leader="none"/>
              <w:tab w:pos="6152" w:val="left" w:leader="none"/>
              <w:tab w:pos="8380" w:val="left" w:leader="none"/>
              <w:tab w:pos="9180" w:val="right" w:leader="none"/>
            </w:tabs>
            <w:spacing w:before="67"/>
            <w:topLinePunct/>
          </w:pPr>
          <w:hyperlink w:history="true" w:anchor="_bookmark5">
            <w:r>
              <w:rPr>
                <w:kern w:val="2"/>
                <w:sz w:val="21"/>
                <w:szCs w:val="21"/>
                <w:rFonts w:cstheme="minorBidi" w:hAnsiTheme="minorHAnsi" w:eastAsiaTheme="minorHAnsi" w:asciiTheme="minorHAnsi" w:ascii="Times New Roman" w:hAnsi="Times New Roman" w:eastAsia="Times New Roman" w:cs="Times New Roman"/>
              </w:rPr>
              <w:t>1.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研</w:t>
            </w:r>
            <w:r>
              <w:rPr>
                <w:kern w:val="2"/>
                <w:sz w:val="21"/>
                <w:szCs w:val="21"/>
                <w:rFonts w:ascii="宋体" w:hAnsi="宋体" w:eastAsia="宋体" w:hint="eastAsia" w:cstheme="minorBidi" w:cs="Times New Roman"/>
              </w:rPr>
              <w:t>究</w:t>
            </w:r>
            <w:r>
              <w:rPr>
                <w:kern w:val="2"/>
                <w:sz w:val="21"/>
                <w:szCs w:val="21"/>
                <w:rFonts w:ascii="宋体" w:hAnsi="宋体" w:eastAsia="宋体" w:hint="eastAsia" w:cstheme="minorBidi" w:cs="Times New Roman"/>
                <w:spacing w:val="-2"/>
              </w:rPr>
              <w:t>对</w:t>
            </w:r>
            <w:r>
              <w:rPr>
                <w:kern w:val="2"/>
                <w:sz w:val="21"/>
                <w:szCs w:val="21"/>
                <w:rFonts w:ascii="宋体" w:hAnsi="宋体" w:eastAsia="宋体" w:hint="eastAsia" w:cstheme="minorBidi" w:cs="Times New Roman"/>
              </w:rPr>
              <w:t>象</w:t>
            </w:r>
            <w:r>
              <w:rPr>
                <w:kern w:val="2"/>
                <w:sz w:val="21"/>
                <w:szCs w:val="21"/>
                <w:rFonts w:ascii="宋体" w:hAnsi="宋体" w:eastAsia="宋体" w:hint="eastAsia" w:cstheme="minorBidi" w:cs="Times New Roman"/>
                <w:spacing w:val="-22"/>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4</w:t>
            </w:r>
          </w:hyperlink>
        </w:p>
        <w:p w:rsidR="0018722C">
          <w:pPr>
            <w:pStyle w:val="cw4"/>
            <w:tabs>
              <w:tab w:pos="4760" w:val="left" w:leader="none"/>
              <w:tab w:pos="6988" w:val="left" w:leader="none"/>
              <w:tab w:pos="9180" w:val="right" w:leader="none"/>
            </w:tabs>
            <w:spacing w:before="83"/>
            <w:topLinePunct/>
          </w:pPr>
          <w:hyperlink w:history="true" w:anchor="_bookmark6">
            <w:r>
              <w:rPr>
                <w:kern w:val="2"/>
                <w:sz w:val="21"/>
                <w:szCs w:val="21"/>
                <w:rFonts w:cstheme="minorBidi" w:hAnsiTheme="minorHAnsi" w:eastAsiaTheme="minorHAnsi" w:asciiTheme="minorHAnsi" w:ascii="Times New Roman" w:hAnsi="Times New Roman" w:eastAsia="Times New Roman" w:cs="Times New Roman"/>
              </w:rPr>
              <w:t>2.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免</w:t>
            </w:r>
            <w:r>
              <w:rPr>
                <w:kern w:val="2"/>
                <w:sz w:val="21"/>
                <w:szCs w:val="21"/>
                <w:rFonts w:ascii="宋体" w:hAnsi="宋体" w:eastAsia="宋体" w:hint="eastAsia" w:cstheme="minorBidi" w:cs="Times New Roman"/>
              </w:rPr>
              <w:t>疫</w:t>
            </w:r>
            <w:r>
              <w:rPr>
                <w:kern w:val="2"/>
                <w:sz w:val="21"/>
                <w:szCs w:val="21"/>
                <w:rFonts w:ascii="宋体" w:hAnsi="宋体" w:eastAsia="宋体" w:hint="eastAsia" w:cstheme="minorBidi" w:cs="Times New Roman"/>
                <w:spacing w:val="-2"/>
              </w:rPr>
              <w:t>组</w:t>
            </w:r>
            <w:r>
              <w:rPr>
                <w:kern w:val="2"/>
                <w:sz w:val="21"/>
                <w:szCs w:val="21"/>
                <w:rFonts w:ascii="宋体" w:hAnsi="宋体" w:eastAsia="宋体" w:hint="eastAsia" w:cstheme="minorBidi" w:cs="Times New Roman"/>
              </w:rPr>
              <w:t>织</w:t>
            </w:r>
            <w:r>
              <w:rPr>
                <w:kern w:val="2"/>
                <w:sz w:val="21"/>
                <w:szCs w:val="21"/>
                <w:rFonts w:ascii="宋体" w:hAnsi="宋体" w:eastAsia="宋体" w:hint="eastAsia" w:cstheme="minorBidi" w:cs="Times New Roman"/>
                <w:spacing w:val="-2"/>
              </w:rPr>
              <w:t>化</w:t>
            </w:r>
            <w:r>
              <w:rPr>
                <w:kern w:val="2"/>
                <w:sz w:val="21"/>
                <w:szCs w:val="21"/>
                <w:rFonts w:ascii="宋体" w:hAnsi="宋体" w:eastAsia="宋体" w:hint="eastAsia" w:cstheme="minorBidi" w:cs="Times New Roman"/>
              </w:rPr>
              <w:t>学</w:t>
            </w:r>
            <w:r>
              <w:rPr>
                <w:kern w:val="2"/>
                <w:sz w:val="21"/>
                <w:szCs w:val="21"/>
                <w:rFonts w:ascii="宋体" w:hAnsi="宋体" w:eastAsia="宋体" w:hint="eastAsia" w:cstheme="minorBidi" w:cs="Times New Roman"/>
                <w:spacing w:val="-2"/>
              </w:rPr>
              <w:t>试</w:t>
            </w:r>
            <w:r>
              <w:rPr>
                <w:kern w:val="2"/>
                <w:sz w:val="21"/>
                <w:szCs w:val="21"/>
                <w:rFonts w:ascii="宋体" w:hAnsi="宋体" w:eastAsia="宋体" w:hint="eastAsia" w:cstheme="minorBidi" w:cs="Times New Roman"/>
              </w:rPr>
              <w:t>剂</w:t>
            </w:r>
            <w:r>
              <w:rPr>
                <w:kern w:val="2"/>
                <w:sz w:val="21"/>
                <w:szCs w:val="21"/>
                <w:rFonts w:ascii="宋体" w:hAnsi="宋体" w:eastAsia="宋体" w:hint="eastAsia" w:cstheme="minorBidi" w:cs="Times New Roman"/>
                <w:spacing w:val="-25"/>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4</w:t>
            </w:r>
          </w:hyperlink>
        </w:p>
        <w:p w:rsidR="0018722C">
          <w:pPr>
            <w:pStyle w:val="cw4"/>
            <w:tabs>
              <w:tab w:pos="3925" w:val="left" w:leader="none"/>
              <w:tab w:pos="6152" w:val="left" w:leader="none"/>
              <w:tab w:pos="8380" w:val="left" w:leader="none"/>
              <w:tab w:pos="9180" w:val="right" w:leader="none"/>
            </w:tabs>
            <w:spacing w:before="83"/>
            <w:topLinePunct/>
          </w:pPr>
          <w:hyperlink w:history="true" w:anchor="_bookmark7">
            <w:r>
              <w:rPr>
                <w:kern w:val="2"/>
                <w:sz w:val="21"/>
                <w:szCs w:val="21"/>
                <w:rFonts w:cstheme="minorBidi" w:hAnsiTheme="minorHAnsi" w:eastAsiaTheme="minorHAnsi" w:asciiTheme="minorHAnsi" w:ascii="Times New Roman" w:hAnsi="Times New Roman" w:eastAsia="Times New Roman" w:cs="Times New Roman"/>
              </w:rPr>
              <w:t>3.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结</w:t>
            </w:r>
            <w:r>
              <w:rPr>
                <w:kern w:val="2"/>
                <w:sz w:val="21"/>
                <w:szCs w:val="21"/>
                <w:rFonts w:ascii="宋体" w:hAnsi="宋体" w:eastAsia="宋体" w:hint="eastAsia" w:cstheme="minorBidi" w:cs="Times New Roman"/>
              </w:rPr>
              <w:t>果</w:t>
            </w:r>
            <w:r>
              <w:rPr>
                <w:kern w:val="2"/>
                <w:sz w:val="21"/>
                <w:szCs w:val="21"/>
                <w:rFonts w:ascii="宋体" w:hAnsi="宋体" w:eastAsia="宋体" w:hint="eastAsia" w:cstheme="minorBidi" w:cs="Times New Roman"/>
                <w:spacing w:val="-2"/>
              </w:rPr>
              <w:t>判</w:t>
            </w:r>
            <w:r>
              <w:rPr>
                <w:kern w:val="2"/>
                <w:sz w:val="21"/>
                <w:szCs w:val="21"/>
                <w:rFonts w:ascii="宋体" w:hAnsi="宋体" w:eastAsia="宋体" w:hint="eastAsia" w:cstheme="minorBidi" w:cs="Times New Roman"/>
              </w:rPr>
              <w:t>定</w:t>
            </w:r>
            <w:r>
              <w:rPr>
                <w:kern w:val="2"/>
                <w:sz w:val="21"/>
                <w:szCs w:val="21"/>
                <w:rFonts w:ascii="宋体" w:hAnsi="宋体" w:eastAsia="宋体" w:hint="eastAsia" w:cstheme="minorBidi" w:cs="Times New Roman"/>
                <w:spacing w:val="-22"/>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4</w:t>
            </w:r>
          </w:hyperlink>
        </w:p>
        <w:p w:rsidR="0018722C">
          <w:pPr>
            <w:pStyle w:val="cw4"/>
            <w:tabs>
              <w:tab w:pos="9180" w:val="right" w:leader="middleDot"/>
            </w:tabs>
            <w:spacing w:before="83"/>
            <w:topLinePunct/>
          </w:pPr>
          <w:hyperlink w:history="true" w:anchor="_bookmark8">
            <w:r>
              <w:rPr>
                <w:kern w:val="2"/>
                <w:sz w:val="21"/>
                <w:szCs w:val="21"/>
                <w:rFonts w:cstheme="minorBidi" w:hAnsiTheme="minorHAnsi" w:eastAsiaTheme="minorHAnsi" w:asciiTheme="minorHAnsi" w:ascii="Times New Roman" w:hAnsi="Times New Roman" w:eastAsia="Times New Roman" w:cs="Times New Roman"/>
              </w:rPr>
              <w:t>4.  </w:t>
            </w:r>
            <w:r>
              <w:rPr>
                <w:kern w:val="2"/>
                <w:sz w:val="21"/>
                <w:szCs w:val="21"/>
                <w:rFonts w:ascii="宋体" w:eastAsia="宋体" w:hint="eastAsia" w:cstheme="minorBidi" w:hAnsiTheme="minorHAnsi" w:hAnsi="Times New Roman" w:cs="Times New Roman"/>
                <w:spacing w:val="-2"/>
              </w:rPr>
              <w:t>统</w:t>
            </w:r>
            <w:r>
              <w:rPr>
                <w:kern w:val="2"/>
                <w:sz w:val="21"/>
                <w:szCs w:val="21"/>
                <w:rFonts w:ascii="宋体" w:eastAsia="宋体" w:hint="eastAsia" w:cstheme="minorBidi" w:hAnsiTheme="minorHAnsi" w:hAnsi="Times New Roman" w:cs="Times New Roman"/>
              </w:rPr>
              <w:t>计</w:t>
            </w:r>
            <w:r>
              <w:rPr>
                <w:kern w:val="2"/>
                <w:sz w:val="21"/>
                <w:szCs w:val="21"/>
                <w:rFonts w:ascii="宋体" w:eastAsia="宋体" w:hint="eastAsia" w:cstheme="minorBidi" w:hAnsiTheme="minorHAnsi" w:hAnsi="Times New Roman" w:cs="Times New Roman"/>
                <w:spacing w:val="-2"/>
              </w:rPr>
              <w:t>学</w:t>
            </w:r>
            <w:r>
              <w:rPr>
                <w:kern w:val="2"/>
                <w:sz w:val="21"/>
                <w:szCs w:val="21"/>
                <w:rFonts w:ascii="宋体" w:eastAsia="宋体" w:hint="eastAsia" w:cstheme="minorBidi" w:hAnsiTheme="minorHAnsi" w:hAnsi="Times New Roman" w:cs="Times New Roman"/>
              </w:rPr>
              <w:t>处理</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5</w:t>
            </w:r>
          </w:hyperlink>
        </w:p>
        <w:p w:rsidR="0018722C">
          <w:pPr>
            <w:pStyle w:val="cw3"/>
            <w:tabs>
              <w:tab w:pos="601" w:val="left" w:leader="none"/>
              <w:tab w:pos="9180" w:val="right" w:leader="middleDot"/>
            </w:tabs>
            <w:spacing w:before="57"/>
            <w:topLinePunct/>
          </w:pPr>
          <w:hyperlink w:history="true" w:anchor="_bookmark9">
            <w:r>
              <w:rPr>
                <w:kern w:val="2"/>
                <w:sz w:val="24"/>
                <w:szCs w:val="24"/>
                <w:b/>
                <w:bCs/>
                <w:rFonts w:ascii="宋体" w:eastAsia="宋体" w:hint="eastAsia" w:cstheme="minorBidi" w:hAnsiTheme="minorHAnsi" w:hAnsi="Times New Roman" w:cs="Times New Roman"/>
              </w:rPr>
              <w:t>结</w:t>
            </w:r>
            <w:r w:rsidRPr="00000000">
              <w:rPr>
                <w:kern w:val="2"/>
                <w:sz w:val="24"/>
                <w:szCs w:val="24"/>
                <w:rFonts w:cstheme="minorBidi" w:hAnsiTheme="minorHAnsi" w:eastAsiaTheme="minorHAnsi" w:asciiTheme="minorHAnsi" w:ascii="Times New Roman" w:hAnsi="Times New Roman" w:eastAsia="Times New Roman" w:cs="Times New Roman"/>
                <w:b/>
                <w:bCs/>
              </w:rPr>
              <w:tab/>
              <w:t>果</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6</w:t>
            </w:r>
          </w:hyperlink>
        </w:p>
        <w:p w:rsidR="0018722C">
          <w:pPr>
            <w:pStyle w:val="cw4"/>
            <w:tabs>
              <w:tab w:pos="5178" w:val="left" w:leader="none"/>
              <w:tab w:pos="7405" w:val="left" w:leader="none"/>
              <w:tab w:pos="9180" w:val="right" w:leader="none"/>
            </w:tabs>
            <w:spacing w:before="67"/>
            <w:topLinePunct/>
          </w:pPr>
          <w:hyperlink w:history="true" w:anchor="_bookmark10">
            <w:r>
              <w:rPr>
                <w:kern w:val="2"/>
                <w:sz w:val="21"/>
                <w:szCs w:val="21"/>
                <w:rFonts w:cstheme="minorBidi" w:hAnsiTheme="minorHAnsi" w:eastAsiaTheme="minorHAnsi" w:asciiTheme="minorHAnsi" w:ascii="Times New Roman" w:hAnsi="Times New Roman" w:eastAsia="Times New Roman" w:cs="Times New Roman"/>
              </w:rPr>
              <w:t>1.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入</w:t>
            </w:r>
            <w:r>
              <w:rPr>
                <w:kern w:val="2"/>
                <w:sz w:val="21"/>
                <w:szCs w:val="21"/>
                <w:rFonts w:ascii="宋体" w:hAnsi="宋体" w:eastAsia="宋体" w:hint="eastAsia" w:cstheme="minorBidi" w:cs="Times New Roman"/>
              </w:rPr>
              <w:t>选</w:t>
            </w:r>
            <w:r>
              <w:rPr>
                <w:kern w:val="2"/>
                <w:sz w:val="21"/>
                <w:szCs w:val="21"/>
                <w:rFonts w:ascii="宋体" w:hAnsi="宋体" w:eastAsia="宋体" w:hint="eastAsia" w:cstheme="minorBidi" w:cs="Times New Roman"/>
                <w:spacing w:val="-2"/>
              </w:rPr>
              <w:t>病</w:t>
            </w:r>
            <w:r>
              <w:rPr>
                <w:kern w:val="2"/>
                <w:sz w:val="21"/>
                <w:szCs w:val="21"/>
                <w:rFonts w:ascii="宋体" w:hAnsi="宋体" w:eastAsia="宋体" w:hint="eastAsia" w:cstheme="minorBidi" w:cs="Times New Roman"/>
              </w:rPr>
              <w:t>例</w:t>
            </w:r>
            <w:r>
              <w:rPr>
                <w:kern w:val="2"/>
                <w:sz w:val="21"/>
                <w:szCs w:val="21"/>
                <w:rFonts w:ascii="宋体" w:hAnsi="宋体" w:eastAsia="宋体" w:hint="eastAsia" w:cstheme="minorBidi" w:cs="Times New Roman"/>
                <w:spacing w:val="-2"/>
              </w:rPr>
              <w:t>临</w:t>
            </w:r>
            <w:r>
              <w:rPr>
                <w:kern w:val="2"/>
                <w:sz w:val="21"/>
                <w:szCs w:val="21"/>
                <w:rFonts w:ascii="宋体" w:hAnsi="宋体" w:eastAsia="宋体" w:hint="eastAsia" w:cstheme="minorBidi" w:cs="Times New Roman"/>
              </w:rPr>
              <w:t>床</w:t>
            </w:r>
            <w:r>
              <w:rPr>
                <w:kern w:val="2"/>
                <w:sz w:val="21"/>
                <w:szCs w:val="21"/>
                <w:rFonts w:ascii="宋体" w:hAnsi="宋体" w:eastAsia="宋体" w:hint="eastAsia" w:cstheme="minorBidi" w:cs="Times New Roman"/>
                <w:spacing w:val="-2"/>
              </w:rPr>
              <w:t>资</w:t>
            </w:r>
            <w:r>
              <w:rPr>
                <w:kern w:val="2"/>
                <w:sz w:val="21"/>
                <w:szCs w:val="21"/>
                <w:rFonts w:ascii="宋体" w:hAnsi="宋体" w:eastAsia="宋体" w:hint="eastAsia" w:cstheme="minorBidi" w:cs="Times New Roman"/>
              </w:rPr>
              <w:t>料</w:t>
            </w:r>
            <w:r>
              <w:rPr>
                <w:kern w:val="2"/>
                <w:sz w:val="21"/>
                <w:szCs w:val="21"/>
                <w:rFonts w:ascii="宋体" w:hAnsi="宋体" w:eastAsia="宋体" w:hint="eastAsia" w:cstheme="minorBidi" w:cs="Times New Roman"/>
                <w:spacing w:val="-2"/>
              </w:rPr>
              <w:t>比</w:t>
            </w:r>
            <w:r>
              <w:rPr>
                <w:kern w:val="2"/>
                <w:sz w:val="21"/>
                <w:szCs w:val="21"/>
                <w:rFonts w:ascii="宋体" w:hAnsi="宋体" w:eastAsia="宋体" w:hint="eastAsia" w:cstheme="minorBidi" w:cs="Times New Roman"/>
              </w:rPr>
              <w:t>较</w:t>
            </w:r>
            <w:r>
              <w:rPr>
                <w:kern w:val="2"/>
                <w:sz w:val="21"/>
                <w:szCs w:val="21"/>
                <w:rFonts w:ascii="宋体" w:hAnsi="宋体" w:eastAsia="宋体" w:hint="eastAsia" w:cstheme="minorBidi" w:cs="Times New Roman"/>
                <w:spacing w:val="-26"/>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6</w:t>
            </w:r>
          </w:hyperlink>
        </w:p>
        <w:p w:rsidR="0018722C">
          <w:pPr>
            <w:pStyle w:val="cw4"/>
            <w:tabs>
              <w:tab w:pos="7266" w:val="left" w:leader="none"/>
              <w:tab w:pos="9180" w:val="right" w:leader="none"/>
            </w:tabs>
            <w:topLinePunct/>
          </w:pPr>
          <w:hyperlink w:history="true" w:anchor="_bookmark11">
            <w:r>
              <w:rPr>
                <w:kern w:val="2"/>
                <w:sz w:val="21"/>
                <w:szCs w:val="21"/>
                <w:rFonts w:cstheme="minorBidi" w:hAnsiTheme="minorHAnsi" w:eastAsiaTheme="minorHAnsi" w:asciiTheme="minorHAnsi" w:ascii="Times New Roman" w:hAnsi="Times New Roman" w:eastAsia="Times New Roman" w:cs="Times New Roman"/>
              </w:rPr>
              <w:t>2.</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ascii="宋体" w:hAnsi="宋体" w:eastAsia="宋体" w:hint="eastAsia" w:cstheme="minorBidi" w:cs="Times New Roman"/>
              </w:rPr>
              <w:t>在各</w:t>
            </w:r>
            <w:r>
              <w:rPr>
                <w:kern w:val="2"/>
                <w:sz w:val="21"/>
                <w:szCs w:val="21"/>
                <w:rFonts w:ascii="宋体" w:hAnsi="宋体" w:eastAsia="宋体" w:hint="eastAsia" w:cstheme="minorBidi" w:cs="Times New Roman"/>
                <w:spacing w:val="-2"/>
              </w:rPr>
              <w:t>组</w:t>
            </w:r>
            <w:r>
              <w:rPr>
                <w:kern w:val="2"/>
                <w:sz w:val="21"/>
                <w:szCs w:val="21"/>
                <w:rFonts w:ascii="宋体" w:hAnsi="宋体" w:eastAsia="宋体" w:hint="eastAsia" w:cstheme="minorBidi" w:cs="Times New Roman"/>
              </w:rPr>
              <w:t>织中</w:t>
            </w:r>
            <w:r>
              <w:rPr>
                <w:kern w:val="2"/>
                <w:sz w:val="21"/>
                <w:szCs w:val="21"/>
                <w:rFonts w:ascii="宋体" w:hAnsi="宋体" w:eastAsia="宋体" w:hint="eastAsia" w:cstheme="minorBidi" w:cs="Times New Roman"/>
                <w:spacing w:val="-2"/>
              </w:rPr>
              <w:t>表</w:t>
            </w:r>
            <w:r>
              <w:rPr>
                <w:kern w:val="2"/>
                <w:sz w:val="21"/>
                <w:szCs w:val="21"/>
                <w:rFonts w:ascii="宋体" w:hAnsi="宋体" w:eastAsia="宋体" w:hint="eastAsia" w:cstheme="minorBidi" w:cs="Times New Roman"/>
              </w:rPr>
              <w:t>达</w:t>
            </w:r>
            <w:r>
              <w:rPr>
                <w:kern w:val="2"/>
                <w:sz w:val="21"/>
                <w:szCs w:val="21"/>
                <w:rFonts w:ascii="宋体" w:hAnsi="宋体" w:eastAsia="宋体" w:hint="eastAsia" w:cstheme="minorBidi" w:cs="Times New Roman"/>
                <w:spacing w:val="-2"/>
              </w:rPr>
              <w:t>的</w:t>
            </w:r>
            <w:r>
              <w:rPr>
                <w:kern w:val="2"/>
                <w:sz w:val="21"/>
                <w:szCs w:val="21"/>
                <w:rFonts w:ascii="宋体" w:hAnsi="宋体" w:eastAsia="宋体" w:hint="eastAsia" w:cstheme="minorBidi" w:cs="Times New Roman"/>
              </w:rPr>
              <w:t>高</w:t>
            </w:r>
            <w:r>
              <w:rPr>
                <w:kern w:val="2"/>
                <w:sz w:val="21"/>
                <w:szCs w:val="21"/>
                <w:rFonts w:ascii="宋体" w:hAnsi="宋体" w:eastAsia="宋体" w:hint="eastAsia" w:cstheme="minorBidi" w:cs="Times New Roman"/>
                <w:spacing w:val="-2"/>
              </w:rPr>
              <w:t>倍</w:t>
            </w:r>
            <w:r>
              <w:rPr>
                <w:kern w:val="2"/>
                <w:sz w:val="21"/>
                <w:szCs w:val="21"/>
                <w:rFonts w:ascii="宋体" w:hAnsi="宋体" w:eastAsia="宋体" w:hint="eastAsia" w:cstheme="minorBidi" w:cs="Times New Roman"/>
              </w:rPr>
              <w:t>镜</w:t>
            </w:r>
            <w:r>
              <w:rPr>
                <w:kern w:val="2"/>
                <w:sz w:val="21"/>
                <w:szCs w:val="21"/>
                <w:rFonts w:ascii="宋体" w:hAnsi="宋体" w:eastAsia="宋体" w:hint="eastAsia" w:cstheme="minorBidi" w:cs="Times New Roman"/>
                <w:spacing w:val="-2"/>
              </w:rPr>
              <w:t>下</w:t>
            </w:r>
            <w:r>
              <w:rPr>
                <w:kern w:val="2"/>
                <w:sz w:val="21"/>
                <w:szCs w:val="21"/>
                <w:rFonts w:ascii="宋体" w:hAnsi="宋体" w:eastAsia="宋体" w:hint="eastAsia" w:cstheme="minorBidi" w:cs="Times New Roman"/>
              </w:rPr>
              <w:t>图</w:t>
            </w:r>
            <w:r>
              <w:rPr>
                <w:kern w:val="2"/>
                <w:sz w:val="21"/>
                <w:szCs w:val="21"/>
                <w:rFonts w:ascii="宋体" w:hAnsi="宋体" w:eastAsia="宋体" w:hint="eastAsia" w:cstheme="minorBidi" w:cs="Times New Roman"/>
                <w:spacing w:val="-14"/>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6</w:t>
            </w:r>
          </w:hyperlink>
        </w:p>
        <w:p w:rsidR="0018722C">
          <w:pPr>
            <w:pStyle w:val="cw4"/>
            <w:tabs>
              <w:tab w:pos="8311" w:val="left" w:leader="none"/>
              <w:tab w:pos="9180" w:val="right" w:leader="none"/>
            </w:tabs>
            <w:topLinePunct/>
          </w:pPr>
          <w:hyperlink w:history="true" w:anchor="_bookmark12">
            <w:r>
              <w:rPr>
                <w:kern w:val="2"/>
                <w:sz w:val="21"/>
                <w:szCs w:val="21"/>
                <w:rFonts w:cstheme="minorBidi" w:hAnsiTheme="minorHAnsi" w:eastAsiaTheme="minorHAnsi" w:asciiTheme="minorHAnsi" w:ascii="Times New Roman" w:hAnsi="Times New Roman" w:eastAsia="Times New Roman" w:cs="Times New Roman"/>
              </w:rPr>
              <w:t>3.</w:t>
            </w:r>
            <w:r>
              <w:rPr>
                <w:kern w:val="2"/>
                <w:sz w:val="21"/>
                <w:szCs w:val="21"/>
                <w:rFonts w:cstheme="minorBidi" w:hAnsiTheme="minorHAnsi" w:eastAsiaTheme="minorHAnsi" w:asciiTheme="minorHAnsi" w:ascii="Times New Roman" w:hAnsi="Times New Roman" w:eastAsia="Times New Roman" w:cs="Times New Roman"/>
                <w:spacing w:val="4"/>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4"/>
              </w:rPr>
              <w:t> </w:t>
            </w:r>
            <w:r>
              <w:rPr>
                <w:kern w:val="2"/>
                <w:sz w:val="21"/>
                <w:szCs w:val="21"/>
                <w:rFonts w:ascii="宋体" w:hAnsi="宋体" w:eastAsia="宋体" w:hint="eastAsia" w:cstheme="minorBidi" w:cs="Times New Roman"/>
              </w:rPr>
              <w:t>在子</w:t>
            </w:r>
            <w:r>
              <w:rPr>
                <w:kern w:val="2"/>
                <w:sz w:val="21"/>
                <w:szCs w:val="21"/>
                <w:rFonts w:ascii="宋体" w:hAnsi="宋体" w:eastAsia="宋体" w:hint="eastAsia" w:cstheme="minorBidi" w:cs="Times New Roman"/>
                <w:spacing w:val="-2"/>
              </w:rPr>
              <w:t>宫</w:t>
            </w:r>
            <w:r>
              <w:rPr>
                <w:kern w:val="2"/>
                <w:sz w:val="21"/>
                <w:szCs w:val="21"/>
                <w:rFonts w:ascii="宋体" w:hAnsi="宋体" w:eastAsia="宋体" w:hint="eastAsia" w:cstheme="minorBidi" w:cs="Times New Roman"/>
              </w:rPr>
              <w:t>肌瘤</w:t>
            </w:r>
            <w:r>
              <w:rPr>
                <w:kern w:val="2"/>
                <w:sz w:val="21"/>
                <w:szCs w:val="21"/>
                <w:rFonts w:ascii="宋体" w:hAnsi="宋体" w:eastAsia="宋体" w:hint="eastAsia" w:cstheme="minorBidi" w:cs="Times New Roman"/>
                <w:spacing w:val="-2"/>
              </w:rPr>
              <w:t>和</w:t>
            </w:r>
            <w:r>
              <w:rPr>
                <w:kern w:val="2"/>
                <w:sz w:val="21"/>
                <w:szCs w:val="21"/>
                <w:rFonts w:ascii="宋体" w:hAnsi="宋体" w:eastAsia="宋体" w:hint="eastAsia" w:cstheme="minorBidi" w:cs="Times New Roman"/>
              </w:rPr>
              <w:t>相</w:t>
            </w:r>
            <w:r>
              <w:rPr>
                <w:kern w:val="2"/>
                <w:sz w:val="21"/>
                <w:szCs w:val="21"/>
                <w:rFonts w:ascii="宋体" w:hAnsi="宋体" w:eastAsia="宋体" w:hint="eastAsia" w:cstheme="minorBidi" w:cs="Times New Roman"/>
                <w:spacing w:val="-2"/>
              </w:rPr>
              <w:t>应</w:t>
            </w:r>
            <w:r>
              <w:rPr>
                <w:kern w:val="2"/>
                <w:sz w:val="21"/>
                <w:szCs w:val="21"/>
                <w:rFonts w:ascii="宋体" w:hAnsi="宋体" w:eastAsia="宋体" w:hint="eastAsia" w:cstheme="minorBidi" w:cs="Times New Roman"/>
              </w:rPr>
              <w:t>正</w:t>
            </w:r>
            <w:r>
              <w:rPr>
                <w:kern w:val="2"/>
                <w:sz w:val="21"/>
                <w:szCs w:val="21"/>
                <w:rFonts w:ascii="宋体" w:hAnsi="宋体" w:eastAsia="宋体" w:hint="eastAsia" w:cstheme="minorBidi" w:cs="Times New Roman"/>
                <w:spacing w:val="-2"/>
              </w:rPr>
              <w:t>常</w:t>
            </w:r>
            <w:r>
              <w:rPr>
                <w:kern w:val="2"/>
                <w:sz w:val="21"/>
                <w:szCs w:val="21"/>
                <w:rFonts w:ascii="宋体" w:hAnsi="宋体" w:eastAsia="宋体" w:hint="eastAsia" w:cstheme="minorBidi" w:cs="Times New Roman"/>
              </w:rPr>
              <w:t>子</w:t>
            </w:r>
            <w:r>
              <w:rPr>
                <w:kern w:val="2"/>
                <w:sz w:val="21"/>
                <w:szCs w:val="21"/>
                <w:rFonts w:ascii="宋体" w:hAnsi="宋体" w:eastAsia="宋体" w:hint="eastAsia" w:cstheme="minorBidi" w:cs="Times New Roman"/>
                <w:spacing w:val="-2"/>
              </w:rPr>
              <w:t>宫</w:t>
            </w:r>
            <w:r>
              <w:rPr>
                <w:kern w:val="2"/>
                <w:sz w:val="21"/>
                <w:szCs w:val="21"/>
                <w:rFonts w:ascii="宋体" w:hAnsi="宋体" w:eastAsia="宋体" w:hint="eastAsia" w:cstheme="minorBidi" w:cs="Times New Roman"/>
              </w:rPr>
              <w:t>肌</w:t>
            </w:r>
            <w:r>
              <w:rPr>
                <w:kern w:val="2"/>
                <w:sz w:val="21"/>
                <w:szCs w:val="21"/>
                <w:rFonts w:ascii="宋体" w:hAnsi="宋体" w:eastAsia="宋体" w:hint="eastAsia" w:cstheme="minorBidi" w:cs="Times New Roman"/>
                <w:spacing w:val="-2"/>
              </w:rPr>
              <w:t>层</w:t>
            </w:r>
            <w:r>
              <w:rPr>
                <w:kern w:val="2"/>
                <w:sz w:val="21"/>
                <w:szCs w:val="21"/>
                <w:rFonts w:ascii="宋体" w:hAnsi="宋体" w:eastAsia="宋体" w:hint="eastAsia" w:cstheme="minorBidi" w:cs="Times New Roman"/>
              </w:rPr>
              <w:t>中的</w:t>
            </w:r>
            <w:r>
              <w:rPr>
                <w:kern w:val="2"/>
                <w:sz w:val="21"/>
                <w:szCs w:val="21"/>
                <w:rFonts w:ascii="宋体" w:hAnsi="宋体" w:eastAsia="宋体" w:hint="eastAsia" w:cstheme="minorBidi" w:cs="Times New Roman"/>
                <w:spacing w:val="-2"/>
              </w:rPr>
              <w:t>表</w:t>
            </w:r>
            <w:r>
              <w:rPr>
                <w:kern w:val="2"/>
                <w:sz w:val="21"/>
                <w:szCs w:val="21"/>
                <w:rFonts w:ascii="宋体" w:hAnsi="宋体" w:eastAsia="宋体" w:hint="eastAsia" w:cstheme="minorBidi" w:cs="Times New Roman"/>
              </w:rPr>
              <w:t>达</w:t>
            </w:r>
            <w:r>
              <w:rPr>
                <w:kern w:val="2"/>
                <w:sz w:val="21"/>
                <w:szCs w:val="21"/>
                <w:rFonts w:ascii="宋体" w:hAnsi="宋体" w:eastAsia="宋体" w:hint="eastAsia" w:cstheme="minorBidi" w:cs="Times New Roman"/>
                <w:spacing w:val="-17"/>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9</w:t>
            </w:r>
          </w:hyperlink>
        </w:p>
        <w:p w:rsidR="0018722C">
          <w:pPr>
            <w:pStyle w:val="cw4"/>
            <w:tabs>
              <w:tab w:pos="7266" w:val="left" w:leader="none"/>
              <w:tab w:pos="9180" w:val="right" w:leader="none"/>
            </w:tabs>
            <w:topLinePunct/>
          </w:pPr>
          <w:hyperlink w:history="true" w:anchor="_bookmark13">
            <w:r>
              <w:rPr>
                <w:kern w:val="2"/>
                <w:sz w:val="21"/>
                <w:szCs w:val="21"/>
                <w:rFonts w:cstheme="minorBidi" w:hAnsiTheme="minorHAnsi" w:eastAsiaTheme="minorHAnsi" w:asciiTheme="minorHAnsi" w:ascii="Times New Roman" w:hAnsi="Times New Roman" w:eastAsia="Times New Roman" w:cs="Times New Roman"/>
              </w:rPr>
              <w:t>4.</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ascii="宋体" w:hAnsi="宋体" w:eastAsia="宋体" w:hint="eastAsia" w:cstheme="minorBidi" w:cs="Times New Roman"/>
              </w:rPr>
              <w:t>在不</w:t>
            </w:r>
            <w:r>
              <w:rPr>
                <w:kern w:val="2"/>
                <w:sz w:val="21"/>
                <w:szCs w:val="21"/>
                <w:rFonts w:ascii="宋体" w:hAnsi="宋体" w:eastAsia="宋体" w:hint="eastAsia" w:cstheme="minorBidi" w:cs="Times New Roman"/>
                <w:spacing w:val="-2"/>
              </w:rPr>
              <w:t>同</w:t>
            </w:r>
            <w:r>
              <w:rPr>
                <w:kern w:val="2"/>
                <w:sz w:val="21"/>
                <w:szCs w:val="21"/>
                <w:rFonts w:ascii="宋体" w:hAnsi="宋体" w:eastAsia="宋体" w:hint="eastAsia" w:cstheme="minorBidi" w:cs="Times New Roman"/>
              </w:rPr>
              <w:t>直径</w:t>
            </w:r>
            <w:r>
              <w:rPr>
                <w:kern w:val="2"/>
                <w:sz w:val="21"/>
                <w:szCs w:val="21"/>
                <w:rFonts w:ascii="宋体" w:hAnsi="宋体" w:eastAsia="宋体" w:hint="eastAsia" w:cstheme="minorBidi" w:cs="Times New Roman"/>
                <w:spacing w:val="-2"/>
              </w:rPr>
              <w:t>子</w:t>
            </w:r>
            <w:r>
              <w:rPr>
                <w:kern w:val="2"/>
                <w:sz w:val="21"/>
                <w:szCs w:val="21"/>
                <w:rFonts w:ascii="宋体" w:hAnsi="宋体" w:eastAsia="宋体" w:hint="eastAsia" w:cstheme="minorBidi" w:cs="Times New Roman"/>
              </w:rPr>
              <w:t>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w:t>
            </w:r>
            <w:r>
              <w:rPr>
                <w:kern w:val="2"/>
                <w:sz w:val="21"/>
                <w:szCs w:val="21"/>
                <w:rFonts w:ascii="宋体" w:hAnsi="宋体" w:eastAsia="宋体" w:hint="eastAsia" w:cstheme="minorBidi" w:cs="Times New Roman"/>
                <w:spacing w:val="-2"/>
              </w:rPr>
              <w:t>内</w:t>
            </w:r>
            <w:r>
              <w:rPr>
                <w:kern w:val="2"/>
                <w:sz w:val="21"/>
                <w:szCs w:val="21"/>
                <w:rFonts w:ascii="宋体" w:hAnsi="宋体" w:eastAsia="宋体" w:hint="eastAsia" w:cstheme="minorBidi" w:cs="Times New Roman"/>
              </w:rPr>
              <w:t>的</w:t>
            </w:r>
            <w:r>
              <w:rPr>
                <w:kern w:val="2"/>
                <w:sz w:val="21"/>
                <w:szCs w:val="21"/>
                <w:rFonts w:ascii="宋体" w:hAnsi="宋体" w:eastAsia="宋体" w:hint="eastAsia" w:cstheme="minorBidi" w:cs="Times New Roman"/>
                <w:spacing w:val="-2"/>
              </w:rPr>
              <w:t>表</w:t>
            </w:r>
            <w:r>
              <w:rPr>
                <w:kern w:val="2"/>
                <w:sz w:val="21"/>
                <w:szCs w:val="21"/>
                <w:rFonts w:ascii="宋体" w:hAnsi="宋体" w:eastAsia="宋体" w:hint="eastAsia" w:cstheme="minorBidi" w:cs="Times New Roman"/>
              </w:rPr>
              <w:t>达</w:t>
            </w:r>
            <w:r>
              <w:rPr>
                <w:kern w:val="2"/>
                <w:sz w:val="21"/>
                <w:szCs w:val="21"/>
                <w:rFonts w:ascii="宋体" w:hAnsi="宋体" w:eastAsia="宋体" w:hint="eastAsia" w:cstheme="minorBidi" w:cs="Times New Roman"/>
                <w:spacing w:val="-14"/>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10</w:t>
            </w:r>
          </w:hyperlink>
        </w:p>
        <w:p w:rsidR="0018722C">
          <w:pPr>
            <w:pStyle w:val="cw4"/>
            <w:tabs>
              <w:tab w:pos="7266" w:val="left" w:leader="none"/>
              <w:tab w:pos="9175" w:val="right" w:leader="none"/>
            </w:tabs>
            <w:topLinePunct/>
          </w:pPr>
          <w:hyperlink w:history="true" w:anchor="_bookmark14">
            <w:r>
              <w:rPr>
                <w:kern w:val="2"/>
                <w:sz w:val="21"/>
                <w:szCs w:val="21"/>
                <w:rFonts w:cstheme="minorBidi" w:hAnsiTheme="minorHAnsi" w:eastAsiaTheme="minorHAnsi" w:asciiTheme="minorHAnsi" w:ascii="Times New Roman" w:hAnsi="Times New Roman" w:eastAsia="Times New Roman" w:cs="Times New Roman"/>
              </w:rPr>
              <w:t>5.</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3"/>
              </w:rPr>
              <w:t> </w:t>
            </w:r>
            <w:r>
              <w:rPr>
                <w:kern w:val="2"/>
                <w:sz w:val="21"/>
                <w:szCs w:val="21"/>
                <w:rFonts w:ascii="宋体" w:hAnsi="宋体" w:eastAsia="宋体" w:hint="eastAsia" w:cstheme="minorBidi" w:cs="Times New Roman"/>
              </w:rPr>
              <w:t>在不</w:t>
            </w:r>
            <w:r>
              <w:rPr>
                <w:kern w:val="2"/>
                <w:sz w:val="21"/>
                <w:szCs w:val="21"/>
                <w:rFonts w:ascii="宋体" w:hAnsi="宋体" w:eastAsia="宋体" w:hint="eastAsia" w:cstheme="minorBidi" w:cs="Times New Roman"/>
                <w:spacing w:val="-2"/>
              </w:rPr>
              <w:t>同</w:t>
            </w:r>
            <w:r>
              <w:rPr>
                <w:kern w:val="2"/>
                <w:sz w:val="21"/>
                <w:szCs w:val="21"/>
                <w:rFonts w:ascii="宋体" w:hAnsi="宋体" w:eastAsia="宋体" w:hint="eastAsia" w:cstheme="minorBidi" w:cs="Times New Roman"/>
              </w:rPr>
              <w:t>数量</w:t>
            </w:r>
            <w:r>
              <w:rPr>
                <w:kern w:val="2"/>
                <w:sz w:val="21"/>
                <w:szCs w:val="21"/>
                <w:rFonts w:ascii="宋体" w:hAnsi="宋体" w:eastAsia="宋体" w:hint="eastAsia" w:cstheme="minorBidi" w:cs="Times New Roman"/>
                <w:spacing w:val="-2"/>
              </w:rPr>
              <w:t>子</w:t>
            </w:r>
            <w:r>
              <w:rPr>
                <w:kern w:val="2"/>
                <w:sz w:val="21"/>
                <w:szCs w:val="21"/>
                <w:rFonts w:ascii="宋体" w:hAnsi="宋体" w:eastAsia="宋体" w:hint="eastAsia" w:cstheme="minorBidi" w:cs="Times New Roman"/>
              </w:rPr>
              <w:t>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w:t>
            </w:r>
            <w:r>
              <w:rPr>
                <w:kern w:val="2"/>
                <w:sz w:val="21"/>
                <w:szCs w:val="21"/>
                <w:rFonts w:ascii="宋体" w:hAnsi="宋体" w:eastAsia="宋体" w:hint="eastAsia" w:cstheme="minorBidi" w:cs="Times New Roman"/>
                <w:spacing w:val="-2"/>
              </w:rPr>
              <w:t>内</w:t>
            </w:r>
            <w:r>
              <w:rPr>
                <w:kern w:val="2"/>
                <w:sz w:val="21"/>
                <w:szCs w:val="21"/>
                <w:rFonts w:ascii="宋体" w:hAnsi="宋体" w:eastAsia="宋体" w:hint="eastAsia" w:cstheme="minorBidi" w:cs="Times New Roman"/>
              </w:rPr>
              <w:t>的</w:t>
            </w:r>
            <w:r>
              <w:rPr>
                <w:kern w:val="2"/>
                <w:sz w:val="21"/>
                <w:szCs w:val="21"/>
                <w:rFonts w:ascii="宋体" w:hAnsi="宋体" w:eastAsia="宋体" w:hint="eastAsia" w:cstheme="minorBidi" w:cs="Times New Roman"/>
                <w:spacing w:val="-2"/>
              </w:rPr>
              <w:t>表</w:t>
            </w:r>
            <w:r>
              <w:rPr>
                <w:kern w:val="2"/>
                <w:sz w:val="21"/>
                <w:szCs w:val="21"/>
                <w:rFonts w:ascii="宋体" w:hAnsi="宋体" w:eastAsia="宋体" w:hint="eastAsia" w:cstheme="minorBidi" w:cs="Times New Roman"/>
              </w:rPr>
              <w:t>达</w:t>
            </w:r>
            <w:r>
              <w:rPr>
                <w:kern w:val="2"/>
                <w:sz w:val="21"/>
                <w:szCs w:val="21"/>
                <w:rFonts w:ascii="宋体" w:hAnsi="宋体" w:eastAsia="宋体" w:hint="eastAsia" w:cstheme="minorBidi" w:cs="Times New Roman"/>
                <w:spacing w:val="-14"/>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4"/>
              </w:rPr>
              <w:t>11</w:t>
            </w:r>
          </w:hyperlink>
        </w:p>
        <w:p w:rsidR="0018722C">
          <w:pPr>
            <w:pStyle w:val="cw4"/>
            <w:tabs>
              <w:tab w:pos="6779" w:val="left" w:leader="none"/>
              <w:tab w:pos="9180" w:val="right" w:leader="none"/>
            </w:tabs>
            <w:topLinePunct/>
          </w:pPr>
          <w:hyperlink w:history="true" w:anchor="_bookmark15">
            <w:r>
              <w:rPr>
                <w:kern w:val="2"/>
                <w:sz w:val="21"/>
                <w:szCs w:val="21"/>
                <w:rFonts w:cstheme="minorBidi" w:hAnsiTheme="minorHAnsi" w:eastAsiaTheme="minorHAnsi" w:asciiTheme="minorHAnsi" w:ascii="Times New Roman" w:hAnsi="Times New Roman" w:eastAsia="Times New Roman" w:cs="Times New Roman"/>
              </w:rPr>
              <w:t>6.</w:t>
            </w:r>
            <w:r>
              <w:rPr>
                <w:kern w:val="2"/>
                <w:sz w:val="21"/>
                <w:szCs w:val="21"/>
                <w:rFonts w:cstheme="minorBidi" w:hAnsiTheme="minorHAnsi" w:eastAsiaTheme="minorHAnsi" w:asciiTheme="minorHAnsi" w:ascii="Times New Roman" w:hAnsi="Times New Roman" w:eastAsia="Times New Roman" w:cs="Times New Roman"/>
                <w:spacing w:val="4"/>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4"/>
              </w:rPr>
              <w:t> </w:t>
            </w:r>
            <w:r>
              <w:rPr>
                <w:kern w:val="2"/>
                <w:sz w:val="21"/>
                <w:szCs w:val="21"/>
                <w:rFonts w:ascii="宋体" w:hAnsi="宋体" w:eastAsia="宋体" w:hint="eastAsia" w:cstheme="minorBidi" w:cs="Times New Roman"/>
              </w:rPr>
              <w:t>在不</w:t>
            </w:r>
            <w:r>
              <w:rPr>
                <w:kern w:val="2"/>
                <w:sz w:val="21"/>
                <w:szCs w:val="21"/>
                <w:rFonts w:ascii="宋体" w:hAnsi="宋体" w:eastAsia="宋体" w:hint="eastAsia" w:cstheme="minorBidi" w:cs="Times New Roman"/>
                <w:spacing w:val="-2"/>
              </w:rPr>
              <w:t>同</w:t>
            </w:r>
            <w:r>
              <w:rPr>
                <w:kern w:val="2"/>
                <w:sz w:val="21"/>
                <w:szCs w:val="21"/>
                <w:rFonts w:ascii="宋体" w:hAnsi="宋体" w:eastAsia="宋体" w:hint="eastAsia" w:cstheme="minorBidi" w:cs="Times New Roman"/>
              </w:rPr>
              <w:t>部位</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w:t>
            </w:r>
            <w:r>
              <w:rPr>
                <w:kern w:val="2"/>
                <w:sz w:val="21"/>
                <w:szCs w:val="21"/>
                <w:rFonts w:ascii="宋体" w:hAnsi="宋体" w:eastAsia="宋体" w:hint="eastAsia" w:cstheme="minorBidi" w:cs="Times New Roman"/>
                <w:spacing w:val="-2"/>
              </w:rPr>
              <w:t>内</w:t>
            </w:r>
            <w:r>
              <w:rPr>
                <w:kern w:val="2"/>
                <w:sz w:val="21"/>
                <w:szCs w:val="21"/>
                <w:rFonts w:ascii="宋体" w:hAnsi="宋体" w:eastAsia="宋体" w:hint="eastAsia" w:cstheme="minorBidi" w:cs="Times New Roman"/>
              </w:rPr>
              <w:t>的</w:t>
            </w:r>
            <w:r>
              <w:rPr>
                <w:kern w:val="2"/>
                <w:sz w:val="21"/>
                <w:szCs w:val="21"/>
                <w:rFonts w:ascii="宋体" w:hAnsi="宋体" w:eastAsia="宋体" w:hint="eastAsia" w:cstheme="minorBidi" w:cs="Times New Roman"/>
                <w:spacing w:val="-2"/>
              </w:rPr>
              <w:t>表</w:t>
            </w:r>
            <w:r>
              <w:rPr>
                <w:kern w:val="2"/>
                <w:sz w:val="21"/>
                <w:szCs w:val="21"/>
                <w:rFonts w:ascii="宋体" w:hAnsi="宋体" w:eastAsia="宋体" w:hint="eastAsia" w:cstheme="minorBidi" w:cs="Times New Roman"/>
              </w:rPr>
              <w:t>达</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12</w:t>
            </w:r>
          </w:hyperlink>
        </w:p>
        <w:p w:rsidR="0018722C">
          <w:pPr>
            <w:pStyle w:val="cw4"/>
            <w:tabs>
              <w:tab w:pos="6709" w:val="left" w:leader="none"/>
              <w:tab w:pos="9180" w:val="right" w:leader="none"/>
            </w:tabs>
            <w:topLinePunct/>
          </w:pPr>
          <w:hyperlink w:history="true" w:anchor="_bookmark16">
            <w:r>
              <w:rPr>
                <w:kern w:val="2"/>
                <w:sz w:val="21"/>
                <w:szCs w:val="21"/>
                <w:rFonts w:cstheme="minorBidi" w:hAnsiTheme="minorHAnsi" w:eastAsiaTheme="minorHAnsi" w:asciiTheme="minorHAnsi" w:ascii="Times New Roman" w:hAnsi="Times New Roman" w:eastAsia="Times New Roman" w:cs="Times New Roman"/>
              </w:rPr>
              <w:t>7.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子</w:t>
            </w:r>
            <w:r>
              <w:rPr>
                <w:kern w:val="2"/>
                <w:sz w:val="21"/>
                <w:szCs w:val="21"/>
                <w:rFonts w:ascii="宋体" w:hAnsi="宋体" w:eastAsia="宋体" w:hint="eastAsia" w:cstheme="minorBidi" w:cs="Times New Roman"/>
              </w:rPr>
              <w:t>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瘤中</w:t>
            </w:r>
            <w:r>
              <w:rPr>
                <w:kern w:val="2"/>
                <w:sz w:val="21"/>
                <w:szCs w:val="21"/>
                <w:rFonts w:ascii="宋体" w:hAnsi="宋体" w:eastAsia="宋体" w:hint="eastAsia" w:cstheme="minorBidi" w:cs="Times New Roman"/>
                <w:spacing w:val="-24"/>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2"/>
              </w:rPr>
              <w:t> </w:t>
            </w:r>
            <w:r>
              <w:rPr>
                <w:kern w:val="2"/>
                <w:sz w:val="21"/>
                <w:szCs w:val="21"/>
                <w:rFonts w:ascii="宋体" w:hAnsi="宋体" w:eastAsia="宋体" w:hint="eastAsia" w:cstheme="minorBidi" w:cs="Times New Roman"/>
              </w:rPr>
              <w:t>之间</w:t>
            </w:r>
            <w:r>
              <w:rPr>
                <w:kern w:val="2"/>
                <w:sz w:val="21"/>
                <w:szCs w:val="21"/>
                <w:rFonts w:ascii="宋体" w:hAnsi="宋体" w:eastAsia="宋体" w:hint="eastAsia" w:cstheme="minorBidi" w:cs="Times New Roman"/>
                <w:spacing w:val="-2"/>
              </w:rPr>
              <w:t>的</w:t>
            </w:r>
            <w:r>
              <w:rPr>
                <w:kern w:val="2"/>
                <w:sz w:val="21"/>
                <w:szCs w:val="21"/>
                <w:rFonts w:ascii="宋体" w:hAnsi="宋体" w:eastAsia="宋体" w:hint="eastAsia" w:cstheme="minorBidi" w:cs="Times New Roman"/>
              </w:rPr>
              <w:t>关</w:t>
            </w:r>
            <w:r>
              <w:rPr>
                <w:kern w:val="2"/>
                <w:sz w:val="21"/>
                <w:szCs w:val="21"/>
                <w:rFonts w:ascii="宋体" w:hAnsi="宋体" w:eastAsia="宋体" w:hint="eastAsia" w:cstheme="minorBidi" w:cs="Times New Roman"/>
                <w:spacing w:val="18"/>
              </w:rPr>
              <w:t>系</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13</w:t>
            </w:r>
          </w:hyperlink>
        </w:p>
        <w:p w:rsidR="0018722C">
          <w:pPr>
            <w:pStyle w:val="cw3"/>
            <w:tabs>
              <w:tab w:pos="601" w:val="left" w:leader="none"/>
              <w:tab w:pos="9180" w:val="right" w:leader="middleDot"/>
            </w:tabs>
            <w:spacing w:before="58"/>
            <w:topLinePunct/>
          </w:pPr>
          <w:hyperlink w:history="true" w:anchor="_bookmark17">
            <w:r>
              <w:rPr>
                <w:kern w:val="2"/>
                <w:sz w:val="24"/>
                <w:szCs w:val="24"/>
                <w:b/>
                <w:bCs/>
                <w:rFonts w:ascii="宋体" w:eastAsia="宋体" w:hint="eastAsia" w:cstheme="minorBidi" w:hAnsiTheme="minorHAnsi" w:hAnsi="Times New Roman" w:cs="Times New Roman"/>
              </w:rPr>
              <w:t>讨</w:t>
            </w:r>
            <w:r w:rsidRPr="00000000">
              <w:rPr>
                <w:kern w:val="2"/>
                <w:sz w:val="24"/>
                <w:szCs w:val="24"/>
                <w:rFonts w:cstheme="minorBidi" w:hAnsiTheme="minorHAnsi" w:eastAsiaTheme="minorHAnsi" w:asciiTheme="minorHAnsi" w:ascii="Times New Roman" w:hAnsi="Times New Roman" w:eastAsia="Times New Roman" w:cs="Times New Roman"/>
                <w:b/>
                <w:bCs/>
              </w:rPr>
              <w:tab/>
              <w:t>论</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14</w:t>
            </w:r>
          </w:hyperlink>
        </w:p>
        <w:p w:rsidR="0018722C">
          <w:pPr>
            <w:pStyle w:val="cw4"/>
            <w:tabs>
              <w:tab w:pos="5456" w:val="left" w:leader="none"/>
              <w:tab w:pos="7684" w:val="left" w:leader="none"/>
              <w:tab w:pos="9180" w:val="right" w:leader="none"/>
            </w:tabs>
            <w:spacing w:before="67"/>
            <w:topLinePunct/>
          </w:pPr>
          <w:hyperlink w:history="true" w:anchor="_bookmark18">
            <w:r>
              <w:rPr>
                <w:kern w:val="2"/>
                <w:sz w:val="21"/>
                <w:szCs w:val="21"/>
                <w:rFonts w:cstheme="minorBidi" w:hAnsiTheme="minorHAnsi" w:eastAsiaTheme="minorHAnsi" w:asciiTheme="minorHAnsi" w:ascii="Times New Roman" w:hAnsi="Times New Roman" w:eastAsia="Times New Roman" w:cs="Times New Roman"/>
              </w:rPr>
              <w:t>1.</w:t>
            </w:r>
            <w:r>
              <w:rPr>
                <w:kern w:val="2"/>
                <w:sz w:val="21"/>
                <w:szCs w:val="21"/>
                <w:rFonts w:cstheme="minorBidi" w:hAnsiTheme="minorHAnsi" w:eastAsiaTheme="minorHAnsi" w:asciiTheme="minorHAnsi" w:ascii="Times New Roman" w:hAnsi="Times New Roman" w:eastAsia="Times New Roman" w:cs="Times New Roman"/>
                <w:spacing w:val="4"/>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cstheme="minorBidi" w:hAnsiTheme="minorHAnsi" w:eastAsiaTheme="minorHAnsi" w:asciiTheme="minorHAnsi" w:ascii="Times New Roman" w:hAnsi="Times New Roman" w:eastAsia="Times New Roman" w:cs="Times New Roman"/>
                <w:spacing w:val="2"/>
              </w:rPr>
              <w:t> </w:t>
            </w:r>
            <w:r>
              <w:rPr>
                <w:kern w:val="2"/>
                <w:sz w:val="21"/>
                <w:szCs w:val="21"/>
                <w:rFonts w:ascii="宋体" w:hAnsi="宋体" w:eastAsia="宋体" w:hint="eastAsia" w:cstheme="minorBidi" w:cs="Times New Roman"/>
              </w:rPr>
              <w:t>与</w:t>
            </w:r>
            <w:r>
              <w:rPr>
                <w:kern w:val="2"/>
                <w:sz w:val="21"/>
                <w:szCs w:val="21"/>
                <w:rFonts w:ascii="宋体" w:hAnsi="宋体" w:eastAsia="宋体" w:hint="eastAsia" w:cstheme="minorBidi" w:cs="Times New Roman"/>
                <w:spacing w:val="-2"/>
              </w:rPr>
              <w:t>子</w:t>
            </w:r>
            <w:r>
              <w:rPr>
                <w:kern w:val="2"/>
                <w:sz w:val="21"/>
                <w:szCs w:val="21"/>
                <w:rFonts w:ascii="宋体" w:hAnsi="宋体" w:eastAsia="宋体" w:hint="eastAsia" w:cstheme="minorBidi" w:cs="Times New Roman"/>
              </w:rPr>
              <w:t>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w:t>
            </w:r>
            <w:r>
              <w:rPr>
                <w:kern w:val="2"/>
                <w:sz w:val="21"/>
                <w:szCs w:val="21"/>
                <w:rFonts w:ascii="宋体" w:hAnsi="宋体" w:eastAsia="宋体" w:hint="eastAsia" w:cstheme="minorBidi" w:cs="Times New Roman"/>
                <w:spacing w:val="-2"/>
              </w:rPr>
              <w:t>的</w:t>
            </w:r>
            <w:r>
              <w:rPr>
                <w:kern w:val="2"/>
                <w:sz w:val="21"/>
                <w:szCs w:val="21"/>
                <w:rFonts w:ascii="宋体" w:hAnsi="宋体" w:eastAsia="宋体" w:hint="eastAsia" w:cstheme="minorBidi" w:cs="Times New Roman"/>
              </w:rPr>
              <w:t>关</w:t>
            </w:r>
            <w:r>
              <w:rPr>
                <w:kern w:val="2"/>
                <w:sz w:val="21"/>
                <w:szCs w:val="21"/>
                <w:rFonts w:ascii="宋体" w:hAnsi="宋体" w:eastAsia="宋体" w:hint="eastAsia" w:cstheme="minorBidi" w:cs="Times New Roman"/>
                <w:spacing w:val="4"/>
              </w:rPr>
              <w:t>系</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14</w:t>
            </w:r>
          </w:hyperlink>
        </w:p>
        <w:p w:rsidR="0018722C">
          <w:pPr>
            <w:pStyle w:val="cw4"/>
            <w:tabs>
              <w:tab w:pos="5248" w:val="left" w:leader="none"/>
              <w:tab w:pos="7475" w:val="left" w:leader="none"/>
              <w:tab w:pos="9180" w:val="right" w:leader="none"/>
            </w:tabs>
            <w:spacing w:before="83"/>
            <w:topLinePunct/>
          </w:pPr>
          <w:hyperlink w:history="true" w:anchor="_bookmark19">
            <w:r>
              <w:rPr>
                <w:kern w:val="2"/>
                <w:sz w:val="21"/>
                <w:szCs w:val="21"/>
                <w:rFonts w:cstheme="minorBidi" w:hAnsiTheme="minorHAnsi" w:eastAsiaTheme="minorHAnsi" w:asciiTheme="minorHAnsi" w:ascii="Times New Roman" w:hAnsi="Times New Roman" w:eastAsia="Times New Roman" w:cs="Times New Roman"/>
              </w:rPr>
              <w:t>2.</w:t>
            </w:r>
            <w:r>
              <w:rPr>
                <w:kern w:val="2"/>
                <w:sz w:val="21"/>
                <w:szCs w:val="21"/>
                <w:rFonts w:cstheme="minorBidi" w:hAnsiTheme="minorHAnsi" w:eastAsiaTheme="minorHAnsi" w:asciiTheme="minorHAnsi" w:ascii="Times New Roman" w:hAnsi="Times New Roman" w:eastAsia="Times New Roman" w:cs="Times New Roman"/>
                <w:spacing w:val="2"/>
              </w:rPr>
              <w:t> </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2"/>
              </w:rPr>
              <w:t> </w:t>
            </w:r>
            <w:r>
              <w:rPr>
                <w:kern w:val="2"/>
                <w:sz w:val="21"/>
                <w:szCs w:val="21"/>
                <w:rFonts w:ascii="宋体" w:hAnsi="宋体" w:eastAsia="宋体" w:hint="eastAsia" w:cstheme="minorBidi" w:cs="Times New Roman"/>
              </w:rPr>
              <w:t>与子宫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w:t>
            </w:r>
            <w:r>
              <w:rPr>
                <w:kern w:val="2"/>
                <w:sz w:val="21"/>
                <w:szCs w:val="21"/>
                <w:rFonts w:ascii="宋体" w:hAnsi="宋体" w:eastAsia="宋体" w:hint="eastAsia" w:cstheme="minorBidi" w:cs="Times New Roman"/>
                <w:spacing w:val="-2"/>
              </w:rPr>
              <w:t>的</w:t>
            </w:r>
            <w:r>
              <w:rPr>
                <w:kern w:val="2"/>
                <w:sz w:val="21"/>
                <w:szCs w:val="21"/>
                <w:rFonts w:ascii="宋体" w:hAnsi="宋体" w:eastAsia="宋体" w:hint="eastAsia" w:cstheme="minorBidi" w:cs="Times New Roman"/>
              </w:rPr>
              <w:t>关系</w:t>
            </w:r>
            <w:r>
              <w:rPr>
                <w:kern w:val="2"/>
                <w:sz w:val="21"/>
                <w:szCs w:val="21"/>
                <w:rFonts w:ascii="宋体" w:hAnsi="宋体" w:eastAsia="宋体" w:hint="eastAsia" w:cstheme="minorBidi" w:cs="Times New Roman"/>
                <w:spacing w:val="-28"/>
              </w:rPr>
              <w:t> </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15</w:t>
            </w:r>
          </w:hyperlink>
        </w:p>
        <w:p w:rsidR="0018722C">
          <w:pPr>
            <w:pStyle w:val="cw4"/>
            <w:tabs>
              <w:tab w:pos="6709" w:val="left" w:leader="none"/>
              <w:tab w:pos="9180" w:val="right" w:leader="none"/>
            </w:tabs>
            <w:spacing w:before="83"/>
            <w:topLinePunct/>
          </w:pPr>
          <w:hyperlink w:history="true" w:anchor="_bookmark20">
            <w:r>
              <w:rPr>
                <w:kern w:val="2"/>
                <w:sz w:val="21"/>
                <w:szCs w:val="21"/>
                <w:rFonts w:cstheme="minorBidi" w:hAnsiTheme="minorHAnsi" w:eastAsiaTheme="minorHAnsi" w:asciiTheme="minorHAnsi" w:ascii="Times New Roman" w:hAnsi="Times New Roman" w:eastAsia="Times New Roman" w:cs="Times New Roman"/>
              </w:rPr>
              <w:t>3. </w:t>
            </w:r>
            <w:r>
              <w:rPr>
                <w:kern w:val="2"/>
                <w:sz w:val="21"/>
                <w:szCs w:val="21"/>
                <w:rFonts w:cstheme="minorBidi" w:hAnsiTheme="minorHAnsi" w:eastAsiaTheme="minorHAnsi" w:asciiTheme="minorHAnsi" w:ascii="Times New Roman" w:hAnsi="Times New Roman" w:eastAsia="Times New Roman" w:cs="Times New Roman"/>
                <w:spacing w:val="6"/>
              </w:rPr>
              <w:t> </w:t>
            </w:r>
            <w:r>
              <w:rPr>
                <w:kern w:val="2"/>
                <w:sz w:val="21"/>
                <w:szCs w:val="21"/>
                <w:rFonts w:ascii="宋体" w:hAnsi="宋体" w:eastAsia="宋体" w:hint="eastAsia" w:cstheme="minorBidi" w:cs="Times New Roman"/>
                <w:spacing w:val="-2"/>
              </w:rPr>
              <w:t>子</w:t>
            </w:r>
            <w:r>
              <w:rPr>
                <w:kern w:val="2"/>
                <w:sz w:val="21"/>
                <w:szCs w:val="21"/>
                <w:rFonts w:ascii="宋体" w:hAnsi="宋体" w:eastAsia="宋体" w:hint="eastAsia" w:cstheme="minorBidi" w:cs="Times New Roman"/>
              </w:rPr>
              <w:t>宫</w:t>
            </w:r>
            <w:r>
              <w:rPr>
                <w:kern w:val="2"/>
                <w:sz w:val="21"/>
                <w:szCs w:val="21"/>
                <w:rFonts w:ascii="宋体" w:hAnsi="宋体" w:eastAsia="宋体" w:hint="eastAsia" w:cstheme="minorBidi" w:cs="Times New Roman"/>
                <w:spacing w:val="-2"/>
              </w:rPr>
              <w:t>肌</w:t>
            </w:r>
            <w:r>
              <w:rPr>
                <w:kern w:val="2"/>
                <w:sz w:val="21"/>
                <w:szCs w:val="21"/>
                <w:rFonts w:ascii="宋体" w:hAnsi="宋体" w:eastAsia="宋体" w:hint="eastAsia" w:cstheme="minorBidi" w:cs="Times New Roman"/>
              </w:rPr>
              <w:t>瘤中</w:t>
            </w:r>
            <w:r>
              <w:rPr>
                <w:kern w:val="2"/>
                <w:sz w:val="21"/>
                <w:szCs w:val="21"/>
                <w:rFonts w:ascii="宋体" w:hAnsi="宋体" w:eastAsia="宋体" w:hint="eastAsia" w:cstheme="minorBidi" w:cs="Times New Roman"/>
                <w:spacing w:val="-24"/>
              </w:rPr>
              <w:t> </w:t>
            </w:r>
            <w:r>
              <w:rPr>
                <w:kern w:val="2"/>
                <w:sz w:val="21"/>
                <w:szCs w:val="21"/>
                <w:rFonts w:cstheme="minorBidi" w:hAnsiTheme="minorHAnsi" w:eastAsiaTheme="minorHAnsi" w:asciiTheme="minorHAnsi" w:ascii="Times New Roman" w:hAnsi="Times New Roman" w:eastAsia="Times New Roman" w:cs="Times New Roman"/>
              </w:rPr>
              <w:t>ER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PR</w:t>
            </w:r>
            <w:r>
              <w:rPr>
                <w:kern w:val="2"/>
                <w:sz w:val="21"/>
                <w:szCs w:val="21"/>
                <w:rFonts w:ascii="宋体" w:hAnsi="宋体" w:eastAsia="宋体" w:hint="eastAsia" w:cstheme="minorBidi" w:cs="Times New Roman"/>
                <w:spacing w:val="-2"/>
              </w:rPr>
              <w:t>、</w:t>
            </w:r>
            <w:r>
              <w:rPr>
                <w:kern w:val="2"/>
                <w:sz w:val="21"/>
                <w:szCs w:val="21"/>
                <w:rFonts w:cstheme="minorBidi" w:hAnsiTheme="minorHAnsi" w:eastAsiaTheme="minorHAnsi" w:asciiTheme="minorHAnsi" w:ascii="Times New Roman" w:hAnsi="Times New Roman" w:eastAsia="Times New Roman" w:cs="Times New Roman"/>
              </w:rPr>
              <w:t>Ki-67</w:t>
            </w:r>
            <w:r>
              <w:rPr>
                <w:kern w:val="2"/>
                <w:sz w:val="21"/>
                <w:szCs w:val="21"/>
                <w:rFonts w:cstheme="minorBidi" w:hAnsiTheme="minorHAnsi" w:eastAsiaTheme="minorHAnsi" w:asciiTheme="minorHAnsi" w:ascii="Times New Roman" w:hAnsi="Times New Roman" w:eastAsia="Times New Roman" w:cs="Times New Roman"/>
                <w:spacing w:val="2"/>
              </w:rPr>
              <w:t> </w:t>
            </w:r>
            <w:r>
              <w:rPr>
                <w:kern w:val="2"/>
                <w:sz w:val="21"/>
                <w:szCs w:val="21"/>
                <w:rFonts w:ascii="宋体" w:hAnsi="宋体" w:eastAsia="宋体" w:hint="eastAsia" w:cstheme="minorBidi" w:cs="Times New Roman"/>
              </w:rPr>
              <w:t>之间</w:t>
            </w:r>
            <w:r>
              <w:rPr>
                <w:kern w:val="2"/>
                <w:sz w:val="21"/>
                <w:szCs w:val="21"/>
                <w:rFonts w:ascii="宋体" w:hAnsi="宋体" w:eastAsia="宋体" w:hint="eastAsia" w:cstheme="minorBidi" w:cs="Times New Roman"/>
                <w:spacing w:val="-2"/>
              </w:rPr>
              <w:t>的</w:t>
            </w:r>
            <w:r>
              <w:rPr>
                <w:kern w:val="2"/>
                <w:sz w:val="21"/>
                <w:szCs w:val="21"/>
                <w:rFonts w:ascii="宋体" w:hAnsi="宋体" w:eastAsia="宋体" w:hint="eastAsia" w:cstheme="minorBidi" w:cs="Times New Roman"/>
              </w:rPr>
              <w:t>关</w:t>
            </w:r>
            <w:r>
              <w:rPr>
                <w:kern w:val="2"/>
                <w:sz w:val="21"/>
                <w:szCs w:val="21"/>
                <w:rFonts w:ascii="宋体" w:hAnsi="宋体" w:eastAsia="宋体" w:hint="eastAsia" w:cstheme="minorBidi" w:cs="Times New Roman"/>
                <w:spacing w:val="18"/>
              </w:rPr>
              <w:t>系</w:t>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spacing w:val="-24"/>
              </w:rPr>
              <w:t>································</w:t>
            </w:r>
            <w:r w:rsidRPr="00000000">
              <w:rPr>
                <w:kern w:val="2"/>
                <w:sz w:val="21"/>
                <w:szCs w:val="21"/>
                <w:rFonts w:cstheme="minorBidi" w:hAnsiTheme="minorHAnsi" w:eastAsiaTheme="minorHAnsi" w:asciiTheme="minorHAnsi" w:ascii="Times New Roman" w:hAnsi="Times New Roman" w:eastAsia="Times New Roman" w:cs="Times New Roman"/>
              </w:rPr>
              <w:tab/>
            </w:r>
            <w:r>
              <w:rPr>
                <w:kern w:val="2"/>
                <w:sz w:val="21"/>
                <w:szCs w:val="21"/>
                <w:rFonts w:cstheme="minorBidi" w:hAnsiTheme="minorHAnsi" w:eastAsiaTheme="minorHAnsi" w:asciiTheme="minorHAnsi" w:ascii="Times New Roman" w:hAnsi="Times New Roman" w:eastAsia="Times New Roman" w:cs="Times New Roman"/>
              </w:rPr>
              <w:t>16</w:t>
            </w:r>
          </w:hyperlink>
        </w:p>
        <w:p w:rsidR="0018722C">
          <w:pPr>
            <w:pStyle w:val="cw3"/>
            <w:tabs>
              <w:tab w:pos="601" w:val="left" w:leader="none"/>
              <w:tab w:pos="9180" w:val="right" w:leader="middleDot"/>
            </w:tabs>
            <w:spacing w:before="57"/>
            <w:topLinePunct/>
          </w:pPr>
          <w:hyperlink w:history="true" w:anchor="_bookmark21">
            <w:r>
              <w:rPr>
                <w:kern w:val="2"/>
                <w:sz w:val="24"/>
                <w:szCs w:val="24"/>
                <w:b/>
                <w:bCs/>
                <w:rFonts w:ascii="宋体" w:eastAsia="宋体" w:hint="eastAsia" w:cstheme="minorBidi" w:hAnsiTheme="minorHAnsi" w:hAnsi="Times New Roman" w:cs="Times New Roman"/>
              </w:rPr>
              <w:t>结</w:t>
            </w:r>
            <w:r w:rsidRPr="00000000">
              <w:rPr>
                <w:kern w:val="2"/>
                <w:sz w:val="24"/>
                <w:szCs w:val="24"/>
                <w:rFonts w:cstheme="minorBidi" w:hAnsiTheme="minorHAnsi" w:eastAsiaTheme="minorHAnsi" w:asciiTheme="minorHAnsi" w:ascii="Times New Roman" w:hAnsi="Times New Roman" w:eastAsia="Times New Roman" w:cs="Times New Roman"/>
                <w:b/>
                <w:bCs/>
              </w:rPr>
              <w:tab/>
              <w:t>论</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19</w:t>
            </w:r>
          </w:hyperlink>
        </w:p>
        <w:p w:rsidR="0018722C">
          <w:pPr>
            <w:pStyle w:val="cw3"/>
            <w:tabs>
              <w:tab w:pos="9180" w:val="right" w:leader="middleDot"/>
            </w:tabs>
            <w:topLinePunct/>
          </w:pPr>
          <w:hyperlink w:history="true" w:anchor="_bookmark22">
            <w:r>
              <w:rPr>
                <w:kern w:val="2"/>
                <w:sz w:val="24"/>
                <w:szCs w:val="24"/>
                <w:b/>
                <w:bCs/>
                <w:rFonts w:ascii="宋体" w:eastAsia="宋体" w:hint="eastAsia" w:cstheme="minorBidi" w:hAnsiTheme="minorHAnsi" w:hAnsi="Times New Roman" w:cs="Times New Roman"/>
              </w:rPr>
              <w:t>参考文献</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20</w:t>
            </w:r>
          </w:hyperlink>
        </w:p>
        <w:p w:rsidR="0018722C">
          <w:pPr>
            <w:pStyle w:val="cw3"/>
            <w:tabs>
              <w:tab w:pos="601" w:val="left" w:leader="none"/>
              <w:tab w:pos="9180" w:val="right" w:leader="middleDot"/>
            </w:tabs>
            <w:topLinePunct/>
          </w:pPr>
          <w:hyperlink w:history="true" w:anchor="_bookmark23">
            <w:r>
              <w:rPr>
                <w:kern w:val="2"/>
                <w:sz w:val="24"/>
                <w:szCs w:val="24"/>
                <w:b/>
                <w:bCs/>
                <w:rFonts w:ascii="宋体" w:eastAsia="宋体" w:hint="eastAsia" w:cstheme="minorBidi" w:hAnsiTheme="minorHAnsi" w:hAnsi="Times New Roman" w:cs="Times New Roman"/>
              </w:rPr>
              <w:t>综</w:t>
            </w:r>
            <w:r w:rsidRPr="00000000">
              <w:rPr>
                <w:kern w:val="2"/>
                <w:sz w:val="24"/>
                <w:szCs w:val="24"/>
                <w:rFonts w:cstheme="minorBidi" w:hAnsiTheme="minorHAnsi" w:eastAsiaTheme="minorHAnsi" w:asciiTheme="minorHAnsi" w:ascii="Times New Roman" w:hAnsi="Times New Roman" w:eastAsia="Times New Roman" w:cs="Times New Roman"/>
                <w:b/>
                <w:bCs/>
              </w:rPr>
              <w:tab/>
              <w:t>述</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23</w:t>
            </w:r>
          </w:hyperlink>
        </w:p>
        <w:p w:rsidR="0018722C">
          <w:pPr>
            <w:pStyle w:val="cw3"/>
            <w:tabs>
              <w:tab w:pos="601" w:val="left" w:leader="none"/>
              <w:tab w:pos="9180" w:val="right" w:leader="middleDot"/>
            </w:tabs>
            <w:topLinePunct/>
          </w:pPr>
          <w:hyperlink w:history="true" w:anchor="_bookmark24">
            <w:r>
              <w:rPr>
                <w:kern w:val="2"/>
                <w:sz w:val="24"/>
                <w:szCs w:val="24"/>
                <w:b/>
                <w:bCs/>
                <w:rFonts w:ascii="宋体" w:eastAsia="宋体" w:hint="eastAsia" w:cstheme="minorBidi" w:hAnsiTheme="minorHAnsi" w:hAnsi="Times New Roman" w:cs="Times New Roman"/>
              </w:rPr>
              <w:t>附</w:t>
            </w:r>
            <w:r w:rsidRPr="00000000">
              <w:rPr>
                <w:kern w:val="2"/>
                <w:sz w:val="24"/>
                <w:szCs w:val="24"/>
                <w:rFonts w:cstheme="minorBidi" w:hAnsiTheme="minorHAnsi" w:eastAsiaTheme="minorHAnsi" w:asciiTheme="minorHAnsi" w:ascii="Times New Roman" w:hAnsi="Times New Roman" w:eastAsia="Times New Roman" w:cs="Times New Roman"/>
                <w:b/>
                <w:bCs/>
              </w:rPr>
              <w:tab/>
              <w:t>录</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29</w:t>
            </w:r>
          </w:hyperlink>
        </w:p>
        <w:p w:rsidR="0018722C">
          <w:pPr>
            <w:pStyle w:val="cw3"/>
            <w:tabs>
              <w:tab w:pos="601" w:val="left" w:leader="none"/>
              <w:tab w:pos="9180" w:val="right" w:leader="middleDot"/>
            </w:tabs>
            <w:topLinePunct/>
          </w:pPr>
          <w:hyperlink w:history="true" w:anchor="_bookmark25">
            <w:r>
              <w:rPr>
                <w:kern w:val="2"/>
                <w:sz w:val="24"/>
                <w:szCs w:val="24"/>
                <w:b/>
                <w:bCs/>
                <w:rFonts w:ascii="宋体" w:eastAsia="宋体" w:hint="eastAsia" w:cstheme="minorBidi" w:hAnsiTheme="minorHAnsi" w:hAnsi="Times New Roman" w:cs="Times New Roman"/>
              </w:rPr>
              <w:t>致</w:t>
            </w:r>
            <w:r w:rsidRPr="00000000">
              <w:rPr>
                <w:kern w:val="2"/>
                <w:sz w:val="24"/>
                <w:szCs w:val="24"/>
                <w:rFonts w:cstheme="minorBidi" w:hAnsiTheme="minorHAnsi" w:eastAsiaTheme="minorHAnsi" w:asciiTheme="minorHAnsi" w:ascii="Times New Roman" w:hAnsi="Times New Roman" w:eastAsia="Times New Roman" w:cs="Times New Roman"/>
                <w:b/>
                <w:bCs/>
              </w:rPr>
              <w:tab/>
              <w:t>谢</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31</w:t>
            </w:r>
          </w:hyperlink>
        </w:p>
        <w:p w:rsidR="0018722C">
          <w:pPr>
            <w:pStyle w:val="题附段落"/>
            <w:topLinePunct/>
          </w:pPr>
          <w:hyperlink w:history="true" w:anchor="_bookmark26">
            <w:r>
              <w:rPr>
                <w:kern w:val="2"/>
                <w:sz w:val="24"/>
                <w:szCs w:val="24"/>
                <w:b/>
                <w:bCs/>
                <w:rFonts w:ascii="宋体" w:eastAsia="宋体" w:hint="eastAsia" w:cstheme="minorBidi" w:hAnsiTheme="minorHAnsi" w:hAnsi="Times New Roman" w:cs="Times New Roman"/>
              </w:rPr>
              <w:t>作者简介</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32</w:t>
            </w:r>
          </w:hyperlink>
        </w:p>
        <w:p w:rsidR="0018722C">
          <w:pPr>
            <w:pStyle w:val="cw3"/>
            <w:tabs>
              <w:tab w:pos="7259" w:val="left" w:leader="none"/>
              <w:tab w:pos="9180" w:val="right" w:leader="none"/>
            </w:tabs>
            <w:spacing w:before="42"/>
            <w:topLinePunct/>
          </w:pPr>
          <w:hyperlink w:history="true" w:anchor="_bookmark27">
            <w:r>
              <w:rPr>
                <w:kern w:val="2"/>
                <w:sz w:val="24"/>
                <w:szCs w:val="24"/>
                <w:b/>
                <w:bCs/>
                <w:rFonts w:ascii="宋体" w:hAnsi="宋体" w:eastAsia="宋体" w:hint="eastAsia" w:cstheme="minorBidi" w:cs="Times New Roman"/>
              </w:rPr>
              <w:t>石河子大学硕士研究生学位论文导师评阅</w:t>
            </w:r>
            <w:r>
              <w:rPr>
                <w:kern w:val="2"/>
                <w:sz w:val="24"/>
                <w:szCs w:val="24"/>
                <w:b/>
                <w:bCs/>
                <w:rFonts w:ascii="宋体" w:hAnsi="宋体" w:eastAsia="宋体" w:hint="eastAsia" w:cstheme="minorBidi" w:cs="Times New Roman"/>
                <w:spacing w:val="12"/>
              </w:rPr>
              <w:t>表</w:t>
            </w:r>
            <w:r>
              <w:rPr>
                <w:kern w:val="2"/>
                <w:sz w:val="24"/>
                <w:szCs w:val="24"/>
                <w:rFonts w:cstheme="minorBidi" w:hAnsiTheme="minorHAnsi" w:eastAsiaTheme="minorHAnsi" w:asciiTheme="minorHAnsi" w:ascii="Times New Roman" w:hAnsi="Times New Roman" w:eastAsia="Times New Roman" w:cs="Times New Roman"/>
                <w:b/>
                <w:bCs/>
                <w:spacing w:val="-27"/>
              </w:rPr>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spacing w:val="-28"/>
              </w:rPr>
              <w:t>·····················</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33</w:t>
            </w:r>
          </w:hyperlink>
        </w:p>
      </w:sdtContent>
    </w:sdt>
    <w:p w:rsidR="0018722C">
      <w:pPr>
        <w:topLinePunct/>
      </w:pPr>
      <w:bookmarkStart w:name="中文摘要 " w:id="4"/>
      <w:bookmarkEnd w:id="4"/>
      <w:r/>
      <w:bookmarkStart w:name="_bookmark0" w:id="5"/>
      <w:bookmarkEnd w:id="5"/>
      <w:r/>
      <w:r>
        <w:rPr>
          <w:b/>
        </w:rPr>
        <w:t>目的</w:t>
      </w:r>
      <w:r>
        <w:t>：本文通过免疫组化染色</w:t>
      </w:r>
      <w:r>
        <w:rPr>
          <w:rFonts w:ascii="Times New Roman" w:eastAsia="Times New Roman"/>
        </w:rPr>
        <w:t>EnVision</w:t>
      </w:r>
      <w:r>
        <w:t>二步法检测子宫肌瘤中雌激素受体</w:t>
      </w:r>
      <w:r>
        <w:rPr>
          <w:rFonts w:ascii="Times New Roman" w:eastAsia="Times New Roman"/>
          <w:rFonts w:ascii="Times New Roman" w:eastAsia="Times New Roman"/>
        </w:rPr>
        <w:t>（</w:t>
      </w:r>
      <w:r>
        <w:rPr>
          <w:rFonts w:ascii="Times New Roman" w:eastAsia="Times New Roman"/>
        </w:rPr>
        <w:t>estrogen</w:t>
      </w:r>
    </w:p>
    <w:p w:rsidR="0018722C">
      <w:pPr>
        <w:topLinePunct/>
      </w:pPr>
      <w:r>
        <w:rPr>
          <w:rFonts w:ascii="Times New Roman" w:eastAsia="宋体"/>
        </w:rPr>
        <w:t>receptor</w:t>
      </w:r>
      <w:r>
        <w:t>，</w:t>
      </w:r>
      <w:r>
        <w:rPr>
          <w:rFonts w:ascii="Times New Roman" w:eastAsia="宋体"/>
        </w:rPr>
        <w:t>ER</w:t>
      </w:r>
      <w:r>
        <w:rPr>
          <w:rFonts w:ascii="Times New Roman" w:eastAsia="宋体"/>
          <w:rFonts w:ascii="Times New Roman" w:eastAsia="宋体"/>
        </w:rPr>
        <w:t>）</w:t>
      </w:r>
      <w:r>
        <w:t>、</w:t>
      </w:r>
      <w:r>
        <w:rPr>
          <w:rFonts w:ascii="Times New Roman" w:eastAsia="宋体"/>
        </w:rPr>
        <w:t>PR</w:t>
      </w:r>
      <w:r>
        <w:rPr>
          <w:rFonts w:ascii="Times New Roman" w:eastAsia="宋体"/>
        </w:rPr>
        <w:t>(</w:t>
      </w:r>
      <w:r>
        <w:rPr>
          <w:rFonts w:ascii="Times New Roman" w:eastAsia="宋体"/>
        </w:rPr>
        <w:t>progestogen</w:t>
      </w:r>
      <w:r>
        <w:rPr>
          <w:rFonts w:ascii="Times New Roman" w:eastAsia="宋体"/>
        </w:rPr>
        <w:t> </w:t>
      </w:r>
      <w:r>
        <w:rPr>
          <w:rFonts w:ascii="Times New Roman" w:eastAsia="宋体"/>
        </w:rPr>
        <w:t>receptor</w:t>
      </w:r>
      <w:r>
        <w:t xml:space="preserve">, </w:t>
      </w:r>
      <w:r>
        <w:rPr>
          <w:rFonts w:ascii="Times New Roman" w:eastAsia="宋体"/>
        </w:rPr>
        <w:t>PR</w:t>
      </w:r>
      <w:r>
        <w:rPr>
          <w:rFonts w:ascii="Times New Roman" w:eastAsia="宋体"/>
        </w:rPr>
        <w:t>)</w:t>
      </w:r>
      <w:r>
        <w:t>和增殖细胞核抗原</w:t>
      </w:r>
      <w:r>
        <w:rPr>
          <w:rFonts w:ascii="Times New Roman" w:eastAsia="宋体"/>
        </w:rPr>
        <w:t>Ki-67</w:t>
      </w:r>
      <w:r>
        <w:t>的表达，以研究</w:t>
      </w:r>
      <w:r>
        <w:rPr>
          <w:rFonts w:ascii="Times New Roman" w:eastAsia="宋体"/>
        </w:rPr>
        <w:t>ER</w:t>
      </w:r>
      <w:r>
        <w:t>、</w:t>
      </w:r>
      <w:r>
        <w:rPr>
          <w:rFonts w:ascii="Times New Roman" w:eastAsia="宋体"/>
        </w:rPr>
        <w:t>PR</w:t>
      </w:r>
      <w:r>
        <w:t>、</w:t>
      </w:r>
      <w:r>
        <w:rPr>
          <w:rFonts w:ascii="Times New Roman" w:eastAsia="宋体"/>
        </w:rPr>
        <w:t>Ki-67</w:t>
      </w:r>
      <w:r>
        <w:t>的表达与子宫肌瘤的关系，分析</w:t>
      </w:r>
      <w:r>
        <w:rPr>
          <w:rFonts w:ascii="Times New Roman" w:eastAsia="宋体"/>
        </w:rPr>
        <w:t>ER</w:t>
      </w:r>
      <w:r>
        <w:t>、</w:t>
      </w:r>
      <w:r>
        <w:rPr>
          <w:rFonts w:ascii="Times New Roman" w:eastAsia="宋体"/>
        </w:rPr>
        <w:t>PR</w:t>
      </w:r>
      <w:r>
        <w:t>、</w:t>
      </w:r>
      <w:r>
        <w:rPr>
          <w:rFonts w:ascii="Times New Roman" w:eastAsia="宋体"/>
        </w:rPr>
        <w:t>Ki-67</w:t>
      </w:r>
      <w:r>
        <w:t>在子宫肌瘤中表达之</w:t>
      </w:r>
      <w:r>
        <w:t>间有无相互关系，探讨</w:t>
      </w:r>
      <w:r>
        <w:rPr>
          <w:rFonts w:ascii="Times New Roman" w:eastAsia="宋体"/>
        </w:rPr>
        <w:t>ER</w:t>
      </w:r>
      <w:r>
        <w:t>、</w:t>
      </w:r>
      <w:r>
        <w:rPr>
          <w:rFonts w:ascii="Times New Roman" w:eastAsia="宋体"/>
        </w:rPr>
        <w:t>PR</w:t>
      </w:r>
      <w:r>
        <w:t>、</w:t>
      </w:r>
      <w:r>
        <w:rPr>
          <w:rFonts w:ascii="Times New Roman" w:eastAsia="宋体"/>
        </w:rPr>
        <w:t>Ki-67</w:t>
      </w:r>
      <w:r>
        <w:t>在子宫平滑肌瘤发生发展中的作用，并进一步</w:t>
      </w:r>
      <w:r>
        <w:t>研究</w:t>
      </w:r>
      <w:r>
        <w:rPr>
          <w:rFonts w:ascii="Times New Roman" w:eastAsia="宋体"/>
        </w:rPr>
        <w:t>ER</w:t>
      </w:r>
      <w:r>
        <w:t>、</w:t>
      </w:r>
      <w:r>
        <w:rPr>
          <w:rFonts w:ascii="Times New Roman" w:eastAsia="宋体"/>
        </w:rPr>
        <w:t>PR</w:t>
      </w:r>
      <w:r>
        <w:t>、</w:t>
      </w:r>
      <w:r>
        <w:rPr>
          <w:rFonts w:ascii="Times New Roman" w:eastAsia="宋体"/>
        </w:rPr>
        <w:t>Ki-67</w:t>
      </w:r>
      <w:r>
        <w:t>的表达与子宫肌瘤直径、数量、部位之间的关系，以了解</w:t>
      </w:r>
      <w:r>
        <w:rPr>
          <w:rFonts w:ascii="Times New Roman" w:eastAsia="宋体"/>
        </w:rPr>
        <w:t>ER</w:t>
      </w:r>
      <w:r>
        <w:t>、</w:t>
      </w:r>
      <w:r>
        <w:rPr>
          <w:rFonts w:ascii="Times New Roman" w:eastAsia="宋体"/>
        </w:rPr>
        <w:t>PR</w:t>
      </w:r>
      <w:r>
        <w:t>和</w:t>
      </w:r>
      <w:r>
        <w:rPr>
          <w:rFonts w:ascii="Times New Roman" w:eastAsia="宋体"/>
        </w:rPr>
        <w:t>Ki-67</w:t>
      </w:r>
      <w:r>
        <w:t>在不同临床类型的子宫肌瘤中发生发展中的作用，为子宫肌瘤的非手术治疗提供具体的理论指导。</w:t>
      </w:r>
    </w:p>
    <w:p w:rsidR="0018722C">
      <w:pPr>
        <w:topLinePunct/>
      </w:pPr>
      <w:r>
        <w:rPr>
          <w:b/>
        </w:rPr>
        <w:t>方法</w:t>
      </w:r>
      <w:r>
        <w:t>：应用免疫组织化学染色</w:t>
      </w:r>
      <w:r>
        <w:rPr>
          <w:rFonts w:ascii="Times New Roman" w:eastAsia="宋体"/>
        </w:rPr>
        <w:t>EnVision</w:t>
      </w:r>
      <w:r>
        <w:t>二步法测定</w:t>
      </w:r>
      <w:r>
        <w:rPr>
          <w:rFonts w:ascii="Times New Roman" w:eastAsia="宋体"/>
        </w:rPr>
        <w:t>61</w:t>
      </w:r>
      <w:r>
        <w:t>例子</w:t>
      </w:r>
      <w:r>
        <w:t>宫肌瘤及其相应</w:t>
      </w:r>
      <w:r>
        <w:rPr>
          <w:rFonts w:ascii="Times New Roman" w:eastAsia="宋体"/>
        </w:rPr>
        <w:t>30</w:t>
      </w:r>
      <w:r>
        <w:t>例正</w:t>
      </w:r>
      <w:r>
        <w:t>常子宫肌层组织的</w:t>
      </w:r>
      <w:r>
        <w:rPr>
          <w:rFonts w:ascii="Times New Roman" w:eastAsia="宋体"/>
        </w:rPr>
        <w:t>ER</w:t>
      </w:r>
      <w:r>
        <w:t>、</w:t>
      </w:r>
      <w:r>
        <w:rPr>
          <w:rFonts w:ascii="Times New Roman" w:eastAsia="宋体"/>
        </w:rPr>
        <w:t>PR</w:t>
      </w:r>
      <w:r>
        <w:t>和</w:t>
      </w:r>
      <w:r>
        <w:rPr>
          <w:rFonts w:ascii="Times New Roman" w:eastAsia="宋体"/>
        </w:rPr>
        <w:t>Ki-67</w:t>
      </w:r>
      <w:r>
        <w:t>，应用</w:t>
      </w:r>
      <w:r>
        <w:rPr>
          <w:rFonts w:ascii="Times New Roman" w:eastAsia="宋体"/>
        </w:rPr>
        <w:t>SPSS17.0</w:t>
      </w:r>
      <w:r>
        <w:t>统计分析软件对数据进行统计及相关性分析。</w:t>
      </w:r>
    </w:p>
    <w:p w:rsidR="0018722C">
      <w:pPr>
        <w:topLinePunct/>
      </w:pPr>
      <w:r>
        <w:rPr>
          <w:b/>
        </w:rPr>
        <w:t>结果</w:t>
      </w:r>
      <w:r>
        <w:t>：</w:t>
      </w:r>
      <w:r>
        <w:t>（</w:t>
      </w:r>
      <w:r>
        <w:rPr>
          <w:rFonts w:ascii="Times New Roman" w:eastAsia="Times New Roman"/>
        </w:rPr>
        <w:t>1</w:t>
      </w:r>
      <w:r>
        <w:t>）</w:t>
      </w:r>
      <w:r>
        <w:rPr>
          <w:rFonts w:ascii="Times New Roman" w:eastAsia="Times New Roman"/>
        </w:rPr>
        <w:t>E</w:t>
      </w:r>
      <w:r>
        <w:rPr>
          <w:rFonts w:ascii="Times New Roman" w:eastAsia="Times New Roman"/>
        </w:rPr>
        <w:t>R</w:t>
      </w:r>
      <w:r>
        <w:t>、</w:t>
      </w:r>
      <w:r>
        <w:rPr>
          <w:rFonts w:ascii="Times New Roman" w:eastAsia="Times New Roman"/>
        </w:rPr>
        <w:t>P</w:t>
      </w:r>
      <w:r>
        <w:rPr>
          <w:rFonts w:ascii="Times New Roman" w:eastAsia="Times New Roman"/>
        </w:rPr>
        <w:t>R</w:t>
      </w:r>
      <w:r>
        <w:t>、</w:t>
      </w:r>
      <w:r>
        <w:rPr>
          <w:rFonts w:ascii="Times New Roman" w:eastAsia="Times New Roman"/>
        </w:rPr>
        <w:t>K</w:t>
      </w:r>
      <w:r>
        <w:rPr>
          <w:rFonts w:ascii="Times New Roman" w:eastAsia="Times New Roman"/>
        </w:rPr>
        <w:t>i</w:t>
      </w:r>
      <w:r>
        <w:rPr>
          <w:rFonts w:ascii="Times New Roman" w:eastAsia="Times New Roman"/>
        </w:rPr>
        <w:t>-</w:t>
      </w:r>
      <w:r>
        <w:rPr>
          <w:rFonts w:ascii="Times New Roman" w:eastAsia="Times New Roman"/>
        </w:rPr>
        <w:t>67</w:t>
      </w:r>
      <w:r>
        <w:t>在子宫肌瘤和相应正常子宫肌层组织中均有不同程度的阳性表达</w:t>
      </w:r>
      <w:r>
        <w:t>。</w:t>
      </w:r>
      <w:r>
        <w:t>（</w:t>
      </w:r>
      <w:r>
        <w:rPr>
          <w:rFonts w:ascii="Times New Roman" w:eastAsia="Times New Roman"/>
          <w:w w:val="99"/>
        </w:rPr>
        <w:t>2</w:t>
      </w:r>
      <w:r>
        <w:t>）</w:t>
      </w:r>
      <w:r>
        <w:rPr>
          <w:rFonts w:ascii="Times New Roman" w:eastAsia="Times New Roman"/>
        </w:rPr>
        <w:t>PR</w:t>
      </w:r>
      <w:r>
        <w:t>蛋白的表达：</w:t>
      </w:r>
      <w:r>
        <w:rPr>
          <w:rFonts w:ascii="Times New Roman" w:eastAsia="Times New Roman"/>
        </w:rPr>
        <w:t>30</w:t>
      </w:r>
      <w:r>
        <w:t>例子</w:t>
      </w:r>
      <w:r>
        <w:t>宫肌瘤组织中均为阳性表达，阳性表达率为</w:t>
      </w:r>
      <w:r>
        <w:rPr>
          <w:rFonts w:ascii="Times New Roman" w:eastAsia="Times New Roman"/>
        </w:rPr>
        <w:t>100</w:t>
      </w:r>
      <w:r>
        <w:rPr>
          <w:rFonts w:ascii="Times New Roman" w:eastAsia="Times New Roman"/>
        </w:rPr>
        <w:t>%</w:t>
      </w:r>
      <w:r>
        <w:t>，</w:t>
      </w:r>
    </w:p>
    <w:p w:rsidR="0018722C">
      <w:pPr>
        <w:topLinePunct/>
      </w:pPr>
      <w:r>
        <w:rPr>
          <w:rFonts w:ascii="Times New Roman" w:eastAsia="宋体"/>
        </w:rPr>
        <w:t>29</w:t>
      </w:r>
      <w:r>
        <w:t>例正常子宫肌层组织中为阳性表达，阳性表达率为</w:t>
      </w:r>
      <w:r>
        <w:rPr>
          <w:rFonts w:ascii="Times New Roman" w:eastAsia="宋体"/>
        </w:rPr>
        <w:t>96</w:t>
      </w:r>
      <w:r>
        <w:rPr>
          <w:rFonts w:ascii="Times New Roman" w:eastAsia="宋体"/>
        </w:rPr>
        <w:t>.</w:t>
      </w:r>
      <w:r>
        <w:rPr>
          <w:rFonts w:ascii="Times New Roman" w:eastAsia="宋体"/>
        </w:rPr>
        <w:t>67%</w:t>
      </w:r>
      <w:r>
        <w:t>，子宫肌瘤组织中</w:t>
      </w:r>
      <w:r>
        <w:rPr>
          <w:rFonts w:ascii="Times New Roman" w:eastAsia="宋体"/>
        </w:rPr>
        <w:t>PR</w:t>
      </w:r>
      <w:r>
        <w:t>的含量较相应正常子宫肌层组织高，有显著统计学差异</w:t>
      </w:r>
      <w:r>
        <w:rPr>
          <w:rFonts w:ascii="Times New Roman" w:eastAsia="宋体"/>
        </w:rPr>
        <w:t>(</w:t>
      </w:r>
      <w:r>
        <w:rPr>
          <w:rFonts w:ascii="Times New Roman" w:eastAsia="宋体"/>
        </w:rPr>
        <w:t xml:space="preserve">P&lt;0.0005</w:t>
      </w:r>
      <w:r>
        <w:rPr>
          <w:rFonts w:ascii="Times New Roman" w:eastAsia="宋体"/>
        </w:rPr>
        <w:t>)</w:t>
      </w:r>
      <w:r>
        <w:t>。</w:t>
      </w:r>
      <w:r>
        <w:t>（</w:t>
      </w:r>
      <w:r>
        <w:rPr>
          <w:rFonts w:ascii="Times New Roman" w:eastAsia="宋体"/>
        </w:rPr>
        <w:t>3</w:t>
      </w:r>
      <w:r>
        <w:t>）</w:t>
      </w:r>
      <w:r>
        <w:rPr>
          <w:rFonts w:ascii="Times New Roman" w:eastAsia="宋体"/>
        </w:rPr>
        <w:t>ER</w:t>
      </w:r>
      <w:r>
        <w:t>蛋白的表达：</w:t>
      </w:r>
      <w:r>
        <w:t>其中</w:t>
      </w:r>
      <w:r>
        <w:rPr>
          <w:rFonts w:ascii="Times New Roman" w:eastAsia="宋体"/>
        </w:rPr>
        <w:t>15</w:t>
      </w:r>
      <w:r>
        <w:t>例子</w:t>
      </w:r>
      <w:r>
        <w:t>宫肌瘤组织为阳性表达，阳性表达率为</w:t>
      </w:r>
      <w:r>
        <w:rPr>
          <w:rFonts w:ascii="Times New Roman" w:eastAsia="宋体"/>
        </w:rPr>
        <w:t>50%</w:t>
      </w:r>
      <w:r>
        <w:t>，</w:t>
      </w:r>
      <w:r>
        <w:rPr>
          <w:rFonts w:ascii="Times New Roman" w:eastAsia="宋体"/>
        </w:rPr>
        <w:t>13</w:t>
      </w:r>
      <w:r>
        <w:t>例正常子宫肌层组织中为</w:t>
      </w:r>
      <w:r>
        <w:t>阳性表达，阳性表达率为</w:t>
      </w:r>
      <w:r>
        <w:rPr>
          <w:rFonts w:ascii="Times New Roman" w:eastAsia="宋体"/>
        </w:rPr>
        <w:t>43</w:t>
      </w:r>
      <w:r>
        <w:rPr>
          <w:rFonts w:ascii="Times New Roman" w:eastAsia="宋体"/>
        </w:rPr>
        <w:t>.</w:t>
      </w:r>
      <w:r>
        <w:rPr>
          <w:rFonts w:ascii="Times New Roman" w:eastAsia="宋体"/>
        </w:rPr>
        <w:t>33%</w:t>
      </w:r>
      <w:r>
        <w:rPr>
          <w:spacing w:val="-4"/>
        </w:rPr>
        <w:t xml:space="preserve">, </w:t>
      </w:r>
      <w:r>
        <w:rPr>
          <w:rFonts w:ascii="Times New Roman" w:eastAsia="宋体"/>
        </w:rPr>
        <w:t>ER</w:t>
      </w:r>
      <w:r>
        <w:t>在子宫肌瘤组织及其相应正常子宫肌层的表达中，</w:t>
      </w:r>
      <w:r w:rsidR="001852F3">
        <w:t xml:space="preserve">差异无统计学意义</w:t>
      </w:r>
      <w:r>
        <w:rPr>
          <w:rFonts w:ascii="Times New Roman" w:eastAsia="宋体"/>
          <w:rFonts w:ascii="Times New Roman" w:eastAsia="宋体"/>
          <w:spacing w:val="-4"/>
        </w:rPr>
        <w:t>（</w:t>
      </w:r>
      <w:r>
        <w:rPr>
          <w:rFonts w:ascii="Times New Roman" w:eastAsia="宋体"/>
          <w:spacing w:val="-4"/>
        </w:rPr>
        <w:t xml:space="preserve">P&gt;</w:t>
      </w:r>
      <w:r w:rsidR="004B696B">
        <w:rPr>
          <w:rFonts w:ascii="Times New Roman" w:eastAsia="宋体"/>
          <w:spacing w:val="-4"/>
        </w:rPr>
        <w:t xml:space="preserve"> </w:t>
      </w:r>
      <w:r w:rsidR="004B696B">
        <w:rPr>
          <w:rFonts w:ascii="Times New Roman" w:eastAsia="宋体"/>
          <w:spacing w:val="-4"/>
        </w:rPr>
        <w:t xml:space="preserve">0.05</w:t>
      </w:r>
      <w:r>
        <w:rPr>
          <w:rFonts w:ascii="Times New Roman" w:eastAsia="宋体"/>
          <w:rFonts w:ascii="Times New Roman" w:eastAsia="宋体"/>
          <w:spacing w:val="-4"/>
        </w:rPr>
        <w:t>）</w:t>
      </w:r>
      <w:r>
        <w:t>。</w:t>
      </w:r>
      <w:r>
        <w:t>（</w:t>
      </w:r>
      <w:r>
        <w:rPr>
          <w:rFonts w:ascii="Times New Roman" w:eastAsia="宋体"/>
        </w:rPr>
        <w:t>4</w:t>
      </w:r>
      <w:r>
        <w:t>）</w:t>
      </w:r>
      <w:r>
        <w:rPr>
          <w:rFonts w:ascii="Times New Roman" w:eastAsia="宋体"/>
        </w:rPr>
        <w:t>Ki-67</w:t>
      </w:r>
      <w:r>
        <w:t>的表达：</w:t>
      </w:r>
      <w:r>
        <w:rPr>
          <w:rFonts w:ascii="Times New Roman" w:eastAsia="宋体"/>
        </w:rPr>
        <w:t>3</w:t>
      </w:r>
      <w:r>
        <w:t>例</w:t>
      </w:r>
      <w:r>
        <w:t>子宫肌瘤组织中为</w:t>
      </w:r>
      <w:r>
        <w:rPr>
          <w:rFonts w:ascii="Times New Roman" w:eastAsia="宋体"/>
        </w:rPr>
        <w:t>HPI</w:t>
      </w:r>
      <w:r>
        <w:t>，</w:t>
      </w:r>
      <w:r>
        <w:rPr>
          <w:rFonts w:ascii="Times New Roman" w:eastAsia="宋体"/>
        </w:rPr>
        <w:t>2</w:t>
      </w:r>
      <w:r>
        <w:rPr>
          <w:rFonts w:ascii="Times New Roman" w:eastAsia="宋体"/>
        </w:rPr>
        <w:t>7</w:t>
      </w:r>
      <w:r>
        <w:t>例</w:t>
      </w:r>
      <w:r>
        <w:t>子宫</w:t>
      </w:r>
      <w:r>
        <w:t>肌瘤组织中为</w:t>
      </w:r>
      <w:r>
        <w:rPr>
          <w:rFonts w:ascii="Times New Roman" w:eastAsia="宋体"/>
        </w:rPr>
        <w:t>LPI</w:t>
      </w:r>
      <w:r>
        <w:t>，</w:t>
      </w:r>
      <w:r>
        <w:rPr>
          <w:rFonts w:ascii="Times New Roman" w:eastAsia="宋体"/>
        </w:rPr>
        <w:t>2</w:t>
      </w:r>
      <w:r>
        <w:t>例相应正常子宫肌层组织中为</w:t>
      </w:r>
      <w:r>
        <w:rPr>
          <w:rFonts w:ascii="Times New Roman" w:eastAsia="宋体"/>
        </w:rPr>
        <w:t>HPI</w:t>
      </w:r>
      <w:r>
        <w:t>，</w:t>
      </w:r>
      <w:r>
        <w:rPr>
          <w:rFonts w:ascii="Times New Roman" w:eastAsia="宋体"/>
        </w:rPr>
        <w:t>28</w:t>
      </w:r>
      <w:r>
        <w:t>例相应正常子宫肌层组织</w:t>
      </w:r>
      <w:r>
        <w:t>中为</w:t>
      </w:r>
      <w:r>
        <w:rPr>
          <w:rFonts w:ascii="Times New Roman" w:eastAsia="宋体"/>
        </w:rPr>
        <w:t>LPI</w:t>
      </w:r>
      <w:r>
        <w:t xml:space="preserve">. </w:t>
      </w:r>
      <w:r>
        <w:rPr>
          <w:rFonts w:ascii="Times New Roman" w:eastAsia="宋体"/>
        </w:rPr>
        <w:t>Ki-67</w:t>
      </w:r>
      <w:r>
        <w:t>在子宫肌瘤组织及其相应正常子宫肌层的表达中，差异无统计学</w:t>
      </w:r>
      <w:r>
        <w:t>意</w:t>
      </w:r>
      <w:r>
        <w:t>义</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P&gt;</w:t>
      </w:r>
      <w:r w:rsidR="004B696B">
        <w:rPr>
          <w:rFonts w:ascii="Times New Roman" w:hAnsi="Times New Roman" w:eastAsia="Times New Roman"/>
        </w:rPr>
        <w:t xml:space="preserve"> </w:t>
      </w:r>
      <w:r w:rsidR="004B696B">
        <w:rPr>
          <w:rFonts w:ascii="Times New Roman" w:hAnsi="Times New Roman" w:eastAsia="Times New Roman"/>
        </w:rPr>
        <w:t xml:space="preserve">0.05</w:t>
      </w:r>
      <w:r>
        <w:rPr>
          <w:rFonts w:ascii="Times New Roman" w:hAnsi="Times New Roman" w:eastAsia="Times New Roman"/>
          <w:rFonts w:ascii="Times New Roman" w:hAnsi="Times New Roman" w:eastAsia="Times New Roman"/>
        </w:rPr>
        <w:t>）</w:t>
      </w:r>
      <w:r>
        <w:t>。</w:t>
      </w:r>
      <w:r>
        <w:t>（</w:t>
      </w:r>
      <w:r>
        <w:rPr>
          <w:rFonts w:ascii="Times New Roman" w:hAnsi="Times New Roman" w:eastAsia="Times New Roman"/>
        </w:rPr>
        <w:t>5</w:t>
      </w:r>
      <w:r>
        <w:t>）</w:t>
      </w:r>
      <w:r>
        <w:t>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的子宫肌瘤组内</w:t>
      </w:r>
      <w:r>
        <w:rPr>
          <w:rFonts w:ascii="Times New Roman" w:hAnsi="Times New Roman" w:eastAsia="Times New Roman"/>
        </w:rPr>
        <w:t>ER</w:t>
      </w:r>
      <w:r>
        <w:t>、</w:t>
      </w:r>
      <w:r>
        <w:rPr>
          <w:rFonts w:ascii="Times New Roman" w:hAnsi="Times New Roman" w:eastAsia="Times New Roman"/>
        </w:rPr>
        <w:t>PR</w:t>
      </w:r>
      <w:r>
        <w:t>的含量均高于直径≤</w:t>
      </w:r>
      <w:r>
        <w:rPr>
          <w:rFonts w:ascii="Times New Roman" w:hAnsi="Times New Roman" w:eastAsia="Times New Roman"/>
        </w:rPr>
        <w:t>5cm</w:t>
      </w:r>
      <w:r>
        <w:t>内的肌瘤组，</w:t>
      </w:r>
      <w:r w:rsidR="001852F3">
        <w:t xml:space="preserve">具有统计学差异</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P&lt;0.05</w:t>
      </w:r>
      <w:r>
        <w:rPr>
          <w:rFonts w:ascii="Times New Roman" w:hAnsi="Times New Roman" w:eastAsia="Times New Roman"/>
          <w:rFonts w:ascii="Times New Roman" w:hAnsi="Times New Roman" w:eastAsia="Times New Roman"/>
        </w:rPr>
        <w:t>）</w:t>
      </w:r>
      <w:r>
        <w:t>。子宫肌瘤组织内</w:t>
      </w:r>
      <w:r>
        <w:rPr>
          <w:rFonts w:ascii="Times New Roman" w:hAnsi="Times New Roman" w:eastAsia="Times New Roman"/>
        </w:rPr>
        <w:t>ER</w:t>
      </w:r>
      <w:r>
        <w:t>、</w:t>
      </w:r>
      <w:r>
        <w:rPr>
          <w:rFonts w:ascii="Times New Roman" w:hAnsi="Times New Roman" w:eastAsia="Times New Roman"/>
        </w:rPr>
        <w:t>PR</w:t>
      </w:r>
      <w:r>
        <w:t>的表达与肌瘤的数量、部位无相关性</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spacing w:val="0"/>
        </w:rPr>
        <w:t xml:space="preserve">P&gt;</w:t>
      </w:r>
      <w:r w:rsidR="004B696B">
        <w:rPr>
          <w:rFonts w:ascii="Times New Roman" w:hAnsi="Times New Roman" w:eastAsia="Times New Roman"/>
          <w:spacing w:val="0"/>
        </w:rPr>
        <w:t xml:space="preserve"> </w:t>
      </w:r>
      <w:r w:rsidR="004B696B">
        <w:rPr>
          <w:rFonts w:ascii="Times New Roman" w:hAnsi="Times New Roman" w:eastAsia="Times New Roman"/>
          <w:spacing w:val="0"/>
        </w:rPr>
        <w:t xml:space="preserve">0.05</w:t>
      </w:r>
      <w:r>
        <w:rPr>
          <w:rFonts w:ascii="Times New Roman" w:hAnsi="Times New Roman" w:eastAsia="Times New Roman"/>
          <w:rFonts w:ascii="Times New Roman" w:hAnsi="Times New Roman" w:eastAsia="Times New Roman"/>
          <w:spacing w:val="0"/>
        </w:rPr>
        <w:t>）</w:t>
      </w:r>
      <w:r>
        <w:t>。</w:t>
      </w:r>
      <w:r>
        <w:t>（</w:t>
      </w:r>
      <w:r>
        <w:rPr>
          <w:rFonts w:ascii="Times New Roman" w:hAnsi="Times New Roman" w:eastAsia="Times New Roman"/>
        </w:rPr>
        <w:t>6</w:t>
      </w:r>
      <w:r>
        <w:t>）</w:t>
      </w:r>
      <w:r>
        <w:t>子宫肌瘤组织内</w:t>
      </w:r>
      <w:r>
        <w:rPr>
          <w:rFonts w:ascii="Times New Roman" w:hAnsi="Times New Roman" w:eastAsia="Times New Roman"/>
        </w:rPr>
        <w:t>Ki-67</w:t>
      </w:r>
      <w:r>
        <w:t>的表达与子宫肌瘤直径、数量、部位无相关</w:t>
      </w:r>
      <w:r>
        <w:t>性</w:t>
      </w:r>
    </w:p>
    <w:p w:rsidR="0018722C">
      <w:pPr>
        <w:topLinePunct/>
      </w:pP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w:t>
      </w:r>
      <w:r>
        <w:t>（</w:t>
      </w:r>
      <w:r>
        <w:rPr>
          <w:rFonts w:ascii="Times New Roman" w:eastAsia="Times New Roman"/>
        </w:rPr>
        <w:t>7</w:t>
      </w:r>
      <w:r>
        <w:t>）</w:t>
      </w:r>
      <w:r>
        <w:t>在子宫肌瘤组织中，</w:t>
      </w:r>
      <w:r>
        <w:rPr>
          <w:rFonts w:ascii="Times New Roman" w:eastAsia="Times New Roman"/>
        </w:rPr>
        <w:t>ER</w:t>
      </w:r>
      <w:r>
        <w:t>、</w:t>
      </w:r>
      <w:r>
        <w:rPr>
          <w:rFonts w:ascii="Times New Roman" w:eastAsia="Times New Roman"/>
        </w:rPr>
        <w:t>PR</w:t>
      </w:r>
      <w:r>
        <w:t>、</w:t>
      </w:r>
      <w:r>
        <w:rPr>
          <w:rFonts w:ascii="Times New Roman" w:eastAsia="Times New Roman"/>
        </w:rPr>
        <w:t>Ki-67</w:t>
      </w:r>
      <w:r>
        <w:t>的含量相互之间无明显相关性。</w:t>
      </w:r>
      <w:r>
        <w:rPr>
          <w:b/>
        </w:rPr>
        <w:t>结论</w:t>
      </w:r>
      <w:r>
        <w:t>：</w:t>
      </w:r>
      <w:r>
        <w:t>（</w:t>
      </w:r>
      <w:r>
        <w:rPr>
          <w:rFonts w:ascii="Times New Roman" w:eastAsia="Times New Roman"/>
        </w:rPr>
        <w:t>1</w:t>
      </w:r>
      <w:r>
        <w:t>）</w:t>
      </w:r>
      <w:r>
        <w:rPr>
          <w:rFonts w:ascii="Times New Roman" w:eastAsia="Times New Roman"/>
        </w:rPr>
        <w:t>E</w:t>
      </w:r>
      <w:r>
        <w:rPr>
          <w:rFonts w:ascii="Times New Roman" w:eastAsia="Times New Roman"/>
        </w:rPr>
        <w:t>R</w:t>
      </w:r>
      <w:r>
        <w:t>、</w:t>
      </w:r>
      <w:r>
        <w:rPr>
          <w:rFonts w:ascii="Times New Roman" w:eastAsia="Times New Roman"/>
        </w:rPr>
        <w:t>P</w:t>
      </w:r>
      <w:r>
        <w:rPr>
          <w:rFonts w:ascii="Times New Roman" w:eastAsia="Times New Roman"/>
        </w:rPr>
        <w:t>R</w:t>
      </w:r>
      <w:r>
        <w:t>、</w:t>
      </w:r>
      <w:r>
        <w:rPr>
          <w:rFonts w:ascii="Times New Roman" w:eastAsia="Times New Roman"/>
        </w:rPr>
        <w:t>K</w:t>
      </w:r>
      <w:r>
        <w:rPr>
          <w:rFonts w:ascii="Times New Roman" w:eastAsia="Times New Roman"/>
        </w:rPr>
        <w:t>i</w:t>
      </w:r>
      <w:r>
        <w:rPr>
          <w:rFonts w:ascii="Times New Roman" w:eastAsia="Times New Roman"/>
        </w:rPr>
        <w:t>-</w:t>
      </w:r>
      <w:r>
        <w:rPr>
          <w:rFonts w:ascii="Times New Roman" w:eastAsia="Times New Roman"/>
        </w:rPr>
        <w:t>67</w:t>
      </w:r>
      <w:r>
        <w:t>在子宫肌瘤和正常子宫肌层组织中存在阳性表达。</w:t>
      </w:r>
      <w:r>
        <w:t>（</w:t>
      </w:r>
      <w:r>
        <w:rPr>
          <w:rFonts w:ascii="Times New Roman" w:eastAsia="Times New Roman"/>
          <w:w w:val="99"/>
        </w:rPr>
        <w:t>2</w:t>
      </w:r>
      <w:r>
        <w:t>）</w:t>
      </w:r>
    </w:p>
    <w:p w:rsidR="0018722C">
      <w:pPr>
        <w:topLinePunct/>
      </w:pPr>
      <w:r>
        <w:t>子宫肌瘤组织中</w:t>
      </w:r>
      <w:r>
        <w:rPr>
          <w:rFonts w:ascii="Times New Roman" w:eastAsia="Times New Roman"/>
        </w:rPr>
        <w:t>PR</w:t>
      </w:r>
      <w:r>
        <w:t>的表达明显高于正常子宫肌层组织，提示</w:t>
      </w:r>
      <w:r>
        <w:rPr>
          <w:rFonts w:ascii="Times New Roman" w:eastAsia="Times New Roman"/>
        </w:rPr>
        <w:t>PR</w:t>
      </w:r>
      <w:r>
        <w:t>与子宫肌瘤的形成有</w:t>
      </w:r>
      <w:r>
        <w:t>关。</w:t>
      </w:r>
      <w:r>
        <w:t>（</w:t>
      </w:r>
      <w:r>
        <w:rPr>
          <w:rFonts w:ascii="Times New Roman" w:eastAsia="Times New Roman"/>
          <w:spacing w:val="-2"/>
        </w:rPr>
        <w:t>3</w:t>
      </w:r>
      <w:r>
        <w:t>）</w:t>
      </w:r>
      <w:r>
        <w:t>子宫肌瘤中</w:t>
      </w:r>
      <w:r>
        <w:rPr>
          <w:rFonts w:ascii="Times New Roman" w:eastAsia="Times New Roman"/>
        </w:rPr>
        <w:t>ER</w:t>
      </w:r>
      <w:r>
        <w:t>、</w:t>
      </w:r>
      <w:r>
        <w:rPr>
          <w:rFonts w:ascii="Times New Roman" w:eastAsia="Times New Roman"/>
        </w:rPr>
        <w:t>PR</w:t>
      </w:r>
      <w:r>
        <w:t>的表达与肌瘤的直径有明显相关性，故子宫肌瘤的直径有</w:t>
      </w:r>
      <w:r>
        <w:t>可能作为预测拮抗</w:t>
      </w:r>
      <w:r>
        <w:rPr>
          <w:rFonts w:ascii="Times New Roman" w:eastAsia="Times New Roman"/>
        </w:rPr>
        <w:t>ER</w:t>
      </w:r>
      <w:r>
        <w:t>、</w:t>
      </w:r>
      <w:r>
        <w:rPr>
          <w:rFonts w:ascii="Times New Roman" w:eastAsia="Times New Roman"/>
        </w:rPr>
        <w:t>PR</w:t>
      </w:r>
      <w:r>
        <w:t>治疗敏感性的指标，并对预测内分泌治疗的疗效可能具有重</w:t>
      </w:r>
      <w:r>
        <w:t>要的指导意义。</w:t>
      </w:r>
      <w:r>
        <w:t>（</w:t>
      </w:r>
      <w:r>
        <w:rPr>
          <w:rFonts w:ascii="Times New Roman" w:eastAsia="Times New Roman"/>
          <w:spacing w:val="-2"/>
        </w:rPr>
        <w:t>4</w:t>
      </w:r>
      <w:r>
        <w:t>）</w:t>
      </w:r>
      <w:r>
        <w:t>子宫肌瘤中</w:t>
      </w:r>
      <w:r>
        <w:rPr>
          <w:rFonts w:ascii="Times New Roman" w:eastAsia="Times New Roman"/>
        </w:rPr>
        <w:t>ER</w:t>
      </w:r>
      <w:r>
        <w:t>、</w:t>
      </w:r>
      <w:r>
        <w:rPr>
          <w:rFonts w:ascii="Times New Roman" w:eastAsia="Times New Roman"/>
        </w:rPr>
        <w:t>PR</w:t>
      </w:r>
      <w:r>
        <w:t>的表达与肌瘤的数量和部位无相关性，因此子</w:t>
      </w:r>
      <w:r>
        <w:t>宫肌瘤的数量和部位对子宫肌瘤内分泌治疗的疗效评判尚无意义。</w:t>
      </w:r>
      <w:r>
        <w:t>（</w:t>
      </w:r>
      <w:r>
        <w:rPr>
          <w:rFonts w:ascii="Times New Roman" w:eastAsia="Times New Roman"/>
        </w:rPr>
        <w:t>5</w:t>
      </w:r>
      <w:r>
        <w:t>）</w:t>
      </w:r>
      <w:r>
        <w:rPr>
          <w:rFonts w:ascii="Times New Roman" w:eastAsia="Times New Roman"/>
        </w:rPr>
        <w:t>Ki-67</w:t>
      </w:r>
      <w:r>
        <w:t>作为一种</w:t>
      </w:r>
      <w:r>
        <w:t>与细胞增殖相关的核抗原，用来评判子宫肌瘤这一良性肿瘤的生长与发展的指标，尚无</w:t>
      </w:r>
      <w:r>
        <w:t>意义。</w:t>
      </w:r>
      <w:r>
        <w:t>（</w:t>
      </w:r>
      <w:r>
        <w:rPr>
          <w:rFonts w:ascii="Times New Roman" w:eastAsia="Times New Roman"/>
        </w:rPr>
        <w:t>6</w:t>
      </w:r>
      <w:r>
        <w:t>）</w:t>
      </w:r>
      <w:r>
        <w:rPr>
          <w:rFonts w:ascii="Times New Roman" w:eastAsia="Times New Roman"/>
        </w:rPr>
        <w:t>ER</w:t>
      </w:r>
      <w:r>
        <w:t>、</w:t>
      </w:r>
      <w:r>
        <w:rPr>
          <w:rFonts w:ascii="Times New Roman" w:eastAsia="Times New Roman"/>
        </w:rPr>
        <w:t>PR</w:t>
      </w:r>
      <w:r>
        <w:t>、</w:t>
      </w:r>
      <w:r>
        <w:rPr>
          <w:rFonts w:ascii="Times New Roman" w:eastAsia="Times New Roman"/>
        </w:rPr>
        <w:t>Ki-67</w:t>
      </w:r>
      <w:r>
        <w:t>在子宫肌瘤中的表达中，相互之间没有明显相关性。</w:t>
      </w:r>
    </w:p>
    <w:p w:rsidR="0018722C">
      <w:pPr>
        <w:pStyle w:val="aff"/>
        <w:topLinePunct/>
      </w:pPr>
      <w:r>
        <w:rPr>
          <w:rFonts w:eastAsia="黑体" w:ascii="Times New Roman"/>
          <w:rStyle w:val="afe"/>
          <w:b/>
        </w:rPr>
        <w:t>关键词</w:t>
      </w:r>
      <w:r>
        <w:rPr>
          <w:rFonts w:eastAsia="黑体" w:ascii="Times New Roman"/>
          <w:rStyle w:val="afe"/>
        </w:rPr>
        <w:t>：</w:t>
      </w:r>
      <w:r>
        <w:t>子宫肌瘤；雌激素受体；孕激素受体；增殖细胞核抗原</w:t>
      </w:r>
      <w:r/>
      <w:r/>
      <w:r/>
      <w:r/>
      <w:r/>
      <w:r/>
      <w:r/>
      <w:r>
        <w:t>； </w:t>
      </w:r>
      <w:r/>
      <w:r>
        <w:rPr>
          <w:rFonts w:ascii="Times New Roman" w:eastAsia="Times New Roman"/>
        </w:rPr>
        <w:t>Ki-67</w:t>
      </w:r>
    </w:p>
    <w:p w:rsidR="0018722C">
      <w:pPr>
        <w:pStyle w:val="afff2"/>
        <w:topLinePunct/>
      </w:pPr>
      <w:bookmarkStart w:id="843066" w:name="_Toc686843066"/>
      <w:bookmarkStart w:name="英文摘要 " w:id="6"/>
      <w:bookmarkEnd w:id="6"/>
      <w:r/>
      <w:bookmarkStart w:name="_bookmark1" w:id="7"/>
      <w:bookmarkEnd w:id="7"/>
      <w:r/>
      <w:r>
        <w:t>Abstract</w:t>
      </w:r>
      <w:bookmarkEnd w:id="843066"/>
    </w:p>
    <w:p w:rsidR="0018722C">
      <w:pPr>
        <w:pStyle w:val="afc"/>
        <w:topLinePunct/>
      </w:pPr>
      <w:r>
        <w:rPr>
          <w:rFonts w:ascii="Times New Roman"/>
          <w:b/>
        </w:rPr>
        <w:t>Objective: </w:t>
      </w:r>
      <w:r>
        <w:rPr>
          <w:rFonts w:ascii="Times New Roman"/>
        </w:rPr>
        <w:t>The paper used Envision two-step immunohistochemical staining technique to detect the expressions of estrogen receptor</w:t>
      </w:r>
      <w:r>
        <w:rPr>
          <w:rFonts w:ascii="Times New Roman"/>
        </w:rPr>
        <w:t>(</w:t>
      </w:r>
      <w:r>
        <w:rPr>
          <w:rFonts w:ascii="Times New Roman"/>
        </w:rPr>
        <w:t>ER</w:t>
      </w:r>
      <w:r>
        <w:rPr>
          <w:rFonts w:ascii="Times New Roman"/>
        </w:rPr>
        <w:t>)</w:t>
      </w:r>
      <w:r>
        <w:rPr>
          <w:rFonts w:ascii="Times New Roman"/>
        </w:rPr>
        <w:t xml:space="preserve"> and progesterone receptor</w:t>
      </w:r>
      <w:r>
        <w:rPr>
          <w:rFonts w:ascii="Times New Roman"/>
        </w:rPr>
        <w:t>(</w:t>
      </w:r>
      <w:r>
        <w:rPr>
          <w:rFonts w:ascii="Times New Roman"/>
        </w:rPr>
        <w:t>PR</w:t>
      </w:r>
      <w:r>
        <w:rPr>
          <w:rFonts w:ascii="Times New Roman"/>
        </w:rPr>
        <w:t>)</w:t>
      </w:r>
      <w:r>
        <w:rPr>
          <w:rFonts w:ascii="Times New Roman"/>
        </w:rPr>
        <w:t xml:space="preserve"> and Ki-67 that is an important marker of cell proliferation in uterine leiomyoma,</w:t>
      </w:r>
      <w:r w:rsidR="004B696B">
        <w:rPr>
          <w:rFonts w:ascii="Times New Roman"/>
        </w:rPr>
        <w:t xml:space="preserve"> </w:t>
      </w:r>
      <w:r w:rsidR="004B696B">
        <w:rPr>
          <w:rFonts w:ascii="Times New Roman"/>
        </w:rPr>
        <w:t xml:space="preserve">to research the correlation between the expression of ER,</w:t>
      </w:r>
      <w:r w:rsidR="004B696B">
        <w:rPr>
          <w:rFonts w:ascii="Times New Roman"/>
        </w:rPr>
        <w:t xml:space="preserve"> </w:t>
      </w:r>
      <w:r w:rsidR="004B696B">
        <w:rPr>
          <w:rFonts w:ascii="Times New Roman"/>
        </w:rPr>
        <w:t xml:space="preserve">PR,</w:t>
      </w:r>
      <w:r w:rsidR="004B696B">
        <w:rPr>
          <w:rFonts w:ascii="Times New Roman"/>
        </w:rPr>
        <w:t xml:space="preserve"> </w:t>
      </w:r>
      <w:r w:rsidR="004B696B">
        <w:rPr>
          <w:rFonts w:ascii="Times New Roman"/>
        </w:rPr>
        <w:t xml:space="preserve">Ki-67 and uterine leiomyomas and analysis whether expression of ER,</w:t>
      </w:r>
      <w:r w:rsidR="004B696B">
        <w:rPr>
          <w:rFonts w:ascii="Times New Roman"/>
        </w:rPr>
        <w:t xml:space="preserve"> </w:t>
      </w:r>
      <w:r w:rsidR="004B696B">
        <w:rPr>
          <w:rFonts w:ascii="Times New Roman"/>
        </w:rPr>
        <w:t xml:space="preserve">PR,</w:t>
      </w:r>
      <w:r w:rsidR="004B696B">
        <w:rPr>
          <w:rFonts w:ascii="Times New Roman"/>
        </w:rPr>
        <w:t xml:space="preserve"> </w:t>
      </w:r>
      <w:r w:rsidR="004B696B">
        <w:rPr>
          <w:rFonts w:ascii="Times New Roman"/>
        </w:rPr>
        <w:t xml:space="preserve">Ki-67 in uterine leiomyomas is correlative or not,</w:t>
      </w:r>
      <w:r w:rsidR="004B696B">
        <w:rPr>
          <w:rFonts w:ascii="Times New Roman"/>
        </w:rPr>
        <w:t xml:space="preserve"> </w:t>
      </w:r>
      <w:r w:rsidR="004B696B">
        <w:rPr>
          <w:rFonts w:ascii="Times New Roman"/>
        </w:rPr>
        <w:t xml:space="preserve">to explore ER,</w:t>
      </w:r>
      <w:r w:rsidR="004B696B">
        <w:rPr>
          <w:rFonts w:ascii="Times New Roman"/>
        </w:rPr>
        <w:t xml:space="preserve"> </w:t>
      </w:r>
      <w:r w:rsidR="004B696B">
        <w:rPr>
          <w:rFonts w:ascii="Times New Roman"/>
        </w:rPr>
        <w:t xml:space="preserve">PR,</w:t>
      </w:r>
      <w:r w:rsidR="004B696B">
        <w:rPr>
          <w:rFonts w:ascii="Times New Roman"/>
        </w:rPr>
        <w:t xml:space="preserve"> </w:t>
      </w:r>
      <w:r w:rsidR="004B696B">
        <w:rPr>
          <w:rFonts w:ascii="Times New Roman"/>
        </w:rPr>
        <w:t xml:space="preserve">Ki-67 in the the role of the occurrence and development of uterine leiomyomas,</w:t>
      </w:r>
      <w:r w:rsidR="004B696B">
        <w:rPr>
          <w:rFonts w:ascii="Times New Roman"/>
        </w:rPr>
        <w:t xml:space="preserve"> </w:t>
      </w:r>
      <w:r w:rsidR="004B696B">
        <w:rPr>
          <w:rFonts w:ascii="Times New Roman"/>
        </w:rPr>
        <w:t xml:space="preserve">to further research the relation between the expression of ER,</w:t>
      </w:r>
      <w:r w:rsidR="004B696B">
        <w:rPr>
          <w:rFonts w:ascii="Times New Roman"/>
        </w:rPr>
        <w:t xml:space="preserve"> </w:t>
      </w:r>
      <w:r w:rsidR="004B696B">
        <w:rPr>
          <w:rFonts w:ascii="Times New Roman"/>
        </w:rPr>
        <w:t xml:space="preserve">PR,</w:t>
      </w:r>
      <w:r w:rsidR="004B696B">
        <w:rPr>
          <w:rFonts w:ascii="Times New Roman"/>
        </w:rPr>
        <w:t xml:space="preserve"> </w:t>
      </w:r>
      <w:r w:rsidR="004B696B">
        <w:rPr>
          <w:rFonts w:ascii="Times New Roman"/>
        </w:rPr>
        <w:t xml:space="preserve">Ki-67 and the diameter,</w:t>
      </w:r>
      <w:r w:rsidR="004B696B">
        <w:rPr>
          <w:rFonts w:ascii="Times New Roman"/>
        </w:rPr>
        <w:t xml:space="preserve"> </w:t>
      </w:r>
      <w:r w:rsidR="004B696B">
        <w:rPr>
          <w:rFonts w:ascii="Times New Roman"/>
        </w:rPr>
        <w:t xml:space="preserve">number and location of the uterine leiomyomas to know ER,</w:t>
      </w:r>
      <w:r w:rsidR="004B696B">
        <w:rPr>
          <w:rFonts w:ascii="Times New Roman"/>
        </w:rPr>
        <w:t xml:space="preserve"> </w:t>
      </w:r>
      <w:r w:rsidR="004B696B">
        <w:rPr>
          <w:rFonts w:ascii="Times New Roman"/>
        </w:rPr>
        <w:t xml:space="preserve">PR and Ki-67 in the role of the occurrence and development of the different clinical types of uterine leiomyoma, in order to provide specific theoretical guidance for the non-operative therapy for uterine</w:t>
      </w:r>
      <w:r>
        <w:rPr>
          <w:rFonts w:ascii="Times New Roman"/>
        </w:rPr>
        <w:t> </w:t>
      </w:r>
      <w:r>
        <w:rPr>
          <w:rFonts w:ascii="Times New Roman"/>
        </w:rPr>
        <w:t>fibroids.</w:t>
      </w:r>
    </w:p>
    <w:p w:rsidR="0018722C">
      <w:pPr>
        <w:pStyle w:val="afc"/>
        <w:topLinePunct/>
      </w:pPr>
      <w:r>
        <w:rPr>
          <w:rFonts w:ascii="Times New Roman"/>
          <w:b/>
        </w:rPr>
        <w:t>Methods: </w:t>
      </w:r>
      <w:r>
        <w:rPr>
          <w:rFonts w:ascii="Times New Roman"/>
        </w:rPr>
        <w:t>Envision two-step immunohistochemical staining technique was used</w:t>
      </w:r>
      <w:r w:rsidR="001852F3">
        <w:rPr>
          <w:rFonts w:ascii="Times New Roman"/>
        </w:rPr>
        <w:t xml:space="preserve"> to detect the expressions of ER,</w:t>
      </w:r>
      <w:r w:rsidR="004B696B">
        <w:rPr>
          <w:rFonts w:ascii="Times New Roman"/>
        </w:rPr>
        <w:t xml:space="preserve"> </w:t>
      </w:r>
      <w:r w:rsidR="004B696B">
        <w:rPr>
          <w:rFonts w:ascii="Times New Roman"/>
        </w:rPr>
        <w:t xml:space="preserve">PR,</w:t>
      </w:r>
      <w:r w:rsidR="004B696B">
        <w:rPr>
          <w:rFonts w:ascii="Times New Roman"/>
        </w:rPr>
        <w:t xml:space="preserve"> </w:t>
      </w:r>
      <w:r w:rsidR="004B696B">
        <w:rPr>
          <w:rFonts w:ascii="Times New Roman"/>
        </w:rPr>
        <w:t xml:space="preserve">Ki-67 in 61 examples of uterine leiomyoma and 30 examples of their corresponding normal myometrium tissue.</w:t>
      </w:r>
      <w:r w:rsidR="001852F3">
        <w:rPr>
          <w:rFonts w:ascii="Times New Roman"/>
        </w:rPr>
        <w:t xml:space="preserve"> </w:t>
      </w:r>
      <w:r w:rsidR="001852F3">
        <w:rPr>
          <w:rFonts w:ascii="Times New Roman"/>
        </w:rPr>
        <w:t xml:space="preserve">Applying spss 17.0 software was used for data statistics and correlation</w:t>
      </w:r>
      <w:r>
        <w:rPr>
          <w:rFonts w:ascii="Times New Roman"/>
        </w:rPr>
        <w:t> </w:t>
      </w:r>
      <w:r>
        <w:rPr>
          <w:rFonts w:ascii="Times New Roman"/>
        </w:rPr>
        <w:t>analysis.</w:t>
      </w:r>
    </w:p>
    <w:p w:rsidR="0018722C">
      <w:pPr>
        <w:pStyle w:val="afc"/>
        <w:topLinePunct/>
      </w:pPr>
      <w:r>
        <w:rPr>
          <w:rFonts w:ascii="Times New Roman"/>
          <w:b/>
        </w:rPr>
        <w:t>Rsults: </w:t>
      </w:r>
      <w:r>
        <w:rPr>
          <w:rFonts w:ascii="Times New Roman"/>
        </w:rPr>
        <w:t>(</w:t>
      </w:r>
      <w:r>
        <w:rPr>
          <w:rFonts w:ascii="Times New Roman"/>
        </w:rPr>
        <w:t xml:space="preserve">1</w:t>
      </w:r>
      <w:r>
        <w:rPr>
          <w:rFonts w:ascii="Times New Roman"/>
        </w:rPr>
        <w:t>)</w:t>
      </w:r>
      <w:r>
        <w:rPr>
          <w:rFonts w:ascii="Times New Roman"/>
        </w:rPr>
        <w:t xml:space="preserve"> ER,</w:t>
      </w:r>
      <w:r w:rsidR="001852F3">
        <w:rPr>
          <w:rFonts w:ascii="Times New Roman"/>
        </w:rPr>
        <w:t xml:space="preserve"> </w:t>
      </w:r>
      <w:r w:rsidR="001852F3">
        <w:rPr>
          <w:rFonts w:ascii="Times New Roman"/>
        </w:rPr>
        <w:t xml:space="preserve">PR,</w:t>
      </w:r>
      <w:r w:rsidR="001852F3">
        <w:rPr>
          <w:rFonts w:ascii="Times New Roman"/>
        </w:rPr>
        <w:t xml:space="preserve"> </w:t>
      </w:r>
      <w:r w:rsidR="001852F3">
        <w:rPr>
          <w:rFonts w:ascii="Times New Roman"/>
        </w:rPr>
        <w:t xml:space="preserve">Ki-67 all had the different degree of positive expression rates not only in the group of uterine leiomyoma but also in their corresponding myometrium.</w:t>
      </w:r>
      <w:r w:rsidR="004B696B">
        <w:rPr>
          <w:rFonts w:ascii="Times New Roman"/>
        </w:rPr>
        <w:t xml:space="preserve"> </w:t>
      </w:r>
      <w:r>
        <w:rPr>
          <w:rFonts w:ascii="Times New Roman"/>
        </w:rPr>
        <w:t>(</w:t>
      </w:r>
      <w:r>
        <w:rPr>
          <w:rFonts w:ascii="Times New Roman"/>
        </w:rPr>
        <w:t>2</w:t>
      </w:r>
      <w:r>
        <w:rPr>
          <w:rFonts w:ascii="Times New Roman"/>
        </w:rPr>
        <w:t>)</w:t>
      </w:r>
      <w:r w:rsidR="004B696B">
        <w:rPr>
          <w:rFonts w:ascii="Times New Roman"/>
        </w:rPr>
        <w:t xml:space="preserve"> </w:t>
      </w:r>
      <w:r>
        <w:rPr>
          <w:rFonts w:ascii="Times New Roman"/>
        </w:rPr>
        <w:t>The expression of PR:</w:t>
      </w:r>
      <w:r w:rsidR="004B696B">
        <w:rPr>
          <w:rFonts w:ascii="Times New Roman"/>
        </w:rPr>
        <w:t xml:space="preserve"> </w:t>
      </w:r>
      <w:r w:rsidR="004B696B">
        <w:rPr>
          <w:rFonts w:ascii="Times New Roman"/>
        </w:rPr>
        <w:t>The 30 examples of uterine leiomyoma all had positive expression of PR,</w:t>
      </w:r>
      <w:r w:rsidR="004B696B">
        <w:rPr>
          <w:rFonts w:ascii="Times New Roman"/>
        </w:rPr>
        <w:t xml:space="preserve"> </w:t>
      </w:r>
      <w:r w:rsidR="004B696B">
        <w:rPr>
          <w:rFonts w:ascii="Times New Roman"/>
        </w:rPr>
        <w:t>the positive rates of the expressions of PR in uterine leiomyomas were 100%,</w:t>
      </w:r>
      <w:r w:rsidR="004B696B">
        <w:rPr>
          <w:rFonts w:ascii="Times New Roman"/>
        </w:rPr>
        <w:t xml:space="preserve"> </w:t>
      </w:r>
      <w:r w:rsidR="004B696B">
        <w:rPr>
          <w:rFonts w:ascii="Times New Roman"/>
        </w:rPr>
        <w:t>the 29 examples of corresponding myometrium</w:t>
      </w:r>
      <w:r w:rsidR="001852F3">
        <w:rPr>
          <w:rFonts w:ascii="Times New Roman"/>
        </w:rPr>
        <w:t xml:space="preserve"> had</w:t>
      </w:r>
      <w:r w:rsidR="001852F3">
        <w:rPr>
          <w:rFonts w:ascii="Times New Roman"/>
        </w:rPr>
        <w:t xml:space="preserve"> positive</w:t>
      </w:r>
      <w:r w:rsidR="001852F3">
        <w:rPr>
          <w:rFonts w:ascii="Times New Roman"/>
        </w:rPr>
        <w:t xml:space="preserve"> expression</w:t>
      </w:r>
      <w:r w:rsidR="001852F3">
        <w:rPr>
          <w:rFonts w:ascii="Times New Roman"/>
        </w:rPr>
        <w:t xml:space="preserve"> of</w:t>
      </w:r>
      <w:r w:rsidR="001852F3">
        <w:rPr>
          <w:rFonts w:ascii="Times New Roman"/>
        </w:rPr>
        <w:t xml:space="preserve"> PR,</w:t>
      </w:r>
      <w:r w:rsidR="004B696B">
        <w:rPr>
          <w:rFonts w:ascii="Times New Roman"/>
        </w:rPr>
        <w:t xml:space="preserve"> </w:t>
      </w:r>
      <w:r w:rsidR="004B696B">
        <w:rPr>
          <w:rFonts w:ascii="Times New Roman"/>
        </w:rPr>
        <w:t xml:space="preserve">and</w:t>
      </w:r>
      <w:r w:rsidR="001852F3">
        <w:rPr>
          <w:rFonts w:ascii="Times New Roman"/>
        </w:rPr>
        <w:t xml:space="preserve"> those</w:t>
      </w:r>
      <w:r w:rsidR="001852F3">
        <w:rPr>
          <w:rFonts w:ascii="Times New Roman"/>
        </w:rPr>
        <w:t xml:space="preserve"> of the corresponding</w:t>
      </w:r>
    </w:p>
    <w:p w:rsidR="0018722C">
      <w:pPr>
        <w:pStyle w:val="afc"/>
        <w:topLinePunct/>
      </w:pPr>
      <w:r>
        <w:rPr>
          <w:rFonts w:ascii="Times New Roman" w:eastAsia="宋体"/>
        </w:rPr>
        <w:t/>
      </w:r>
      <w:r>
        <w:rPr>
          <w:rFonts w:ascii="Times New Roman" w:eastAsia="宋体"/>
        </w:rPr>
        <w:t>M</w:t>
      </w:r>
      <w:r>
        <w:rPr>
          <w:rFonts w:ascii="Times New Roman" w:eastAsia="宋体"/>
        </w:rPr>
        <w:t>yometrium</w:t>
      </w:r>
      <w:r w:rsidR="001852F3">
        <w:rPr>
          <w:rFonts w:ascii="Times New Roman" w:eastAsia="宋体"/>
        </w:rPr>
        <w:t xml:space="preserve"> were 96.67</w:t>
      </w:r>
      <w:r>
        <w:t>％</w:t>
      </w:r>
      <w:r>
        <w:rPr>
          <w:rFonts w:ascii="Times New Roman" w:eastAsia="宋体"/>
        </w:rPr>
        <w:t>.</w:t>
      </w:r>
      <w:r w:rsidR="004B696B">
        <w:rPr>
          <w:rFonts w:ascii="Times New Roman" w:eastAsia="宋体"/>
        </w:rPr>
        <w:t xml:space="preserve"> </w:t>
      </w:r>
      <w:r w:rsidR="004B696B">
        <w:rPr>
          <w:rFonts w:ascii="Times New Roman" w:eastAsia="宋体"/>
        </w:rPr>
        <w:t>The expression</w:t>
      </w:r>
      <w:r w:rsidR="001852F3">
        <w:rPr>
          <w:rFonts w:ascii="Times New Roman" w:eastAsia="宋体"/>
        </w:rPr>
        <w:t xml:space="preserve"> of P R</w:t>
      </w:r>
      <w:r w:rsidR="001852F3">
        <w:rPr>
          <w:rFonts w:ascii="Times New Roman" w:eastAsia="宋体"/>
        </w:rPr>
        <w:t xml:space="preserve"> in</w:t>
      </w:r>
      <w:r w:rsidR="001852F3">
        <w:rPr>
          <w:rFonts w:ascii="Times New Roman" w:eastAsia="宋体"/>
        </w:rPr>
        <w:t xml:space="preserve"> uterine</w:t>
      </w:r>
      <w:r w:rsidR="001852F3">
        <w:rPr>
          <w:rFonts w:ascii="Times New Roman" w:eastAsia="宋体"/>
        </w:rPr>
        <w:t xml:space="preserve"> leiomyomas</w:t>
      </w:r>
      <w:r w:rsidR="001852F3">
        <w:rPr>
          <w:rFonts w:ascii="Times New Roman" w:eastAsia="宋体"/>
        </w:rPr>
        <w:t xml:space="preserve"> was</w:t>
      </w:r>
      <w:r w:rsidR="001852F3">
        <w:rPr>
          <w:rFonts w:ascii="Times New Roman" w:eastAsia="宋体"/>
        </w:rPr>
        <w:t xml:space="preserve"> higher than</w:t>
      </w:r>
    </w:p>
    <w:p w:rsidR="0018722C">
      <w:pPr>
        <w:pStyle w:val="afc"/>
        <w:topLinePunct/>
      </w:pPr>
      <w:r>
        <w:rPr>
          <w:rFonts w:ascii="Times New Roman"/>
        </w:rPr>
        <w:t/>
      </w:r>
      <w:r>
        <w:rPr>
          <w:rFonts w:ascii="Times New Roman"/>
        </w:rPr>
        <w:t>T</w:t>
      </w:r>
      <w:r>
        <w:rPr>
          <w:rFonts w:ascii="Times New Roman"/>
        </w:rPr>
        <w:t>heir corresponding normal myometrium organization,</w:t>
      </w:r>
      <w:r w:rsidR="001852F3">
        <w:rPr>
          <w:rFonts w:ascii="Times New Roman"/>
        </w:rPr>
        <w:t xml:space="preserve"> </w:t>
      </w:r>
      <w:r w:rsidR="001852F3">
        <w:rPr>
          <w:rFonts w:ascii="Times New Roman"/>
        </w:rPr>
        <w:t xml:space="preserve">with significant statistical difference </w:t>
      </w:r>
      <w:r>
        <w:rPr>
          <w:rFonts w:ascii="Times New Roman"/>
        </w:rPr>
        <w:t xml:space="preserve">(</w:t>
      </w:r>
      <w:r>
        <w:rPr>
          <w:rFonts w:ascii="Times New Roman"/>
        </w:rPr>
        <w:t xml:space="preserve">P&lt;0.0005</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3</w:t>
      </w:r>
      <w:r>
        <w:rPr>
          <w:rFonts w:ascii="Times New Roman"/>
        </w:rPr>
        <w:t xml:space="preserve">)</w:t>
      </w:r>
      <w:r w:rsidR="001852F3">
        <w:rPr>
          <w:rFonts w:ascii="Times New Roman"/>
        </w:rPr>
        <w:t xml:space="preserve"> </w:t>
      </w:r>
      <w:r>
        <w:rPr>
          <w:rFonts w:ascii="Times New Roman"/>
        </w:rPr>
        <w:t xml:space="preserve">The expression of ER:</w:t>
      </w:r>
      <w:r w:rsidR="001852F3">
        <w:rPr>
          <w:rFonts w:ascii="Times New Roman"/>
        </w:rPr>
        <w:t xml:space="preserve"> </w:t>
      </w:r>
      <w:r w:rsidR="001852F3">
        <w:rPr>
          <w:rFonts w:ascii="Times New Roman"/>
        </w:rPr>
        <w:t xml:space="preserve">The 15 examples of uterine leiomyoma had positive expression of ER,</w:t>
      </w:r>
      <w:r w:rsidR="004B696B">
        <w:rPr>
          <w:rFonts w:ascii="Times New Roman"/>
        </w:rPr>
        <w:t xml:space="preserve"> </w:t>
      </w:r>
      <w:r w:rsidR="004B696B">
        <w:rPr>
          <w:rFonts w:ascii="Times New Roman"/>
        </w:rPr>
        <w:t xml:space="preserve">the positive rates of the expressions of ER in uterine leiomyomas were 50%,</w:t>
      </w:r>
      <w:r w:rsidR="004B696B">
        <w:rPr>
          <w:rFonts w:ascii="Times New Roman"/>
        </w:rPr>
        <w:t xml:space="preserve"> </w:t>
      </w:r>
      <w:r w:rsidR="004B696B">
        <w:rPr>
          <w:rFonts w:ascii="Times New Roman"/>
        </w:rPr>
        <w:t xml:space="preserve">the 13 examples of corresponding myometrium had positive expression of ER, and those of the corresponding myometrium were 43.33%.</w:t>
      </w:r>
      <w:r w:rsidR="004B696B">
        <w:rPr>
          <w:rFonts w:ascii="Times New Roman"/>
        </w:rPr>
        <w:t xml:space="preserve"> </w:t>
      </w:r>
      <w:r w:rsidR="004B696B">
        <w:rPr>
          <w:rFonts w:ascii="Times New Roman"/>
        </w:rPr>
        <w:t xml:space="preserve">The expression of ER between in uterine leiomyomas and their corresponding normal myometrium organization had no significant differeneces</w:t>
      </w:r>
      <w:r>
        <w:rPr>
          <w:rFonts w:ascii="Times New Roman"/>
        </w:rPr>
        <w:t xml:space="preserve">(</w:t>
      </w:r>
      <w:r>
        <w:rPr>
          <w:rFonts w:ascii="Times New Roman"/>
        </w:rPr>
        <w:t xml:space="preserve">P&gt;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4</w:t>
      </w:r>
      <w:r>
        <w:rPr>
          <w:rFonts w:ascii="Times New Roman"/>
        </w:rPr>
        <w:t xml:space="preserve">)</w:t>
      </w:r>
      <w:r w:rsidR="004B696B">
        <w:rPr>
          <w:rFonts w:ascii="Times New Roman"/>
        </w:rPr>
        <w:t xml:space="preserve"> </w:t>
      </w:r>
      <w:r>
        <w:rPr>
          <w:rFonts w:ascii="Times New Roman"/>
        </w:rPr>
        <w:t xml:space="preserve">The expression of Ki-67:</w:t>
      </w:r>
      <w:r w:rsidR="004B696B">
        <w:rPr>
          <w:rFonts w:ascii="Times New Roman"/>
        </w:rPr>
        <w:t xml:space="preserve"> </w:t>
      </w:r>
      <w:r w:rsidR="004B696B">
        <w:rPr>
          <w:rFonts w:ascii="Times New Roman"/>
        </w:rPr>
        <w:t xml:space="preserve">The expressions of Ki-67 in 3 examples of uterine leiomyoma was high proliferative index,</w:t>
      </w:r>
      <w:r w:rsidR="004B696B">
        <w:rPr>
          <w:rFonts w:ascii="Times New Roman"/>
        </w:rPr>
        <w:t xml:space="preserve"> </w:t>
      </w:r>
      <w:r w:rsidR="004B696B">
        <w:rPr>
          <w:rFonts w:ascii="Times New Roman"/>
        </w:rPr>
        <w:t xml:space="preserve">the rest of uterine leiomyoma was low proliferative index,</w:t>
      </w:r>
      <w:r w:rsidR="004B696B">
        <w:rPr>
          <w:rFonts w:ascii="Times New Roman"/>
        </w:rPr>
        <w:t xml:space="preserve"> </w:t>
      </w:r>
      <w:r w:rsidR="004B696B">
        <w:rPr>
          <w:rFonts w:ascii="Times New Roman"/>
        </w:rPr>
        <w:t xml:space="preserve">the expressions of Ki-67 in 2 examples of corresponding myometrium was high proliferative index, the rest of corresponding myometrium was low proliferative index.</w:t>
      </w:r>
      <w:r w:rsidR="004B696B">
        <w:rPr>
          <w:rFonts w:ascii="Times New Roman"/>
        </w:rPr>
        <w:t xml:space="preserve"> </w:t>
      </w:r>
      <w:r w:rsidR="004B696B">
        <w:rPr>
          <w:rFonts w:ascii="Times New Roman"/>
        </w:rPr>
        <w:t xml:space="preserve">The expression of Ki-67 between in uterine leiomyomas and their</w:t>
      </w:r>
      <w:r w:rsidR="001852F3">
        <w:rPr>
          <w:rFonts w:ascii="Times New Roman"/>
        </w:rPr>
        <w:t xml:space="preserve"> corresponding</w:t>
      </w:r>
      <w:r w:rsidR="001852F3">
        <w:rPr>
          <w:rFonts w:ascii="Times New Roman"/>
        </w:rPr>
        <w:t xml:space="preserve"> normal myometrium organization had no significant differeneces</w:t>
      </w:r>
      <w:r>
        <w:rPr>
          <w:rFonts w:ascii="Times New Roman"/>
        </w:rPr>
        <w:t xml:space="preserve">(</w:t>
      </w:r>
      <w:r>
        <w:rPr>
          <w:rFonts w:ascii="Times New Roman"/>
        </w:rPr>
        <w:t xml:space="preserve">P&gt;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5</w:t>
      </w:r>
      <w:r>
        <w:rPr>
          <w:rFonts w:ascii="Times New Roman"/>
        </w:rPr>
        <w:t xml:space="preserve">)</w:t>
      </w:r>
      <w:r w:rsidR="001852F3">
        <w:rPr>
          <w:rFonts w:ascii="Times New Roman"/>
        </w:rPr>
        <w:t xml:space="preserve"> </w:t>
      </w:r>
      <w:r>
        <w:rPr>
          <w:rFonts w:ascii="Times New Roman"/>
        </w:rPr>
        <w:t xml:space="preserve">The expression of</w:t>
      </w:r>
      <w:r>
        <w:rPr>
          <w:rFonts w:ascii="Times New Roman"/>
        </w:rPr>
        <w:t xml:space="preserve"> </w:t>
      </w:r>
      <w:r>
        <w:rPr>
          <w:rFonts w:ascii="Times New Roman"/>
        </w:rPr>
        <w:t xml:space="preserve">ER</w:t>
      </w:r>
      <w:r>
        <w:rPr>
          <w:rFonts w:ascii="Times New Roman"/>
        </w:rPr>
        <w:t xml:space="preserve"> </w:t>
      </w:r>
      <w:r>
        <w:rPr>
          <w:rFonts w:ascii="Times New Roman"/>
        </w:rPr>
        <w:t xml:space="preserve">and</w:t>
      </w:r>
      <w:r>
        <w:rPr>
          <w:rFonts w:ascii="Times New Roman"/>
        </w:rPr>
        <w:t xml:space="preserve"> </w:t>
      </w:r>
      <w:r>
        <w:rPr>
          <w:rFonts w:ascii="Times New Roman"/>
        </w:rPr>
        <w:t xml:space="preserve">PR</w:t>
      </w:r>
      <w:r>
        <w:rPr>
          <w:rFonts w:ascii="Times New Roman"/>
        </w:rPr>
        <w:t xml:space="preserve"> </w:t>
      </w:r>
      <w:r>
        <w:rPr>
          <w:rFonts w:ascii="Times New Roman"/>
        </w:rPr>
        <w:t xml:space="preserve">in</w:t>
      </w:r>
      <w:r>
        <w:rPr>
          <w:rFonts w:ascii="Times New Roman"/>
        </w:rPr>
        <w:t xml:space="preserve"> </w:t>
      </w:r>
      <w:r>
        <w:rPr>
          <w:rFonts w:ascii="Times New Roman"/>
        </w:rPr>
        <w:t xml:space="preserve">uterine</w:t>
      </w:r>
      <w:r>
        <w:rPr>
          <w:rFonts w:ascii="Times New Roman"/>
        </w:rPr>
        <w:t xml:space="preserve"> </w:t>
      </w:r>
      <w:r>
        <w:rPr>
          <w:rFonts w:ascii="Times New Roman"/>
        </w:rPr>
        <w:t xml:space="preserve">leiomyomas</w:t>
      </w:r>
      <w:r>
        <w:rPr>
          <w:rFonts w:ascii="Times New Roman"/>
        </w:rPr>
        <w:t xml:space="preserve"> </w:t>
      </w:r>
      <w:r>
        <w:rPr>
          <w:rFonts w:ascii="Times New Roman"/>
        </w:rPr>
        <w:t xml:space="preserve">with</w:t>
      </w:r>
      <w:r>
        <w:rPr>
          <w:rFonts w:ascii="Times New Roman"/>
        </w:rPr>
        <w:t xml:space="preserve"> </w:t>
      </w:r>
      <w:r>
        <w:rPr>
          <w:rFonts w:ascii="Times New Roman"/>
        </w:rPr>
        <w:t xml:space="preserve">diameter</w:t>
      </w:r>
      <w:r>
        <w:rPr>
          <w:rFonts w:ascii="Times New Roman"/>
        </w:rPr>
        <w:t xml:space="preserve"> </w:t>
      </w:r>
      <w:r>
        <w:rPr>
          <w:rFonts w:ascii="Times New Roman"/>
        </w:rPr>
        <w:t xml:space="preserve">greater</w:t>
      </w:r>
      <w:r>
        <w:rPr>
          <w:rFonts w:ascii="Times New Roman"/>
        </w:rPr>
        <w:t xml:space="preserve"> </w:t>
      </w:r>
      <w:r>
        <w:rPr>
          <w:rFonts w:ascii="Times New Roman"/>
        </w:rPr>
        <w:t xml:space="preserve">than</w:t>
      </w:r>
      <w:r>
        <w:rPr>
          <w:rFonts w:ascii="Times New Roman"/>
        </w:rPr>
        <w:t xml:space="preserve"> </w:t>
      </w:r>
      <w:r>
        <w:rPr>
          <w:rFonts w:ascii="Times New Roman"/>
        </w:rPr>
        <w:t xml:space="preserve">5</w:t>
      </w:r>
      <w:r>
        <w:rPr>
          <w:rFonts w:ascii="Times New Roman"/>
        </w:rPr>
        <w:t xml:space="preserve"> </w:t>
      </w:r>
      <w:r>
        <w:rPr>
          <w:rFonts w:ascii="Times New Roman"/>
        </w:rPr>
        <w:t xml:space="preserve">centimeter</w:t>
      </w:r>
      <w:r>
        <w:rPr>
          <w:rFonts w:ascii="Times New Roman"/>
        </w:rPr>
        <w:t xml:space="preserve"> </w:t>
      </w:r>
      <w:r>
        <w:rPr>
          <w:rFonts w:ascii="Times New Roman"/>
        </w:rPr>
        <w:t xml:space="preserve">was</w:t>
      </w:r>
      <w:r>
        <w:rPr>
          <w:rFonts w:ascii="Times New Roman"/>
        </w:rPr>
        <w:t xml:space="preserve"> </w:t>
      </w:r>
      <w:r>
        <w:rPr>
          <w:rFonts w:ascii="Times New Roman"/>
        </w:rPr>
        <w:t xml:space="preserve">higher</w:t>
      </w:r>
      <w:r>
        <w:rPr>
          <w:rFonts w:ascii="Times New Roman"/>
        </w:rPr>
        <w:t xml:space="preserve"> </w:t>
      </w:r>
      <w:r>
        <w:rPr>
          <w:rFonts w:ascii="Times New Roman"/>
        </w:rPr>
        <w:t xml:space="preserve">than</w:t>
      </w:r>
    </w:p>
    <w:p w:rsidR="0018722C">
      <w:pPr>
        <w:pStyle w:val="afc"/>
        <w:topLinePunct/>
      </w:pPr>
      <w:r>
        <w:rPr>
          <w:rFonts w:ascii="Times New Roman" w:eastAsia="宋体"/>
        </w:rPr>
        <w:t/>
      </w:r>
      <w:r>
        <w:rPr>
          <w:rFonts w:ascii="Times New Roman" w:eastAsia="宋体"/>
        </w:rPr>
        <w:t>T</w:t>
      </w:r>
      <w:r>
        <w:rPr>
          <w:rFonts w:ascii="Times New Roman" w:eastAsia="宋体"/>
        </w:rPr>
        <w:t>hose in uterine leiomyomas, whose diameter was less than or equal to 5 centimeter</w:t>
      </w:r>
      <w:r>
        <w:t xml:space="preserve">, </w:t>
      </w:r>
      <w:r>
        <w:rPr>
          <w:rFonts w:ascii="Times New Roman" w:eastAsia="宋体"/>
        </w:rPr>
        <w:t xml:space="preserve">with statistical difference </w:t>
      </w:r>
      <w:r>
        <w:rPr>
          <w:rFonts w:ascii="Times New Roman" w:eastAsia="宋体"/>
        </w:rPr>
        <w:t xml:space="preserve">(</w:t>
      </w:r>
      <w:r>
        <w:rPr>
          <w:rFonts w:ascii="Times New Roman" w:eastAsia="宋体"/>
        </w:rPr>
        <w:t xml:space="preserve">P&lt;0.05</w:t>
      </w:r>
      <w:r>
        <w:rPr>
          <w:rFonts w:ascii="Times New Roman" w:eastAsia="宋体"/>
        </w:rPr>
        <w:t xml:space="preserve">)</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The expression of ER,</w:t>
      </w:r>
      <w:r w:rsidR="004B696B">
        <w:rPr>
          <w:rFonts w:ascii="Times New Roman" w:eastAsia="宋体"/>
        </w:rPr>
        <w:t xml:space="preserve"> </w:t>
      </w:r>
      <w:r w:rsidR="004B696B">
        <w:rPr>
          <w:rFonts w:ascii="Times New Roman" w:eastAsia="宋体"/>
        </w:rPr>
        <w:t xml:space="preserve">PR in uterine leiomyomas were not related to their quantities and location </w:t>
      </w:r>
      <w:r>
        <w:rPr>
          <w:rFonts w:ascii="Times New Roman" w:eastAsia="宋体"/>
        </w:rPr>
        <w:t xml:space="preserve">(</w:t>
      </w:r>
      <w:r>
        <w:rPr>
          <w:rFonts w:ascii="Times New Roman" w:eastAsia="宋体"/>
        </w:rPr>
        <w:t xml:space="preserve">P&gt;</w:t>
      </w:r>
      <w:r w:rsidR="004B696B">
        <w:rPr>
          <w:rFonts w:ascii="Times New Roman" w:eastAsia="宋体"/>
        </w:rPr>
        <w:t xml:space="preserve"> </w:t>
      </w:r>
      <w:r w:rsidR="004B696B">
        <w:rPr>
          <w:rFonts w:ascii="Times New Roman" w:eastAsia="宋体"/>
        </w:rPr>
        <w:t xml:space="preserve">0.05</w:t>
      </w:r>
      <w:r>
        <w:rPr>
          <w:rFonts w:ascii="Times New Roman" w:eastAsia="宋体"/>
        </w:rPr>
        <w:t xml:space="preserve">)</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The expression of Ki-67 in uterine leiomyomas were not related to their diameter, quantities and location</w:t>
      </w:r>
      <w:r>
        <w:rPr>
          <w:rFonts w:ascii="Times New Roman" w:eastAsia="宋体"/>
        </w:rPr>
        <w:t xml:space="preserve">(</w:t>
      </w:r>
      <w:r>
        <w:rPr>
          <w:rFonts w:ascii="Times New Roman" w:eastAsia="宋体"/>
        </w:rPr>
        <w:t xml:space="preserve">P&gt;</w:t>
      </w:r>
      <w:r w:rsidR="004B696B">
        <w:rPr>
          <w:rFonts w:ascii="Times New Roman" w:eastAsia="宋体"/>
        </w:rPr>
        <w:t xml:space="preserve"> </w:t>
      </w:r>
      <w:r w:rsidR="004B696B">
        <w:rPr>
          <w:rFonts w:ascii="Times New Roman" w:eastAsia="宋体"/>
        </w:rPr>
        <w:t xml:space="preserve">0.05</w:t>
      </w:r>
      <w:r>
        <w:rPr>
          <w:rFonts w:ascii="Times New Roman" w:eastAsia="宋体"/>
        </w:rPr>
        <w:t xml:space="preserve">)</w:t>
      </w:r>
      <w:r>
        <w:rPr>
          <w:rFonts w:ascii="Times New Roman" w:eastAsia="宋体"/>
        </w:rPr>
        <w:t xml:space="preserve">.</w:t>
      </w:r>
      <w:r w:rsidR="004B696B">
        <w:rPr>
          <w:rFonts w:ascii="Times New Roman" w:eastAsia="宋体"/>
        </w:rPr>
        <w:t xml:space="preserve"> </w:t>
      </w:r>
      <w:r>
        <w:rPr>
          <w:rFonts w:ascii="Times New Roman" w:eastAsia="宋体"/>
        </w:rPr>
        <w:t xml:space="preserve">(</w:t>
      </w:r>
      <w:r>
        <w:rPr>
          <w:rFonts w:ascii="Times New Roman" w:eastAsia="宋体"/>
        </w:rPr>
        <w:t xml:space="preserve">6</w:t>
      </w:r>
      <w:r>
        <w:rPr>
          <w:rFonts w:ascii="Times New Roman" w:eastAsia="宋体"/>
        </w:rPr>
        <w:t xml:space="preserve">)</w:t>
      </w:r>
      <w:r w:rsidR="001852F3">
        <w:rPr>
          <w:rFonts w:ascii="Times New Roman" w:eastAsia="宋体"/>
        </w:rPr>
        <w:t xml:space="preserve"> </w:t>
      </w:r>
      <w:r>
        <w:rPr>
          <w:rFonts w:ascii="Times New Roman" w:eastAsia="宋体"/>
        </w:rPr>
        <w:t xml:space="preserve">The correlation were not found among the expression of ER,</w:t>
      </w:r>
      <w:r w:rsidR="001852F3">
        <w:rPr>
          <w:rFonts w:ascii="Times New Roman" w:eastAsia="宋体"/>
        </w:rPr>
        <w:t xml:space="preserve"> </w:t>
      </w:r>
      <w:r w:rsidR="001852F3">
        <w:rPr>
          <w:rFonts w:ascii="Times New Roman" w:eastAsia="宋体"/>
        </w:rPr>
        <w:t xml:space="preserve">PR,</w:t>
      </w:r>
      <w:r w:rsidR="001852F3">
        <w:rPr>
          <w:rFonts w:ascii="Times New Roman" w:eastAsia="宋体"/>
        </w:rPr>
        <w:t xml:space="preserve"> </w:t>
      </w:r>
      <w:r w:rsidR="001852F3">
        <w:rPr>
          <w:rFonts w:ascii="Times New Roman" w:eastAsia="宋体"/>
        </w:rPr>
        <w:t xml:space="preserve">Ki-67 in uterine leiomyomas </w:t>
      </w:r>
      <w:r>
        <w:rPr>
          <w:rFonts w:ascii="Times New Roman" w:eastAsia="宋体"/>
        </w:rPr>
        <w:t xml:space="preserve">(</w:t>
      </w:r>
      <w:r>
        <w:rPr>
          <w:rFonts w:ascii="Times New Roman" w:eastAsia="宋体"/>
        </w:rPr>
        <w:t xml:space="preserve">P&gt;</w:t>
      </w:r>
      <w:r w:rsidR="004B696B">
        <w:rPr>
          <w:rFonts w:ascii="Times New Roman" w:eastAsia="宋体"/>
        </w:rPr>
        <w:t xml:space="preserve"> </w:t>
      </w:r>
      <w:r w:rsidR="004B696B">
        <w:rPr>
          <w:rFonts w:ascii="Times New Roman" w:eastAsia="宋体"/>
        </w:rPr>
        <w:t xml:space="preserve">0.05</w:t>
      </w:r>
      <w:r>
        <w:rPr>
          <w:rFonts w:ascii="Times New Roman" w:eastAsia="宋体"/>
        </w:rPr>
        <w:t xml:space="preserve">)</w:t>
      </w:r>
      <w:r>
        <w:rPr>
          <w:rFonts w:ascii="Times New Roman" w:eastAsia="宋体"/>
        </w:rPr>
        <w:t xml:space="preserve">.</w:t>
      </w:r>
    </w:p>
    <w:p w:rsidR="0018722C">
      <w:pPr>
        <w:pStyle w:val="afc"/>
        <w:topLinePunct/>
      </w:pPr>
      <w:r>
        <w:rPr>
          <w:rFonts w:ascii="Times New Roman"/>
          <w:b/>
        </w:rPr>
        <w:t xml:space="preserve">Conclusion: </w:t>
      </w:r>
      <w:r>
        <w:rPr>
          <w:rFonts w:ascii="Times New Roman"/>
        </w:rPr>
        <w:t xml:space="preserve">(</w:t>
      </w:r>
      <w:r>
        <w:rPr>
          <w:rFonts w:ascii="Times New Roman"/>
        </w:rPr>
        <w:t xml:space="preserve">1</w:t>
      </w:r>
      <w:r>
        <w:rPr>
          <w:rFonts w:ascii="Times New Roman"/>
        </w:rPr>
        <w:t xml:space="preserve">)</w:t>
      </w:r>
      <w:r w:rsidR="001852F3">
        <w:rPr>
          <w:rFonts w:ascii="Times New Roman"/>
        </w:rPr>
        <w:t xml:space="preserve"> </w:t>
      </w:r>
      <w:r>
        <w:rPr>
          <w:rFonts w:ascii="Times New Roman"/>
        </w:rPr>
        <w:t xml:space="preserve">ER,</w:t>
      </w:r>
      <w:r w:rsidR="001852F3">
        <w:rPr>
          <w:rFonts w:ascii="Times New Roman"/>
        </w:rPr>
        <w:t xml:space="preserve"> </w:t>
      </w:r>
      <w:r w:rsidR="001852F3">
        <w:rPr>
          <w:rFonts w:ascii="Times New Roman"/>
        </w:rPr>
        <w:t xml:space="preserve">PR,</w:t>
      </w:r>
      <w:r w:rsidR="001852F3">
        <w:rPr>
          <w:rFonts w:ascii="Times New Roman"/>
        </w:rPr>
        <w:t xml:space="preserve"> </w:t>
      </w:r>
      <w:r w:rsidR="001852F3">
        <w:rPr>
          <w:rFonts w:ascii="Times New Roman"/>
        </w:rPr>
        <w:t xml:space="preserve">Ki-67 had the positive expression in uterine leiomyoma and normal myometrium organization.</w:t>
      </w:r>
      <w:r w:rsidR="004B696B">
        <w:rPr>
          <w:rFonts w:ascii="Times New Roman"/>
        </w:rPr>
        <w:t xml:space="preserve"> </w:t>
      </w:r>
      <w:r>
        <w:rPr>
          <w:rFonts w:ascii="Times New Roman"/>
        </w:rPr>
        <w:t xml:space="preserve">(</w:t>
      </w:r>
      <w:r>
        <w:rPr>
          <w:rFonts w:ascii="Times New Roman"/>
        </w:rPr>
        <w:t xml:space="preserve">2</w:t>
      </w:r>
      <w:r>
        <w:rPr>
          <w:rFonts w:ascii="Times New Roman"/>
        </w:rPr>
        <w:t xml:space="preserve">)</w:t>
      </w:r>
      <w:r w:rsidR="001852F3">
        <w:rPr>
          <w:rFonts w:ascii="Times New Roman"/>
        </w:rPr>
        <w:t xml:space="preserve"> </w:t>
      </w:r>
      <w:r>
        <w:rPr>
          <w:rFonts w:ascii="Times New Roman"/>
        </w:rPr>
        <w:t xml:space="preserve">The expression of PR in uterine leiomyomas was obviously higher than that in corresponding normal myometrium organization,</w:t>
      </w:r>
      <w:r w:rsidR="001852F3">
        <w:rPr>
          <w:rFonts w:ascii="Times New Roman"/>
        </w:rPr>
        <w:t xml:space="preserve"> </w:t>
      </w:r>
      <w:r w:rsidR="001852F3">
        <w:rPr>
          <w:rFonts w:ascii="Times New Roman"/>
        </w:rPr>
        <w:t xml:space="preserve">indicating that PR was related to the formation of the uterine leiomyomas.</w:t>
      </w:r>
      <w:r w:rsidR="004B696B">
        <w:rPr>
          <w:rFonts w:ascii="Times New Roman"/>
        </w:rPr>
        <w:t xml:space="preserve"> </w:t>
      </w:r>
      <w:r>
        <w:rPr>
          <w:rFonts w:ascii="Times New Roman"/>
        </w:rPr>
        <w:t xml:space="preserve">(</w:t>
      </w:r>
      <w:r>
        <w:rPr>
          <w:rFonts w:ascii="Times New Roman"/>
        </w:rPr>
        <w:t xml:space="preserve">3</w:t>
      </w:r>
      <w:r>
        <w:rPr>
          <w:rFonts w:ascii="Times New Roman"/>
        </w:rPr>
        <w:t xml:space="preserve">)</w:t>
      </w:r>
      <w:r w:rsidR="001852F3">
        <w:rPr>
          <w:rFonts w:ascii="Times New Roman"/>
        </w:rPr>
        <w:t xml:space="preserve"> </w:t>
      </w:r>
      <w:r>
        <w:rPr>
          <w:rFonts w:ascii="Times New Roman"/>
        </w:rPr>
        <w:t xml:space="preserve">The expression of ER,</w:t>
      </w:r>
      <w:r w:rsidR="001852F3">
        <w:rPr>
          <w:rFonts w:ascii="Times New Roman"/>
        </w:rPr>
        <w:t xml:space="preserve"> </w:t>
      </w:r>
      <w:r w:rsidR="001852F3">
        <w:rPr>
          <w:rFonts w:ascii="Times New Roman"/>
        </w:rPr>
        <w:t xml:space="preserve">PR in uterine leiomyomas were obviously related to their diameter,</w:t>
      </w:r>
      <w:r w:rsidR="001852F3">
        <w:rPr>
          <w:rFonts w:ascii="Times New Roman"/>
        </w:rPr>
        <w:t xml:space="preserve"> </w:t>
      </w:r>
      <w:r w:rsidR="001852F3">
        <w:rPr>
          <w:rFonts w:ascii="Times New Roman"/>
        </w:rPr>
        <w:t xml:space="preserve">so the diameter of the uterine leiomyomas may become the sensitive indicator as predicting antagonistic treatment for ER,</w:t>
      </w:r>
      <w:r w:rsidR="001852F3">
        <w:rPr>
          <w:rFonts w:ascii="Times New Roman"/>
        </w:rPr>
        <w:t xml:space="preserve"> </w:t>
      </w:r>
      <w:r w:rsidR="001852F3">
        <w:rPr>
          <w:rFonts w:ascii="Times New Roman"/>
        </w:rPr>
        <w:t xml:space="preserve">PR, and may have important guiding significance to forecasting curative efficacy of the endocrine therapy.</w:t>
      </w:r>
      <w:r w:rsidR="004B696B">
        <w:rPr>
          <w:rFonts w:ascii="Times New Roman"/>
        </w:rPr>
        <w:t xml:space="preserve"> </w:t>
      </w:r>
      <w:r>
        <w:rPr>
          <w:rFonts w:ascii="Times New Roman"/>
        </w:rPr>
        <w:t xml:space="preserve">(</w:t>
      </w:r>
      <w:r>
        <w:rPr>
          <w:rFonts w:ascii="Times New Roman"/>
        </w:rPr>
        <w:t xml:space="preserve">4</w:t>
      </w:r>
      <w:r>
        <w:rPr>
          <w:rFonts w:ascii="Times New Roman"/>
        </w:rPr>
        <w:t xml:space="preserve">)</w:t>
      </w:r>
      <w:r w:rsidR="004B696B">
        <w:rPr>
          <w:rFonts w:ascii="Times New Roman"/>
        </w:rPr>
        <w:t xml:space="preserve"> </w:t>
      </w:r>
      <w:r>
        <w:rPr>
          <w:rFonts w:ascii="Times New Roman"/>
        </w:rPr>
        <w:t xml:space="preserve">The expression of ER,</w:t>
      </w:r>
      <w:r w:rsidR="004B696B">
        <w:rPr>
          <w:rFonts w:ascii="Times New Roman"/>
        </w:rPr>
        <w:t xml:space="preserve"> </w:t>
      </w:r>
      <w:r w:rsidR="004B696B">
        <w:rPr>
          <w:rFonts w:ascii="Times New Roman"/>
        </w:rPr>
        <w:t xml:space="preserve">PR in uterine leiomyomas were not related to their quantities and location,</w:t>
      </w:r>
      <w:r w:rsidR="004B696B">
        <w:rPr>
          <w:rFonts w:ascii="Times New Roman"/>
        </w:rPr>
        <w:t xml:space="preserve"> </w:t>
      </w:r>
      <w:r w:rsidR="004B696B">
        <w:rPr>
          <w:rFonts w:ascii="Times New Roman"/>
        </w:rPr>
        <w:t xml:space="preserve">therefore,</w:t>
      </w:r>
      <w:r w:rsidR="004B696B">
        <w:rPr>
          <w:rFonts w:ascii="Times New Roman"/>
        </w:rPr>
        <w:t xml:space="preserve"> </w:t>
      </w:r>
      <w:r w:rsidR="004B696B">
        <w:rPr>
          <w:rFonts w:ascii="Times New Roman"/>
        </w:rPr>
        <w:t xml:space="preserve">it was no significance that the quantity and location</w:t>
      </w:r>
      <w:r w:rsidR="001852F3">
        <w:rPr>
          <w:rFonts w:ascii="Times New Roman"/>
        </w:rPr>
        <w:t xml:space="preserve"> of uterine leiomyomas were used to evaluate curative efficacy of the endocrine therapy.</w:t>
      </w:r>
      <w:r w:rsidR="004B696B">
        <w:rPr>
          <w:rFonts w:ascii="Times New Roman"/>
        </w:rPr>
        <w:t xml:space="preserve"> </w:t>
      </w:r>
      <w:r>
        <w:rPr>
          <w:rFonts w:ascii="Times New Roman"/>
        </w:rPr>
        <w:t xml:space="preserve">(</w:t>
      </w:r>
      <w:r>
        <w:rPr>
          <w:rFonts w:ascii="Times New Roman"/>
        </w:rPr>
        <w:t xml:space="preserve">5</w:t>
      </w:r>
      <w:r>
        <w:rPr>
          <w:rFonts w:ascii="Times New Roman"/>
        </w:rPr>
        <w:t xml:space="preserve">)</w:t>
      </w:r>
      <w:r>
        <w:rPr>
          <w:rFonts w:ascii="Times New Roman"/>
        </w:rPr>
        <w:t xml:space="preserve"> Because Ki-67 is a kind of benign tumor, as a kind of nuclear antigen related to cell proliferation. It was no significance that Ki-67 was used to judge the growth and development of uterine leiomyomas, </w:t>
      </w:r>
      <w:r>
        <w:rPr>
          <w:rFonts w:ascii="Times New Roman"/>
        </w:rPr>
        <w:t xml:space="preserve">(</w:t>
      </w:r>
      <w:r>
        <w:rPr>
          <w:rFonts w:ascii="Times New Roman"/>
        </w:rPr>
        <w:t xml:space="preserve">6</w:t>
      </w:r>
      <w:r>
        <w:rPr>
          <w:rFonts w:ascii="Times New Roman"/>
        </w:rPr>
        <w:t xml:space="preserve">)</w:t>
      </w:r>
      <w:r>
        <w:rPr>
          <w:rFonts w:ascii="Times New Roman"/>
        </w:rPr>
        <w:t xml:space="preserve"> Among the expression of ER,</w:t>
      </w:r>
      <w:r w:rsidR="004B696B">
        <w:rPr>
          <w:rFonts w:ascii="Times New Roman"/>
        </w:rPr>
        <w:t xml:space="preserve"> </w:t>
      </w:r>
      <w:r w:rsidR="004B696B">
        <w:rPr>
          <w:rFonts w:ascii="Times New Roman"/>
        </w:rPr>
        <w:t xml:space="preserve">PR and Ki-67 in uterine leiomyomas had not correlation.</w:t>
      </w:r>
    </w:p>
    <w:p w:rsidR="0018722C">
      <w:pPr>
        <w:pStyle w:val="aff"/>
        <w:topLinePunct/>
      </w:pPr>
      <w:r>
        <w:rPr>
          <w:rStyle w:val="afe"/>
          <w:rFonts w:eastAsia="黑体" w:ascii="Times New Roman"/>
          <w:b/>
        </w:rPr>
        <w:t>Key Words</w:t>
      </w:r>
      <w:r>
        <w:rPr>
          <w:rStyle w:val="afe"/>
          <w:rFonts w:eastAsia="黑体" w:ascii="Times New Roman"/>
          <w:b/>
        </w:rPr>
        <w:t xml:space="preserve">: </w:t>
      </w:r>
      <w:r>
        <w:rPr>
          <w:rFonts w:ascii="Times New Roman"/>
        </w:rPr>
        <w:t>Uterine leiomyoma;</w:t>
      </w:r>
      <w:r w:rsidR="004B696B">
        <w:rPr>
          <w:rFonts w:ascii="Times New Roman"/>
        </w:rPr>
        <w:t xml:space="preserve"> </w:t>
      </w:r>
      <w:r w:rsidR="004B696B">
        <w:rPr>
          <w:rFonts w:ascii="Times New Roman"/>
        </w:rPr>
        <w:t>Estrogen receptor</w:t>
      </w:r>
      <w:r>
        <w:rPr>
          <w:rFonts w:ascii="Times New Roman"/>
        </w:rPr>
        <w:t>;</w:t>
      </w:r>
      <w:r w:rsidR="004B696B">
        <w:rPr>
          <w:rFonts w:ascii="Times New Roman"/>
        </w:rPr>
        <w:t xml:space="preserve"> </w:t>
      </w:r>
      <w:r w:rsidR="004B696B">
        <w:rPr>
          <w:rFonts w:ascii="Times New Roman"/>
        </w:rPr>
        <w:t>Progesterone receptor</w:t>
      </w:r>
      <w:r>
        <w:rPr>
          <w:rFonts w:ascii="Times New Roman"/>
        </w:rPr>
        <w:t>;</w:t>
      </w:r>
      <w:r w:rsidR="004B696B">
        <w:rPr>
          <w:rFonts w:ascii="Times New Roman"/>
        </w:rPr>
        <w:t xml:space="preserve"> </w:t>
      </w:r>
      <w:r w:rsidR="004B696B">
        <w:rPr>
          <w:rFonts w:ascii="Times New Roman"/>
        </w:rPr>
        <w:t>Ki-67</w:t>
      </w:r>
      <w:r>
        <w:rPr>
          <w:rFonts w:ascii="Times New Roman"/>
        </w:rPr>
        <w:t xml:space="preserve"> </w:t>
      </w:r>
      <w:r>
        <w:rPr>
          <w:rFonts w:ascii="Times New Roman"/>
        </w:rPr>
        <w:t xml:space="preserve"> </w:t>
      </w:r>
    </w:p>
    <w:p w:rsidR="0018722C">
      <w:pPr>
        <w:outlineLvl w:val="9"/>
        <w:topLinePunct/>
      </w:pPr>
      <w:bookmarkStart w:name="_bookmark2" w:id="8"/>
      <w:bookmarkEnd w:id="8"/>
      <w:r>
        <w:rPr>
          <w:kern w:val="2"/>
          <w:sz w:val="32"/>
          <w:szCs w:val="32"/>
          <w:rFonts w:ascii="黑体" w:eastAsia="黑体" w:hint="eastAsia" w:cstheme="minorBidi" w:hAnsiTheme="minorHAnsi" w:hAnsi="Arial" w:cs="Arial"/>
          <w:w w:val="95"/>
        </w:rPr>
        <w:t>文中缩写注释</w:t>
      </w:r>
    </w:p>
    <w:tbl>
      <w:tblPr>
        <w:tblW w:w="0" w:type="auto"/>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3506"/>
        <w:gridCol w:w="2211"/>
      </w:tblGrid>
      <w:tr>
        <w:trPr>
          <w:trHeight w:val="300" w:hRule="atLeast"/>
        </w:trPr>
        <w:tc>
          <w:tcPr>
            <w:tcW w:w="16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350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21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中文译名</w:t>
            </w:r>
          </w:p>
        </w:tc>
      </w:tr>
      <w:tr>
        <w:trPr>
          <w:trHeight w:val="3740" w:hRule="atLeast"/>
        </w:trPr>
        <w:tc>
          <w:tcPr>
            <w:tcW w:w="161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t>E P ER PR HPI LPI</w:t>
            </w:r>
          </w:p>
          <w:p w:rsidR="0018722C">
            <w:pPr>
              <w:topLinePunct/>
            </w:pPr>
            <w:r>
              <w:t>HMT PCNA</w:t>
            </w:r>
          </w:p>
          <w:p w:rsidR="0018722C">
            <w:pPr>
              <w:topLinePunct/>
            </w:pPr>
            <w:r>
              <w:t>EEs</w:t>
            </w:r>
          </w:p>
          <w:p w:rsidR="0018722C">
            <w:pPr>
              <w:topLinePunct/>
              <w:ind w:leftChars="0" w:left="0" w:rightChars="0" w:right="0" w:firstLineChars="0" w:firstLine="0"/>
              <w:spacing w:line="240" w:lineRule="atLeast"/>
            </w:pPr>
            <w:r>
              <w:t>SULTs</w:t>
            </w:r>
          </w:p>
        </w:tc>
        <w:tc>
          <w:tcPr>
            <w:tcW w:w="3506"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
              <w:t/>
            </w:r>
            <w:r>
              <w:t>E</w:t>
            </w:r>
            <w:r>
              <w:t>strogen progestogen estrogen receptor progestogen</w:t>
            </w:r>
            <w:r>
              <w:t xml:space="preserve"> </w:t>
            </w:r>
            <w:r>
              <w:t>receptor</w:t>
            </w:r>
          </w:p>
          <w:p w:rsidR="0018722C">
            <w:pPr>
              <w:topLinePunct/>
            </w:pPr>
            <w:r/>
            <w:r>
              <w:t/>
            </w:r>
            <w:r>
              <w:t>H</w:t>
            </w:r>
            <w:r>
              <w:t>igh proliferation index low proliferation index hysteromyoma ectomy</w:t>
            </w:r>
          </w:p>
          <w:p w:rsidR="0018722C">
            <w:pPr>
              <w:topLinePunct/>
            </w:pPr>
            <w:r/>
            <w:r>
              <w:t/>
            </w:r>
            <w:r>
              <w:t>P</w:t>
            </w:r>
            <w:r>
              <w:t>roliferating cell nuclear antigen environmentalestrogens</w:t>
            </w:r>
          </w:p>
          <w:p w:rsidR="0018722C">
            <w:pPr>
              <w:topLinePunct/>
              <w:ind w:leftChars="0" w:left="0" w:rightChars="0" w:right="0" w:firstLineChars="0" w:firstLine="0"/>
              <w:spacing w:line="240" w:lineRule="atLeast"/>
            </w:pPr>
            <w:r/>
            <w:r>
              <w:t/>
            </w:r>
            <w:r>
              <w:t>S</w:t>
            </w:r>
            <w:r>
              <w:t>ulfotr ansfer ases</w:t>
            </w:r>
          </w:p>
        </w:tc>
        <w:tc>
          <w:tcPr>
            <w:tcW w:w="2211"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雌激素孕激素</w:t>
            </w:r>
          </w:p>
          <w:p w:rsidR="0018722C">
            <w:pPr>
              <w:topLinePunct/>
            </w:pPr>
            <w:r>
              <w:rPr>
                <w:rFonts w:ascii="宋体" w:eastAsia="宋体" w:hint="eastAsia"/>
              </w:rPr>
              <w:t>雌激素受体孕激素受体高增值指数低增值指数肌瘤剔除术</w:t>
            </w:r>
          </w:p>
          <w:p w:rsidR="0018722C">
            <w:pPr>
              <w:topLinePunct/>
            </w:pPr>
            <w:r>
              <w:rPr>
                <w:rFonts w:ascii="宋体" w:eastAsia="宋体" w:hint="eastAsia"/>
              </w:rPr>
              <w:t>增殖细胞核抗原环境雌激素</w:t>
            </w:r>
          </w:p>
          <w:p w:rsidR="0018722C">
            <w:pPr>
              <w:topLinePunct/>
              <w:ind w:leftChars="0" w:left="0" w:rightChars="0" w:right="0" w:firstLineChars="0" w:firstLine="0"/>
              <w:spacing w:line="240" w:lineRule="atLeast"/>
            </w:pPr>
            <w:r>
              <w:rPr>
                <w:rFonts w:ascii="宋体" w:eastAsia="宋体" w:hint="eastAsia"/>
              </w:rPr>
              <w:t>硫酸基转移酶</w:t>
            </w:r>
          </w:p>
        </w:tc>
      </w:tr>
    </w:tbl>
    <w:p w:rsidR="0018722C">
      <w:pPr>
        <w:topLinePunct/>
        <w:pStyle w:val="affa"/>
      </w:pPr>
    </w:p>
    <w:p w:rsidR="0018722C">
      <w:pPr>
        <w:pStyle w:val="aa"/>
        <w:topLinePunct/>
      </w:pPr>
      <w:bookmarkStart w:id="843067" w:name="_Toc686843067"/>
      <w:bookmarkStart w:name="前言 " w:id="9"/>
      <w:bookmarkEnd w:id="9"/>
      <w:r/>
      <w:bookmarkStart w:name="_bookmark3" w:id="10"/>
      <w:bookmarkEnd w:id="10"/>
      <w:r/>
      <w:r>
        <w:t>前</w:t>
      </w:r>
      <w:r w:rsidRPr="00000000">
        <w:tab/>
        <w:t>言</w:t>
      </w:r>
      <w:bookmarkEnd w:id="843067"/>
    </w:p>
    <w:p w:rsidR="0018722C">
      <w:pPr>
        <w:topLinePunct/>
      </w:pPr>
      <w:r>
        <w:rPr>
          <w:rFonts w:cstheme="minorBidi" w:hAnsiTheme="minorHAnsi" w:eastAsiaTheme="minorHAnsi" w:asciiTheme="minorHAnsi"/>
        </w:rPr>
        <w:t>(</w:t>
      </w:r>
      <w:r>
        <w:rPr>
          <w:rFonts w:ascii="Arial" w:cstheme="minorBidi" w:hAnsiTheme="minorHAnsi" w:eastAsiaTheme="minorHAnsi"/>
        </w:rPr>
        <w:t>Introduction</w:t>
      </w:r>
      <w:r>
        <w:rPr>
          <w:rFonts w:cstheme="minorBidi" w:hAnsiTheme="minorHAnsi" w:eastAsiaTheme="minorHAnsi" w:asciiTheme="minorHAnsi"/>
        </w:rPr>
        <w:t>)</w:t>
      </w:r>
    </w:p>
    <w:p w:rsidR="0018722C">
      <w:pPr>
        <w:topLinePunct/>
      </w:pPr>
      <w:r>
        <w:t>子宫肌瘤</w:t>
      </w:r>
      <w:r>
        <w:rPr>
          <w:rFonts w:ascii="Times New Roman" w:eastAsia="Times New Roman"/>
        </w:rPr>
        <w:t>(</w:t>
      </w:r>
      <w:r>
        <w:rPr>
          <w:rFonts w:ascii="Times New Roman" w:eastAsia="Times New Roman"/>
        </w:rPr>
        <w:t xml:space="preserve">Uterine Leiomyoma</w:t>
      </w:r>
      <w:r>
        <w:t xml:space="preserve">, </w:t>
      </w:r>
      <w:r>
        <w:rPr>
          <w:rFonts w:ascii="Times New Roman" w:eastAsia="Times New Roman"/>
        </w:rPr>
        <w:t>UL</w:t>
      </w:r>
      <w:r>
        <w:rPr>
          <w:rFonts w:ascii="Times New Roman" w:eastAsia="Times New Roman"/>
        </w:rPr>
        <w:t>)</w:t>
      </w:r>
      <w:r>
        <w:t>是妇女盆腔中最常见的实体肿瘤</w:t>
      </w:r>
      <w:r>
        <w:rPr>
          <w:vertAlign w:val="superscript"/>
          /&gt;
        </w:rPr>
        <w:t>[</w:t>
      </w:r>
      <w:r>
        <w:rPr>
          <w:rFonts w:ascii="Times New Roman" w:eastAsia="Times New Roman"/>
          <w:vertAlign w:val="superscript"/>
          <w:position w:val="11"/>
        </w:rPr>
        <w:t xml:space="preserve">1</w:t>
      </w:r>
      <w:r>
        <w:rPr>
          <w:vertAlign w:val="superscript"/>
          /&gt;
        </w:rPr>
        <w:t>]</w:t>
      </w:r>
      <w:r>
        <w:t>，主要由子宫</w:t>
      </w:r>
      <w:r>
        <w:t>平滑肌细胞增生而形成，另外包含少量结缔组织纤维。子宫肌瘤在女性生育期间发生率较高，在</w:t>
      </w:r>
      <w:r>
        <w:rPr>
          <w:rFonts w:ascii="Times New Roman" w:eastAsia="Times New Roman"/>
        </w:rPr>
        <w:t>30</w:t>
      </w:r>
      <w:r>
        <w:t>岁以上妇女患有的良性肿瘤中的比例高达</w:t>
      </w:r>
      <w:r>
        <w:rPr>
          <w:rFonts w:ascii="Times New Roman" w:eastAsia="Times New Roman"/>
        </w:rPr>
        <w:t>95%</w:t>
      </w:r>
      <w:r>
        <w:rPr>
          <w:vertAlign w:val="superscript"/>
          /&gt;
        </w:rPr>
        <w:t>[</w:t>
      </w:r>
      <w:r>
        <w:rPr>
          <w:rFonts w:ascii="Times New Roman" w:eastAsia="Times New Roman"/>
          <w:vertAlign w:val="superscript"/>
          <w:position w:val="11"/>
        </w:rPr>
        <w:t xml:space="preserve">2</w:t>
      </w:r>
      <w:r>
        <w:rPr>
          <w:vertAlign w:val="superscript"/>
          /&gt;
        </w:rPr>
        <w:t>]</w:t>
      </w:r>
      <w:r>
        <w:t>。绝大部分女性的生活质量有可能受到子宫肌瘤的威胁，有数据表明，存在患有子宫肌瘤危险的女性高达</w:t>
      </w:r>
      <w:r>
        <w:rPr>
          <w:rFonts w:ascii="Times New Roman" w:eastAsia="Times New Roman"/>
        </w:rPr>
        <w:t>70% </w:t>
      </w:r>
      <w:r>
        <w:rPr>
          <w:vertAlign w:val="superscript"/>
          /&gt;
        </w:rPr>
        <w:t>[</w:t>
      </w:r>
      <w:r>
        <w:rPr>
          <w:rFonts w:ascii="Times New Roman" w:eastAsia="Times New Roman"/>
          <w:vertAlign w:val="superscript"/>
          <w:position w:val="11"/>
        </w:rPr>
        <w:t xml:space="preserve">3</w:t>
      </w:r>
      <w:r>
        <w:rPr>
          <w:vertAlign w:val="superscript"/>
          /&gt;
        </w:rPr>
        <w:t>]</w:t>
      </w:r>
      <w:r>
        <w:t>，</w:t>
      </w:r>
      <w:r>
        <w:t>育龄期妇女甚为突出。子宫肌瘤表现出明显的诸如子宫异常出血、盆腔受压、腰骶部疼</w:t>
      </w:r>
      <w:r>
        <w:t>痛、月经紊乱增多、不孕与流产、贫血等症状，严重影响着妇女的身心健康和生活质量，</w:t>
      </w:r>
      <w:r>
        <w:t>因此，绝大部分子宫肌瘤患者常需要接受治疗</w:t>
      </w:r>
      <w:r>
        <w:rPr>
          <w:vertAlign w:val="superscript"/>
          /&gt;
        </w:rPr>
        <w:t>[</w:t>
      </w:r>
      <w:r>
        <w:rPr>
          <w:rFonts w:ascii="Times New Roman" w:eastAsia="Times New Roman"/>
          <w:vertAlign w:val="superscript"/>
          <w:position w:val="11"/>
        </w:rPr>
        <w:t xml:space="preserve">4-5</w:t>
      </w:r>
      <w:r>
        <w:rPr>
          <w:vertAlign w:val="superscript"/>
          /&gt;
        </w:rPr>
        <w:t>]</w:t>
      </w:r>
      <w:r>
        <w:t>。</w:t>
      </w:r>
    </w:p>
    <w:p w:rsidR="0018722C">
      <w:pPr>
        <w:topLinePunct/>
      </w:pPr>
      <w:r>
        <w:t>目前临床上子宫肌瘤多采用药物或手术治疗。</w:t>
      </w:r>
      <w:r>
        <w:t>近年</w:t>
      </w:r>
      <w:r>
        <w:t>来，子宫动脉栓塞治疗、射频技</w:t>
      </w:r>
      <w:r>
        <w:t>术、超声介入治疗、放射治疗虽然迅速发展，但其不可避免的并发症使其广泛应用受到限制</w:t>
      </w:r>
      <w:r>
        <w:rPr>
          <w:vertAlign w:val="superscript"/>
          /&gt;
        </w:rPr>
        <w:t>[</w:t>
      </w:r>
      <w:r>
        <w:rPr>
          <w:vertAlign w:val="superscript"/>
          /&gt;
        </w:rPr>
        <w:t xml:space="preserve">6</w:t>
      </w:r>
      <w:r>
        <w:rPr>
          <w:vertAlign w:val="superscript"/>
          /&gt;
        </w:rPr>
        <w:t>]</w:t>
      </w:r>
      <w:r>
        <w:t>，药物治疗虽能缩小肌瘤、缓解症状、延缓病情，但治疗期间可能出现低雌激素</w:t>
      </w:r>
      <w:r>
        <w:t>带来的局部或全身不良反应，如潮热、心悸等更年期症状及骨质疏松症等，若女性机体</w:t>
      </w:r>
      <w:r>
        <w:t>长期处于低雌激素效应，可促使心、脑血管意外或老年性精神病的发生，或使原有病情</w:t>
      </w:r>
      <w:r>
        <w:t>加重，且停药后有较高的复发率，这些说明药物治疗有一定的局限性，肌瘤剔除</w:t>
      </w:r>
      <w:r>
        <w:t>术</w:t>
      </w:r>
    </w:p>
    <w:p w:rsidR="0018722C">
      <w:pPr>
        <w:topLinePunct/>
      </w:pPr>
      <w:r>
        <w:t>（</w:t>
      </w:r>
      <w:r>
        <w:rPr>
          <w:rFonts w:ascii="Times New Roman" w:eastAsia="Times New Roman"/>
        </w:rPr>
        <w:t>hysteromyoma ectomy</w:t>
      </w:r>
      <w:r>
        <w:t xml:space="preserve">, </w:t>
      </w:r>
      <w:r>
        <w:rPr>
          <w:rFonts w:ascii="Times New Roman" w:eastAsia="Times New Roman"/>
        </w:rPr>
        <w:t>HMT</w:t>
      </w:r>
      <w:r>
        <w:rPr>
          <w:rFonts w:ascii="Times New Roman" w:eastAsia="Times New Roman"/>
          <w:rFonts w:ascii="Times New Roman" w:eastAsia="Times New Roman"/>
        </w:rPr>
        <w:t>）</w:t>
      </w:r>
      <w:r>
        <w:t>后会有复发的情况，而术后粘连加大了手术处理复发病灶的难度，此外，</w:t>
      </w:r>
      <w:r>
        <w:rPr>
          <w:rFonts w:ascii="Times New Roman" w:eastAsia="Times New Roman"/>
        </w:rPr>
        <w:t>HMT</w:t>
      </w:r>
      <w:r>
        <w:t>对术后妊娠的影响，颇受争议，由于</w:t>
      </w:r>
      <w:r>
        <w:rPr>
          <w:rFonts w:ascii="Times New Roman" w:eastAsia="Times New Roman"/>
        </w:rPr>
        <w:t>HMT</w:t>
      </w:r>
      <w:r>
        <w:t>术后患者妊娠存在子</w:t>
      </w:r>
      <w:r>
        <w:t>宫破裂的风险，严重者甚至导致母婴死亡，故医患双方都比较担忧短期内再次妊娠的安全性，依据相关文献报道，</w:t>
      </w:r>
      <w:r>
        <w:t>近年</w:t>
      </w:r>
      <w:r>
        <w:t>来，国外有</w:t>
      </w:r>
      <w:r>
        <w:rPr>
          <w:rFonts w:ascii="Times New Roman" w:eastAsia="Times New Roman"/>
        </w:rPr>
        <w:t>7</w:t>
      </w:r>
      <w:r>
        <w:t>例患者腹腔镜下</w:t>
      </w:r>
      <w:r>
        <w:rPr>
          <w:rFonts w:ascii="Times New Roman" w:eastAsia="Times New Roman"/>
        </w:rPr>
        <w:t>HMT</w:t>
      </w:r>
      <w:r>
        <w:t>后发生妊娠子宫破</w:t>
      </w:r>
      <w:r>
        <w:t>裂</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7-12</w:t>
      </w:r>
      <w:r>
        <w:rPr>
          <w:rFonts w:cstheme="minorBidi" w:hAnsiTheme="minorHAnsi" w:eastAsiaTheme="minorHAnsi" w:asciiTheme="minorHAnsi"/>
        </w:rPr>
        <w:t>]</w:t>
      </w:r>
      <w:r>
        <w:rPr>
          <w:rFonts w:ascii="宋体" w:eastAsia="宋体" w:hint="eastAsia" w:cstheme="minorBidi" w:hAnsiTheme="minorHAnsi"/>
        </w:rPr>
        <w:t>，国内有</w:t>
      </w:r>
      <w:r>
        <w:rPr>
          <w:rFonts w:cstheme="minorBidi" w:hAnsiTheme="minorHAnsi" w:eastAsiaTheme="minorHAnsi" w:asciiTheme="minorHAnsi"/>
        </w:rPr>
        <w:t>6</w:t>
      </w:r>
      <w:r>
        <w:rPr>
          <w:rFonts w:ascii="宋体" w:eastAsia="宋体" w:hint="eastAsia" w:cstheme="minorBidi" w:hAnsiTheme="minorHAnsi"/>
        </w:rPr>
        <w:t>例患者腹腔镜下</w:t>
      </w:r>
      <w:r>
        <w:rPr>
          <w:rFonts w:cstheme="minorBidi" w:hAnsiTheme="minorHAnsi" w:eastAsiaTheme="minorHAnsi" w:asciiTheme="minorHAnsi"/>
        </w:rPr>
        <w:t>HMT</w:t>
      </w:r>
      <w:r>
        <w:rPr>
          <w:rFonts w:ascii="宋体" w:eastAsia="宋体" w:hint="eastAsia" w:cstheme="minorBidi" w:hAnsiTheme="minorHAnsi"/>
        </w:rPr>
        <w:t>或开腹</w:t>
      </w:r>
      <w:r>
        <w:rPr>
          <w:rFonts w:cstheme="minorBidi" w:hAnsiTheme="minorHAnsi" w:eastAsiaTheme="minorHAnsi" w:asciiTheme="minorHAnsi"/>
        </w:rPr>
        <w:t>HMT</w:t>
      </w:r>
      <w:r>
        <w:rPr>
          <w:rFonts w:ascii="宋体" w:eastAsia="宋体" w:hint="eastAsia" w:cstheme="minorBidi" w:hAnsiTheme="minorHAnsi"/>
        </w:rPr>
        <w:t>后发生妊娠子宫破裂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13-17</w:t>
      </w:r>
      <w:r>
        <w:rPr>
          <w:rFonts w:cstheme="minorBidi" w:hAnsiTheme="minorHAnsi" w:eastAsiaTheme="minorHAnsi" w:asciiTheme="minorHAnsi"/>
          <w:vertAlign w:val="superscript"/>
        </w:rPr>
        <w:t>]</w:t>
      </w:r>
      <w:r>
        <w:rPr>
          <w:rFonts w:ascii="宋体" w:eastAsia="宋体" w:hint="eastAsia" w:cstheme="minorBidi" w:hAnsiTheme="minorHAnsi"/>
        </w:rPr>
        <w:t>。有些患者肌</w:t>
      </w:r>
    </w:p>
    <w:p w:rsidR="0018722C">
      <w:pPr>
        <w:topLinePunct/>
      </w:pPr>
      <w:r>
        <w:t>瘤数量多发或</w:t>
      </w:r>
      <w:r>
        <w:t>（</w:t>
      </w:r>
      <w:r>
        <w:t>和</w:t>
      </w:r>
      <w:r>
        <w:t>）</w:t>
      </w:r>
      <w:r>
        <w:t>体积过大致子宫体积大于孕</w:t>
      </w:r>
      <w:r>
        <w:rPr>
          <w:rFonts w:ascii="Times New Roman" w:eastAsia="Times New Roman"/>
        </w:rPr>
        <w:t>3</w:t>
      </w:r>
      <w:r>
        <w:t>月大、长期经量过多导致失血性贫血、</w:t>
      </w:r>
      <w:r>
        <w:t>且没有生育需求，对于这类患者，子宫全切除术比较合适，若有保留宫颈指征的患者可</w:t>
      </w:r>
      <w:r>
        <w:t>行子宫次切除术，虽然目前根治子宫肌瘤唯有此治疗方法，但患者由此丧失了生育及其</w:t>
      </w:r>
      <w:r>
        <w:t>他子宫的生理功能。综上所述，虽然各种方法能缓解患者症状、延缓病情、治疗子宫肌</w:t>
      </w:r>
      <w:r>
        <w:t>瘤，但均有不足之处，其原因主要是迄今子宫肌瘤的发病机制尚不十分明确。</w:t>
      </w:r>
    </w:p>
    <w:p w:rsidR="0018722C">
      <w:pPr>
        <w:topLinePunct/>
      </w:pPr>
      <w:r>
        <w:t>子宫肌瘤好发于激素水平旺盛的生育年龄阶段，且子宫肌瘤在妊娠期受到激素的影</w:t>
      </w:r>
      <w:r>
        <w:t>响可能会迅速增大变性，有些小肌瘤患者绝经后其肌瘤可能自然萎缩，目前拮抗性激素</w:t>
      </w:r>
      <w:r>
        <w:t>药物治疗该病已取得一定的疗效，因此，越来越多的临床证据表明，子宫肌瘤是卵巢甾体激素依赖性肿瘤。</w:t>
      </w:r>
      <w:r>
        <w:rPr>
          <w:rFonts w:ascii="Times New Roman" w:hAnsi="Times New Roman" w:eastAsia="Times New Roman"/>
        </w:rPr>
        <w:t>E</w:t>
      </w:r>
      <w:r>
        <w:t>、</w:t>
      </w:r>
      <w:r>
        <w:rPr>
          <w:rFonts w:ascii="Times New Roman" w:hAnsi="Times New Roman" w:eastAsia="Times New Roman"/>
        </w:rPr>
        <w:t>P</w:t>
      </w:r>
      <w:r>
        <w:t>及其类似物分别被相应</w:t>
      </w:r>
      <w:r>
        <w:rPr>
          <w:rFonts w:ascii="Times New Roman" w:hAnsi="Times New Roman" w:eastAsia="Times New Roman"/>
        </w:rPr>
        <w:t>ER</w:t>
      </w:r>
      <w:r>
        <w:t>、</w:t>
      </w:r>
      <w:r>
        <w:rPr>
          <w:rFonts w:ascii="Times New Roman" w:hAnsi="Times New Roman" w:eastAsia="Times New Roman"/>
        </w:rPr>
        <w:t>PR</w:t>
      </w:r>
      <w:r>
        <w:t>识别并结合，作用于靶器官，</w:t>
      </w:r>
      <w:r>
        <w:t>发挥激素效应。</w:t>
      </w:r>
      <w:r>
        <w:rPr>
          <w:rFonts w:ascii="Times New Roman" w:hAnsi="Times New Roman" w:eastAsia="Times New Roman"/>
        </w:rPr>
        <w:t>ER</w:t>
      </w:r>
      <w:r>
        <w:t>、</w:t>
      </w:r>
      <w:r>
        <w:rPr>
          <w:rFonts w:ascii="Times New Roman" w:hAnsi="Times New Roman" w:eastAsia="Times New Roman"/>
        </w:rPr>
        <w:t>PR</w:t>
      </w:r>
      <w:r>
        <w:t>均属于大分子可溶性糖蛋白。</w:t>
      </w:r>
      <w:r>
        <w:rPr>
          <w:rFonts w:ascii="Times New Roman" w:hAnsi="Times New Roman" w:eastAsia="Times New Roman"/>
        </w:rPr>
        <w:t>ERα</w:t>
      </w:r>
      <w:r>
        <w:t>和</w:t>
      </w:r>
      <w:r>
        <w:rPr>
          <w:rFonts w:ascii="Times New Roman" w:hAnsi="Times New Roman" w:eastAsia="Times New Roman"/>
        </w:rPr>
        <w:t>ERβ</w:t>
      </w:r>
      <w:r>
        <w:t>是</w:t>
      </w:r>
      <w:r>
        <w:rPr>
          <w:rFonts w:ascii="Times New Roman" w:hAnsi="Times New Roman" w:eastAsia="Times New Roman"/>
        </w:rPr>
        <w:t>ER</w:t>
      </w:r>
      <w:r>
        <w:t>的两种亚型。它</w:t>
      </w:r>
      <w:r>
        <w:t>们分别有两个独立的基因编码，具有三个明显结构域组成的调节蛋白，在保守区域</w:t>
      </w:r>
      <w:r>
        <w:t>中</w:t>
      </w:r>
    </w:p>
    <w:p w:rsidR="0018722C">
      <w:pPr>
        <w:topLinePunct/>
      </w:pPr>
      <w:r>
        <w:rPr>
          <w:rFonts w:ascii="Times New Roman" w:hAnsi="Times New Roman" w:eastAsia="Times New Roman"/>
        </w:rPr>
        <w:t>ERα</w:t>
      </w:r>
      <w:r>
        <w:t>和</w:t>
      </w:r>
      <w:r>
        <w:rPr>
          <w:rFonts w:ascii="Times New Roman" w:hAnsi="Times New Roman" w:eastAsia="Times New Roman"/>
        </w:rPr>
        <w:t>ERβ</w:t>
      </w:r>
      <w:r>
        <w:t>仅有</w:t>
      </w:r>
      <w:r>
        <w:rPr>
          <w:rFonts w:ascii="Times New Roman" w:hAnsi="Times New Roman" w:eastAsia="Times New Roman"/>
        </w:rPr>
        <w:t>15%</w:t>
      </w:r>
      <w:r>
        <w:t>的同源性。在</w:t>
      </w:r>
      <w:r>
        <w:rPr>
          <w:rFonts w:ascii="Times New Roman" w:hAnsi="Times New Roman" w:eastAsia="Times New Roman"/>
        </w:rPr>
        <w:t>ER</w:t>
      </w:r>
      <w:r>
        <w:t>的中央控制区中，</w:t>
      </w:r>
      <w:r>
        <w:rPr>
          <w:rFonts w:ascii="Times New Roman" w:hAnsi="Times New Roman" w:eastAsia="Times New Roman"/>
        </w:rPr>
        <w:t>ERα</w:t>
      </w:r>
      <w:r>
        <w:t>和</w:t>
      </w:r>
      <w:r>
        <w:rPr>
          <w:rFonts w:ascii="Times New Roman" w:hAnsi="Times New Roman" w:eastAsia="Times New Roman"/>
        </w:rPr>
        <w:t>ERβ</w:t>
      </w:r>
      <w:r>
        <w:t>两种亚型的</w:t>
      </w:r>
      <w:r>
        <w:rPr>
          <w:rFonts w:ascii="Times New Roman" w:hAnsi="Times New Roman" w:eastAsia="Times New Roman"/>
        </w:rPr>
        <w:t>DNA</w:t>
      </w:r>
      <w:r>
        <w:t>结合区域</w:t>
      </w:r>
      <w:r>
        <w:rPr>
          <w:rFonts w:ascii="Times New Roman" w:hAnsi="Times New Roman" w:eastAsia="Times New Roman"/>
        </w:rPr>
        <w:t>(</w:t>
      </w:r>
      <w:r>
        <w:rPr>
          <w:rFonts w:ascii="Times New Roman" w:hAnsi="Times New Roman" w:eastAsia="Times New Roman"/>
        </w:rPr>
        <w:t xml:space="preserve">DBD</w:t>
      </w:r>
      <w:r>
        <w:rPr>
          <w:rFonts w:ascii="Times New Roman" w:hAnsi="Times New Roman" w:eastAsia="Times New Roman"/>
        </w:rPr>
        <w:t>)</w:t>
      </w:r>
      <w:r>
        <w:t>基本是相同的，同源性高达</w:t>
      </w:r>
      <w:r>
        <w:rPr>
          <w:rFonts w:ascii="Times New Roman" w:hAnsi="Times New Roman" w:eastAsia="Times New Roman"/>
        </w:rPr>
        <w:t>95%</w:t>
      </w:r>
      <w:r>
        <w:t>；在</w:t>
      </w:r>
      <w:r>
        <w:rPr>
          <w:rFonts w:ascii="Times New Roman" w:hAnsi="Times New Roman" w:eastAsia="Times New Roman"/>
        </w:rPr>
        <w:t>-OH</w:t>
      </w:r>
      <w:r>
        <w:t>端结构域含有构成受体基本功能的配体结合域</w:t>
      </w:r>
      <w:r>
        <w:rPr>
          <w:rFonts w:ascii="Times New Roman" w:hAnsi="Times New Roman" w:eastAsia="Times New Roman"/>
        </w:rPr>
        <w:t>(</w:t>
      </w:r>
      <w:r>
        <w:rPr>
          <w:rFonts w:ascii="Times New Roman" w:hAnsi="Times New Roman" w:eastAsia="Times New Roman"/>
        </w:rPr>
        <w:t xml:space="preserve">LBD</w:t>
      </w:r>
      <w:r>
        <w:rPr>
          <w:rFonts w:ascii="Times New Roman" w:hAnsi="Times New Roman" w:eastAsia="Times New Roman"/>
        </w:rPr>
        <w:t>)</w:t>
      </w:r>
      <w:r>
        <w:t>中，</w:t>
      </w:r>
      <w:r>
        <w:rPr>
          <w:rFonts w:ascii="Times New Roman" w:hAnsi="Times New Roman" w:eastAsia="Times New Roman"/>
        </w:rPr>
        <w:t>ERα</w:t>
      </w:r>
      <w:r>
        <w:t>和</w:t>
      </w:r>
      <w:r>
        <w:rPr>
          <w:rFonts w:ascii="Times New Roman" w:hAnsi="Times New Roman" w:eastAsia="Times New Roman"/>
        </w:rPr>
        <w:t>ERβ</w:t>
      </w:r>
      <w:r>
        <w:t>的配体结合域同源性仅有</w:t>
      </w:r>
      <w:r>
        <w:rPr>
          <w:rFonts w:ascii="Times New Roman" w:hAnsi="Times New Roman" w:eastAsia="Times New Roman"/>
        </w:rPr>
        <w:t>55%</w:t>
      </w:r>
      <w:r>
        <w:t>，该区域中由于氨基酸组</w:t>
      </w:r>
      <w:r>
        <w:t>成的不同，使得</w:t>
      </w:r>
      <w:r>
        <w:rPr>
          <w:rFonts w:ascii="Times New Roman" w:hAnsi="Times New Roman" w:eastAsia="Times New Roman"/>
        </w:rPr>
        <w:t>ERα</w:t>
      </w:r>
      <w:r>
        <w:t>和</w:t>
      </w:r>
      <w:r>
        <w:rPr>
          <w:rFonts w:ascii="Times New Roman" w:hAnsi="Times New Roman" w:eastAsia="Times New Roman"/>
        </w:rPr>
        <w:t>ERβ</w:t>
      </w:r>
      <w:r>
        <w:t>两种亚型各自具有不同的调节基因活性，导致</w:t>
      </w:r>
      <w:r>
        <w:rPr>
          <w:rFonts w:ascii="Times New Roman" w:hAnsi="Times New Roman" w:eastAsia="Times New Roman"/>
        </w:rPr>
        <w:t>ERα</w:t>
      </w:r>
      <w:r>
        <w:t>和</w:t>
      </w:r>
      <w:r>
        <w:rPr>
          <w:rFonts w:ascii="Times New Roman" w:hAnsi="Times New Roman" w:eastAsia="Times New Roman"/>
        </w:rPr>
        <w:t>ERβ</w:t>
      </w:r>
      <w:r>
        <w:t>发</w:t>
      </w:r>
      <w:r>
        <w:t>挥</w:t>
      </w:r>
    </w:p>
    <w:p w:rsidR="0018722C">
      <w:pPr>
        <w:topLinePunct/>
      </w:pPr>
      <w:r>
        <w:t>不同的临床作用。</w:t>
      </w:r>
      <w:r>
        <w:rPr>
          <w:rFonts w:ascii="Times New Roman" w:eastAsia="宋体"/>
        </w:rPr>
        <w:t>hPR</w:t>
      </w:r>
      <w:r>
        <w:t>主要包括两种亚型</w:t>
      </w:r>
      <w:r>
        <w:rPr>
          <w:rFonts w:ascii="Times New Roman" w:eastAsia="宋体"/>
        </w:rPr>
        <w:t>hPR-A</w:t>
      </w:r>
      <w:r>
        <w:t>、</w:t>
      </w:r>
      <w:r>
        <w:rPr>
          <w:rFonts w:ascii="Times New Roman" w:eastAsia="宋体"/>
        </w:rPr>
        <w:t>hPR-B</w:t>
      </w:r>
      <w:r>
        <w:t xml:space="preserve">. </w:t>
      </w:r>
      <w:r>
        <w:rPr>
          <w:rFonts w:ascii="Times New Roman" w:eastAsia="宋体"/>
        </w:rPr>
        <w:t>PR</w:t>
      </w:r>
      <w:r>
        <w:t>只有当其相应配体存在的</w:t>
      </w:r>
      <w:r>
        <w:t>时候</w:t>
      </w:r>
      <w:r>
        <w:t>，其作用机制才能发挥，具体机制为</w:t>
      </w:r>
      <w:r>
        <w:rPr>
          <w:rFonts w:ascii="Times New Roman" w:eastAsia="宋体"/>
        </w:rPr>
        <w:t>PR</w:t>
      </w:r>
      <w:r>
        <w:t>受体相应的配体存在时，</w:t>
      </w:r>
      <w:r>
        <w:rPr>
          <w:rFonts w:ascii="Times New Roman" w:eastAsia="宋体"/>
        </w:rPr>
        <w:t>PR</w:t>
      </w:r>
      <w:r>
        <w:t>受体的构象从</w:t>
      </w:r>
      <w:r>
        <w:t>无转录活性、并与热休克蛋白结合形成的复合物解离下来，变为二聚体，二聚体与靶基因调节区域的</w:t>
      </w:r>
      <w:r>
        <w:rPr>
          <w:rFonts w:ascii="Times New Roman" w:eastAsia="宋体"/>
        </w:rPr>
        <w:t>DNA</w:t>
      </w:r>
      <w:r>
        <w:t>结合后，</w:t>
      </w:r>
      <w:r>
        <w:rPr>
          <w:rFonts w:ascii="Times New Roman" w:eastAsia="宋体"/>
        </w:rPr>
        <w:t>PR</w:t>
      </w:r>
      <w:r>
        <w:t>才能调控靶器官的增殖与分化。迄今，关于</w:t>
      </w:r>
      <w:r>
        <w:rPr>
          <w:rFonts w:ascii="Times New Roman" w:eastAsia="宋体"/>
        </w:rPr>
        <w:t>ER</w:t>
      </w:r>
      <w:r>
        <w:t>和</w:t>
      </w:r>
      <w:r>
        <w:rPr>
          <w:rFonts w:ascii="Times New Roman" w:eastAsia="宋体"/>
        </w:rPr>
        <w:t>PR</w:t>
      </w:r>
      <w:r>
        <w:t>在子宫肌瘤发生中的具体作用机制未明，传统观点认为</w:t>
      </w:r>
      <w:r>
        <w:rPr>
          <w:rFonts w:ascii="Times New Roman" w:eastAsia="宋体"/>
        </w:rPr>
        <w:t>E</w:t>
      </w:r>
      <w:r>
        <w:t>是子宫肌瘤发生发展的主要启动因</w:t>
      </w:r>
      <w:r>
        <w:t>子，</w:t>
      </w:r>
      <w:r>
        <w:t>近年</w:t>
      </w:r>
      <w:r>
        <w:t>来组织学、现代分子生物学、临床等方面的研究资料已说明</w:t>
      </w:r>
      <w:r>
        <w:rPr>
          <w:rFonts w:ascii="Times New Roman" w:eastAsia="宋体"/>
        </w:rPr>
        <w:t>P</w:t>
      </w:r>
      <w:r>
        <w:t>在肌瘤的生长中，</w:t>
      </w:r>
      <w:r w:rsidR="001852F3">
        <w:t xml:space="preserve">具有和</w:t>
      </w:r>
      <w:r>
        <w:rPr>
          <w:rFonts w:ascii="Times New Roman" w:eastAsia="宋体"/>
        </w:rPr>
        <w:t>E</w:t>
      </w:r>
      <w:r>
        <w:t>同等重要的作用，</w:t>
      </w:r>
      <w:r>
        <w:rPr>
          <w:rFonts w:ascii="Times New Roman" w:eastAsia="宋体"/>
        </w:rPr>
        <w:t>E</w:t>
      </w:r>
      <w:r>
        <w:t>、</w:t>
      </w:r>
      <w:r>
        <w:rPr>
          <w:rFonts w:ascii="Times New Roman" w:eastAsia="宋体"/>
        </w:rPr>
        <w:t>P</w:t>
      </w:r>
      <w:r>
        <w:t>是子宫肌瘤的首发因素，二者分别与其相应受体结合，</w:t>
      </w:r>
      <w:r w:rsidR="001852F3">
        <w:t xml:space="preserve">促进肌瘤发生发展，</w:t>
      </w:r>
      <w:r>
        <w:rPr>
          <w:rFonts w:ascii="Times New Roman" w:eastAsia="宋体"/>
        </w:rPr>
        <w:t>E</w:t>
      </w:r>
      <w:r>
        <w:t>、</w:t>
      </w:r>
      <w:r>
        <w:rPr>
          <w:rFonts w:ascii="Times New Roman" w:eastAsia="宋体"/>
        </w:rPr>
        <w:t>P</w:t>
      </w:r>
      <w:r>
        <w:t>对靶细胞发挥不同的生理效应，</w:t>
      </w:r>
      <w:r>
        <w:rPr>
          <w:rFonts w:ascii="Times New Roman" w:eastAsia="宋体"/>
        </w:rPr>
        <w:t>E</w:t>
      </w:r>
      <w:r>
        <w:t>使靶细胞分裂、增殖，</w:t>
      </w:r>
      <w:r>
        <w:rPr>
          <w:rFonts w:ascii="Times New Roman" w:eastAsia="宋体"/>
        </w:rPr>
        <w:t>P</w:t>
      </w:r>
      <w:r>
        <w:t>使</w:t>
      </w:r>
      <w:r>
        <w:t>靶细胞肥大成熟，肌瘤在高雌激素环境中，为</w:t>
      </w:r>
      <w:r>
        <w:rPr>
          <w:rFonts w:ascii="Times New Roman" w:eastAsia="宋体"/>
        </w:rPr>
        <w:t>P</w:t>
      </w:r>
      <w:r>
        <w:t>、</w:t>
      </w:r>
      <w:r>
        <w:rPr>
          <w:rFonts w:ascii="Times New Roman" w:eastAsia="宋体"/>
        </w:rPr>
        <w:t>ER</w:t>
      </w:r>
      <w:r>
        <w:t>、</w:t>
      </w:r>
      <w:r>
        <w:rPr>
          <w:rFonts w:ascii="Times New Roman" w:eastAsia="宋体"/>
        </w:rPr>
        <w:t>PR</w:t>
      </w:r>
      <w:r>
        <w:t>建立起肌瘤增生增殖的作用环</w:t>
      </w:r>
      <w:r>
        <w:t>境，细胞增生活跃，随着月经周期的变化，</w:t>
      </w:r>
      <w:r>
        <w:rPr>
          <w:rFonts w:ascii="Times New Roman" w:eastAsia="宋体"/>
        </w:rPr>
        <w:t>E</w:t>
      </w:r>
      <w:r>
        <w:t>、</w:t>
      </w:r>
      <w:r>
        <w:rPr>
          <w:rFonts w:ascii="Times New Roman" w:eastAsia="宋体"/>
        </w:rPr>
        <w:t>P</w:t>
      </w:r>
      <w:r>
        <w:t>与其各自受体对子宫肌瘤的促进作用有所区别，在增生期雌激素刺激</w:t>
      </w:r>
      <w:r>
        <w:rPr>
          <w:rFonts w:ascii="Times New Roman" w:eastAsia="宋体"/>
        </w:rPr>
        <w:t>ER</w:t>
      </w:r>
      <w:r>
        <w:t>、</w:t>
      </w:r>
      <w:r>
        <w:rPr>
          <w:rFonts w:ascii="Times New Roman" w:eastAsia="宋体"/>
        </w:rPr>
        <w:t>PR</w:t>
      </w:r>
      <w:r>
        <w:t>活化，在分泌期</w:t>
      </w:r>
      <w:r>
        <w:rPr>
          <w:rFonts w:ascii="Times New Roman" w:eastAsia="宋体"/>
        </w:rPr>
        <w:t>P</w:t>
      </w:r>
      <w:r>
        <w:t>升高，</w:t>
      </w:r>
      <w:r>
        <w:rPr>
          <w:rFonts w:ascii="Times New Roman" w:eastAsia="宋体"/>
        </w:rPr>
        <w:t>P</w:t>
      </w:r>
      <w:r>
        <w:t>与</w:t>
      </w:r>
      <w:r>
        <w:rPr>
          <w:rFonts w:ascii="Times New Roman" w:eastAsia="宋体"/>
        </w:rPr>
        <w:t>PR</w:t>
      </w:r>
      <w:r>
        <w:t>结合，</w:t>
      </w:r>
      <w:r>
        <w:rPr>
          <w:rFonts w:ascii="Times New Roman" w:eastAsia="宋体"/>
        </w:rPr>
        <w:t>ER</w:t>
      </w:r>
      <w:r>
        <w:t>、</w:t>
      </w:r>
      <w:r>
        <w:rPr>
          <w:rFonts w:ascii="Times New Roman" w:eastAsia="宋体"/>
        </w:rPr>
        <w:t>PR</w:t>
      </w:r>
      <w:r>
        <w:t>诱</w:t>
      </w:r>
      <w:r>
        <w:t>导激素应答细胞信号传递，</w:t>
      </w:r>
      <w:r>
        <w:rPr>
          <w:rFonts w:ascii="Times New Roman" w:eastAsia="宋体"/>
        </w:rPr>
        <w:t>P</w:t>
      </w:r>
      <w:r>
        <w:t>促进肌瘤细胞有丝分裂作用，激活细胞增生、分化、增殖，</w:t>
      </w:r>
      <w:r>
        <w:t>其作用机理可能是刺激局部调节因子的激活，改变细胞激素受体的水平，进而影响子宫平滑肌细胞的有丝分裂。子宫肌瘤中</w:t>
      </w:r>
      <w:r>
        <w:rPr>
          <w:rFonts w:ascii="Times New Roman" w:eastAsia="宋体"/>
        </w:rPr>
        <w:t>ER</w:t>
      </w:r>
      <w:r>
        <w:t>、</w:t>
      </w:r>
      <w:r>
        <w:rPr>
          <w:rFonts w:ascii="Times New Roman" w:eastAsia="宋体"/>
        </w:rPr>
        <w:t>PR</w:t>
      </w:r>
      <w:r>
        <w:t>过高表达可促进</w:t>
      </w:r>
      <w:r>
        <w:rPr>
          <w:rFonts w:ascii="Times New Roman" w:eastAsia="宋体"/>
        </w:rPr>
        <w:t>E</w:t>
      </w:r>
      <w:r>
        <w:t>、</w:t>
      </w:r>
      <w:r>
        <w:rPr>
          <w:rFonts w:ascii="Times New Roman" w:eastAsia="宋体"/>
        </w:rPr>
        <w:t>P</w:t>
      </w:r>
      <w:r>
        <w:t>对肌瘤的刺激。崔莉莉等</w:t>
      </w:r>
      <w:r>
        <w:rPr>
          <w:rFonts w:ascii="Times New Roman" w:eastAsia="宋体"/>
          <w:vertAlign w:val="superscript"/>
        </w:rPr>
        <w:t>[</w:t>
      </w:r>
      <w:r>
        <w:rPr>
          <w:rFonts w:ascii="Times New Roman" w:eastAsia="宋体"/>
          <w:vertAlign w:val="superscript"/>
        </w:rPr>
        <w:t xml:space="preserve">18</w:t>
      </w:r>
      <w:r>
        <w:rPr>
          <w:rFonts w:ascii="Times New Roman" w:eastAsia="宋体"/>
          <w:vertAlign w:val="superscript"/>
        </w:rPr>
        <w:t>]</w:t>
      </w:r>
      <w:r>
        <w:t>用免疫组织化学方法证实子宫肌瘤组织中</w:t>
      </w:r>
      <w:r>
        <w:rPr>
          <w:rFonts w:ascii="Times New Roman" w:eastAsia="宋体"/>
        </w:rPr>
        <w:t>ER</w:t>
      </w:r>
      <w:r>
        <w:t>、</w:t>
      </w:r>
      <w:r>
        <w:rPr>
          <w:rFonts w:ascii="Times New Roman" w:eastAsia="宋体"/>
        </w:rPr>
        <w:t>PR</w:t>
      </w:r>
      <w:r>
        <w:t>含量均高于正常子宫肌层组织。</w:t>
      </w:r>
      <w:r>
        <w:t>近年</w:t>
      </w:r>
      <w:r>
        <w:t>来，随着后基因时代的到来，已有更多的研究者从基因的表达来比较子宫肌瘤和正</w:t>
      </w:r>
      <w:r>
        <w:t>常子宫肌层的差异，从而找出二者间是否有明显差异的基因变化，如有研究证明子宫肌瘤中</w:t>
      </w:r>
      <w:r>
        <w:rPr>
          <w:rFonts w:ascii="Times New Roman" w:eastAsia="宋体"/>
        </w:rPr>
        <w:t>ERmRNA</w:t>
      </w:r>
      <w:r>
        <w:t>、</w:t>
      </w:r>
      <w:r>
        <w:rPr>
          <w:rFonts w:ascii="Times New Roman" w:eastAsia="宋体"/>
        </w:rPr>
        <w:t>PRmRNA</w:t>
      </w:r>
      <w:r>
        <w:t>及其蛋白的表达较周围正常子宫肌层组织高，其相应</w:t>
      </w:r>
      <w:r>
        <w:rPr>
          <w:rFonts w:ascii="Times New Roman" w:eastAsia="宋体"/>
        </w:rPr>
        <w:t>ER</w:t>
      </w:r>
      <w:r>
        <w:t>、</w:t>
      </w:r>
      <w:r>
        <w:rPr>
          <w:rFonts w:ascii="Times New Roman" w:eastAsia="宋体"/>
        </w:rPr>
        <w:t>PR</w:t>
      </w:r>
      <w:r>
        <w:t>的</w:t>
      </w:r>
      <w:r>
        <w:t>含量也高于相应周围正常子宫肌层组织</w:t>
      </w:r>
      <w:r>
        <w:rPr>
          <w:rFonts w:ascii="Times New Roman" w:eastAsia="宋体"/>
          <w:vertAlign w:val="superscript"/>
        </w:rPr>
        <w:t>[</w:t>
      </w:r>
      <w:r>
        <w:rPr>
          <w:rFonts w:ascii="Times New Roman" w:eastAsia="宋体"/>
          <w:vertAlign w:val="superscript"/>
        </w:rPr>
        <w:t xml:space="preserve">19</w:t>
      </w:r>
      <w:r>
        <w:rPr>
          <w:rFonts w:ascii="Times New Roman" w:eastAsia="宋体"/>
          <w:vertAlign w:val="superscript"/>
        </w:rPr>
        <w:t>]</w:t>
      </w:r>
      <w:r>
        <w:t>，这就为进一步基因治疗研究提供了理论基</w:t>
      </w:r>
      <w:r>
        <w:t>础，相关学者开始关注和研究一些载体介导的基因疗法。据报道</w:t>
      </w:r>
      <w:r>
        <w:rPr>
          <w:rFonts w:ascii="Times New Roman" w:eastAsia="宋体"/>
          <w:vertAlign w:val="superscript"/>
        </w:rPr>
        <w:t>[</w:t>
      </w:r>
      <w:r>
        <w:rPr>
          <w:rFonts w:ascii="Times New Roman" w:eastAsia="宋体"/>
          <w:vertAlign w:val="superscript"/>
        </w:rPr>
        <w:t xml:space="preserve">20</w:t>
      </w:r>
      <w:r>
        <w:rPr>
          <w:rFonts w:ascii="Times New Roman" w:eastAsia="宋体"/>
          <w:vertAlign w:val="superscript"/>
        </w:rPr>
        <w:t>]</w:t>
      </w:r>
      <w:r>
        <w:t>，腺病毒介导的一种突变显性负相雌激素受体基因</w:t>
      </w:r>
      <w:r>
        <w:rPr>
          <w:rFonts w:ascii="Times New Roman" w:eastAsia="宋体"/>
        </w:rPr>
        <w:t>(</w:t>
      </w:r>
      <w:r>
        <w:rPr>
          <w:rFonts w:ascii="Times New Roman" w:eastAsia="宋体"/>
        </w:rPr>
        <w:t xml:space="preserve">Ad-DN-ER</w:t>
      </w:r>
      <w:r>
        <w:rPr>
          <w:rFonts w:ascii="Times New Roman" w:eastAsia="宋体"/>
        </w:rPr>
        <w:t>)</w:t>
      </w:r>
      <w:r>
        <w:t>在人子宫肌瘤细胞和</w:t>
      </w:r>
      <w:r>
        <w:rPr>
          <w:rFonts w:ascii="Times New Roman" w:eastAsia="宋体"/>
        </w:rPr>
        <w:t>ELT3</w:t>
      </w:r>
      <w:r>
        <w:t>细胞株表达后，可</w:t>
      </w:r>
      <w:r>
        <w:t>以抑制雌激素应答元素上游报告基因的转录活性，从而诱发子宫肌瘤细胞的凋亡。故</w:t>
      </w:r>
      <w:r>
        <w:rPr>
          <w:rFonts w:ascii="Times New Roman" w:eastAsia="宋体"/>
        </w:rPr>
        <w:t>ER</w:t>
      </w:r>
      <w:r>
        <w:t>、</w:t>
      </w:r>
    </w:p>
    <w:p w:rsidR="0018722C">
      <w:pPr>
        <w:topLinePunct/>
      </w:pPr>
      <w:r>
        <w:rPr>
          <w:rFonts w:ascii="Times New Roman" w:eastAsia="Times New Roman"/>
        </w:rPr>
        <w:t>PR</w:t>
      </w:r>
      <w:r>
        <w:t>是作为促进子宫肌瘤生长的重要影响因素，探讨其在子宫肌瘤发生发展中的具体机制对子宫肌瘤的非手术治疗有重要意义。</w:t>
      </w:r>
    </w:p>
    <w:p w:rsidR="0018722C">
      <w:pPr>
        <w:topLinePunct/>
      </w:pPr>
      <w:r>
        <w:t>肿瘤的生长为多因素交织作用的结果，子宫肌瘤也是女性激素、硫酸基转移酶、各种细胞生长因子、免疫、遗传、细胞异常增殖与凋亡抑制失衡等因素共同作用的结果。</w:t>
      </w:r>
      <w:r>
        <w:t>激素在机体中代谢异常也是子宫肌瘤发生的重要原因。雌激素的代谢主要通过硫酸化途</w:t>
      </w:r>
      <w:r>
        <w:t>径，机体内存在一些重要的代谢内源性、外源性生物活性物质和化学防御过程，硫酸化</w:t>
      </w:r>
      <w:r>
        <w:t>就属于这种过程。机体中催化多种内源性和外源性复合物硫酸化代谢的关键酶称为硫酸基转移酶</w:t>
      </w:r>
      <w:r>
        <w:rPr>
          <w:rFonts w:ascii="Times New Roman" w:eastAsia="Times New Roman"/>
        </w:rPr>
        <w:t>(</w:t>
      </w:r>
      <w:r>
        <w:rPr>
          <w:rFonts w:ascii="Times New Roman" w:eastAsia="Times New Roman"/>
          <w:spacing w:val="-5"/>
        </w:rPr>
        <w:t xml:space="preserve">sulfotr </w:t>
      </w:r>
      <w:r>
        <w:rPr>
          <w:rFonts w:ascii="Times New Roman" w:eastAsia="Times New Roman"/>
        </w:rPr>
        <w:t>ansfer ases,</w:t>
      </w:r>
      <w:r w:rsidR="004B696B">
        <w:rPr>
          <w:rFonts w:ascii="Times New Roman" w:eastAsia="Times New Roman"/>
        </w:rPr>
        <w:t xml:space="preserve"> </w:t>
      </w:r>
      <w:r w:rsidR="004B696B">
        <w:rPr>
          <w:rFonts w:ascii="Times New Roman" w:eastAsia="Times New Roman"/>
        </w:rPr>
        <w:t>SULTs</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rPr>
          <w:spacing w:val="-10"/>
        </w:rPr>
        <w:t xml:space="preserve">. </w:t>
      </w:r>
      <w:r>
        <w:rPr>
          <w:rFonts w:ascii="Times New Roman" w:eastAsia="Times New Roman"/>
        </w:rPr>
        <w:t>SULTs</w:t>
      </w:r>
      <w:r>
        <w:t>超家族主要参与雌激素、甲状腺激素、酚</w:t>
      </w:r>
      <w:r>
        <w:t>类和羟芳香胺等的代谢。</w:t>
      </w:r>
      <w:r>
        <w:rPr>
          <w:rFonts w:ascii="Times New Roman" w:eastAsia="Times New Roman"/>
        </w:rPr>
        <w:t>SULTs</w:t>
      </w:r>
      <w:r>
        <w:t>可以对雌激素的水平进行调节，这种调节机制可以</w:t>
      </w:r>
      <w:r>
        <w:t>加</w:t>
      </w:r>
      <w:r>
        <w:t>速</w:t>
      </w:r>
    </w:p>
    <w:p w:rsidR="0018722C">
      <w:pPr>
        <w:topLinePunct/>
      </w:pPr>
      <w:r>
        <w:rPr>
          <w:rFonts w:ascii="Times New Roman" w:eastAsia="Times New Roman"/>
        </w:rPr>
        <w:t>E</w:t>
      </w:r>
      <w:r>
        <w:t>的硫酸化代谢，最终影响循环及靶器官中</w:t>
      </w:r>
      <w:r>
        <w:rPr>
          <w:rFonts w:ascii="Times New Roman" w:eastAsia="Times New Roman"/>
        </w:rPr>
        <w:t>E</w:t>
      </w:r>
      <w:r>
        <w:t>水平的下降。子宫肌瘤发生发展可能同</w:t>
      </w:r>
    </w:p>
    <w:p w:rsidR="0018722C">
      <w:pPr>
        <w:topLinePunct/>
      </w:pPr>
      <w:r>
        <w:rPr>
          <w:rFonts w:ascii="Times New Roman" w:eastAsia="Times New Roman"/>
        </w:rPr>
        <w:t>SULTs</w:t>
      </w:r>
      <w:r>
        <w:t>基因编码区多态性降低酶活性有关，导致局部雌激素水平持续异常增高，雌激素可上调</w:t>
      </w:r>
      <w:r>
        <w:rPr>
          <w:rFonts w:ascii="Times New Roman" w:eastAsia="Times New Roman"/>
        </w:rPr>
        <w:t>PR</w:t>
      </w:r>
      <w:r>
        <w:t>、</w:t>
      </w:r>
      <w:r>
        <w:rPr>
          <w:rFonts w:ascii="Times New Roman" w:eastAsia="Times New Roman"/>
        </w:rPr>
        <w:t>ER</w:t>
      </w:r>
      <w:r>
        <w:t>的含量，最终诱发子宫肌瘤的发生、促进子宫肌瘤的生长。</w:t>
      </w:r>
    </w:p>
    <w:p w:rsidR="0018722C">
      <w:pPr>
        <w:topLinePunct/>
      </w:pPr>
      <w:r>
        <w:t>近年</w:t>
      </w:r>
      <w:r>
        <w:t>来研究发现</w:t>
      </w:r>
      <w:r>
        <w:rPr>
          <w:rFonts w:ascii="Times New Roman" w:eastAsia="Times New Roman"/>
        </w:rPr>
        <w:t>Ki-67</w:t>
      </w:r>
      <w:r>
        <w:t>基因、生长因子、激素等共同作用影响细胞的生长、分化、增生和凋亡，子宫肌瘤虽然是良性肿瘤，但同样存在细胞增殖与细胞凋亡受抑制现象</w:t>
      </w:r>
      <w:r>
        <w:t>，</w:t>
      </w:r>
    </w:p>
    <w:p w:rsidR="0018722C">
      <w:pPr>
        <w:pStyle w:val="aff7"/>
        <w:topLinePunct/>
      </w:pPr>
      <w:r>
        <w:rPr>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p>
    <w:p w:rsidR="0018722C">
      <w:pPr>
        <w:topLinePunct/>
      </w:pPr>
      <w:r>
        <w:t>陈文雪等发现子宫肌瘤组织中</w:t>
      </w:r>
      <w:r>
        <w:rPr>
          <w:rFonts w:ascii="Times New Roman" w:eastAsia="Times New Roman"/>
        </w:rPr>
        <w:t>A</w:t>
      </w:r>
      <w:r>
        <w:rPr>
          <w:rFonts w:ascii="Times New Roman" w:eastAsia="Times New Roman"/>
        </w:rPr>
        <w:t>I</w:t>
      </w:r>
      <w:r>
        <w:t>较子宫正常肌层组织显著增高</w:t>
      </w:r>
      <w:r>
        <w:rPr>
          <w:rFonts w:ascii="Times New Roman" w:eastAsia="Times New Roman"/>
          <w:vertAlign w:val="superscript"/>
        </w:rPr>
        <w:t>[</w:t>
      </w:r>
      <w:r>
        <w:rPr>
          <w:rFonts w:ascii="Times New Roman" w:eastAsia="Times New Roman"/>
          <w:vertAlign w:val="superscript"/>
        </w:rPr>
        <w:t>22</w:t>
      </w:r>
      <w:r>
        <w:rPr>
          <w:rFonts w:ascii="Times New Roman" w:eastAsia="Times New Roman"/>
          <w:vertAlign w:val="superscript"/>
        </w:rPr>
        <w:t>]</w:t>
      </w:r>
      <w:r>
        <w:t>，而瘤细胞的增殖受到卵巢激素的调节。</w:t>
      </w:r>
      <w:r>
        <w:rPr>
          <w:rFonts w:ascii="Times New Roman" w:eastAsia="Times New Roman"/>
        </w:rPr>
        <w:t>Ki-67</w:t>
      </w:r>
      <w:r>
        <w:t>作为比较理想的检测细胞增殖活性的核抗原，</w:t>
      </w:r>
      <w:r>
        <w:rPr>
          <w:rFonts w:ascii="Times New Roman" w:eastAsia="Times New Roman"/>
        </w:rPr>
        <w:t>Ki-67</w:t>
      </w:r>
      <w:r>
        <w:t>基因也是促</w:t>
      </w:r>
      <w:r>
        <w:t>进子宫肌瘤生长的重要影响因素之一，能够比较客观地反映细胞增殖在子宫肌瘤中的作</w:t>
      </w:r>
      <w:r>
        <w:t>用，其含量的高低可影响瘤细胞的增殖过程，且其作用受性激素的调节，</w:t>
      </w:r>
      <w:r>
        <w:rPr>
          <w:rFonts w:ascii="Times New Roman" w:eastAsia="Times New Roman"/>
        </w:rPr>
        <w:t>E</w:t>
      </w:r>
      <w:r>
        <w:t>、</w:t>
      </w:r>
      <w:r>
        <w:rPr>
          <w:rFonts w:ascii="Times New Roman" w:eastAsia="Times New Roman"/>
        </w:rPr>
        <w:t>P</w:t>
      </w:r>
      <w:r>
        <w:t>分别与</w:t>
      </w:r>
      <w:r>
        <w:rPr>
          <w:rFonts w:ascii="Times New Roman" w:eastAsia="Times New Roman"/>
        </w:rPr>
        <w:t>ER</w:t>
      </w:r>
      <w:r>
        <w:t>、</w:t>
      </w:r>
    </w:p>
    <w:p w:rsidR="0018722C">
      <w:pPr>
        <w:topLinePunct/>
      </w:pPr>
      <w:r>
        <w:rPr>
          <w:rFonts w:ascii="Times New Roman" w:eastAsia="Times New Roman"/>
        </w:rPr>
        <w:t>PR</w:t>
      </w:r>
      <w:r>
        <w:t>受体相结合调控</w:t>
      </w:r>
      <w:r>
        <w:rPr>
          <w:rFonts w:ascii="Times New Roman" w:eastAsia="Times New Roman"/>
        </w:rPr>
        <w:t>Ki-67</w:t>
      </w:r>
      <w:r>
        <w:t>水平，影响细胞增殖与凋亡。故</w:t>
      </w:r>
      <w:r>
        <w:rPr>
          <w:rFonts w:ascii="Times New Roman" w:eastAsia="Times New Roman"/>
        </w:rPr>
        <w:t>Ki-67</w:t>
      </w:r>
      <w:r>
        <w:t>基因可以作为评价肌瘤对</w:t>
      </w:r>
      <w:r>
        <w:t>内分泌治疗的敏感性，以及为将来的基因治疗及更有效的药物保守性治疗或预防、控制</w:t>
      </w:r>
      <w:r>
        <w:t>其发展提供有价值的理论依据。</w:t>
      </w:r>
    </w:p>
    <w:p w:rsidR="0018722C">
      <w:pPr>
        <w:topLinePunct/>
      </w:pPr>
      <w:r>
        <w:t>临床上，子宫肌瘤患者的体征、症状、生育功能常与肌瘤直径、生长部位、数量有</w:t>
      </w:r>
      <w:r>
        <w:t>关，而肌瘤直径、生长部位、数量与治疗方式密切相关，肌瘤体积较大时可引起下腹痛、腰痛、压迫邻近脏器等症状，肌瘤的大小与患者生育功能、妊娠结局、分娩方式亦相关。</w:t>
      </w:r>
      <w:r>
        <w:t>随子宫肌瘤位置的不同，妇科查体结果不一，当子宫肌瘤的位置在肌壁间时患者子宫则</w:t>
      </w:r>
      <w:r>
        <w:t>可表现为均匀增大，浆膜下子宫肌瘤患者其子宫表面不平、有时可触及到明显的结节状</w:t>
      </w:r>
      <w:r>
        <w:t>突起物，宫腔内粘膜下肌瘤可及子宫均匀增大、当其脱出于宫颈管外口时肉眼可见宫颈</w:t>
      </w:r>
      <w:r>
        <w:t>口粉红色肿物。肌瘤的位置对患者的临床症状及妊娠结局亦有影响，月经紊乱继发贫血、</w:t>
      </w:r>
      <w:r>
        <w:t>女性不孕、早期流产的子宫肌瘤患者通常见于粘膜下肌瘤。体积较大、多发性肌瘤通常</w:t>
      </w:r>
      <w:r>
        <w:t>使患者保守治疗失败、增加了子宫肌瘤剔除手术难度，并与术后复发有关，故子宫肌瘤</w:t>
      </w:r>
      <w:r>
        <w:t>的直径、数量、位置已成为临床上选择手术治疗及手术方式选择的重要参考因素。子宫</w:t>
      </w:r>
      <w:r>
        <w:t>肌瘤作为激素依赖性肿瘤，细胞增殖也是肌瘤生长的主要原因之一，其病因多源性，从</w:t>
      </w:r>
      <w:r>
        <w:t>理论上探寻肌瘤的直径、数量、位置与</w:t>
      </w:r>
      <w:r>
        <w:rPr>
          <w:rFonts w:ascii="Times New Roman" w:eastAsia="Times New Roman"/>
        </w:rPr>
        <w:t>ER</w:t>
      </w:r>
      <w:r>
        <w:t>、</w:t>
      </w:r>
      <w:r>
        <w:rPr>
          <w:rFonts w:ascii="Times New Roman" w:eastAsia="Times New Roman"/>
        </w:rPr>
        <w:t>PR</w:t>
      </w:r>
      <w:r>
        <w:t>、</w:t>
      </w:r>
      <w:r>
        <w:rPr>
          <w:rFonts w:ascii="Times New Roman" w:eastAsia="Times New Roman"/>
        </w:rPr>
        <w:t>Ki-67</w:t>
      </w:r>
      <w:r>
        <w:t>的相关性，对不同临床类型子宫</w:t>
      </w:r>
      <w:r>
        <w:t>肌瘤患者临床用药如药物治疗指征、激素受体拮抗药物剂量的选择等方面提供一定的理</w:t>
      </w:r>
      <w:r>
        <w:t>论依据，从而达到缓解子宫肌瘤患者症状、控制病情的发展、提高内分泌治疗的治愈率、</w:t>
      </w:r>
      <w:r>
        <w:t>减少手术及术后复发的目的。</w:t>
      </w:r>
    </w:p>
    <w:p w:rsidR="0018722C">
      <w:pPr>
        <w:topLinePunct/>
      </w:pPr>
      <w:r>
        <w:t>目前，关于子宫肌瘤中</w:t>
      </w:r>
      <w:r>
        <w:rPr>
          <w:rFonts w:ascii="Times New Roman" w:eastAsia="Times New Roman"/>
        </w:rPr>
        <w:t>ER</w:t>
      </w:r>
      <w:r>
        <w:t>、</w:t>
      </w:r>
      <w:r>
        <w:rPr>
          <w:rFonts w:ascii="Times New Roman" w:eastAsia="Times New Roman"/>
        </w:rPr>
        <w:t>PR</w:t>
      </w:r>
      <w:r>
        <w:t>、</w:t>
      </w:r>
      <w:r>
        <w:rPr>
          <w:rFonts w:ascii="Times New Roman" w:eastAsia="Times New Roman"/>
        </w:rPr>
        <w:t>Ki-67</w:t>
      </w:r>
      <w:r>
        <w:t>的表达及其相互关系研究较多，而关于</w:t>
      </w:r>
      <w:r>
        <w:rPr>
          <w:rFonts w:ascii="Times New Roman" w:eastAsia="Times New Roman"/>
        </w:rPr>
        <w:t>ER</w:t>
      </w:r>
      <w:r>
        <w:t>、</w:t>
      </w:r>
    </w:p>
    <w:p w:rsidR="0018722C">
      <w:pPr>
        <w:topLinePunct/>
      </w:pPr>
      <w:r>
        <w:rPr>
          <w:rFonts w:ascii="Times New Roman" w:eastAsia="Times New Roman"/>
        </w:rPr>
        <w:t>PR</w:t>
      </w:r>
      <w:r>
        <w:t>、</w:t>
      </w:r>
      <w:r>
        <w:rPr>
          <w:rFonts w:ascii="Times New Roman" w:eastAsia="Times New Roman"/>
        </w:rPr>
        <w:t>Ki-67</w:t>
      </w:r>
      <w:r>
        <w:t>的表达与子宫肌瘤直径、数量、部位关系的国内外文献报道罕见。本文通过</w:t>
      </w:r>
      <w:r>
        <w:t>免疫组化染色</w:t>
      </w:r>
      <w:r>
        <w:rPr>
          <w:rFonts w:ascii="Times New Roman" w:eastAsia="Times New Roman"/>
        </w:rPr>
        <w:t>EnVision</w:t>
      </w:r>
      <w:r>
        <w:t>二步法检测子宫肌瘤中</w:t>
      </w:r>
      <w:r>
        <w:rPr>
          <w:rFonts w:ascii="Times New Roman" w:eastAsia="Times New Roman"/>
        </w:rPr>
        <w:t>ER</w:t>
      </w:r>
      <w:r>
        <w:t>、</w:t>
      </w:r>
      <w:r>
        <w:rPr>
          <w:rFonts w:ascii="Times New Roman" w:eastAsia="Times New Roman"/>
        </w:rPr>
        <w:t>PR</w:t>
      </w:r>
      <w:r>
        <w:t>和</w:t>
      </w:r>
      <w:r>
        <w:rPr>
          <w:rFonts w:ascii="Times New Roman" w:eastAsia="Times New Roman"/>
        </w:rPr>
        <w:t>Ki-67</w:t>
      </w:r>
      <w:r>
        <w:t>的表达，研究</w:t>
      </w:r>
      <w:r>
        <w:rPr>
          <w:rFonts w:ascii="Times New Roman" w:eastAsia="Times New Roman"/>
        </w:rPr>
        <w:t>ER</w:t>
      </w:r>
      <w:r>
        <w:t>、</w:t>
      </w:r>
      <w:r>
        <w:rPr>
          <w:rFonts w:ascii="Times New Roman" w:eastAsia="Times New Roman"/>
        </w:rPr>
        <w:t>PR</w:t>
      </w:r>
      <w:r>
        <w:t>、</w:t>
      </w:r>
      <w:r>
        <w:rPr>
          <w:rFonts w:ascii="Times New Roman" w:eastAsia="Times New Roman"/>
        </w:rPr>
        <w:t>Ki-67</w:t>
      </w:r>
      <w:r>
        <w:t>与子宫肌瘤的关系，分析</w:t>
      </w:r>
      <w:r>
        <w:rPr>
          <w:rFonts w:ascii="Times New Roman" w:eastAsia="Times New Roman"/>
        </w:rPr>
        <w:t>ER</w:t>
      </w:r>
      <w:r>
        <w:t>、</w:t>
      </w:r>
      <w:r>
        <w:rPr>
          <w:rFonts w:ascii="Times New Roman" w:eastAsia="Times New Roman"/>
        </w:rPr>
        <w:t>PR</w:t>
      </w:r>
      <w:r>
        <w:t>、</w:t>
      </w:r>
      <w:r>
        <w:rPr>
          <w:rFonts w:ascii="Times New Roman" w:eastAsia="Times New Roman"/>
        </w:rPr>
        <w:t>Ki-67</w:t>
      </w:r>
      <w:r>
        <w:t>在子宫肌瘤中的表达之间有无相关性，进</w:t>
      </w:r>
      <w:r>
        <w:t>一步探讨不同直径、数量、部位子宫肌瘤中</w:t>
      </w:r>
      <w:r>
        <w:rPr>
          <w:rFonts w:ascii="Times New Roman" w:eastAsia="Times New Roman"/>
        </w:rPr>
        <w:t>ER</w:t>
      </w:r>
      <w:r>
        <w:t>、</w:t>
      </w:r>
      <w:r>
        <w:rPr>
          <w:rFonts w:ascii="Times New Roman" w:eastAsia="Times New Roman"/>
        </w:rPr>
        <w:t>PR</w:t>
      </w:r>
      <w:r>
        <w:t>和</w:t>
      </w:r>
      <w:r>
        <w:rPr>
          <w:rFonts w:ascii="Times New Roman" w:eastAsia="Times New Roman"/>
        </w:rPr>
        <w:t>Ki-67</w:t>
      </w:r>
      <w:r>
        <w:t>的表达，以了解</w:t>
      </w:r>
      <w:r>
        <w:rPr>
          <w:rFonts w:ascii="Times New Roman" w:eastAsia="Times New Roman"/>
        </w:rPr>
        <w:t>ER</w:t>
      </w:r>
      <w:r>
        <w:t>、</w:t>
      </w:r>
      <w:r>
        <w:rPr>
          <w:rFonts w:ascii="Times New Roman" w:eastAsia="Times New Roman"/>
        </w:rPr>
        <w:t>PR</w:t>
      </w:r>
      <w:r>
        <w:t>和</w:t>
      </w:r>
      <w:r>
        <w:rPr>
          <w:rFonts w:ascii="Times New Roman" w:eastAsia="Times New Roman"/>
        </w:rPr>
        <w:t>Ki-67</w:t>
      </w:r>
      <w:r>
        <w:t>在不同临床类型的子宫肌瘤中发生发展中的作用，为子宫肌瘤的非手术治疗提供</w:t>
      </w:r>
      <w:r>
        <w:t>具体的理论指导。</w:t>
      </w:r>
    </w:p>
    <w:p w:rsidR="0018722C">
      <w:pPr>
        <w:outlineLvl w:val="9"/>
        <w:topLinePunct/>
      </w:pPr>
      <w:bookmarkStart w:name="材料与方法 " w:id="11"/>
      <w:bookmarkEnd w:id="11"/>
      <w:bookmarkStart w:name="_bookmark4" w:id="12"/>
      <w:bookmarkEnd w:id="12"/>
      <w:r>
        <w:rPr>
          <w:kern w:val="2"/>
          <w:sz w:val="32"/>
          <w:szCs w:val="32"/>
          <w:rFonts w:ascii="黑体" w:eastAsia="黑体" w:hint="eastAsia" w:cstheme="minorBidi" w:hAnsiTheme="minorHAnsi" w:hAnsi="Arial" w:cs="Arial"/>
        </w:rPr>
        <w:t>材料与方法</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"_Toc686843066"</w:instrText>
      </w:r>
      <w:r>
        <w:fldChar w:fldCharType="separate"/>
      </w:r>
      <w:r/>
      <w:r/>
      <w:r>
        <w:t>Abstract</w:t>
      </w:r>
      <w:r>
        <w:fldChar w:fldCharType="end"/>
      </w:r>
      <w:r>
        <w:rPr>
          <w:noProof/>
          <w:webHidden/>
        </w:rPr>
        <w:tab/>
      </w:r>
      <w:r>
        <w:rPr>
          <w:noProof/>
          <w:webHidden/>
        </w:rPr>
        <w:fldChar w:fldCharType="begin"/>
      </w:r>
      <w:r>
        <w:rPr>
          <w:noProof/>
          <w:webHidden/>
        </w:rPr>
        <w:instrText> PAGEREF _Toc686843066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8921"/>
        </w:tabs>
        <w:topLinePunct/>
      </w:pPr>
      <w:r>
        <w:fldChar w:fldCharType="begin"/>
      </w:r>
      <w:r>
        <w:instrText>HYPERLINK \l "_Toc686843067"</w:instrText>
      </w:r>
      <w:r>
        <w:fldChar w:fldCharType="separate"/>
      </w:r>
      <w:r/>
      <w:r/>
      <w:r>
        <w:t>前</w:t>
      </w:r>
      <w:r w:rsidRPr="00000000">
        <w:tab/>
        <w:t>言</w:t>
      </w:r>
      <w:r>
        <w:fldChar w:fldCharType="end"/>
      </w:r>
      <w:r>
        <w:rPr>
          <w:noProof/>
          <w:webHidden/>
        </w:rPr>
        <w:tab/>
      </w:r>
      <w:r>
        <w:rPr>
          <w:noProof/>
          <w:webHidden/>
        </w:rPr>
        <w:fldChar w:fldCharType="begin"/>
      </w:r>
      <w:r>
        <w:rPr>
          <w:noProof/>
          <w:webHidden/>
        </w:rPr>
        <w:instrText> PAGEREF _Toc686843067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"_Toc686843068"</w:instrText>
      </w:r>
      <w:r>
        <w:fldChar w:fldCharType="separate"/>
      </w:r>
      <w:r>
        <w:t>1.</w:t>
      </w:r>
      <w:r>
        <w:t xml:space="preserve"> </w:t>
      </w:r>
      <w:r/>
      <w:r/>
      <w:r>
        <w:t>研究对象</w:t>
      </w:r>
      <w:r>
        <w:fldChar w:fldCharType="end"/>
      </w:r>
      <w:r>
        <w:rPr>
          <w:noProof/>
          <w:webHidden/>
        </w:rPr>
        <w:tab/>
      </w:r>
      <w:r>
        <w:rPr>
          <w:noProof/>
          <w:webHidden/>
        </w:rPr>
        <w:fldChar w:fldCharType="begin"/>
      </w:r>
      <w:r>
        <w:rPr>
          <w:noProof/>
          <w:webHidden/>
        </w:rPr>
        <w:instrText> PAGEREF _Toc686843068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"_Toc686843069"</w:instrText>
      </w:r>
      <w:r>
        <w:fldChar w:fldCharType="separate"/>
      </w:r>
      <w:r>
        <w:t>2.</w:t>
      </w:r>
      <w:r>
        <w:t xml:space="preserve"> </w:t>
      </w:r>
      <w:r/>
      <w:r/>
      <w:r>
        <w:t>免疫组织化学试剂</w:t>
      </w:r>
      <w:r>
        <w:fldChar w:fldCharType="end"/>
      </w:r>
      <w:r>
        <w:rPr>
          <w:noProof/>
          <w:webHidden/>
        </w:rPr>
        <w:tab/>
      </w:r>
      <w:r>
        <w:rPr>
          <w:noProof/>
          <w:webHidden/>
        </w:rPr>
        <w:fldChar w:fldCharType="begin"/>
      </w:r>
      <w:r>
        <w:rPr>
          <w:noProof/>
          <w:webHidden/>
        </w:rPr>
        <w:instrText> PAGEREF _Toc686843069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"_Toc686843070"</w:instrText>
      </w:r>
      <w:r>
        <w:fldChar w:fldCharType="separate"/>
      </w:r>
      <w:r>
        <w:t>3.</w:t>
      </w:r>
      <w:r>
        <w:t xml:space="preserve"> </w:t>
      </w:r>
      <w:r/>
      <w:r/>
      <w:r>
        <w:t>结果判定</w:t>
      </w:r>
      <w:r>
        <w:fldChar w:fldCharType="end"/>
      </w:r>
      <w:r>
        <w:rPr>
          <w:noProof/>
          <w:webHidden/>
        </w:rPr>
        <w:tab/>
      </w:r>
      <w:r>
        <w:rPr>
          <w:noProof/>
          <w:webHidden/>
        </w:rPr>
        <w:fldChar w:fldCharType="begin"/>
      </w:r>
      <w:r>
        <w:rPr>
          <w:noProof/>
          <w:webHidden/>
        </w:rPr>
        <w:instrText> PAGEREF _Toc686843070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"_Toc686843071"</w:instrText>
      </w:r>
      <w:r>
        <w:fldChar w:fldCharType="separate"/>
      </w:r>
      <w:r>
        <w:t>3.1.</w:t>
      </w:r>
      <w:r>
        <w:t xml:space="preserve"> </w:t>
      </w:r>
      <w:r>
        <w:t>ER、PR</w:t>
      </w:r>
      <w:r/>
      <w:r w:rsidR="001852F3">
        <w:t xml:space="preserve">结果判定</w:t>
      </w:r>
      <w:r>
        <w:fldChar w:fldCharType="end"/>
      </w:r>
      <w:r>
        <w:rPr>
          <w:noProof/>
          <w:webHidden/>
        </w:rPr>
        <w:tab/>
      </w:r>
      <w:r>
        <w:rPr>
          <w:noProof/>
          <w:webHidden/>
        </w:rPr>
        <w:fldChar w:fldCharType="begin"/>
      </w:r>
      <w:r>
        <w:rPr>
          <w:noProof/>
          <w:webHidden/>
        </w:rPr>
        <w:instrText> PAGEREF _Toc686843071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"_Toc686843072"</w:instrText>
      </w:r>
      <w:r>
        <w:fldChar w:fldCharType="separate"/>
      </w:r>
      <w:r>
        <w:t>3.2.</w:t>
      </w:r>
      <w:r>
        <w:t xml:space="preserve"> </w:t>
      </w:r>
      <w:r>
        <w:t>Ki-67</w:t>
      </w:r>
      <w:r/>
      <w:r w:rsidR="001852F3">
        <w:t xml:space="preserve">结果判定</w:t>
      </w:r>
      <w:r>
        <w:fldChar w:fldCharType="end"/>
      </w:r>
      <w:r>
        <w:rPr>
          <w:noProof/>
          <w:webHidden/>
        </w:rPr>
        <w:tab/>
      </w:r>
      <w:r>
        <w:rPr>
          <w:noProof/>
          <w:webHidden/>
        </w:rPr>
        <w:fldChar w:fldCharType="begin"/>
      </w:r>
      <w:r>
        <w:rPr>
          <w:noProof/>
          <w:webHidden/>
        </w:rPr>
        <w:instrText> PAGEREF _Toc686843072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"_Toc686843073"</w:instrText>
      </w:r>
      <w:r>
        <w:fldChar w:fldCharType="separate"/>
      </w:r>
      <w:r>
        <w:t>3.1. </w:t>
      </w:r>
      <w:r>
        <w:t>ER、PR</w:t>
      </w:r>
      <w:r/>
      <w:r w:rsidR="001852F3">
        <w:t xml:space="preserve">在子宫肌瘤和相应正常子宫肌层中的表达</w:t>
      </w:r>
      <w:r>
        <w:fldChar w:fldCharType="end"/>
      </w:r>
      <w:r>
        <w:rPr>
          <w:noProof/>
          <w:webHidden/>
        </w:rPr>
        <w:tab/>
      </w:r>
      <w:r>
        <w:rPr>
          <w:noProof/>
          <w:webHidden/>
        </w:rPr>
        <w:fldChar w:fldCharType="begin"/>
      </w:r>
      <w:r>
        <w:rPr>
          <w:noProof/>
          <w:webHidden/>
        </w:rPr>
        <w:instrText> PAGEREF _Toc686843073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"_Toc686843074"</w:instrText>
      </w:r>
      <w:r>
        <w:fldChar w:fldCharType="separate"/>
      </w:r>
      <w:r>
        <w:t>3.2.</w:t>
      </w:r>
      <w:r>
        <w:t xml:space="preserve"> </w:t>
      </w:r>
      <w:r>
        <w:t>Ki-67</w:t>
      </w:r>
      <w:r/>
      <w:r w:rsidR="001852F3">
        <w:t xml:space="preserve">在子宫肌瘤和相应正常子宫肌层中的表达</w:t>
      </w:r>
      <w:r>
        <w:fldChar w:fldCharType="end"/>
      </w:r>
      <w:r>
        <w:rPr>
          <w:noProof/>
          <w:webHidden/>
        </w:rPr>
        <w:tab/>
      </w:r>
      <w:r>
        <w:rPr>
          <w:noProof/>
          <w:webHidden/>
        </w:rPr>
        <w:fldChar w:fldCharType="begin"/>
      </w:r>
      <w:r>
        <w:rPr>
          <w:noProof/>
          <w:webHidden/>
        </w:rPr>
        <w:instrText> PAGEREF _Toc686843074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"_Toc686843075"</w:instrText>
      </w:r>
      <w:r>
        <w:fldChar w:fldCharType="separate"/>
      </w:r>
      <w:r>
        <w:t>4.</w:t>
      </w:r>
      <w:r>
        <w:t xml:space="preserve"> </w:t>
      </w:r>
      <w:r/>
      <w:r/>
      <w:r>
        <w:t>E</w:t>
      </w:r>
      <w:r>
        <w:t>R、PR、Ki-67</w:t>
      </w:r>
      <w:r/>
      <w:r w:rsidR="001852F3">
        <w:t xml:space="preserve">在不同直径子宫肌瘤内的表达</w:t>
      </w:r>
      <w:r>
        <w:fldChar w:fldCharType="end"/>
      </w:r>
      <w:r>
        <w:rPr>
          <w:noProof/>
          <w:webHidden/>
        </w:rPr>
        <w:tab/>
      </w:r>
      <w:r>
        <w:rPr>
          <w:noProof/>
          <w:webHidden/>
        </w:rPr>
        <w:fldChar w:fldCharType="begin"/>
      </w:r>
      <w:r>
        <w:rPr>
          <w:noProof/>
          <w:webHidden/>
        </w:rPr>
        <w:instrText> PAGEREF _Toc686843075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"_Toc686843076"</w:instrText>
      </w:r>
      <w:r>
        <w:fldChar w:fldCharType="separate"/>
      </w:r>
      <w:r>
        <w:t>4.1.</w:t>
      </w:r>
      <w:r>
        <w:t xml:space="preserve"> </w:t>
      </w:r>
      <w:r>
        <w:t>ER、PR</w:t>
      </w:r>
      <w:r/>
      <w:r w:rsidR="001852F3">
        <w:t xml:space="preserve">在不同直径子宫肌瘤内的表达</w:t>
      </w:r>
      <w:r>
        <w:fldChar w:fldCharType="end"/>
      </w:r>
      <w:r>
        <w:rPr>
          <w:noProof/>
          <w:webHidden/>
        </w:rPr>
        <w:tab/>
      </w:r>
      <w:r>
        <w:rPr>
          <w:noProof/>
          <w:webHidden/>
        </w:rPr>
        <w:fldChar w:fldCharType="begin"/>
      </w:r>
      <w:r>
        <w:rPr>
          <w:noProof/>
          <w:webHidden/>
        </w:rPr>
        <w:instrText> PAGEREF _Toc686843076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"_Toc686843077"</w:instrText>
      </w:r>
      <w:r>
        <w:fldChar w:fldCharType="separate"/>
      </w:r>
      <w:r>
        <w:t>4.2.</w:t>
      </w:r>
      <w:r>
        <w:t xml:space="preserve"> </w:t>
      </w:r>
      <w:r>
        <w:t>Ki-67</w:t>
      </w:r>
      <w:r/>
      <w:r w:rsidR="001852F3">
        <w:t xml:space="preserve">在不同直径子宫肌瘤内的表达</w:t>
      </w:r>
      <w:r>
        <w:fldChar w:fldCharType="end"/>
      </w:r>
      <w:r>
        <w:rPr>
          <w:noProof/>
          <w:webHidden/>
        </w:rPr>
        <w:tab/>
      </w:r>
      <w:r>
        <w:rPr>
          <w:noProof/>
          <w:webHidden/>
        </w:rPr>
        <w:fldChar w:fldCharType="begin"/>
      </w:r>
      <w:r>
        <w:rPr>
          <w:noProof/>
          <w:webHidden/>
        </w:rPr>
        <w:instrText> PAGEREF _Toc686843077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"_Toc686843078"</w:instrText>
      </w:r>
      <w:r>
        <w:fldChar w:fldCharType="separate"/>
      </w:r>
      <w:r>
        <w:t>5.</w:t>
      </w:r>
      <w:r>
        <w:t xml:space="preserve"> </w:t>
      </w:r>
      <w:r/>
      <w:r/>
      <w:r>
        <w:t>E</w:t>
      </w:r>
      <w:r>
        <w:t>R、PR、Ki-67</w:t>
      </w:r>
      <w:r/>
      <w:r w:rsidR="001852F3">
        <w:t xml:space="preserve">在不同数量子宫肌瘤内的表达</w:t>
      </w:r>
      <w:r>
        <w:fldChar w:fldCharType="end"/>
      </w:r>
      <w:r>
        <w:rPr>
          <w:noProof/>
          <w:webHidden/>
        </w:rPr>
        <w:tab/>
      </w:r>
      <w:r>
        <w:rPr>
          <w:noProof/>
          <w:webHidden/>
        </w:rPr>
        <w:fldChar w:fldCharType="begin"/>
      </w:r>
      <w:r>
        <w:rPr>
          <w:noProof/>
          <w:webHidden/>
        </w:rPr>
        <w:instrText> PAGEREF _Toc686843078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"_Toc686843079"</w:instrText>
      </w:r>
      <w:r>
        <w:fldChar w:fldCharType="separate"/>
      </w:r>
      <w:r>
        <w:t>5.1.</w:t>
      </w:r>
      <w:r>
        <w:t xml:space="preserve"> </w:t>
      </w:r>
      <w:r>
        <w:t>ER、PR</w:t>
      </w:r>
      <w:r/>
      <w:r w:rsidR="001852F3">
        <w:t xml:space="preserve">在不同数量子宫肌瘤内的表达</w:t>
      </w:r>
      <w:r>
        <w:fldChar w:fldCharType="end"/>
      </w:r>
      <w:r>
        <w:rPr>
          <w:noProof/>
          <w:webHidden/>
        </w:rPr>
        <w:tab/>
      </w:r>
      <w:r>
        <w:rPr>
          <w:noProof/>
          <w:webHidden/>
        </w:rPr>
        <w:fldChar w:fldCharType="begin"/>
      </w:r>
      <w:r>
        <w:rPr>
          <w:noProof/>
          <w:webHidden/>
        </w:rPr>
        <w:instrText> PAGEREF _Toc686843079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"_Toc686843080"</w:instrText>
      </w:r>
      <w:r>
        <w:fldChar w:fldCharType="separate"/>
      </w:r>
      <w:r>
        <w:t>5.2.</w:t>
      </w:r>
      <w:r>
        <w:t xml:space="preserve"> </w:t>
      </w:r>
      <w:r>
        <w:t>Ki-67</w:t>
      </w:r>
      <w:r/>
      <w:r w:rsidR="001852F3">
        <w:t xml:space="preserve">在不同数量子宫肌瘤内的表达</w:t>
      </w:r>
      <w:r>
        <w:fldChar w:fldCharType="end"/>
      </w:r>
      <w:r>
        <w:rPr>
          <w:noProof/>
          <w:webHidden/>
        </w:rPr>
        <w:tab/>
      </w:r>
      <w:r>
        <w:rPr>
          <w:noProof/>
          <w:webHidden/>
        </w:rPr>
        <w:fldChar w:fldCharType="begin"/>
      </w:r>
      <w:r>
        <w:rPr>
          <w:noProof/>
          <w:webHidden/>
        </w:rPr>
        <w:instrText> PAGEREF _Toc686843080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"_Toc686843081"</w:instrText>
      </w:r>
      <w:r>
        <w:fldChar w:fldCharType="separate"/>
      </w:r>
      <w:r>
        <w:t>6.</w:t>
      </w:r>
      <w:r>
        <w:t xml:space="preserve"> </w:t>
      </w:r>
      <w:r/>
      <w:r/>
      <w:r>
        <w:t>E</w:t>
      </w:r>
      <w:r>
        <w:t>R、PR、Ki-67</w:t>
      </w:r>
      <w:r/>
      <w:r w:rsidR="001852F3">
        <w:t xml:space="preserve">在不同部位肌瘤内的表达</w:t>
      </w:r>
      <w:r>
        <w:fldChar w:fldCharType="end"/>
      </w:r>
      <w:r>
        <w:rPr>
          <w:noProof/>
          <w:webHidden/>
        </w:rPr>
        <w:tab/>
      </w:r>
      <w:r>
        <w:rPr>
          <w:noProof/>
          <w:webHidden/>
        </w:rPr>
        <w:fldChar w:fldCharType="begin"/>
      </w:r>
      <w:r>
        <w:rPr>
          <w:noProof/>
          <w:webHidden/>
        </w:rPr>
        <w:instrText> PAGEREF _Toc686843081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"_Toc686843082"</w:instrText>
      </w:r>
      <w:r>
        <w:fldChar w:fldCharType="separate"/>
      </w:r>
      <w:r>
        <w:t>6.1.</w:t>
      </w:r>
      <w:r>
        <w:t xml:space="preserve"> </w:t>
      </w:r>
      <w:r>
        <w:t>ER、PR</w:t>
      </w:r>
      <w:r/>
      <w:r w:rsidR="001852F3">
        <w:t xml:space="preserve">在不同部位子宫肌瘤内的表达</w:t>
      </w:r>
      <w:r>
        <w:fldChar w:fldCharType="end"/>
      </w:r>
      <w:r>
        <w:rPr>
          <w:noProof/>
          <w:webHidden/>
        </w:rPr>
        <w:tab/>
      </w:r>
      <w:r>
        <w:rPr>
          <w:noProof/>
          <w:webHidden/>
        </w:rPr>
        <w:fldChar w:fldCharType="begin"/>
      </w:r>
      <w:r>
        <w:rPr>
          <w:noProof/>
          <w:webHidden/>
        </w:rPr>
        <w:instrText> PAGEREF _Toc686843082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"_Toc686843083"</w:instrText>
      </w:r>
      <w:r>
        <w:fldChar w:fldCharType="separate"/>
      </w:r>
      <w:r>
        <w:t>6.2.</w:t>
      </w:r>
      <w:r>
        <w:t xml:space="preserve"> </w:t>
      </w:r>
      <w:r>
        <w:t>Ki-67</w:t>
      </w:r>
      <w:r/>
      <w:r w:rsidR="001852F3">
        <w:t xml:space="preserve">在不同部位子宫肌瘤内的表达</w:t>
      </w:r>
      <w:r>
        <w:fldChar w:fldCharType="end"/>
      </w:r>
      <w:r>
        <w:rPr>
          <w:noProof/>
          <w:webHidden/>
        </w:rPr>
        <w:tab/>
      </w:r>
      <w:r>
        <w:rPr>
          <w:noProof/>
          <w:webHidden/>
        </w:rPr>
        <w:fldChar w:fldCharType="begin"/>
      </w:r>
      <w:r>
        <w:rPr>
          <w:noProof/>
          <w:webHidden/>
        </w:rPr>
        <w:instrText> PAGEREF _Toc686843083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"_Toc686843084"</w:instrText>
      </w:r>
      <w:r>
        <w:fldChar w:fldCharType="separate"/>
      </w:r>
      <w:r>
        <w:t>7.</w:t>
      </w:r>
      <w:r>
        <w:t xml:space="preserve"> </w:t>
      </w:r>
      <w:r/>
      <w:r/>
      <w:r>
        <w:t>子宫肌瘤中</w:t>
      </w:r>
      <w:r>
        <w:t>ER</w:t>
      </w:r>
      <w:r>
        <w:t>、</w:t>
      </w:r>
      <w:r>
        <w:t>PR、Ki-67</w:t>
      </w:r>
      <w:r/>
      <w:r w:rsidR="001852F3">
        <w:t xml:space="preserve">之间的关系</w:t>
      </w:r>
      <w:r>
        <w:fldChar w:fldCharType="end"/>
      </w:r>
      <w:r>
        <w:rPr>
          <w:noProof/>
          <w:webHidden/>
        </w:rPr>
        <w:tab/>
      </w:r>
      <w:r>
        <w:rPr>
          <w:noProof/>
          <w:webHidden/>
        </w:rPr>
        <w:fldChar w:fldCharType="begin"/>
      </w:r>
      <w:r>
        <w:rPr>
          <w:noProof/>
          <w:webHidden/>
        </w:rPr>
        <w:instrText> PAGEREF _Toc686843084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"_Toc686843085"</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_Toc686843085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"_Toc686843086"</w:instrText>
      </w:r>
      <w:r>
        <w:fldChar w:fldCharType="separate"/>
      </w:r>
      <w:r/>
      <w:r/>
      <w:r>
        <w:t>参考文献</w:t>
      </w:r>
      <w:r>
        <w:fldChar w:fldCharType="end"/>
      </w:r>
      <w:r>
        <w:rPr>
          <w:noProof/>
          <w:webHidden/>
        </w:rPr>
        <w:tab/>
      </w:r>
      <w:r>
        <w:rPr>
          <w:noProof/>
          <w:webHidden/>
        </w:rPr>
        <w:fldChar w:fldCharType="begin"/>
      </w:r>
      <w:r>
        <w:rPr>
          <w:noProof/>
          <w:webHidden/>
        </w:rPr>
        <w:instrText> PAGEREF _Toc686843086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"_Toc686843087"</w:instrText>
      </w:r>
      <w:r>
        <w:fldChar w:fldCharType="separate"/>
      </w:r>
      <w:r>
        <w:rPr>
          <w:b/>
        </w:rPr>
        <w:t>Abstract</w:t>
      </w:r>
      <w:r w:rsidP="AA7D325B">
        <w:t>：</w:t>
      </w:r>
      <w:r>
        <w:t>Uterine leiomyomas are the most frequent benign tumors in women . The</w:t>
      </w:r>
      <w:r>
        <w:fldChar w:fldCharType="end"/>
      </w:r>
      <w:r>
        <w:rPr>
          <w:noProof/>
          <w:webHidden/>
        </w:rPr>
        <w:tab/>
      </w:r>
      <w:r>
        <w:rPr>
          <w:noProof/>
          <w:webHidden/>
        </w:rPr>
        <w:fldChar w:fldCharType="begin"/>
      </w:r>
      <w:r>
        <w:rPr>
          <w:noProof/>
          <w:webHidden/>
        </w:rPr>
        <w:instrText> PAGEREF _Toc686843087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"_Toc686843088"</w:instrText>
      </w:r>
      <w:r>
        <w:fldChar w:fldCharType="separate"/>
      </w:r>
      <w:r>
        <w:t>参考文献：</w:t>
      </w:r>
      <w:r>
        <w:fldChar w:fldCharType="end"/>
      </w:r>
      <w:r>
        <w:rPr>
          <w:noProof/>
          <w:webHidden/>
        </w:rPr>
        <w:tab/>
      </w:r>
      <w:r>
        <w:rPr>
          <w:noProof/>
          <w:webHidden/>
        </w:rPr>
        <w:fldChar w:fldCharType="begin"/>
      </w:r>
      <w:r>
        <w:rPr>
          <w:noProof/>
          <w:webHidden/>
        </w:rPr>
        <w:instrText> PAGEREF _Toc686843088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"_Toc686843089"</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_Toc686843089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63"/>
          <w:headerReference w:type="default" r:id="rId61"/>
          <w:footerReference w:type="even" r:id="rId59"/>
          <w:footerReference w:type="default" r:id="rId56"/>
          <w:footerReference w:type="first" r:id="rId54"/>
          <w:headerReference w:type="first" r:id="rId6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3068" w:name="_Toc686843068"/>
      <w:bookmarkStart w:name="1. 研究对象 " w:id="13"/>
      <w:bookmarkEnd w:id="13"/>
      <w:r>
        <w:t>1.</w:t>
      </w:r>
      <w:r>
        <w:t xml:space="preserve"> </w:t>
      </w:r>
      <w:r/>
      <w:bookmarkStart w:name="_bookmark5" w:id="14"/>
      <w:bookmarkEnd w:id="14"/>
      <w:r/>
      <w:bookmarkStart w:name="_bookmark5" w:id="15"/>
      <w:bookmarkEnd w:id="15"/>
      <w:r>
        <w:t>研究对象</w:t>
      </w:r>
      <w:bookmarkEnd w:id="843068"/>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Materials and Methods</w:t>
      </w:r>
      <w:r>
        <w:rPr>
          <w:rFonts w:cstheme="minorBidi" w:hAnsiTheme="minorHAnsi" w:eastAsiaTheme="minorHAnsi" w:asciiTheme="minorHAnsi"/>
        </w:rPr>
        <w:t>)</w:t>
      </w:r>
    </w:p>
    <w:p w:rsidR="0018722C">
      <w:spacing w:beforeLines="0" w:before="0" w:afterLines="0" w:after="0" w:line="440" w:lineRule="auto"/>
      <w:pPr>
        <w:sectPr w:rsidR="00556256">
          <w:pgSz w:w="11910" w:h="16840"/>
          <w:pgMar w:top="1580" w:bottom="280" w:left="1280" w:right="1180"/>
          <w:cols w:num="2" w:equalWidth="0">
            <w:col w:w="1683" w:space="1270"/>
            <w:col w:w="6497"/>
          </w:cols>
          <w:pgNumType w:start="1"/>
        </w:sectPr>
        <w:topLinePunct/>
      </w:pPr>
    </w:p>
    <w:p w:rsidR="0018722C">
      <w:pPr>
        <w:topLinePunct/>
      </w:pPr>
      <w:r>
        <w:rPr>
          <w:rFonts w:ascii="Times New Roman" w:eastAsia="Times New Roman"/>
        </w:rPr>
        <w:t>2010</w:t>
      </w:r>
      <w:r>
        <w:t>年</w:t>
      </w:r>
      <w:r>
        <w:rPr>
          <w:rFonts w:ascii="Times New Roman" w:eastAsia="Times New Roman"/>
        </w:rPr>
        <w:t>10</w:t>
      </w:r>
      <w:r>
        <w:t>月</w:t>
      </w:r>
      <w:r>
        <w:rPr>
          <w:rFonts w:ascii="Times New Roman" w:eastAsia="Times New Roman"/>
        </w:rPr>
        <w:t>~2012</w:t>
      </w:r>
      <w:r>
        <w:t>年</w:t>
      </w:r>
      <w:r>
        <w:rPr>
          <w:rFonts w:ascii="Times New Roman" w:eastAsia="Times New Roman"/>
        </w:rPr>
        <w:t>11</w:t>
      </w:r>
      <w:r>
        <w:t>月在我院因诊断子宫肌瘤而行手术治疗、资料完整的患者</w:t>
      </w:r>
    </w:p>
    <w:p w:rsidR="0018722C">
      <w:pPr>
        <w:topLinePunct/>
      </w:pPr>
      <w:r>
        <w:rPr>
          <w:rFonts w:ascii="Times New Roman" w:hAnsi="Times New Roman" w:eastAsia="Times New Roman"/>
        </w:rPr>
        <w:t>61</w:t>
      </w:r>
      <w:r>
        <w:t>例，年龄</w:t>
      </w:r>
      <w:r>
        <w:rPr>
          <w:rFonts w:ascii="Times New Roman" w:hAnsi="Times New Roman" w:eastAsia="Times New Roman"/>
        </w:rPr>
        <w:t>25-58</w:t>
      </w:r>
      <w:r>
        <w:t>岁，平均年龄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20</w:t>
      </w:r>
      <w:r>
        <w:t>±</w:t>
      </w:r>
      <w:r>
        <w:rPr>
          <w:rFonts w:ascii="Times New Roman" w:hAnsi="Times New Roman" w:eastAsia="Times New Roman"/>
        </w:rPr>
        <w:t>0.82</w:t>
      </w:r>
      <w:r>
        <w:t>岁。入选患者手术前</w:t>
      </w:r>
      <w:r>
        <w:rPr>
          <w:rFonts w:ascii="Times New Roman" w:hAnsi="Times New Roman" w:eastAsia="Times New Roman"/>
        </w:rPr>
        <w:t>3</w:t>
      </w:r>
      <w:r>
        <w:t>个月无类固醇激素用药史，未合并内分泌疾病与恶性肿瘤，所有手术标本均经病理确诊为子宫平滑肌瘤，</w:t>
      </w:r>
      <w:r>
        <w:t>以其中</w:t>
      </w:r>
      <w:r>
        <w:rPr>
          <w:rFonts w:ascii="Times New Roman" w:hAnsi="Times New Roman" w:eastAsia="Times New Roman"/>
        </w:rPr>
        <w:t>30</w:t>
      </w:r>
      <w:r>
        <w:t>例子</w:t>
      </w:r>
      <w:r>
        <w:t>宫平滑肌瘤邻近的正常子宫肌层组织做对照，比较</w:t>
      </w:r>
      <w:r>
        <w:rPr>
          <w:rFonts w:ascii="Times New Roman" w:hAnsi="Times New Roman" w:eastAsia="Times New Roman"/>
        </w:rPr>
        <w:t>ER</w:t>
      </w:r>
      <w:r>
        <w:t>、</w:t>
      </w:r>
      <w:r>
        <w:rPr>
          <w:rFonts w:ascii="Times New Roman" w:hAnsi="Times New Roman" w:eastAsia="Times New Roman"/>
        </w:rPr>
        <w:t>PR</w:t>
      </w:r>
      <w:r>
        <w:t>及</w:t>
      </w:r>
      <w:r>
        <w:rPr>
          <w:rFonts w:ascii="Times New Roman" w:hAnsi="Times New Roman" w:eastAsia="Times New Roman"/>
        </w:rPr>
        <w:t>Ki-67</w:t>
      </w:r>
      <w:r>
        <w:t>在</w:t>
      </w:r>
      <w:r>
        <w:t>子宫肌瘤及正常子宫肌层中的表达，并以其中符合不同临床类型分组标准、资料完整</w:t>
      </w:r>
      <w:r>
        <w:t>的</w:t>
      </w:r>
    </w:p>
    <w:p w:rsidR="0018722C">
      <w:pPr>
        <w:topLinePunct/>
      </w:pPr>
      <w:r>
        <w:rPr>
          <w:rFonts w:ascii="Times New Roman" w:hAnsi="Times New Roman" w:eastAsia="Times New Roman"/>
        </w:rPr>
        <w:t>55</w:t>
      </w:r>
      <w:r>
        <w:t>例患者，平均年龄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07</w:t>
      </w:r>
      <w:r>
        <w:t>±</w:t>
      </w:r>
      <w:r>
        <w:rPr>
          <w:rFonts w:ascii="Times New Roman" w:hAnsi="Times New Roman" w:eastAsia="Times New Roman"/>
        </w:rPr>
        <w:t>0.9</w:t>
      </w:r>
      <w:r>
        <w:t>岁，进一步分组研究，以分别比较不同大小、数量及部</w:t>
      </w:r>
      <w:r>
        <w:t>位的子宫肌瘤中</w:t>
      </w:r>
      <w:r>
        <w:rPr>
          <w:rFonts w:ascii="Times New Roman" w:hAnsi="Times New Roman" w:eastAsia="Times New Roman"/>
        </w:rPr>
        <w:t>ER</w:t>
      </w:r>
      <w:r>
        <w:t>、</w:t>
      </w:r>
      <w:r>
        <w:rPr>
          <w:rFonts w:ascii="Times New Roman" w:hAnsi="Times New Roman" w:eastAsia="Times New Roman"/>
        </w:rPr>
        <w:t>PR</w:t>
      </w:r>
      <w:r>
        <w:t>及</w:t>
      </w:r>
      <w:r>
        <w:rPr>
          <w:rFonts w:ascii="Times New Roman" w:hAnsi="Times New Roman" w:eastAsia="Times New Roman"/>
        </w:rPr>
        <w:t>Ki-67</w:t>
      </w:r>
      <w:r>
        <w:t>的表达。</w:t>
      </w:r>
    </w:p>
    <w:p w:rsidR="0018722C">
      <w:pPr>
        <w:pStyle w:val="Heading1"/>
        <w:topLinePunct/>
      </w:pPr>
      <w:bookmarkStart w:id="843069" w:name="_Toc686843069"/>
      <w:bookmarkStart w:name="2. 免疫组织化学试剂 " w:id="16"/>
      <w:bookmarkEnd w:id="16"/>
      <w:r>
        <w:t>2.</w:t>
      </w:r>
      <w:r>
        <w:t xml:space="preserve"> </w:t>
      </w:r>
      <w:r/>
      <w:bookmarkStart w:name="_bookmark6" w:id="17"/>
      <w:bookmarkEnd w:id="17"/>
      <w:r/>
      <w:bookmarkStart w:name="_bookmark6" w:id="18"/>
      <w:bookmarkEnd w:id="18"/>
      <w:r>
        <w:t>免疫组织化学试剂</w:t>
      </w:r>
      <w:bookmarkEnd w:id="843069"/>
    </w:p>
    <w:p w:rsidR="0018722C">
      <w:pPr>
        <w:topLinePunct/>
      </w:pPr>
      <w:r>
        <w:t>本研究中使用的</w:t>
      </w:r>
      <w:r>
        <w:rPr>
          <w:rFonts w:ascii="Times New Roman" w:eastAsia="Times New Roman"/>
        </w:rPr>
        <w:t>EnVision</w:t>
      </w:r>
      <w:r>
        <w:t>二步法试剂盒购于</w:t>
      </w:r>
      <w:r>
        <w:rPr>
          <w:rFonts w:ascii="Times New Roman" w:eastAsia="Times New Roman"/>
        </w:rPr>
        <w:t>Dako</w:t>
      </w:r>
      <w:r>
        <w:t>公司，鼠抗人雌激素受体单克隆抗体</w:t>
      </w:r>
      <w:r>
        <w:rPr>
          <w:rFonts w:ascii="Times New Roman" w:eastAsia="Times New Roman"/>
        </w:rPr>
        <w:t>(</w:t>
      </w:r>
      <w:r>
        <w:rPr>
          <w:rFonts w:ascii="Times New Roman" w:eastAsia="Times New Roman"/>
          <w:spacing w:val="-2"/>
        </w:rPr>
        <w:t xml:space="preserve">ER</w:t>
      </w:r>
      <w:r>
        <w:rPr>
          <w:rFonts w:ascii="Times New Roman" w:eastAsia="Times New Roman"/>
        </w:rPr>
        <w:t>)</w:t>
      </w:r>
      <w:r>
        <w:t>及鼠抗人孕激受体单克隆抗体</w:t>
      </w:r>
      <w:r>
        <w:rPr>
          <w:rFonts w:ascii="Times New Roman" w:eastAsia="Times New Roman"/>
        </w:rPr>
        <w:t>(</w:t>
      </w:r>
      <w:r>
        <w:rPr>
          <w:rFonts w:ascii="Times New Roman" w:eastAsia="Times New Roman"/>
          <w:spacing w:val="-2"/>
        </w:rPr>
        <w:t xml:space="preserve">PR</w:t>
      </w:r>
      <w:r>
        <w:rPr>
          <w:rFonts w:ascii="Times New Roman" w:eastAsia="Times New Roman"/>
        </w:rPr>
        <w:t>)</w:t>
      </w:r>
      <w:r>
        <w:t>也购于</w:t>
      </w:r>
      <w:r>
        <w:rPr>
          <w:rFonts w:ascii="Times New Roman" w:eastAsia="Times New Roman"/>
        </w:rPr>
        <w:t>Dako</w:t>
      </w:r>
      <w:r>
        <w:t>公司。实验中使用的兔抗人</w:t>
      </w:r>
      <w:r>
        <w:rPr>
          <w:rFonts w:ascii="Times New Roman" w:eastAsia="Times New Roman"/>
        </w:rPr>
        <w:t>Ki-67</w:t>
      </w:r>
      <w:r>
        <w:t>单克隆抗体也购自</w:t>
      </w:r>
      <w:r>
        <w:rPr>
          <w:rFonts w:ascii="Times New Roman" w:eastAsia="Times New Roman"/>
        </w:rPr>
        <w:t>Dako</w:t>
      </w:r>
      <w:r>
        <w:t>公司。</w:t>
      </w:r>
    </w:p>
    <w:p w:rsidR="0018722C">
      <w:pPr>
        <w:pStyle w:val="Heading1"/>
        <w:topLinePunct/>
      </w:pPr>
      <w:bookmarkStart w:id="843070" w:name="_Toc686843070"/>
      <w:bookmarkStart w:name="3. 结果判定 " w:id="19"/>
      <w:bookmarkEnd w:id="19"/>
      <w:r>
        <w:t>3.</w:t>
      </w:r>
      <w:r>
        <w:t xml:space="preserve"> </w:t>
      </w:r>
      <w:r/>
      <w:bookmarkStart w:name="_bookmark7" w:id="20"/>
      <w:bookmarkEnd w:id="20"/>
      <w:r/>
      <w:bookmarkStart w:name="_bookmark7" w:id="21"/>
      <w:bookmarkEnd w:id="21"/>
      <w:r>
        <w:t>结果判定</w:t>
      </w:r>
      <w:bookmarkEnd w:id="843070"/>
    </w:p>
    <w:p w:rsidR="0018722C">
      <w:pPr>
        <w:pStyle w:val="Heading2"/>
        <w:topLinePunct/>
        <w:ind w:left="171" w:hangingChars="171" w:hanging="171"/>
      </w:pPr>
      <w:bookmarkStart w:id="843071" w:name="_Toc686843071"/>
      <w:r>
        <w:t>3.1.</w:t>
      </w:r>
      <w:r>
        <w:t xml:space="preserve"> </w:t>
      </w:r>
      <w:r>
        <w:t>ER、PR</w:t>
      </w:r>
      <w:r/>
      <w:r w:rsidR="001852F3">
        <w:t xml:space="preserve">结果判定</w:t>
      </w:r>
      <w:bookmarkEnd w:id="843071"/>
    </w:p>
    <w:p w:rsidR="0018722C">
      <w:pPr>
        <w:topLinePunct/>
      </w:pPr>
      <w:r>
        <w:t>根据</w:t>
      </w:r>
      <w:r>
        <w:rPr>
          <w:rFonts w:ascii="Times New Roman" w:eastAsia="Times New Roman"/>
        </w:rPr>
        <w:t>Dako</w:t>
      </w:r>
      <w:r>
        <w:t>公司产品说明，</w:t>
      </w:r>
      <w:r>
        <w:rPr>
          <w:rFonts w:ascii="Times New Roman" w:eastAsia="Times New Roman"/>
        </w:rPr>
        <w:t>ER</w:t>
      </w:r>
      <w:r>
        <w:t>、</w:t>
      </w:r>
      <w:r>
        <w:rPr>
          <w:rFonts w:ascii="Times New Roman" w:eastAsia="Times New Roman"/>
        </w:rPr>
        <w:t>PR</w:t>
      </w:r>
      <w:r>
        <w:t>阳性都为细胞核着色，具体阳性表现为子宫肌瘤及子宫肌层组织中</w:t>
      </w:r>
      <w:r>
        <w:rPr>
          <w:rFonts w:ascii="Times New Roman" w:eastAsia="Times New Roman"/>
        </w:rPr>
        <w:t>ER</w:t>
      </w:r>
      <w:r>
        <w:t>、</w:t>
      </w:r>
      <w:r>
        <w:rPr>
          <w:rFonts w:ascii="Times New Roman" w:eastAsia="Times New Roman"/>
        </w:rPr>
        <w:t>PR</w:t>
      </w:r>
      <w:r>
        <w:t>受体细胞核内有棕黄色颗粒染色。</w:t>
      </w:r>
    </w:p>
    <w:p w:rsidR="0018722C">
      <w:pPr>
        <w:topLinePunct/>
      </w:pPr>
      <w:r>
        <w:rPr>
          <w:rFonts w:ascii="Times New Roman" w:eastAsia="Times New Roman"/>
        </w:rPr>
        <w:t>ER</w:t>
      </w:r>
      <w:r>
        <w:t>、</w:t>
      </w:r>
      <w:r>
        <w:rPr>
          <w:rFonts w:ascii="Times New Roman" w:eastAsia="Times New Roman"/>
        </w:rPr>
        <w:t>PR</w:t>
      </w:r>
      <w:r>
        <w:t>表达强度评分标准参考</w:t>
      </w:r>
      <w:r>
        <w:rPr>
          <w:rFonts w:ascii="Times New Roman" w:eastAsia="Times New Roman"/>
        </w:rPr>
        <w:t>Sinicrope</w:t>
      </w:r>
      <w:r>
        <w:t>改良法</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，并根据入选患者子宫肌瘤中</w:t>
      </w:r>
    </w:p>
    <w:p w:rsidR="0018722C">
      <w:pPr>
        <w:topLinePunct/>
      </w:pPr>
      <w:r>
        <w:rPr>
          <w:rFonts w:ascii="Times New Roman" w:eastAsia="Times New Roman"/>
        </w:rPr>
        <w:t>ER</w:t>
      </w:r>
      <w:r>
        <w:t>、</w:t>
      </w:r>
      <w:r>
        <w:rPr>
          <w:rFonts w:ascii="Times New Roman" w:eastAsia="Times New Roman"/>
        </w:rPr>
        <w:t>PR</w:t>
      </w:r>
      <w:r>
        <w:t>的表达情况，记录各切片中染色细胞的百分数，分为</w:t>
      </w:r>
      <w:r>
        <w:rPr>
          <w:rFonts w:ascii="Times New Roman" w:eastAsia="Times New Roman"/>
        </w:rPr>
        <w:t>5</w:t>
      </w:r>
      <w:r>
        <w:t>级，</w:t>
      </w:r>
      <w:r>
        <w:rPr>
          <w:rFonts w:ascii="Times New Roman" w:eastAsia="Times New Roman"/>
        </w:rPr>
        <w:t>0</w:t>
      </w:r>
      <w:r>
        <w:t>分：染色细胞</w:t>
      </w:r>
      <w:r>
        <w:rPr>
          <w:rFonts w:ascii="Times New Roman" w:eastAsia="Times New Roman"/>
        </w:rPr>
        <w:t>&lt;5%</w:t>
      </w:r>
      <w:r>
        <w:t>；</w:t>
      </w:r>
    </w:p>
    <w:p w:rsidR="0018722C">
      <w:pPr>
        <w:topLinePunct/>
      </w:pPr>
      <w:r>
        <w:rPr>
          <w:rFonts w:ascii="Times New Roman" w:eastAsia="Times New Roman"/>
        </w:rPr>
        <w:t>1</w:t>
      </w:r>
      <w:r>
        <w:t>分：染色细胞</w:t>
      </w:r>
      <w:r>
        <w:rPr>
          <w:rFonts w:ascii="Times New Roman" w:eastAsia="Times New Roman"/>
        </w:rPr>
        <w:t>6%~25%</w:t>
      </w:r>
      <w:r>
        <w:t>；</w:t>
      </w:r>
      <w:r>
        <w:rPr>
          <w:rFonts w:ascii="Times New Roman" w:eastAsia="Times New Roman"/>
        </w:rPr>
        <w:t>2</w:t>
      </w:r>
      <w:r>
        <w:t>分：染色细胞</w:t>
      </w:r>
      <w:r>
        <w:rPr>
          <w:rFonts w:ascii="Times New Roman" w:eastAsia="Times New Roman"/>
        </w:rPr>
        <w:t>26%~50%</w:t>
      </w:r>
      <w:r>
        <w:t>；</w:t>
      </w:r>
      <w:r>
        <w:rPr>
          <w:rFonts w:ascii="Times New Roman" w:eastAsia="Times New Roman"/>
        </w:rPr>
        <w:t>3</w:t>
      </w:r>
      <w:r>
        <w:t>分：染色细胞</w:t>
      </w:r>
      <w:r>
        <w:rPr>
          <w:rFonts w:ascii="Times New Roman" w:eastAsia="Times New Roman"/>
        </w:rPr>
        <w:t>51%~75%</w:t>
      </w:r>
      <w:r>
        <w:t>；</w:t>
      </w:r>
      <w:r>
        <w:rPr>
          <w:rFonts w:ascii="Times New Roman" w:eastAsia="Times New Roman"/>
        </w:rPr>
        <w:t>4</w:t>
      </w:r>
      <w:r>
        <w:t>分：</w:t>
      </w:r>
      <w:r w:rsidR="001852F3">
        <w:t xml:space="preserve">染色细胞</w:t>
      </w:r>
      <w:r>
        <w:rPr>
          <w:rFonts w:ascii="Times New Roman" w:eastAsia="Times New Roman"/>
        </w:rPr>
        <w:t>&gt;</w:t>
      </w:r>
      <w:r w:rsidR="004B696B">
        <w:rPr>
          <w:rFonts w:ascii="Times New Roman" w:eastAsia="Times New Roman"/>
        </w:rPr>
        <w:t xml:space="preserve"> </w:t>
      </w:r>
      <w:r w:rsidR="004B696B">
        <w:rPr>
          <w:rFonts w:ascii="Times New Roman" w:eastAsia="Times New Roman"/>
        </w:rPr>
        <w:t>75%</w:t>
      </w:r>
      <w:r>
        <w:t>。染色强度分为</w:t>
      </w:r>
      <w:r>
        <w:rPr>
          <w:rFonts w:ascii="Times New Roman" w:eastAsia="Times New Roman"/>
        </w:rPr>
        <w:t>4</w:t>
      </w:r>
      <w:r>
        <w:t>级，</w:t>
      </w:r>
      <w:r>
        <w:rPr>
          <w:rFonts w:ascii="Times New Roman" w:eastAsia="Times New Roman"/>
        </w:rPr>
        <w:t>0</w:t>
      </w:r>
      <w:r>
        <w:t>分：不显色；</w:t>
      </w:r>
      <w:r>
        <w:rPr>
          <w:rFonts w:ascii="Times New Roman" w:eastAsia="Times New Roman"/>
        </w:rPr>
        <w:t>1</w:t>
      </w:r>
      <w:r>
        <w:t>分：浅黄色；</w:t>
      </w:r>
      <w:r>
        <w:rPr>
          <w:rFonts w:ascii="Times New Roman" w:eastAsia="Times New Roman"/>
        </w:rPr>
        <w:t>2</w:t>
      </w:r>
      <w:r>
        <w:t>分：棕黄色；</w:t>
      </w:r>
      <w:r>
        <w:rPr>
          <w:rFonts w:ascii="Times New Roman" w:eastAsia="Times New Roman"/>
        </w:rPr>
        <w:t>3</w:t>
      </w:r>
      <w:r>
        <w:t>分：深棕色。染色细胞计数分数与染色强度分数的总和为每份切片得分，依据所得分数将染色结果分为四个等级：</w:t>
      </w:r>
      <w:r>
        <w:rPr>
          <w:rFonts w:ascii="Times New Roman" w:eastAsia="Times New Roman"/>
        </w:rPr>
        <w:t>0~1</w:t>
      </w:r>
      <w:r>
        <w:t>分为阴性</w:t>
      </w:r>
      <w:r>
        <w:t>（</w:t>
      </w:r>
      <w:r>
        <w:rPr>
          <w:rFonts w:ascii="Times New Roman" w:eastAsia="Times New Roman"/>
        </w:rPr>
        <w:t>-</w:t>
      </w:r>
      <w:r>
        <w:t>）</w:t>
      </w:r>
      <w:r>
        <w:t>，反之为阳性：</w:t>
      </w:r>
      <w:r>
        <w:rPr>
          <w:rFonts w:ascii="Times New Roman" w:eastAsia="Times New Roman"/>
        </w:rPr>
        <w:t>2~3</w:t>
      </w:r>
      <w:r>
        <w:t>分为弱阳性</w:t>
      </w:r>
      <w:r>
        <w:rPr>
          <w:rFonts w:ascii="Times New Roman" w:eastAsia="Times New Roman"/>
        </w:rPr>
        <w:t>(</w:t>
      </w:r>
      <w:r>
        <w:rPr>
          <w:rFonts w:ascii="Times New Roman" w:eastAsia="Times New Roman"/>
          <w:spacing w:val="0"/>
        </w:rPr>
        <w:t xml:space="preserve">+</w:t>
      </w:r>
      <w:r>
        <w:rPr>
          <w:rFonts w:ascii="Times New Roman" w:eastAsia="Times New Roman"/>
        </w:rPr>
        <w:t>)</w:t>
      </w:r>
      <w:r>
        <w:t>，</w:t>
      </w:r>
      <w:r>
        <w:rPr>
          <w:rFonts w:ascii="Times New Roman" w:eastAsia="Times New Roman"/>
        </w:rPr>
        <w:t>4~5</w:t>
      </w:r>
      <w:r>
        <w:t>分为中度阳性</w:t>
      </w:r>
      <w:r>
        <w:rPr>
          <w:rFonts w:ascii="Times New Roman" w:eastAsia="Times New Roman"/>
        </w:rPr>
        <w:t>(</w:t>
      </w:r>
      <w:r>
        <w:rPr>
          <w:rFonts w:ascii="Times New Roman" w:eastAsia="Times New Roman"/>
        </w:rPr>
        <w:t xml:space="preserve">++</w:t>
      </w:r>
      <w:r>
        <w:rPr>
          <w:rFonts w:ascii="Times New Roman" w:eastAsia="Times New Roman"/>
        </w:rPr>
        <w:t>)</w:t>
      </w:r>
      <w:r>
        <w:t xml:space="preserve">,</w:t>
      </w:r>
      <w:r w:rsidR="004B696B">
        <w:t xml:space="preserve"> </w:t>
      </w:r>
      <w:r>
        <w:rPr>
          <w:rFonts w:ascii="Times New Roman" w:eastAsia="Times New Roman"/>
        </w:rPr>
        <w:t>&gt;</w:t>
      </w:r>
      <w:r w:rsidR="004B696B">
        <w:rPr>
          <w:rFonts w:ascii="Times New Roman" w:eastAsia="Times New Roman"/>
        </w:rPr>
        <w:t xml:space="preserve"> </w:t>
      </w:r>
      <w:r w:rsidR="004B696B">
        <w:rPr>
          <w:rFonts w:ascii="Times New Roman" w:eastAsia="Times New Roman"/>
        </w:rPr>
        <w:t>5</w:t>
      </w:r>
      <w:r>
        <w:t>分为强阳性</w:t>
      </w:r>
      <w:r>
        <w:rPr>
          <w:rFonts w:ascii="Times New Roman" w:eastAsia="Times New Roman"/>
        </w:rPr>
        <w:t>(</w:t>
      </w:r>
      <w:r>
        <w:rPr>
          <w:rFonts w:ascii="Times New Roman" w:eastAsia="Times New Roman"/>
        </w:rPr>
        <w:t xml:space="preserve">+++</w:t>
      </w:r>
      <w:r>
        <w:rPr>
          <w:rFonts w:ascii="Times New Roman" w:eastAsia="Times New Roman"/>
        </w:rPr>
        <w:t>)</w:t>
      </w:r>
      <w:r>
        <w:t>。</w:t>
      </w:r>
    </w:p>
    <w:p w:rsidR="0018722C">
      <w:pPr>
        <w:pStyle w:val="Heading2"/>
        <w:topLinePunct/>
        <w:ind w:left="171" w:hangingChars="171" w:hanging="171"/>
      </w:pPr>
      <w:bookmarkStart w:id="843072" w:name="_Toc686843072"/>
      <w:r>
        <w:t>3.2.</w:t>
      </w:r>
      <w:r>
        <w:t xml:space="preserve"> </w:t>
      </w:r>
      <w:r>
        <w:t>Ki-67</w:t>
      </w:r>
      <w:r/>
      <w:r w:rsidR="001852F3">
        <w:t xml:space="preserve">结果判定</w:t>
      </w:r>
      <w:bookmarkEnd w:id="843072"/>
    </w:p>
    <w:p w:rsidR="0018722C">
      <w:pPr>
        <w:topLinePunct/>
      </w:pPr>
      <w:r>
        <w:t>根据</w:t>
      </w:r>
      <w:r>
        <w:rPr>
          <w:rFonts w:ascii="Times New Roman" w:eastAsia="Times New Roman"/>
        </w:rPr>
        <w:t>Dako</w:t>
      </w:r>
      <w:r>
        <w:t>公司产品说明，</w:t>
      </w:r>
      <w:r>
        <w:rPr>
          <w:rFonts w:ascii="Times New Roman" w:eastAsia="Times New Roman"/>
        </w:rPr>
        <w:t>Ki-67</w:t>
      </w:r>
      <w:r>
        <w:t>阳性均为胞核着色，各个受体细胞核内有棕黄色颗</w:t>
      </w:r>
      <w:r>
        <w:t>粒染色者为阳性染色细胞。</w:t>
      </w:r>
    </w:p>
    <w:p w:rsidR="0018722C">
      <w:pPr>
        <w:topLinePunct/>
      </w:pPr>
      <w:r>
        <w:rPr>
          <w:rFonts w:ascii="Times New Roman" w:eastAsia="Times New Roman"/>
        </w:rPr>
        <w:t>Ki-67</w:t>
      </w:r>
      <w:r>
        <w:t>的结果判定标准：随机计数</w:t>
      </w:r>
      <w:r>
        <w:rPr>
          <w:rFonts w:ascii="Times New Roman" w:eastAsia="Times New Roman"/>
        </w:rPr>
        <w:t>10</w:t>
      </w:r>
      <w:r>
        <w:t>个高倍视野，每个视野连续计数</w:t>
      </w:r>
      <w:r>
        <w:rPr>
          <w:rFonts w:ascii="Times New Roman" w:eastAsia="Times New Roman"/>
        </w:rPr>
        <w:t>100</w:t>
      </w:r>
      <w:r>
        <w:t>个细胞的</w:t>
      </w:r>
      <w:r>
        <w:t>阳性细胞数，其平均数记为</w:t>
      </w:r>
      <w:r>
        <w:rPr>
          <w:rFonts w:ascii="Times New Roman" w:eastAsia="Times New Roman"/>
        </w:rPr>
        <w:t>Ki-67</w:t>
      </w:r>
      <w:r>
        <w:t>核抗原的增殖指数，分为</w:t>
      </w:r>
      <w:r>
        <w:rPr>
          <w:rFonts w:ascii="Times New Roman" w:eastAsia="Times New Roman"/>
        </w:rPr>
        <w:t>2</w:t>
      </w:r>
      <w:r>
        <w:t>级：</w:t>
      </w:r>
      <w:r>
        <w:rPr>
          <w:rFonts w:ascii="Times New Roman" w:eastAsia="Times New Roman"/>
        </w:rPr>
        <w:t>&lt;5%</w:t>
      </w:r>
      <w:r>
        <w:t>，低增值指数；</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5%</w:t>
      </w:r>
      <w:r>
        <w:rPr>
          <w:rFonts w:ascii="宋体" w:hAnsi="宋体" w:eastAsia="宋体" w:hint="eastAsia" w:cstheme="minorBidi"/>
        </w:rPr>
        <w:t>，高增值指数</w:t>
      </w: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ascii="宋体" w:hAnsi="宋体" w:eastAsia="宋体" w:hint="eastAsia" w:cstheme="minorBidi"/>
        </w:rPr>
        <w:t>。</w:t>
      </w:r>
    </w:p>
    <w:p w:rsidR="0018722C">
      <w:pPr>
        <w:pStyle w:val="cw19"/>
        <w:topLinePunct/>
      </w:pPr>
      <w:bookmarkStart w:name="4. 统计学处理 " w:id="22"/>
      <w:bookmarkEnd w:id="22"/>
      <w:r>
        <w:rPr>
          <w:rFonts w:cstheme="minorBidi" w:hAnsiTheme="minorHAnsi" w:eastAsiaTheme="minorHAnsi" w:asciiTheme="minorHAnsi" w:ascii="黑体" w:hAnsi="黑体" w:eastAsia="黑体" w:cs="黑体"/>
        </w:rPr>
        <w:t>4. </w:t>
      </w:r>
      <w:bookmarkStart w:name="_bookmark8" w:id="23"/>
      <w:bookmarkEnd w:id="23"/>
      <w:bookmarkStart w:name="_bookmark8" w:id="24"/>
      <w:bookmarkEnd w:id="24"/>
      <w:r>
        <w:rPr>
          <w:rFonts w:cstheme="minorBidi" w:hAnsiTheme="minorHAnsi" w:eastAsiaTheme="minorHAnsi" w:asciiTheme="minorHAnsi" w:ascii="黑体" w:hAnsi="黑体" w:eastAsia="黑体" w:cs="黑体"/>
        </w:rPr>
        <w:t>统计学处理</w:t>
      </w:r>
    </w:p>
    <w:p w:rsidR="0018722C">
      <w:pPr>
        <w:topLinePunct/>
      </w:pPr>
      <w:r>
        <w:t>使用</w:t>
      </w:r>
      <w:r>
        <w:rPr>
          <w:rFonts w:ascii="Times New Roman" w:eastAsia="宋体"/>
        </w:rPr>
        <w:t>Excel</w:t>
      </w:r>
      <w:r>
        <w:t>建立数据库，核对原始数据，使用</w:t>
      </w:r>
      <w:r>
        <w:rPr>
          <w:rFonts w:ascii="Times New Roman" w:eastAsia="宋体"/>
        </w:rPr>
        <w:t>SPSS17.0</w:t>
      </w:r>
      <w:r>
        <w:t>统计软件进行数据处理。采</w:t>
      </w:r>
      <w:r>
        <w:t>用</w:t>
      </w:r>
      <w:r>
        <w:rPr>
          <w:rFonts w:ascii="Times New Roman" w:eastAsia="宋体"/>
        </w:rPr>
        <w:t>SPSS17.0</w:t>
      </w:r>
      <w:r>
        <w:t>统计分析软件，运用秩和检验比较</w:t>
      </w:r>
      <w:r>
        <w:rPr>
          <w:rFonts w:ascii="Times New Roman" w:eastAsia="宋体"/>
        </w:rPr>
        <w:t>ER</w:t>
      </w:r>
      <w:r>
        <w:t>、</w:t>
      </w:r>
      <w:r>
        <w:rPr>
          <w:rFonts w:ascii="Times New Roman" w:eastAsia="宋体"/>
        </w:rPr>
        <w:t>PR</w:t>
      </w:r>
      <w:r>
        <w:t>在子宫肌瘤与相应正常子宫肌</w:t>
      </w:r>
      <w:r>
        <w:t>层中以及不同临床类型的子宫肌瘤组织的表达之间有无统计学差异、运用</w:t>
      </w:r>
      <w:r>
        <w:rPr>
          <w:rFonts w:ascii="Times New Roman" w:eastAsia="宋体"/>
        </w:rPr>
        <w:t>X</w:t>
      </w:r>
      <w:r>
        <w:rPr>
          <w:vertAlign w:val="superscript"/>
          /&gt;
        </w:rPr>
        <w:t>2</w:t>
      </w:r>
      <w:r>
        <w:t>检验比较</w:t>
      </w:r>
      <w:r>
        <w:rPr>
          <w:rFonts w:ascii="Times New Roman" w:eastAsia="宋体"/>
        </w:rPr>
        <w:t>Ki-67</w:t>
      </w:r>
      <w:r>
        <w:t>在子宫肌瘤与相应正常子宫肌层中以及不同临床类型的子宫肌瘤组织的表达之间</w:t>
      </w:r>
      <w:r>
        <w:t>有无统计学差异，运用</w:t>
      </w:r>
      <w:r>
        <w:rPr>
          <w:rFonts w:ascii="Times New Roman" w:eastAsia="宋体"/>
        </w:rPr>
        <w:t>Spearman</w:t>
      </w:r>
      <w:r>
        <w:t>等级相关分析子宫肌瘤中</w:t>
      </w:r>
      <w:r>
        <w:rPr>
          <w:rFonts w:ascii="Times New Roman" w:eastAsia="宋体"/>
        </w:rPr>
        <w:t>ER</w:t>
      </w:r>
      <w:r>
        <w:t>、</w:t>
      </w:r>
      <w:r>
        <w:rPr>
          <w:rFonts w:ascii="Times New Roman" w:eastAsia="宋体"/>
        </w:rPr>
        <w:t>PR</w:t>
      </w:r>
      <w:r>
        <w:t>、</w:t>
      </w:r>
      <w:r>
        <w:rPr>
          <w:rFonts w:ascii="Times New Roman" w:eastAsia="宋体"/>
        </w:rPr>
        <w:t>Ki-67</w:t>
      </w:r>
      <w:r>
        <w:t>的表达相互之间是否存在相关性。检验标准</w:t>
      </w:r>
      <w:r>
        <w:rPr>
          <w:rFonts w:ascii="Times New Roman" w:eastAsia="宋体"/>
          <w:spacing w:val="0"/>
          <w:rFonts w:hint="eastAsia"/>
        </w:rPr>
        <w:t>：</w:t>
      </w:r>
      <w:r>
        <w:rPr>
          <w:rFonts w:ascii="Times New Roman" w:eastAsia="宋体"/>
        </w:rPr>
        <w:t>a= 0.05</w:t>
      </w:r>
      <w:r>
        <w:t>。</w:t>
      </w:r>
    </w:p>
    <w:p w:rsidR="0018722C">
      <w:pPr>
        <w:pStyle w:val="Heading3"/>
        <w:topLinePunct/>
        <w:ind w:left="200" w:hangingChars="200" w:hanging="200"/>
      </w:pPr>
      <w:bookmarkStart w:name="结果 " w:id="25"/>
      <w:bookmarkEnd w:id="25"/>
      <w:r>
        <w:t>1.</w:t>
      </w:r>
      <w:r>
        <w:t xml:space="preserve"> </w:t>
      </w:r>
      <w:r/>
      <w:bookmarkStart w:name="1. 入选病例临床资料比较 " w:id="26"/>
      <w:bookmarkEnd w:id="26"/>
      <w:r/>
      <w:bookmarkStart w:name="_bookmark9" w:id="27"/>
      <w:bookmarkEnd w:id="27"/>
      <w:r/>
      <w:bookmarkStart w:name="_bookmark10" w:id="28"/>
      <w:bookmarkEnd w:id="28"/>
      <w:r/>
      <w:bookmarkStart w:name="_bookmark10" w:id="29"/>
      <w:bookmarkEnd w:id="29"/>
      <w:r>
        <w:t>入选病例临床资料比较</w:t>
      </w:r>
    </w:p>
    <w:p w:rsidR="0018722C">
      <w:pPr>
        <w:tabs>
          <w:tab w:pos="640" w:val="left" w:leader="none"/>
        </w:tabs>
        <w:spacing w:before="75"/>
        <w:ind w:leftChars="0" w:left="0" w:rightChars="0" w:right="3722" w:firstLineChars="0" w:firstLine="0"/>
        <w:jc w:val="center"/>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32"/>
        </w:rPr>
        <w:t>结</w:t>
      </w:r>
      <w:r w:rsidR="001852F3">
        <w:rPr>
          <w:kern w:val="2"/>
          <w:sz w:val="22"/>
          <w:szCs w:val="22"/>
          <w:rFonts w:cstheme="minorBidi" w:hAnsiTheme="minorHAnsi" w:eastAsiaTheme="minorHAnsi" w:asciiTheme="minorHAnsi"/>
        </w:rPr>
        <w:t>果</w:t>
      </w:r>
    </w:p>
    <w:p w:rsidR="0018722C">
      <w:pPr>
        <w:topLinePunct/>
      </w:pPr>
      <w:r>
        <w:rPr>
          <w:rFonts w:cstheme="minorBidi" w:hAnsiTheme="minorHAnsi" w:eastAsiaTheme="minorHAnsi" w:asciiTheme="minorHAnsi" w:ascii="黑体" w:eastAsia="黑体" w:hint="eastAsia"/>
        </w:rPr>
        <w:t>（</w:t>
      </w:r>
      <w:r>
        <w:rPr>
          <w:rFonts w:ascii="Arial" w:eastAsia="Arial" w:cstheme="minorBidi" w:hAnsiTheme="minorHAnsi"/>
        </w:rPr>
        <w:t>Results</w:t>
      </w:r>
      <w:r>
        <w:rPr>
          <w:rFonts w:ascii="黑体" w:eastAsia="黑体" w:hint="eastAsia" w:cstheme="minorBidi" w:hAnsiTheme="minorHAnsi"/>
        </w:rPr>
        <w:t>）</w:t>
      </w:r>
    </w:p>
    <w:p w:rsidR="0018722C">
      <w:spacing w:beforeLines="0" w:before="0" w:afterLines="0" w:after="0" w:line="440" w:lineRule="auto"/>
      <w:pPr>
        <w:sectPr w:rsidR="00556256">
          <w:type w:val="continuous"/>
          <w:pgSz w:w="11910" w:h="16840"/>
          <w:pgMar w:header="1329" w:footer="854" w:top="1560" w:bottom="1040" w:left="1280" w:right="1240"/>
          <w:cols w:num="2" w:equalWidth="0">
            <w:col w:w="3363" w:space="321"/>
            <w:col w:w="5706"/>
          </w:cols>
        </w:sectPr>
        <w:topLinePunct/>
      </w:pPr>
    </w:p>
    <w:p w:rsidR="0018722C">
      <w:pPr>
        <w:topLinePunct/>
      </w:pPr>
      <w:r>
        <w:t>根据研究对象，对符合病例入选标准、及符合不同临床类型分组标准、资料完整的</w:t>
      </w:r>
    </w:p>
    <w:p w:rsidR="0018722C">
      <w:pPr>
        <w:topLinePunct/>
      </w:pPr>
      <w:r>
        <w:rPr>
          <w:rFonts w:ascii="Times New Roman" w:hAnsi="Times New Roman" w:eastAsia="Times New Roman"/>
        </w:rPr>
        <w:t>55</w:t>
      </w:r>
      <w:r>
        <w:t>例患者，平均年龄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07±0.9</w:t>
      </w:r>
      <w:r>
        <w:t>岁，进行分组比较研究，以比较不同大小、数量及部位</w:t>
      </w:r>
      <w:r>
        <w:t>的子宫肌瘤中</w:t>
      </w:r>
      <w:r>
        <w:rPr>
          <w:rFonts w:ascii="Times New Roman" w:hAnsi="Times New Roman" w:eastAsia="Times New Roman"/>
        </w:rPr>
        <w:t>ER</w:t>
      </w:r>
      <w:r>
        <w:t>、</w:t>
      </w:r>
      <w:r>
        <w:rPr>
          <w:rFonts w:ascii="Times New Roman" w:hAnsi="Times New Roman" w:eastAsia="Times New Roman"/>
        </w:rPr>
        <w:t>PR</w:t>
      </w:r>
      <w:r>
        <w:t>的表达，综合术前阴超结果、术中所见及病理取材结果确定分组标准。</w:t>
      </w:r>
    </w:p>
    <w:p w:rsidR="0018722C">
      <w:pPr>
        <w:topLinePunct/>
      </w:pPr>
      <w:r>
        <w:t>按肌瘤直径分成两组，一组肌瘤直径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者</w:t>
      </w:r>
      <w:r>
        <w:rPr>
          <w:rFonts w:ascii="Times New Roman" w:hAnsi="Times New Roman" w:eastAsia="Times New Roman"/>
        </w:rPr>
        <w:t>21</w:t>
      </w:r>
      <w:r>
        <w:t>例，平均年龄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33±1.60</w:t>
      </w:r>
      <w:r>
        <w:t>岁；另一</w:t>
      </w:r>
    </w:p>
    <w:p w:rsidR="0018722C">
      <w:pPr>
        <w:topLinePunct/>
      </w:pPr>
      <w:r>
        <w:t>组肌瘤直径</w:t>
      </w:r>
      <w:r>
        <w:rPr>
          <w:rFonts w:ascii="Times New Roman" w:hAnsi="Times New Roman" w:eastAsia="Times New Roman"/>
        </w:rPr>
        <w:t>≤5cm</w:t>
      </w:r>
      <w:r>
        <w:t>者</w:t>
      </w:r>
      <w:r>
        <w:rPr>
          <w:rFonts w:ascii="Times New Roman" w:hAnsi="Times New Roman" w:eastAsia="Times New Roman"/>
        </w:rPr>
        <w:t>34</w:t>
      </w:r>
      <w:r>
        <w:t>例，平均年龄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53±1.08</w:t>
      </w:r>
      <w:r>
        <w:t>岁。</w:t>
      </w:r>
    </w:p>
    <w:p w:rsidR="0018722C">
      <w:pPr>
        <w:topLinePunct/>
      </w:pPr>
      <w:r>
        <w:t>按肌瘤数量分成两组，多发组</w:t>
      </w:r>
      <w:r>
        <w:rPr>
          <w:rFonts w:ascii="Times New Roman" w:hAnsi="Times New Roman" w:eastAsia="Times New Roman"/>
          <w:rFonts w:ascii="Times New Roman" w:hAnsi="Times New Roman" w:eastAsia="Times New Roman"/>
        </w:rPr>
        <w:t>（</w:t>
      </w:r>
      <w:r>
        <w:t>肌瘤数</w:t>
      </w:r>
      <w:r>
        <w:rPr>
          <w:rFonts w:ascii="Times New Roman" w:hAnsi="Times New Roman" w:eastAsia="Times New Roman"/>
        </w:rPr>
        <w:t>≥2</w:t>
      </w:r>
      <w:r>
        <w:t>个</w:t>
      </w:r>
      <w:r>
        <w:rPr>
          <w:rFonts w:ascii="Times New Roman" w:hAnsi="Times New Roman" w:eastAsia="Times New Roman"/>
        </w:rPr>
        <w:t>28</w:t>
      </w:r>
      <w:r>
        <w:t>例，平均年龄</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18±1.24</w:t>
      </w:r>
      <w:r>
        <w:t>岁；单发组</w:t>
      </w:r>
    </w:p>
    <w:p w:rsidR="0018722C">
      <w:pPr>
        <w:topLinePunct/>
      </w:pPr>
      <w:r>
        <w:rPr>
          <w:rFonts w:ascii="Times New Roman" w:hAnsi="Times New Roman" w:eastAsia="Times New Roman"/>
        </w:rPr>
        <w:t>27</w:t>
      </w:r>
      <w:r>
        <w:t>例，平均年龄</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93±1.3</w:t>
      </w:r>
      <w:r>
        <w:t>岁。</w:t>
      </w:r>
    </w:p>
    <w:p w:rsidR="0018722C">
      <w:pPr>
        <w:topLinePunct/>
      </w:pPr>
      <w:r>
        <w:t>按肌瘤部位分成三组，肌壁间组</w:t>
      </w:r>
      <w:r>
        <w:rPr>
          <w:rFonts w:ascii="Times New Roman" w:hAnsi="Times New Roman" w:eastAsia="Times New Roman"/>
        </w:rPr>
        <w:t>27</w:t>
      </w:r>
      <w:r>
        <w:t>例，平均年龄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96±0.93</w:t>
      </w:r>
      <w:r>
        <w:t>岁；浆膜下组</w:t>
      </w:r>
      <w:r>
        <w:rPr>
          <w:rFonts w:ascii="Times New Roman" w:hAnsi="Times New Roman" w:eastAsia="Times New Roman"/>
        </w:rPr>
        <w:t>19</w:t>
      </w:r>
      <w:r>
        <w:t>例，</w:t>
      </w:r>
    </w:p>
    <w:p w:rsidR="0018722C">
      <w:pPr>
        <w:topLinePunct/>
      </w:pPr>
      <w:r>
        <w:t>平均年龄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10±2.01</w:t>
      </w:r>
      <w:r>
        <w:t>岁；粘膜下组</w:t>
      </w:r>
      <w:r>
        <w:rPr>
          <w:rFonts w:ascii="Times New Roman" w:hAnsi="Times New Roman" w:eastAsia="Times New Roman"/>
        </w:rPr>
        <w:t>9</w:t>
      </w:r>
      <w:r>
        <w:t>例，平均年龄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44±2.29</w:t>
      </w:r>
      <w:r>
        <w:t>岁。</w:t>
      </w:r>
    </w:p>
    <w:p w:rsidR="0018722C">
      <w:pPr>
        <w:topLinePunct/>
      </w:pPr>
      <w:r>
        <w:t>子宫肌瘤</w:t>
      </w:r>
      <w:r>
        <w:rPr>
          <w:rFonts w:ascii="Times New Roman" w:eastAsia="Times New Roman"/>
        </w:rPr>
        <w:t>ER</w:t>
      </w:r>
      <w:r>
        <w:t>、</w:t>
      </w:r>
      <w:r>
        <w:rPr>
          <w:rFonts w:ascii="Times New Roman" w:eastAsia="Times New Roman"/>
        </w:rPr>
        <w:t>PR</w:t>
      </w:r>
      <w:r>
        <w:t>的表达情况可能受到患者年龄的影响，对不同临床类型组的患者的年龄进行比较，结果如</w:t>
      </w:r>
      <w:r>
        <w:t>表</w:t>
      </w:r>
      <w:r>
        <w:rPr>
          <w:rFonts w:ascii="Times New Roman" w:eastAsia="Times New Roman"/>
        </w:rPr>
        <w:t>1</w:t>
      </w:r>
      <w:r>
        <w:t>，从</w:t>
      </w:r>
      <w:r>
        <w:t>表</w:t>
      </w:r>
      <w:r>
        <w:rPr>
          <w:rFonts w:ascii="Times New Roman" w:eastAsia="Times New Roman"/>
        </w:rPr>
        <w:t>1</w:t>
      </w:r>
      <w:r>
        <w:t>可以看出患者的年龄在不同直径、数量、部位各组中的差别无统计学意义</w:t>
      </w:r>
      <w:r>
        <w:t>（</w:t>
      </w:r>
      <w:r>
        <w:rPr>
          <w:rFonts w:ascii="Times New Roman" w:eastAsia="Times New Roman"/>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w:t>
      </w:r>
    </w:p>
    <w:p w:rsidR="0018722C">
      <w:pPr>
        <w:pStyle w:val="a8"/>
        <w:topLinePunct/>
      </w:pPr>
      <w:r>
        <w:rPr>
          <w:kern w:val="2"/>
          <w:sz w:val="21"/>
          <w:szCs w:val="22"/>
          <w:rFonts w:cstheme="minorBidi" w:hAnsiTheme="minorHAnsi" w:eastAsiaTheme="minorHAnsi" w:asciiTheme="minorHAnsi" w:ascii="黑体" w:eastAsia="黑体" w:hint="eastAsia"/>
        </w:rPr>
        <w:t>表1</w:t>
      </w:r>
      <w:r>
        <w:t xml:space="preserve">  </w:t>
      </w:r>
      <w:r w:rsidRPr="00DB64CE">
        <w:rPr>
          <w:kern w:val="2"/>
          <w:sz w:val="21"/>
          <w:szCs w:val="22"/>
          <w:rFonts w:cstheme="minorBidi" w:hAnsiTheme="minorHAnsi" w:eastAsiaTheme="minorHAnsi" w:asciiTheme="minorHAnsi" w:ascii="黑体" w:eastAsia="黑体" w:hint="eastAsia"/>
        </w:rPr>
        <w:t>入选病例临床资料</w:t>
      </w:r>
    </w:p>
    <w:tbl>
      <w:tblPr>
        <w:tblW w:w="5000" w:type="pct"/>
        <w:tblInd w:w="9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3"/>
        <w:gridCol w:w="1380"/>
        <w:gridCol w:w="1942"/>
        <w:gridCol w:w="1211"/>
        <w:gridCol w:w="1023"/>
      </w:tblGrid>
      <w:tr>
        <w:trPr>
          <w:tblHeader/>
        </w:trPr>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r>
              <w:t>（</w:t>
            </w:r>
            <w:r>
              <w:t>岁</w:t>
            </w:r>
            <w:r>
              <w:t>）</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266" w:type="pct"/>
            <w:vAlign w:val="center"/>
          </w:tcPr>
          <w:p w:rsidR="0018722C">
            <w:pPr>
              <w:pStyle w:val="ac"/>
              <w:topLinePunct/>
              <w:ind w:leftChars="0" w:left="0" w:rightChars="0" w:right="0" w:firstLineChars="0" w:firstLine="0"/>
              <w:spacing w:line="240" w:lineRule="atLeast"/>
            </w:pPr>
            <w:r>
              <w:t>&gt;5cm</w:t>
            </w:r>
            <w:r>
              <w:t>组</w:t>
            </w:r>
          </w:p>
        </w:tc>
        <w:tc>
          <w:tcPr>
            <w:tcW w:w="928" w:type="pct"/>
            <w:vAlign w:val="center"/>
          </w:tcPr>
          <w:p w:rsidR="0018722C">
            <w:pPr>
              <w:pStyle w:val="affff9"/>
              <w:topLinePunct/>
              <w:ind w:leftChars="0" w:left="0" w:rightChars="0" w:right="0" w:firstLineChars="0" w:firstLine="0"/>
              <w:spacing w:line="240" w:lineRule="atLeast"/>
            </w:pPr>
            <w:r>
              <w:t>21</w:t>
            </w:r>
          </w:p>
        </w:tc>
        <w:tc>
          <w:tcPr>
            <w:tcW w:w="1305" w:type="pct"/>
            <w:vAlign w:val="center"/>
          </w:tcPr>
          <w:p w:rsidR="0018722C">
            <w:pPr>
              <w:pStyle w:val="a5"/>
              <w:topLinePunct/>
              <w:ind w:leftChars="0" w:left="0" w:rightChars="0" w:right="0" w:firstLineChars="0" w:firstLine="0"/>
              <w:spacing w:line="240" w:lineRule="atLeast"/>
            </w:pPr>
            <w:r>
              <w:t>42.33</w:t>
            </w:r>
            <w:r>
              <w:t>±</w:t>
            </w:r>
            <w:r>
              <w:t>1.60</w:t>
            </w:r>
          </w:p>
        </w:tc>
        <w:tc>
          <w:tcPr>
            <w:tcW w:w="814" w:type="pct"/>
            <w:vMerge w:val="restart"/>
            <w:vAlign w:val="center"/>
          </w:tcPr>
          <w:p w:rsidR="0018722C">
            <w:pPr>
              <w:pStyle w:val="affff9"/>
              <w:topLinePunct/>
              <w:ind w:leftChars="0" w:left="0" w:rightChars="0" w:right="0" w:firstLineChars="0" w:firstLine="0"/>
              <w:spacing w:line="240" w:lineRule="atLeast"/>
            </w:pPr>
            <w:r>
              <w:t>0.533</w:t>
            </w:r>
          </w:p>
        </w:tc>
        <w:tc>
          <w:tcPr>
            <w:tcW w:w="688" w:type="pct"/>
            <w:vMerge w:val="restart"/>
            <w:vAlign w:val="center"/>
          </w:tcPr>
          <w:p w:rsidR="0018722C">
            <w:pPr>
              <w:pStyle w:val="ad"/>
              <w:topLinePunct/>
              <w:ind w:leftChars="0" w:left="0" w:rightChars="0" w:right="0" w:firstLineChars="0" w:firstLine="0"/>
              <w:spacing w:line="240" w:lineRule="atLeast"/>
            </w:pPr>
            <w:r>
              <w:t>＞</w:t>
            </w:r>
            <w:r>
              <w:t>0.05</w:t>
            </w:r>
          </w:p>
        </w:tc>
      </w:tr>
      <w:tr>
        <w:tc>
          <w:tcPr>
            <w:tcW w:w="1266" w:type="pct"/>
            <w:vAlign w:val="center"/>
          </w:tcPr>
          <w:p w:rsidR="0018722C">
            <w:pPr>
              <w:pStyle w:val="ac"/>
              <w:topLinePunct/>
              <w:ind w:leftChars="0" w:left="0" w:rightChars="0" w:right="0" w:firstLineChars="0" w:firstLine="0"/>
              <w:spacing w:line="240" w:lineRule="atLeast"/>
            </w:pPr>
            <w:r>
              <w:t>≤</w:t>
            </w:r>
            <w:r>
              <w:t>5cm</w:t>
            </w:r>
            <w:r>
              <w:t>组</w:t>
            </w:r>
          </w:p>
        </w:tc>
        <w:tc>
          <w:tcPr>
            <w:tcW w:w="928" w:type="pct"/>
            <w:vAlign w:val="center"/>
          </w:tcPr>
          <w:p w:rsidR="0018722C">
            <w:pPr>
              <w:pStyle w:val="affff9"/>
              <w:topLinePunct/>
              <w:ind w:leftChars="0" w:left="0" w:rightChars="0" w:right="0" w:firstLineChars="0" w:firstLine="0"/>
              <w:spacing w:line="240" w:lineRule="atLeast"/>
            </w:pPr>
            <w:r>
              <w:t>34</w:t>
            </w:r>
          </w:p>
        </w:tc>
        <w:tc>
          <w:tcPr>
            <w:tcW w:w="1305" w:type="pct"/>
            <w:vAlign w:val="center"/>
          </w:tcPr>
          <w:p w:rsidR="0018722C">
            <w:pPr>
              <w:pStyle w:val="a5"/>
              <w:topLinePunct/>
              <w:ind w:leftChars="0" w:left="0" w:rightChars="0" w:right="0" w:firstLineChars="0" w:firstLine="0"/>
              <w:spacing w:line="240" w:lineRule="atLeast"/>
            </w:pPr>
            <w:r>
              <w:t>43.53</w:t>
            </w:r>
            <w:r>
              <w:t>±</w:t>
            </w:r>
            <w:r>
              <w:t>1.08</w:t>
            </w:r>
          </w:p>
        </w:tc>
        <w:tc>
          <w:tcPr>
            <w:tcW w:w="814" w:type="pct"/>
            <w:vMerge/>
            <w:vAlign w:val="center"/>
          </w:tcPr>
          <w:p w:rsidR="0018722C">
            <w:pPr>
              <w:pStyle w:val="a5"/>
              <w:topLinePunct/>
              <w:ind w:leftChars="0" w:left="0" w:rightChars="0" w:right="0" w:firstLineChars="0" w:firstLine="0"/>
              <w:spacing w:line="240" w:lineRule="atLeast"/>
            </w:pPr>
          </w:p>
        </w:tc>
        <w:tc>
          <w:tcPr>
            <w:tcW w:w="688" w:type="pct"/>
            <w:vMerge/>
            <w:vAlign w:val="center"/>
          </w:tcPr>
          <w:p w:rsidR="0018722C">
            <w:pPr>
              <w:pStyle w:val="ad"/>
              <w:topLinePunct/>
              <w:ind w:leftChars="0" w:left="0" w:rightChars="0" w:right="0" w:firstLineChars="0" w:firstLine="0"/>
              <w:spacing w:line="240" w:lineRule="atLeast"/>
            </w:pPr>
          </w:p>
        </w:tc>
      </w:tr>
      <w:tr>
        <w:tc>
          <w:tcPr>
            <w:tcW w:w="1266" w:type="pct"/>
            <w:vAlign w:val="center"/>
          </w:tcPr>
          <w:p w:rsidR="0018722C">
            <w:pPr>
              <w:pStyle w:val="ac"/>
              <w:topLinePunct/>
              <w:ind w:leftChars="0" w:left="0" w:rightChars="0" w:right="0" w:firstLineChars="0" w:firstLine="0"/>
              <w:spacing w:line="240" w:lineRule="atLeast"/>
            </w:pPr>
            <w:r>
              <w:t>多发组</w:t>
            </w:r>
          </w:p>
        </w:tc>
        <w:tc>
          <w:tcPr>
            <w:tcW w:w="928" w:type="pct"/>
            <w:vAlign w:val="center"/>
          </w:tcPr>
          <w:p w:rsidR="0018722C">
            <w:pPr>
              <w:pStyle w:val="affff9"/>
              <w:topLinePunct/>
              <w:ind w:leftChars="0" w:left="0" w:rightChars="0" w:right="0" w:firstLineChars="0" w:firstLine="0"/>
              <w:spacing w:line="240" w:lineRule="atLeast"/>
            </w:pPr>
            <w:r>
              <w:t>28</w:t>
            </w:r>
          </w:p>
        </w:tc>
        <w:tc>
          <w:tcPr>
            <w:tcW w:w="1305" w:type="pct"/>
            <w:vAlign w:val="center"/>
          </w:tcPr>
          <w:p w:rsidR="0018722C">
            <w:pPr>
              <w:pStyle w:val="a5"/>
              <w:topLinePunct/>
              <w:ind w:leftChars="0" w:left="0" w:rightChars="0" w:right="0" w:firstLineChars="0" w:firstLine="0"/>
              <w:spacing w:line="240" w:lineRule="atLeast"/>
            </w:pPr>
            <w:r>
              <w:t>44.18</w:t>
            </w:r>
            <w:r>
              <w:t>±</w:t>
            </w:r>
            <w:r>
              <w:t>1.24</w:t>
            </w:r>
          </w:p>
        </w:tc>
        <w:tc>
          <w:tcPr>
            <w:tcW w:w="814" w:type="pct"/>
            <w:vMerge w:val="restar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1.257</w:t>
            </w:r>
          </w:p>
        </w:tc>
        <w:tc>
          <w:tcPr>
            <w:tcW w:w="688" w:type="pct"/>
            <w:vMerge w:val="restart"/>
            <w:vAlign w:val="center"/>
          </w:tcPr>
          <w:p w:rsidR="0018722C">
            <w:pPr>
              <w:pStyle w:val="ad"/>
              <w:topLinePunct/>
              <w:ind w:leftChars="0" w:left="0" w:rightChars="0" w:right="0" w:firstLineChars="0" w:firstLine="0"/>
              <w:spacing w:line="240" w:lineRule="atLeast"/>
            </w:pPr>
            <w:r>
              <w:t>＞</w:t>
            </w:r>
            <w:r>
              <w:t>0.05</w:t>
            </w:r>
          </w:p>
        </w:tc>
      </w:tr>
      <w:tr>
        <w:tc>
          <w:tcPr>
            <w:tcW w:w="1266" w:type="pct"/>
            <w:vAlign w:val="center"/>
          </w:tcPr>
          <w:p w:rsidR="0018722C">
            <w:pPr>
              <w:pStyle w:val="ac"/>
              <w:topLinePunct/>
              <w:ind w:leftChars="0" w:left="0" w:rightChars="0" w:right="0" w:firstLineChars="0" w:firstLine="0"/>
              <w:spacing w:line="240" w:lineRule="atLeast"/>
            </w:pPr>
            <w:r>
              <w:t>单发组</w:t>
            </w:r>
          </w:p>
        </w:tc>
        <w:tc>
          <w:tcPr>
            <w:tcW w:w="928" w:type="pct"/>
            <w:vAlign w:val="center"/>
          </w:tcPr>
          <w:p w:rsidR="0018722C">
            <w:pPr>
              <w:pStyle w:val="affff9"/>
              <w:topLinePunct/>
              <w:ind w:leftChars="0" w:left="0" w:rightChars="0" w:right="0" w:firstLineChars="0" w:firstLine="0"/>
              <w:spacing w:line="240" w:lineRule="atLeast"/>
            </w:pPr>
            <w:r>
              <w:t>27</w:t>
            </w:r>
          </w:p>
        </w:tc>
        <w:tc>
          <w:tcPr>
            <w:tcW w:w="1305" w:type="pct"/>
            <w:vAlign w:val="center"/>
          </w:tcPr>
          <w:p w:rsidR="0018722C">
            <w:pPr>
              <w:pStyle w:val="a5"/>
              <w:topLinePunct/>
              <w:ind w:leftChars="0" w:left="0" w:rightChars="0" w:right="0" w:firstLineChars="0" w:firstLine="0"/>
              <w:spacing w:line="240" w:lineRule="atLeast"/>
            </w:pPr>
            <w:r>
              <w:t>41.93</w:t>
            </w:r>
            <w:r>
              <w:t>±</w:t>
            </w:r>
            <w:r>
              <w:t>1.3</w:t>
            </w:r>
          </w:p>
        </w:tc>
        <w:tc>
          <w:tcPr>
            <w:tcW w:w="814" w:type="pct"/>
            <w:vMerge/>
            <w:vAlign w:val="center"/>
          </w:tcPr>
          <w:p w:rsidR="0018722C">
            <w:pPr>
              <w:pStyle w:val="a5"/>
              <w:topLinePunct/>
              <w:ind w:leftChars="0" w:left="0" w:rightChars="0" w:right="0" w:firstLineChars="0" w:firstLine="0"/>
              <w:spacing w:line="240" w:lineRule="atLeast"/>
            </w:pPr>
          </w:p>
        </w:tc>
        <w:tc>
          <w:tcPr>
            <w:tcW w:w="688" w:type="pct"/>
            <w:vMerge/>
            <w:vAlign w:val="center"/>
          </w:tcPr>
          <w:p w:rsidR="0018722C">
            <w:pPr>
              <w:pStyle w:val="ad"/>
              <w:topLinePunct/>
              <w:ind w:leftChars="0" w:left="0" w:rightChars="0" w:right="0" w:firstLineChars="0" w:firstLine="0"/>
              <w:spacing w:line="240" w:lineRule="atLeast"/>
            </w:pPr>
          </w:p>
        </w:tc>
      </w:tr>
      <w:tr>
        <w:tc>
          <w:tcPr>
            <w:tcW w:w="1266" w:type="pct"/>
            <w:vAlign w:val="center"/>
          </w:tcPr>
          <w:p w:rsidR="0018722C">
            <w:pPr>
              <w:pStyle w:val="ac"/>
              <w:topLinePunct/>
              <w:ind w:leftChars="0" w:left="0" w:rightChars="0" w:right="0" w:firstLineChars="0" w:firstLine="0"/>
              <w:spacing w:line="240" w:lineRule="atLeast"/>
            </w:pPr>
            <w:r>
              <w:t>肌壁间</w:t>
            </w:r>
          </w:p>
        </w:tc>
        <w:tc>
          <w:tcPr>
            <w:tcW w:w="928" w:type="pct"/>
            <w:vAlign w:val="center"/>
          </w:tcPr>
          <w:p w:rsidR="0018722C">
            <w:pPr>
              <w:pStyle w:val="affff9"/>
              <w:topLinePunct/>
              <w:ind w:leftChars="0" w:left="0" w:rightChars="0" w:right="0" w:firstLineChars="0" w:firstLine="0"/>
              <w:spacing w:line="240" w:lineRule="atLeast"/>
            </w:pPr>
            <w:r>
              <w:t>27</w:t>
            </w:r>
          </w:p>
        </w:tc>
        <w:tc>
          <w:tcPr>
            <w:tcW w:w="1305" w:type="pct"/>
            <w:vAlign w:val="center"/>
          </w:tcPr>
          <w:p w:rsidR="0018722C">
            <w:pPr>
              <w:pStyle w:val="a5"/>
              <w:topLinePunct/>
              <w:ind w:leftChars="0" w:left="0" w:rightChars="0" w:right="0" w:firstLineChars="0" w:firstLine="0"/>
              <w:spacing w:line="240" w:lineRule="atLeast"/>
            </w:pPr>
            <w:r>
              <w:t>43.96</w:t>
            </w:r>
            <w:r>
              <w:t>±</w:t>
            </w:r>
            <w:r>
              <w:t>0.93</w:t>
            </w:r>
          </w:p>
        </w:tc>
        <w:tc>
          <w:tcPr>
            <w:tcW w:w="814" w:type="pct"/>
            <w:vAlign w:val="center"/>
          </w:tcPr>
          <w:p w:rsidR="0018722C">
            <w:pPr>
              <w:pStyle w:val="a5"/>
              <w:topLinePunct/>
              <w:ind w:leftChars="0" w:left="0" w:rightChars="0" w:right="0" w:firstLineChars="0" w:firstLine="0"/>
              <w:spacing w:line="240" w:lineRule="atLeast"/>
            </w:pPr>
          </w:p>
        </w:tc>
        <w:tc>
          <w:tcPr>
            <w:tcW w:w="688" w:type="pct"/>
            <w:vAlign w:val="center"/>
          </w:tcPr>
          <w:p w:rsidR="0018722C">
            <w:pPr>
              <w:pStyle w:val="ad"/>
              <w:topLinePunct/>
              <w:ind w:leftChars="0" w:left="0" w:rightChars="0" w:right="0" w:firstLineChars="0" w:firstLine="0"/>
              <w:spacing w:line="240" w:lineRule="atLeast"/>
            </w:pPr>
          </w:p>
        </w:tc>
      </w:tr>
      <w:tr>
        <w:tc>
          <w:tcPr>
            <w:tcW w:w="1266" w:type="pct"/>
            <w:vAlign w:val="center"/>
          </w:tcPr>
          <w:p w:rsidR="0018722C">
            <w:pPr>
              <w:pStyle w:val="ac"/>
              <w:topLinePunct/>
              <w:ind w:leftChars="0" w:left="0" w:rightChars="0" w:right="0" w:firstLineChars="0" w:firstLine="0"/>
              <w:spacing w:line="240" w:lineRule="atLeast"/>
            </w:pPr>
            <w:r>
              <w:t>浆膜下</w:t>
            </w:r>
          </w:p>
        </w:tc>
        <w:tc>
          <w:tcPr>
            <w:tcW w:w="928" w:type="pct"/>
            <w:vAlign w:val="center"/>
          </w:tcPr>
          <w:p w:rsidR="0018722C">
            <w:pPr>
              <w:pStyle w:val="affff9"/>
              <w:topLinePunct/>
              <w:ind w:leftChars="0" w:left="0" w:rightChars="0" w:right="0" w:firstLineChars="0" w:firstLine="0"/>
              <w:spacing w:line="240" w:lineRule="atLeast"/>
            </w:pPr>
            <w:r>
              <w:t>19</w:t>
            </w:r>
          </w:p>
        </w:tc>
        <w:tc>
          <w:tcPr>
            <w:tcW w:w="1305" w:type="pct"/>
            <w:vAlign w:val="center"/>
          </w:tcPr>
          <w:p w:rsidR="0018722C">
            <w:pPr>
              <w:pStyle w:val="a5"/>
              <w:topLinePunct/>
              <w:ind w:leftChars="0" w:left="0" w:rightChars="0" w:right="0" w:firstLineChars="0" w:firstLine="0"/>
              <w:spacing w:line="240" w:lineRule="atLeast"/>
            </w:pPr>
            <w:r>
              <w:t>42.10</w:t>
            </w:r>
            <w:r>
              <w:t>±</w:t>
            </w:r>
            <w:r>
              <w:t>2.01</w:t>
            </w:r>
          </w:p>
        </w:tc>
        <w:tc>
          <w:tcPr>
            <w:tcW w:w="814" w:type="pct"/>
            <w:vAlign w:val="center"/>
          </w:tcPr>
          <w:p w:rsidR="0018722C">
            <w:pPr>
              <w:pStyle w:val="affff9"/>
              <w:topLinePunct/>
              <w:ind w:leftChars="0" w:left="0" w:rightChars="0" w:right="0" w:firstLineChars="0" w:firstLine="0"/>
              <w:spacing w:line="240" w:lineRule="atLeast"/>
            </w:pPr>
            <w:r>
              <w:t>0.470</w:t>
            </w:r>
          </w:p>
        </w:tc>
        <w:tc>
          <w:tcPr>
            <w:tcW w:w="688" w:type="pct"/>
            <w:vAlign w:val="center"/>
          </w:tcPr>
          <w:p w:rsidR="0018722C">
            <w:pPr>
              <w:pStyle w:val="ad"/>
              <w:topLinePunct/>
              <w:ind w:leftChars="0" w:left="0" w:rightChars="0" w:right="0" w:firstLineChars="0" w:firstLine="0"/>
              <w:spacing w:line="240" w:lineRule="atLeast"/>
            </w:pPr>
            <w:r>
              <w:t>＞</w:t>
            </w:r>
            <w:r>
              <w:t>0.05</w:t>
            </w:r>
          </w:p>
        </w:tc>
      </w:tr>
      <w:tr>
        <w:tc>
          <w:tcPr>
            <w:tcW w:w="1266" w:type="pct"/>
            <w:vAlign w:val="center"/>
            <w:tcBorders>
              <w:top w:val="single" w:sz="4" w:space="0" w:color="auto"/>
            </w:tcBorders>
          </w:tcPr>
          <w:p w:rsidR="0018722C">
            <w:pPr>
              <w:pStyle w:val="ac"/>
              <w:topLinePunct/>
              <w:ind w:leftChars="0" w:left="0" w:rightChars="0" w:right="0" w:firstLineChars="0" w:firstLine="0"/>
              <w:spacing w:line="240" w:lineRule="atLeast"/>
            </w:pPr>
            <w:r>
              <w:t>粘膜下</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42.44</w:t>
            </w:r>
            <w:r>
              <w:t>±</w:t>
            </w:r>
            <w:r>
              <w:t>2.29</w:t>
            </w: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name="2. ER、PR、Ki-67在各组织中表达的高倍镜下图 " w:id="30"/>
      <w:bookmarkEnd w:id="30"/>
      <w:r>
        <w:t>2.</w:t>
      </w:r>
      <w:r>
        <w:t xml:space="preserve"> </w:t>
      </w:r>
      <w:r/>
      <w:bookmarkStart w:name="_bookmark11" w:id="31"/>
      <w:bookmarkEnd w:id="31"/>
      <w:r/>
      <w:bookmarkStart w:name="_bookmark11" w:id="32"/>
      <w:bookmarkEnd w:id="32"/>
      <w:r>
        <w:t>E</w:t>
      </w:r>
      <w:r>
        <w:t>R、PR、Ki-67</w:t>
      </w:r>
      <w:r/>
      <w:r w:rsidR="001852F3">
        <w:t xml:space="preserve">在各组织中表达的高倍镜下图</w:t>
      </w:r>
    </w:p>
    <w:p w:rsidR="0018722C">
      <w:pPr>
        <w:topLinePunct/>
      </w:pPr>
      <w:r>
        <w:rPr>
          <w:rFonts w:ascii="Times New Roman" w:eastAsia="Times New Roman"/>
        </w:rPr>
        <w:t>ER</w:t>
      </w:r>
      <w:r>
        <w:t>在子宫肌瘤与正常子宫肌层中的表达见</w:t>
      </w:r>
      <w:r>
        <w:t>图</w:t>
      </w:r>
      <w:r>
        <w:rPr>
          <w:rFonts w:ascii="Times New Roman" w:eastAsia="Times New Roman"/>
        </w:rPr>
        <w:t>1</w:t>
      </w:r>
      <w:r>
        <w:t>和</w:t>
      </w:r>
      <w:r>
        <w:t>图</w:t>
      </w:r>
      <w:r>
        <w:rPr>
          <w:rFonts w:ascii="Times New Roman" w:eastAsia="Times New Roman"/>
        </w:rPr>
        <w:t>2</w:t>
      </w:r>
      <w:r>
        <w:t>。</w:t>
      </w:r>
      <w:r>
        <w:rPr>
          <w:rFonts w:ascii="Times New Roman" w:eastAsia="Times New Roman"/>
        </w:rPr>
        <w:t>PR</w:t>
      </w:r>
      <w:r>
        <w:t>在子宫肌瘤、及正常子</w:t>
      </w:r>
      <w:r>
        <w:t>宫肌层中的表达见</w:t>
      </w:r>
      <w:r>
        <w:t>图</w:t>
      </w:r>
      <w:r>
        <w:rPr>
          <w:rFonts w:ascii="Times New Roman" w:eastAsia="Times New Roman"/>
        </w:rPr>
        <w:t>3</w:t>
      </w:r>
      <w:r>
        <w:t>和</w:t>
      </w:r>
      <w:r>
        <w:t>图</w:t>
      </w:r>
      <w:r>
        <w:rPr>
          <w:rFonts w:ascii="Times New Roman" w:eastAsia="Times New Roman"/>
        </w:rPr>
        <w:t>4</w:t>
      </w:r>
      <w:r>
        <w:t>。</w:t>
      </w:r>
      <w:r>
        <w:rPr>
          <w:rFonts w:ascii="Times New Roman" w:eastAsia="Times New Roman"/>
        </w:rPr>
        <w:t>Ki-67</w:t>
      </w:r>
      <w:r>
        <w:t>在子宫肌瘤、及正常子宫肌层中的表达见</w:t>
      </w:r>
      <w:r>
        <w:t>图</w:t>
      </w:r>
      <w:r>
        <w:rPr>
          <w:rFonts w:ascii="Times New Roman" w:eastAsia="Times New Roman"/>
        </w:rPr>
        <w:t>5</w:t>
      </w:r>
      <w:r>
        <w:t>和</w:t>
      </w:r>
      <w:r>
        <w:t>图</w:t>
      </w:r>
      <w:r>
        <w:rPr>
          <w:rFonts w:ascii="Times New Roman" w:eastAsia="Times New Roman"/>
        </w:rPr>
        <w:t>6</w:t>
      </w:r>
      <w:r>
        <w:t>。通过免疫组织化学方法半定量测定</w:t>
      </w:r>
      <w:r>
        <w:rPr>
          <w:rFonts w:ascii="Times New Roman" w:eastAsia="Times New Roman"/>
        </w:rPr>
        <w:t>ER</w:t>
      </w:r>
      <w:r>
        <w:t>、</w:t>
      </w:r>
      <w:r>
        <w:rPr>
          <w:rFonts w:ascii="Times New Roman" w:eastAsia="Times New Roman"/>
        </w:rPr>
        <w:t>PR</w:t>
      </w:r>
      <w:r>
        <w:t>、</w:t>
      </w:r>
      <w:r>
        <w:rPr>
          <w:rFonts w:ascii="Times New Roman" w:eastAsia="Times New Roman"/>
        </w:rPr>
        <w:t>Ki-67</w:t>
      </w:r>
      <w:r>
        <w:t>在子宫肌瘤中的表达。如图所</w:t>
      </w:r>
      <w:r>
        <w:t>示，</w:t>
      </w:r>
      <w:r>
        <w:rPr>
          <w:rFonts w:ascii="Times New Roman" w:eastAsia="Times New Roman"/>
        </w:rPr>
        <w:t>ER</w:t>
      </w:r>
      <w:r>
        <w:t>、</w:t>
      </w:r>
      <w:r>
        <w:rPr>
          <w:rFonts w:ascii="Times New Roman" w:eastAsia="Times New Roman"/>
        </w:rPr>
        <w:t>PR</w:t>
      </w:r>
      <w:r>
        <w:t>、</w:t>
      </w:r>
      <w:r>
        <w:rPr>
          <w:rFonts w:ascii="Times New Roman" w:eastAsia="Times New Roman"/>
        </w:rPr>
        <w:t>Ki-67</w:t>
      </w:r>
      <w:r>
        <w:t>均主要表达于上皮细胞核中，阳性表现为细胞胞核内棕黄色颗粒沉</w:t>
      </w:r>
      <w:r>
        <w:t>积，阳性细胞与相邻阴性细胞界限清楚，形成自身对照，对比清晰。</w:t>
      </w:r>
    </w:p>
    <w:p w:rsidR="0018722C">
      <w:pPr>
        <w:pStyle w:val="affff5"/>
        <w:keepNext/>
        <w:topLinePunct/>
      </w:pPr>
      <w:r>
        <w:rPr>
          <w:sz w:val="20"/>
        </w:rPr>
        <w:drawing>
          <wp:inline distT="0" distB="0" distL="0" distR="0">
            <wp:extent cx="2598750" cy="192289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272921" cy="242173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图1</w:t>
      </w:r>
      <w:r>
        <w:t xml:space="preserve">  </w:t>
      </w:r>
      <w:r w:rsidRPr="00DB64CE">
        <w:rPr>
          <w:rFonts w:cstheme="minorBidi" w:hAnsiTheme="minorHAnsi" w:eastAsiaTheme="minorHAnsi" w:asciiTheme="minorHAnsi" w:ascii="黑体" w:hAnsi="黑体" w:eastAsia="黑体" w:hint="eastAsia"/>
        </w:rPr>
        <w:t>ER</w:t>
      </w:r>
      <w:r w:rsidR="001852F3">
        <w:rPr>
          <w:rFonts w:cstheme="minorBidi" w:hAnsiTheme="minorHAnsi" w:eastAsiaTheme="minorHAnsi" w:asciiTheme="minorHAnsi" w:ascii="黑体" w:hAnsi="黑体" w:eastAsia="黑体" w:hint="eastAsia"/>
        </w:rPr>
        <w:t xml:space="preserve">在子宫肌瘤组织中的表达</w:t>
      </w:r>
      <w:r w:rsidR="001852F3">
        <w:rPr>
          <w:rFonts w:cstheme="minorBidi" w:hAnsiTheme="minorHAnsi" w:eastAsiaTheme="minorHAnsi" w:asciiTheme="minorHAnsi" w:ascii="黑体" w:hAnsi="黑体" w:eastAsia="黑体" w:hint="eastAsia"/>
        </w:rPr>
        <w:t xml:space="preserve">×200</w:t>
      </w:r>
    </w:p>
    <w:p w:rsidR="0018722C">
      <w:pPr>
        <w:pStyle w:val="aff7"/>
        <w:topLinePunct/>
      </w:pPr>
      <w:r>
        <w:drawing>
          <wp:inline>
            <wp:extent cx="3266962" cy="24755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3266962" cy="2475547"/>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图2</w:t>
      </w:r>
      <w:r>
        <w:t xml:space="preserve">  </w:t>
      </w:r>
      <w:r w:rsidRPr="00DB64CE">
        <w:rPr>
          <w:rFonts w:cstheme="minorBidi" w:hAnsiTheme="minorHAnsi" w:eastAsiaTheme="minorHAnsi" w:asciiTheme="minorHAnsi" w:ascii="黑体" w:hAnsi="黑体" w:eastAsia="黑体" w:hint="eastAsia"/>
        </w:rPr>
        <w:t>ER在正常子宫肌层组织中的表达</w:t>
      </w:r>
      <w:r w:rsidR="001852F3">
        <w:rPr>
          <w:rFonts w:cstheme="minorBidi" w:hAnsiTheme="minorHAnsi" w:eastAsiaTheme="minorHAnsi" w:asciiTheme="minorHAnsi" w:ascii="黑体" w:hAnsi="黑体" w:eastAsia="黑体" w:hint="eastAsia"/>
        </w:rPr>
        <w:t xml:space="preserve">×200</w:t>
      </w:r>
    </w:p>
    <w:p w:rsidR="0018722C">
      <w:pPr>
        <w:pStyle w:val="affff5"/>
        <w:keepNext/>
        <w:topLinePunct/>
      </w:pPr>
      <w:r>
        <w:rPr>
          <w:rFonts w:ascii="黑体"/>
          <w:sz w:val="20"/>
        </w:rPr>
        <w:drawing>
          <wp:inline distT="0" distB="0" distL="0" distR="0">
            <wp:extent cx="2598750" cy="19407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3242763" cy="242173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hAnsi="黑体" w:eastAsia="黑体" w:hint="eastAsia"/>
        </w:rPr>
        <w:t>图3</w:t>
      </w:r>
      <w:r>
        <w:t xml:space="preserve">  </w:t>
      </w:r>
      <w:r w:rsidRPr="00DB64CE">
        <w:rPr>
          <w:kern w:val="2"/>
          <w:sz w:val="21"/>
          <w:szCs w:val="22"/>
          <w:rFonts w:cstheme="minorBidi" w:hAnsiTheme="minorHAnsi" w:eastAsiaTheme="minorHAnsi" w:asciiTheme="minorHAnsi" w:ascii="黑体" w:hAnsi="黑体" w:eastAsia="黑体" w:hint="eastAsia"/>
        </w:rPr>
        <w:t>PR在子宫肌瘤中的表达</w:t>
      </w:r>
      <w:r w:rsidR="001852F3">
        <w:rPr>
          <w:kern w:val="2"/>
          <w:sz w:val="21"/>
          <w:szCs w:val="22"/>
          <w:rFonts w:cstheme="minorBidi" w:hAnsiTheme="minorHAnsi" w:eastAsiaTheme="minorHAnsi" w:asciiTheme="minorHAnsi" w:ascii="黑体" w:hAnsi="黑体" w:eastAsia="黑体" w:hint="eastAsia"/>
        </w:rPr>
        <w:t xml:space="preserve">×200</w:t>
      </w:r>
    </w:p>
    <w:p w:rsidR="0018722C">
      <w:pPr>
        <w:pStyle w:val="affff5"/>
        <w:keepNext/>
        <w:topLinePunct/>
      </w:pPr>
      <w:r>
        <w:rPr>
          <w:rFonts w:ascii="黑体"/>
          <w:sz w:val="20"/>
        </w:rPr>
        <w:drawing>
          <wp:inline distT="0" distB="0" distL="0" distR="0">
            <wp:extent cx="2598750" cy="19680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3268967" cy="247554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图4</w:t>
      </w:r>
      <w:r>
        <w:t xml:space="preserve">  </w:t>
      </w:r>
      <w:r w:rsidRPr="00DB64CE">
        <w:rPr>
          <w:rFonts w:cstheme="minorBidi" w:hAnsiTheme="minorHAnsi" w:eastAsiaTheme="minorHAnsi" w:asciiTheme="minorHAnsi" w:ascii="黑体" w:hAnsi="黑体" w:eastAsia="黑体" w:hint="eastAsia"/>
        </w:rPr>
        <w:t>PR在正常子宫肌层组织中的表达</w:t>
      </w:r>
      <w:r w:rsidR="001852F3">
        <w:rPr>
          <w:rFonts w:cstheme="minorBidi" w:hAnsiTheme="minorHAnsi" w:eastAsiaTheme="minorHAnsi" w:asciiTheme="minorHAnsi" w:ascii="黑体" w:hAnsi="黑体" w:eastAsia="黑体" w:hint="eastAsia"/>
        </w:rPr>
        <w:t xml:space="preserve">×200</w:t>
      </w:r>
    </w:p>
    <w:p w:rsidR="0018722C">
      <w:pPr>
        <w:pStyle w:val="aff7"/>
        <w:topLinePunct/>
      </w:pPr>
      <w:r>
        <w:drawing>
          <wp:inline>
            <wp:extent cx="3234895" cy="242173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3234895" cy="2421731"/>
                    </a:xfrm>
                    <a:prstGeom prst="rect">
                      <a:avLst/>
                    </a:prstGeom>
                  </pic:spPr>
                </pic:pic>
              </a:graphicData>
            </a:graphic>
          </wp:inline>
        </w:drawing>
      </w:r>
    </w:p>
    <w:p w:rsidR="0018722C">
      <w:pPr>
        <w:topLinePunct/>
      </w:pPr>
      <w:r>
        <w:rPr>
          <w:rFonts w:cstheme="minorBidi" w:hAnsiTheme="minorHAnsi" w:eastAsiaTheme="minorHAnsi" w:asciiTheme="minorHAnsi" w:ascii="黑体" w:hAnsi="黑体" w:eastAsia="黑体" w:hint="eastAsia"/>
        </w:rPr>
        <w:t>图5</w:t>
      </w:r>
      <w:r w:rsidRPr="00000000">
        <w:rPr>
          <w:rFonts w:cstheme="minorBidi" w:hAnsiTheme="minorHAnsi" w:eastAsiaTheme="minorHAnsi" w:asciiTheme="minorHAnsi"/>
        </w:rPr>
        <w:tab/>
        <w:t>Ki-67在</w:t>
      </w:r>
      <w:r>
        <w:rPr>
          <w:rFonts w:ascii="黑体" w:hAnsi="黑体" w:eastAsia="黑体" w:hint="eastAsia" w:cstheme="minorBidi"/>
        </w:rPr>
        <w:t>子</w:t>
      </w:r>
      <w:r>
        <w:rPr>
          <w:rFonts w:ascii="黑体" w:hAnsi="黑体" w:eastAsia="黑体" w:hint="eastAsia" w:cstheme="minorBidi"/>
        </w:rPr>
        <w:t>宫</w:t>
      </w:r>
      <w:r>
        <w:rPr>
          <w:rFonts w:ascii="黑体" w:hAnsi="黑体" w:eastAsia="黑体" w:hint="eastAsia" w:cstheme="minorBidi"/>
        </w:rPr>
        <w:t>肌</w:t>
      </w:r>
      <w:r>
        <w:rPr>
          <w:rFonts w:ascii="黑体" w:hAnsi="黑体" w:eastAsia="黑体" w:hint="eastAsia" w:cstheme="minorBidi"/>
        </w:rPr>
        <w:t>瘤</w:t>
      </w:r>
      <w:r>
        <w:rPr>
          <w:rFonts w:ascii="黑体" w:hAnsi="黑体" w:eastAsia="黑体" w:hint="eastAsia" w:cstheme="minorBidi"/>
        </w:rPr>
        <w:t>中</w:t>
      </w:r>
      <w:r>
        <w:rPr>
          <w:rFonts w:ascii="黑体" w:hAnsi="黑体" w:eastAsia="黑体" w:hint="eastAsia" w:cstheme="minorBidi"/>
        </w:rPr>
        <w:t>的表达</w:t>
      </w:r>
      <w:r>
        <w:rPr>
          <w:rFonts w:ascii="黑体" w:hAnsi="黑体" w:eastAsia="黑体" w:hint="eastAsia" w:cstheme="minorBidi"/>
        </w:rPr>
        <w:t>×200</w:t>
      </w:r>
    </w:p>
    <w:p w:rsidR="0018722C">
      <w:pPr>
        <w:pStyle w:val="aff7"/>
        <w:topLinePunct/>
      </w:pPr>
      <w:r>
        <w:drawing>
          <wp:inline>
            <wp:extent cx="3303397" cy="258318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3303397" cy="2583180"/>
                    </a:xfrm>
                    <a:prstGeom prst="rect">
                      <a:avLst/>
                    </a:prstGeom>
                  </pic:spPr>
                </pic:pic>
              </a:graphicData>
            </a:graphic>
          </wp:inline>
        </w:drawing>
      </w:r>
    </w:p>
    <w:p w:rsidR="0018722C">
      <w:pPr>
        <w:topLinePunct/>
      </w:pPr>
      <w:r>
        <w:rPr>
          <w:rFonts w:cstheme="minorBidi" w:hAnsiTheme="minorHAnsi" w:eastAsiaTheme="minorHAnsi" w:asciiTheme="minorHAnsi" w:ascii="黑体" w:hAnsi="黑体" w:eastAsia="黑体" w:hint="eastAsia"/>
        </w:rPr>
        <w:t>图6</w:t>
      </w:r>
      <w:r w:rsidRPr="00000000">
        <w:rPr>
          <w:rFonts w:cstheme="minorBidi" w:hAnsiTheme="minorHAnsi" w:eastAsiaTheme="minorHAnsi" w:asciiTheme="minorHAnsi"/>
        </w:rPr>
        <w:tab/>
        <w:t>Ki-67在</w:t>
      </w:r>
      <w:r>
        <w:rPr>
          <w:rFonts w:ascii="黑体" w:hAnsi="黑体" w:eastAsia="黑体" w:hint="eastAsia" w:cstheme="minorBidi"/>
        </w:rPr>
        <w:t>正</w:t>
      </w:r>
      <w:r>
        <w:rPr>
          <w:rFonts w:ascii="黑体" w:hAnsi="黑体" w:eastAsia="黑体" w:hint="eastAsia" w:cstheme="minorBidi"/>
        </w:rPr>
        <w:t>常</w:t>
      </w:r>
      <w:r>
        <w:rPr>
          <w:rFonts w:ascii="黑体" w:hAnsi="黑体" w:eastAsia="黑体" w:hint="eastAsia" w:cstheme="minorBidi"/>
        </w:rPr>
        <w:t>子</w:t>
      </w:r>
      <w:r>
        <w:rPr>
          <w:rFonts w:ascii="黑体" w:hAnsi="黑体" w:eastAsia="黑体" w:hint="eastAsia" w:cstheme="minorBidi"/>
        </w:rPr>
        <w:t>宫</w:t>
      </w:r>
      <w:r>
        <w:rPr>
          <w:rFonts w:ascii="黑体" w:hAnsi="黑体" w:eastAsia="黑体" w:hint="eastAsia" w:cstheme="minorBidi"/>
        </w:rPr>
        <w:t>肌</w:t>
      </w:r>
      <w:r>
        <w:rPr>
          <w:rFonts w:ascii="黑体" w:hAnsi="黑体" w:eastAsia="黑体" w:hint="eastAsia" w:cstheme="minorBidi"/>
        </w:rPr>
        <w:t>层组</w:t>
      </w:r>
      <w:r>
        <w:rPr>
          <w:rFonts w:ascii="黑体" w:hAnsi="黑体" w:eastAsia="黑体" w:hint="eastAsia" w:cstheme="minorBidi"/>
        </w:rPr>
        <w:t>织</w:t>
      </w:r>
      <w:r>
        <w:rPr>
          <w:rFonts w:ascii="黑体" w:hAnsi="黑体" w:eastAsia="黑体" w:hint="eastAsia" w:cstheme="minorBidi"/>
        </w:rPr>
        <w:t>中</w:t>
      </w:r>
      <w:r>
        <w:rPr>
          <w:rFonts w:ascii="黑体" w:hAnsi="黑体" w:eastAsia="黑体" w:hint="eastAsia" w:cstheme="minorBidi"/>
        </w:rPr>
        <w:t>的</w:t>
      </w:r>
      <w:r>
        <w:rPr>
          <w:rFonts w:ascii="黑体" w:hAnsi="黑体" w:eastAsia="黑体" w:hint="eastAsia" w:cstheme="minorBidi"/>
        </w:rPr>
        <w:t>表达</w:t>
      </w:r>
      <w:r>
        <w:rPr>
          <w:rFonts w:ascii="黑体" w:hAnsi="黑体" w:eastAsia="黑体" w:hint="eastAsia" w:cstheme="minorBidi"/>
        </w:rPr>
        <w:t>×200</w:t>
      </w:r>
    </w:p>
    <w:p w:rsidR="0018722C">
      <w:pPr>
        <w:pStyle w:val="Heading3"/>
        <w:topLinePunct/>
        <w:ind w:left="200" w:hangingChars="200" w:hanging="200"/>
      </w:pPr>
      <w:bookmarkStart w:name="3. ER、PR、Ki-67在子宫肌瘤和相应正常子宫肌层中的表达 " w:id="33"/>
      <w:bookmarkEnd w:id="33"/>
      <w:r>
        <w:t>3.</w:t>
      </w:r>
      <w:r>
        <w:t xml:space="preserve"> </w:t>
      </w:r>
      <w:r/>
      <w:bookmarkStart w:name="_bookmark12" w:id="34"/>
      <w:bookmarkEnd w:id="34"/>
      <w:r/>
      <w:bookmarkStart w:name="_bookmark12" w:id="35"/>
      <w:bookmarkEnd w:id="35"/>
      <w:r>
        <w:t>E</w:t>
      </w:r>
      <w:r>
        <w:t>R、PR、Ki-67</w:t>
      </w:r>
      <w:r/>
      <w:r w:rsidR="001852F3">
        <w:t xml:space="preserve">在子宫肌瘤和相应正常子宫肌层中的表达</w:t>
      </w:r>
    </w:p>
    <w:p w:rsidR="0018722C">
      <w:pPr>
        <w:pStyle w:val="Heading2"/>
        <w:topLinePunct/>
        <w:ind w:left="171" w:hangingChars="171" w:hanging="171"/>
      </w:pPr>
      <w:bookmarkStart w:id="843073" w:name="_Toc686843073"/>
      <w:r>
        <w:t>3.1. </w:t>
      </w:r>
      <w:r>
        <w:t>ER、PR</w:t>
      </w:r>
      <w:r/>
      <w:r w:rsidR="001852F3">
        <w:t xml:space="preserve">在子宫肌瘤和相应正常子宫肌层中的表达</w:t>
      </w:r>
      <w:bookmarkEnd w:id="843073"/>
    </w:p>
    <w:p w:rsidR="0018722C">
      <w:pPr>
        <w:topLinePunct/>
      </w:pPr>
      <w:r>
        <w:t/>
      </w:r>
      <w:r>
        <w:t>图</w:t>
      </w:r>
      <w:r>
        <w:rPr>
          <w:rFonts w:ascii="Times New Roman" w:eastAsia="Times New Roman"/>
        </w:rPr>
        <w:t>7</w:t>
      </w:r>
      <w:r>
        <w:t>为</w:t>
      </w:r>
      <w:r>
        <w:rPr>
          <w:rFonts w:ascii="Times New Roman" w:eastAsia="Times New Roman"/>
        </w:rPr>
        <w:t>ER</w:t>
      </w:r>
      <w:r>
        <w:t>、</w:t>
      </w:r>
      <w:r>
        <w:rPr>
          <w:rFonts w:ascii="Times New Roman" w:eastAsia="Times New Roman"/>
        </w:rPr>
        <w:t>PR</w:t>
      </w:r>
      <w:r>
        <w:t>在子宫肌瘤与肌层中阳性表达率图，由</w:t>
      </w:r>
      <w:r>
        <w:t>图</w:t>
      </w:r>
      <w:r>
        <w:rPr>
          <w:rFonts w:ascii="Times New Roman" w:eastAsia="Times New Roman"/>
        </w:rPr>
        <w:t>7</w:t>
      </w:r>
      <w:r>
        <w:t>可知，</w:t>
      </w:r>
      <w:r>
        <w:rPr>
          <w:rFonts w:ascii="Times New Roman" w:eastAsia="Times New Roman"/>
        </w:rPr>
        <w:t>ER</w:t>
      </w:r>
      <w:r>
        <w:t>在子宫肌瘤</w:t>
      </w:r>
      <w:r>
        <w:t>中的阳性表达率为</w:t>
      </w:r>
      <w:r>
        <w:rPr>
          <w:rFonts w:ascii="Times New Roman" w:eastAsia="Times New Roman"/>
        </w:rPr>
        <w:t>50%</w:t>
      </w:r>
      <w:r>
        <w:t>，在子宫肌层中的阳性表达率则为</w:t>
      </w:r>
      <w:r>
        <w:rPr>
          <w:rFonts w:ascii="Times New Roman" w:eastAsia="Times New Roman"/>
        </w:rPr>
        <w:t>43</w:t>
      </w:r>
      <w:r>
        <w:rPr>
          <w:rFonts w:ascii="Times New Roman" w:eastAsia="Times New Roman"/>
        </w:rPr>
        <w:t>.</w:t>
      </w:r>
      <w:r>
        <w:rPr>
          <w:rFonts w:ascii="Times New Roman" w:eastAsia="Times New Roman"/>
        </w:rPr>
        <w:t>33%</w:t>
      </w:r>
      <w:r>
        <w:t>；而</w:t>
      </w:r>
      <w:r>
        <w:rPr>
          <w:rFonts w:ascii="Times New Roman" w:eastAsia="Times New Roman"/>
        </w:rPr>
        <w:t>PR</w:t>
      </w:r>
      <w:r>
        <w:t>在子宫肌瘤阳</w:t>
      </w:r>
      <w:r>
        <w:t>性表达率为</w:t>
      </w:r>
      <w:r>
        <w:rPr>
          <w:rFonts w:ascii="Times New Roman" w:eastAsia="Times New Roman"/>
        </w:rPr>
        <w:t>100%</w:t>
      </w:r>
      <w:r>
        <w:t>，在子宫肌层中阳性表达率也高达</w:t>
      </w:r>
      <w:r>
        <w:rPr>
          <w:rFonts w:ascii="Times New Roman" w:eastAsia="Times New Roman"/>
        </w:rPr>
        <w:t>96</w:t>
      </w:r>
      <w:r>
        <w:rPr>
          <w:rFonts w:ascii="Times New Roman" w:eastAsia="Times New Roman"/>
        </w:rPr>
        <w:t>.</w:t>
      </w:r>
      <w:r>
        <w:rPr>
          <w:rFonts w:ascii="Times New Roman" w:eastAsia="Times New Roman"/>
        </w:rPr>
        <w:t>67%</w:t>
      </w:r>
      <w:r>
        <w:t>。</w:t>
      </w:r>
    </w:p>
    <w:p w:rsidR="0018722C">
      <w:pPr>
        <w:pStyle w:val="ae"/>
        <w:topLinePunct/>
      </w:pPr>
      <w:r>
        <w:rPr>
          <w:kern w:val="2"/>
          <w:sz w:val="22"/>
          <w:szCs w:val="22"/>
          <w:rFonts w:cstheme="minorBidi" w:hAnsiTheme="minorHAnsi" w:eastAsiaTheme="minorHAnsi" w:asciiTheme="minorHAnsi"/>
        </w:rPr>
        <w:pict>
          <v:group style="margin-left:159.160202pt;margin-top:10.15906pt;width:301.9pt;height:211.15pt;mso-position-horizontal-relative:page;mso-position-vertical-relative:paragraph;z-index:1168" coordorigin="3183,203" coordsize="6038,4223">
            <v:line style="position:absolute" from="3191,211" to="9198,211" stroked="true" strokeweight=".746957pt" strokecolor="#000000">
              <v:stroke dashstyle="solid"/>
            </v:line>
            <v:line style="position:absolute" from="9213,211" to="9213,4404" stroked="true" strokeweight=".749283pt" strokecolor="#000000">
              <v:stroke dashstyle="solid"/>
            </v:line>
            <v:line style="position:absolute" from="3206,4418" to="9213,4418" stroked="true" strokeweight=".746957pt" strokecolor="#000000">
              <v:stroke dashstyle="solid"/>
            </v:line>
            <v:line style="position:absolute" from="3191,226" to="3191,4418" stroked="true" strokeweight=".749283pt" strokecolor="#000000">
              <v:stroke dashstyle="solid"/>
            </v:line>
            <v:line style="position:absolute" from="5579,2779" to="5579,4411" stroked="true" strokeweight="2.272824pt" strokecolor="#000000">
              <v:stroke dashstyle="solid"/>
            </v:line>
            <v:line style="position:absolute" from="8582,742" to="8582,4411" stroked="true" strokeweight="2.272824pt" strokecolor="#000000">
              <v:stroke dashstyle="solid"/>
            </v:line>
            <v:shape style="position:absolute;left:3833;top:2493;width:1724;height:1913" type="#_x0000_t75" stroked="false">
              <v:imagedata r:id="rId24" o:title=""/>
            </v:shape>
            <v:shape style="position:absolute;left:3836;top:2501;width:872;height:1910" coordorigin="3837,2502" coordsize="872,1910" path="m4708,4411l4708,2502,3837,2502,3837,4411e" filled="false" stroked="true" strokeweight=".748882pt" strokecolor="#000000">
              <v:path arrowok="t"/>
              <v:stroke dashstyle="solid"/>
            </v:shape>
            <v:shape style="position:absolute;left:6845;top:595;width:1709;height:3810" type="#_x0000_t75" stroked="false">
              <v:imagedata r:id="rId25" o:title=""/>
            </v:shape>
            <v:shape style="position:absolute;left:2044;top:8192;width:3864;height:3827" coordorigin="2044,8192" coordsize="3864,3827" path="m7711,4411l7711,600,6855,600,6855,4411m5563,4411l5563,2756,4708,2756,4708,4411m8567,4411l8567,720,7711,720,7711,4411e" filled="false" stroked="true" strokeweight=".74812pt" strokecolor="#000000">
              <v:path arrowok="t"/>
              <v:stroke dashstyle="solid"/>
            </v:shape>
            <v:shape style="position:absolute;left:526;top:7801;width:6028;height:4225" coordorigin="526,7801" coordsize="6028,4225" path="m3191,211l3191,4404m3191,4418l3236,4418m3191,4029l3236,4029m3191,3655l3236,3655m3191,3265l3236,3265m3191,2891l3236,2891m3191,2502l3236,2502m3191,2127l3236,2127m3191,1738l3236,1738m3191,1363l3236,1363m3191,974l3236,974m3191,600l3236,600m3191,211l3236,211m3191,4418l9198,4418m3191,4418l3191,4374m6209,4418l6209,4374m9213,4418l9213,4374e" filled="false" stroked="true" strokeweight=".74812pt" strokecolor="#000000">
              <v:path arrowok="t"/>
              <v:stroke dashstyle="solid"/>
            </v:shape>
            <w10:wrap type="none"/>
          </v:group>
        </w:pict>
      </w:r>
    </w:p>
    <w:p w:rsidR="0018722C">
      <w:pPr>
        <w:pStyle w:val="ae"/>
        <w:topLinePunct/>
      </w:pPr>
      <w:r>
        <w:rPr>
          <w:kern w:val="2"/>
          <w:szCs w:val="22"/>
          <w:rFonts w:ascii="Arial" w:cstheme="minorBidi" w:hAnsiTheme="minorHAnsi" w:eastAsiaTheme="minorHAnsi"/>
          <w:sz w:val="18"/>
        </w:rPr>
        <w:t>110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宋体"/>
        </w:rPr>
        <w:t>ER</w:t>
      </w:r>
      <w:r w:rsidRPr="00000000">
        <w:rPr>
          <w:rFonts w:cstheme="minorBidi" w:hAnsiTheme="minorHAnsi" w:eastAsiaTheme="minorHAnsi" w:asciiTheme="minorHAnsi"/>
        </w:rPr>
        <w:tab/>
      </w:r>
      <w:r>
        <w:rPr>
          <w:rFonts w:ascii="宋体" w:cstheme="minorBidi" w:hAnsiTheme="minorHAnsi" w:eastAsiaTheme="minorHAnsi"/>
        </w:rPr>
        <w:t>PR</w:t>
      </w:r>
    </w:p>
    <w:p w:rsidR="0018722C">
      <w:pPr>
        <w:pStyle w:val="cw14"/>
        <w:topLinePunct/>
      </w:pPr>
      <w:pPr>
        <w:pStyle w:val="cw14"/>
        <w:keepNext/>
        <w:ind w:firstLineChars="0" w:firstLine="0" w:leftChars="0" w:left="0"/>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group style="position:absolute;margin-left:177.568161pt;margin-top:5.254634pt;width:6pt;height:6.05pt;mso-position-horizontal-relative:page;mso-position-vertical-relative:paragraph;z-index:-84088" coordorigin="3551,105" coordsize="120,121">
            <v:shape style="position:absolute;left:3563;top:105;width:105;height:105" type="#_x0000_t75" stroked="false">
              <v:imagedata r:id="rId26" o:title=""/>
            </v:shape>
            <v:rect style="position:absolute;left:3558;top:112;width:105;height:106" filled="false" stroked="true" strokeweight=".748122pt" strokecolor="#000000">
              <v:stroke dashstyle="solid"/>
            </v:rect>
            <w10:wrap type="none"/>
          </v:group>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group style="position:absolute;margin-left:302.973083pt;margin-top:5.254634pt;width:6pt;height:6.05pt;mso-position-horizontal-relative:page;mso-position-vertical-relative:paragraph;z-index:-84064" coordorigin="6059,105" coordsize="120,121">
            <v:shape style="position:absolute;left:6066;top:105;width:105;height:105" type="#_x0000_t75" stroked="false">
              <v:imagedata r:id="rId27" o:title=""/>
            </v:shape>
            <v:rect style="position:absolute;left:6066;top:112;width:105;height:106" filled="false" stroked="true" strokeweight=".748122pt" strokecolor="#000000">
              <v:stroke dashstyle="solid"/>
            </v:rect>
            <w10:wrap type="none"/>
          </v:group>
        </w:pict>
      </w:r>
      <w:r w:rsidR="008331E4">
        <w:rPr>
          <w:sz w:val="22"/>
          <w:rFonts w:ascii="SimSun-ExtB" w:eastAsia="SimSun-ExtB" w:hAnsi="SimSun-ExtB"/>
        </w:rPr>
        <w:t xml:space="preserve">           </w:t>
      </w:r>
      <w:r w:rsidR="008331E4">
        <w:rPr>
          <w:kern w:val="2"/>
          <w:szCs w:val="22"/>
          <w:rFonts w:ascii="宋体" w:cstheme="minorBidi" w:hAnsiTheme="minorHAnsi" w:eastAsiaTheme="minorHAnsi"/>
          <w:spacing w:val="-24"/>
          <w:sz w:val="20"/>
        </w:rPr>
        <w:pict>
          <v:shape style="width:253.85pt;height:15pt;mso-position-horizontal-relative:char;mso-position-vertical-relative:line" type="#_x0000_t202" filled="false" stroked="true" strokeweight=".746965pt" strokecolor="#000000">
            <w10:anchorlock/>
            <v:textbox inset="0,0,0,0">
              <w:txbxContent>
                <w:p w:rsidR="0018722C">
                  <w:pPr>
                    <w:tabs>
                      <w:tab w:pos="2740" w:val="left" w:leader="none"/>
                    </w:tabs>
                    <w:spacing w:line="244" w:lineRule="exact" w:before="0"/>
                    <w:ind w:leftChars="0" w:left="232" w:rightChars="0" w:right="0" w:firstLineChars="0" w:firstLine="0"/>
                    <w:jc w:val="left"/>
                    <w:rPr>
                      <w:rFonts w:ascii="宋体" w:eastAsia="宋体" w:hint="eastAsia"/>
                      <w:sz w:val="19"/>
                    </w:rPr>
                  </w:pPr>
                  <w:r>
                    <w:rPr>
                      <w:rFonts w:ascii="宋体" w:eastAsia="宋体" w:hint="eastAsia"/>
                      <w:w w:val="105"/>
                      <w:sz w:val="19"/>
                    </w:rPr>
                    <w:t>子宫肌瘤阳性表达率（%）</w:t>
                    <w:tab/>
                  </w:r>
                  <w:r>
                    <w:rPr>
                      <w:rFonts w:ascii="宋体" w:eastAsia="宋体" w:hint="eastAsia"/>
                      <w:sz w:val="19"/>
                    </w:rPr>
                    <w:t>子宫肌层阳性表达率（%）</w:t>
                  </w:r>
                </w:p>
              </w:txbxContent>
            </v:textbox>
            <v:stroke dashstyle="solid"/>
          </v:shape>
        </w:pict>
      </w:r>
    </w:p>
    <w:p w:rsidR="0018722C">
      <w:pPr>
        <w:pStyle w:val="a9"/>
        <w:topLinePunct/>
      </w:pPr>
      <w:r>
        <w:rPr>
          <w:rFonts w:cstheme="minorBidi" w:hAnsiTheme="minorHAnsi" w:eastAsiaTheme="minorHAnsi" w:asciiTheme="minorHAnsi" w:ascii="黑体" w:eastAsia="黑体" w:hint="eastAsia"/>
        </w:rPr>
        <w:t>图7</w:t>
      </w:r>
      <w:r>
        <w:t xml:space="preserve">  </w:t>
      </w:r>
      <w:r w:rsidRPr="00DB64CE">
        <w:rPr>
          <w:rFonts w:cstheme="minorBidi" w:hAnsiTheme="minorHAnsi" w:eastAsiaTheme="minorHAnsi" w:asciiTheme="minorHAnsi" w:ascii="黑体" w:eastAsia="黑体" w:hint="eastAsia"/>
        </w:rPr>
        <w:t>ER、PR</w:t>
      </w:r>
      <w:r w:rsidR="001852F3">
        <w:rPr>
          <w:rFonts w:cstheme="minorBidi" w:hAnsiTheme="minorHAnsi" w:eastAsiaTheme="minorHAnsi" w:asciiTheme="minorHAnsi" w:ascii="黑体" w:eastAsia="黑体" w:hint="eastAsia"/>
        </w:rPr>
        <w:t xml:space="preserve">在子宫肌瘤与肌层中阳性表达率图</w:t>
      </w:r>
    </w:p>
    <w:p w:rsidR="0018722C">
      <w:pPr>
        <w:pStyle w:val="a8"/>
        <w:topLinePunct/>
      </w:pPr>
      <w:r>
        <w:t>表</w:t>
      </w:r>
      <w:r>
        <w:rPr>
          <w:rFonts w:ascii="Times New Roman" w:eastAsia="Times New Roman"/>
        </w:rPr>
        <w:t>2</w:t>
      </w:r>
      <w:r>
        <w:t xml:space="preserve">  </w:t>
      </w:r>
      <w:r>
        <w:t>为子宫肌瘤组织及其相应正常子宫肌层组织中</w:t>
      </w:r>
      <w:r>
        <w:rPr>
          <w:rFonts w:ascii="Times New Roman" w:eastAsia="Times New Roman"/>
        </w:rPr>
        <w:t>ER</w:t>
      </w:r>
      <w:r>
        <w:t>、</w:t>
      </w:r>
      <w:r>
        <w:rPr>
          <w:rFonts w:ascii="Times New Roman" w:eastAsia="Times New Roman"/>
        </w:rPr>
        <w:t>PR</w:t>
      </w:r>
      <w:r>
        <w:t>的表达，从表</w:t>
      </w:r>
      <w:r>
        <w:rPr>
          <w:rFonts w:ascii="Times New Roman" w:eastAsia="Times New Roman"/>
        </w:rPr>
        <w:t>2</w:t>
      </w:r>
      <w:r>
        <w:t>可知，</w:t>
      </w:r>
    </w:p>
    <w:p w:rsidR="0018722C">
      <w:pPr>
        <w:topLinePunct/>
      </w:pPr>
      <w:r>
        <w:rPr>
          <w:rFonts w:ascii="Times New Roman" w:eastAsia="Times New Roman"/>
        </w:rPr>
        <w:t>ER</w:t>
      </w:r>
      <w:r>
        <w:t>在</w:t>
      </w:r>
      <w:r>
        <w:rPr>
          <w:rFonts w:ascii="Times New Roman" w:eastAsia="Times New Roman"/>
        </w:rPr>
        <w:t>15</w:t>
      </w:r>
      <w:r>
        <w:t>例子</w:t>
      </w:r>
      <w:r>
        <w:t>宫肌瘤组织为阳性表达，在其余</w:t>
      </w:r>
      <w:r>
        <w:rPr>
          <w:rFonts w:ascii="Times New Roman" w:eastAsia="Times New Roman"/>
        </w:rPr>
        <w:t>15</w:t>
      </w:r>
      <w:r>
        <w:t>例中为阴性表达，在</w:t>
      </w:r>
      <w:r>
        <w:rPr>
          <w:rFonts w:ascii="Times New Roman" w:eastAsia="Times New Roman"/>
        </w:rPr>
        <w:t>13</w:t>
      </w:r>
      <w:r>
        <w:t>例正常子宫肌</w:t>
      </w:r>
    </w:p>
    <w:p w:rsidR="0018722C">
      <w:pPr>
        <w:topLinePunct/>
      </w:pPr>
      <w:r>
        <w:t>层组织中为阳性表达，在其余</w:t>
      </w:r>
      <w:r>
        <w:rPr>
          <w:rFonts w:ascii="Times New Roman" w:eastAsia="Times New Roman"/>
        </w:rPr>
        <w:t>17</w:t>
      </w:r>
      <w:r>
        <w:t>例中为阴性表达，</w:t>
      </w:r>
      <w:r>
        <w:rPr>
          <w:rFonts w:ascii="Times New Roman" w:eastAsia="Times New Roman"/>
        </w:rPr>
        <w:t>PR</w:t>
      </w:r>
      <w:r>
        <w:t>在</w:t>
      </w:r>
      <w:r>
        <w:rPr>
          <w:rFonts w:ascii="Times New Roman" w:eastAsia="Times New Roman"/>
        </w:rPr>
        <w:t>30</w:t>
      </w:r>
      <w:r>
        <w:t>例子</w:t>
      </w:r>
      <w:r>
        <w:t>宫肌瘤组织中均为阳</w:t>
      </w:r>
    </w:p>
    <w:p w:rsidR="0018722C">
      <w:pPr>
        <w:topLinePunct/>
      </w:pPr>
      <w:r>
        <w:t>性表达，</w:t>
      </w:r>
      <w:r>
        <w:rPr>
          <w:rFonts w:ascii="Times New Roman" w:eastAsia="Times New Roman"/>
        </w:rPr>
        <w:t>PR</w:t>
      </w:r>
      <w:r>
        <w:t>在</w:t>
      </w:r>
      <w:r>
        <w:rPr>
          <w:rFonts w:ascii="Times New Roman" w:eastAsia="Times New Roman"/>
        </w:rPr>
        <w:t>29</w:t>
      </w:r>
      <w:r>
        <w:t>例正常子宫肌层组织中为阳性表达，其余</w:t>
      </w:r>
      <w:r>
        <w:rPr>
          <w:rFonts w:ascii="Times New Roman" w:eastAsia="Times New Roman"/>
        </w:rPr>
        <w:t>1</w:t>
      </w:r>
      <w:r>
        <w:t>例为阴性表达，因此，</w:t>
      </w:r>
      <w:r>
        <w:rPr>
          <w:rFonts w:ascii="Times New Roman" w:eastAsia="Times New Roman"/>
        </w:rPr>
        <w:t>PR</w:t>
      </w:r>
      <w:r>
        <w:t>明显高于</w:t>
      </w:r>
      <w:r>
        <w:rPr>
          <w:rFonts w:ascii="Times New Roman" w:eastAsia="Times New Roman"/>
        </w:rPr>
        <w:t>ER</w:t>
      </w:r>
      <w:r>
        <w:t>在子宫肌瘤与正常子宫肌层组织中的表达</w:t>
      </w:r>
      <w:r>
        <w:rPr>
          <w:rFonts w:ascii="Times New Roman" w:eastAsia="Times New Roman"/>
        </w:rPr>
        <w:t>(</w:t>
      </w:r>
      <w:r>
        <w:rPr>
          <w:rFonts w:ascii="Times New Roman" w:eastAsia="Times New Roman"/>
        </w:rPr>
        <w:t xml:space="preserve">P&lt;0.0005</w:t>
      </w:r>
      <w:r>
        <w:rPr>
          <w:rFonts w:ascii="Times New Roman" w:eastAsia="Times New Roman"/>
        </w:rPr>
        <w:t>)</w:t>
      </w:r>
      <w:r>
        <w:t>。经过</w:t>
      </w:r>
      <w:r>
        <w:rPr>
          <w:rFonts w:ascii="Times New Roman" w:eastAsia="Times New Roman"/>
        </w:rPr>
        <w:t>Wilcoxon</w:t>
      </w:r>
      <w:r>
        <w:t>秩和</w:t>
      </w:r>
      <w:r>
        <w:t>检验比较子宫肌瘤组织中</w:t>
      </w:r>
      <w:r>
        <w:rPr>
          <w:rFonts w:ascii="Times New Roman" w:eastAsia="Times New Roman"/>
        </w:rPr>
        <w:t>PR</w:t>
      </w:r>
      <w:r>
        <w:t>的表达水平明显高于相应正常子宫肌层组织，有显著统计学差异</w:t>
      </w:r>
      <w:r>
        <w:rPr>
          <w:rFonts w:ascii="Times New Roman" w:eastAsia="Times New Roman"/>
          <w:rFonts w:ascii="Times New Roman" w:eastAsia="Times New Roman"/>
        </w:rPr>
        <w:t>（</w:t>
      </w:r>
      <w:r>
        <w:rPr>
          <w:rFonts w:ascii="Times New Roman" w:eastAsia="Times New Roman"/>
        </w:rPr>
        <w:t xml:space="preserve">P&lt;0.0005</w:t>
      </w:r>
      <w:r>
        <w:rPr>
          <w:rFonts w:ascii="Times New Roman" w:eastAsia="Times New Roman"/>
          <w:rFonts w:ascii="Times New Roman" w:eastAsia="Times New Roman"/>
        </w:rPr>
        <w:t>）</w:t>
      </w:r>
      <w:r>
        <w:t>，经过</w:t>
      </w:r>
      <w:r>
        <w:rPr>
          <w:rFonts w:ascii="Times New Roman" w:eastAsia="Times New Roman"/>
        </w:rPr>
        <w:t>Wilcoxon</w:t>
      </w:r>
      <w:r>
        <w:t>秩和检验比较</w:t>
      </w:r>
      <w:r>
        <w:rPr>
          <w:rFonts w:ascii="Times New Roman" w:eastAsia="Times New Roman"/>
        </w:rPr>
        <w:t>ER</w:t>
      </w:r>
      <w:r>
        <w:t>在子宫肌瘤组织及其相应正常子宫</w:t>
      </w:r>
      <w:r>
        <w:t>肌层的表达中，差异无统计学意义</w:t>
      </w:r>
      <w:r>
        <w:rPr>
          <w:rFonts w:ascii="Times New Roman" w:eastAsia="Times New Roman"/>
          <w:rFonts w:ascii="Times New Roman" w:eastAsia="Times New Roman"/>
          <w:w w:val="95"/>
        </w:rPr>
        <w:t>（</w:t>
      </w:r>
      <w:r>
        <w:rPr>
          <w:rFonts w:ascii="Times New Roman" w:eastAsia="Times New Roman"/>
          <w:w w:val="95"/>
        </w:rPr>
        <w:t xml:space="preserve">P&gt;</w:t>
      </w:r>
      <w:r w:rsidR="004B696B">
        <w:rPr>
          <w:rFonts w:ascii="Times New Roman" w:eastAsia="Times New Roman"/>
          <w:w w:val="95"/>
        </w:rPr>
        <w:t xml:space="preserve"> </w:t>
      </w:r>
      <w:r w:rsidR="004B696B">
        <w:rPr>
          <w:rFonts w:ascii="Times New Roman" w:eastAsia="Times New Roman"/>
          <w:w w:val="95"/>
        </w:rPr>
        <w:t xml:space="preserve">0.05</w:t>
      </w:r>
      <w:r>
        <w:rPr>
          <w:rFonts w:ascii="Times New Roman" w:eastAsia="Times New Roman"/>
          <w:rFonts w:ascii="Times New Roman" w:eastAsia="Times New Roman"/>
          <w:w w:val="95"/>
        </w:rPr>
        <w:t>）</w:t>
      </w:r>
      <w:r>
        <w:t>。</w:t>
      </w:r>
    </w:p>
    <w:p w:rsidR="0018722C">
      <w:pPr>
        <w:textAlignment w:val="center"/>
        <w:topLinePunct/>
      </w:pPr>
      <w:r>
        <w:rPr>
          <w:kern w:val="2"/>
          <w:szCs w:val="22"/>
        </w:rPr>
        <w:pict>
          <v:group style="margin-left:222.289993pt;margin-top:31.943632pt;width:278pt;height:.5pt;mso-position-horizontal-relative:page;mso-position-vertical-relative:paragraph;z-index:-84040" coordorigin="4446,639" coordsize="5560,10">
            <v:line style="position:absolute" from="4446,644" to="5139,644" stroked="true" strokeweight=".48004pt" strokecolor="#000000">
              <v:stroke dashstyle="solid"/>
            </v:line>
            <v:rect style="position:absolute;left:5139;top:638;width:10;height:10" filled="true" fillcolor="#000000" stroked="false">
              <v:fill type="solid"/>
            </v:rect>
            <v:line style="position:absolute" from="5149,644" to="5835,644" stroked="true" strokeweight=".48004pt" strokecolor="#000000">
              <v:stroke dashstyle="solid"/>
            </v:line>
            <v:rect style="position:absolute;left:5835;top:638;width:10;height:10" filled="true" fillcolor="#000000" stroked="false">
              <v:fill type="solid"/>
            </v:rect>
            <v:line style="position:absolute" from="5845,644" to="6529,644" stroked="true" strokeweight=".48004pt" strokecolor="#000000">
              <v:stroke dashstyle="solid"/>
            </v:line>
            <v:rect style="position:absolute;left:6529;top:638;width:10;height:10" filled="true" fillcolor="#000000" stroked="false">
              <v:fill type="solid"/>
            </v:rect>
            <v:line style="position:absolute" from="6539,644" to="7225,644" stroked="true" strokeweight=".48004pt" strokecolor="#000000">
              <v:stroke dashstyle="solid"/>
            </v:line>
            <v:rect style="position:absolute;left:7225;top:638;width:10;height:10" filled="true" fillcolor="#000000" stroked="false">
              <v:fill type="solid"/>
            </v:rect>
            <v:line style="position:absolute" from="7235,644" to="7919,644" stroked="true" strokeweight=".48004pt" strokecolor="#000000">
              <v:stroke dashstyle="solid"/>
            </v:line>
            <v:rect style="position:absolute;left:7919;top:638;width:10;height:10" filled="true" fillcolor="#000000" stroked="false">
              <v:fill type="solid"/>
            </v:rect>
            <v:line style="position:absolute" from="7929,644" to="8615,644" stroked="true" strokeweight=".48004pt" strokecolor="#000000">
              <v:stroke dashstyle="solid"/>
            </v:line>
            <v:rect style="position:absolute;left:8615;top:638;width:10;height:10" filled="true" fillcolor="#000000" stroked="false">
              <v:fill type="solid"/>
            </v:rect>
            <v:line style="position:absolute" from="8625,644" to="9309,644" stroked="true" strokeweight=".48004pt" strokecolor="#000000">
              <v:stroke dashstyle="solid"/>
            </v:line>
            <v:rect style="position:absolute;left:9309;top:638;width:10;height:10" filled="true" fillcolor="#000000" stroked="false">
              <v:fill type="solid"/>
            </v:rect>
            <v:line style="position:absolute" from="9319,644" to="10005,644" stroked="true" strokeweight=".48004pt" strokecolor="#000000">
              <v:stroke dashstyle="solid"/>
            </v:line>
            <w10:wrap type="none"/>
          </v:group>
        </w:pict>
      </w:r>
    </w:p>
    <w:p w:rsidR="0018722C">
      <w:pPr>
        <w:pStyle w:val="a8"/>
        <w:textAlignment w:val="center"/>
        <w:topLinePunct/>
      </w:pPr>
      <w:r>
        <w:rPr>
          <w:kern w:val="2"/>
          <w:szCs w:val="22"/>
        </w:rPr>
        <w:t>表2</w:t>
      </w:r>
      <w:r>
        <w:t xml:space="preserve">  </w:t>
      </w:r>
      <w:r w:rsidRPr="00DB64CE">
        <w:rPr>
          <w:kern w:val="2"/>
          <w:szCs w:val="22"/>
        </w:rPr>
        <w:t>ER、PR在子宫肌瘤组织及其相应正常子宫肌层组织的表达</w:t>
      </w:r>
    </w:p>
    <w:tbl>
      <w:tblPr>
        <w:tblW w:w="5000" w:type="pct"/>
        <w:tblInd w:w="6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2"/>
        <w:gridCol w:w="654"/>
        <w:gridCol w:w="629"/>
        <w:gridCol w:w="879"/>
        <w:gridCol w:w="485"/>
        <w:gridCol w:w="788"/>
        <w:gridCol w:w="629"/>
        <w:gridCol w:w="669"/>
        <w:gridCol w:w="697"/>
        <w:gridCol w:w="728"/>
      </w:tblGrid>
      <w:tr>
        <w:trPr>
          <w:tblHeader/>
        </w:trPr>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例</w:t>
            </w:r>
          </w:p>
          <w:p w:rsidR="0018722C">
            <w:pPr>
              <w:pStyle w:val="a7"/>
              <w:topLinePunct/>
              <w:ind w:leftChars="0" w:left="0" w:rightChars="0" w:right="0" w:firstLineChars="0" w:firstLine="0"/>
              <w:spacing w:line="240" w:lineRule="atLeast"/>
            </w:pPr>
            <w:r w:rsidRPr="00000000">
              <w:rPr>
                <w:sz w:val="24"/>
                <w:szCs w:val="24"/>
              </w:rPr>
              <w:t>数</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ER</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08" w:type="pct"/>
            <w:vAlign w:val="center"/>
          </w:tcPr>
          <w:p w:rsidR="0018722C">
            <w:pPr>
              <w:pStyle w:val="ac"/>
              <w:topLinePunct/>
              <w:ind w:leftChars="0" w:left="0" w:rightChars="0" w:right="0" w:firstLineChars="0" w:firstLine="0"/>
              <w:spacing w:line="240" w:lineRule="atLeast"/>
            </w:pPr>
            <w:r w:rsidRPr="00000000">
              <w:rPr>
                <w:sz w:val="24"/>
                <w:szCs w:val="24"/>
              </w:rPr>
              <w:t>组别</w:t>
            </w:r>
          </w:p>
        </w:tc>
        <w:tc>
          <w:tcPr>
            <w:tcW w:w="403" w:type="pct"/>
            <w:vMerge/>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1208" w:type="pct"/>
            <w:vAlign w:val="center"/>
          </w:tcPr>
          <w:p w:rsidR="0018722C">
            <w:pPr>
              <w:pStyle w:val="ac"/>
              <w:topLinePunct/>
              <w:ind w:leftChars="0" w:left="0" w:rightChars="0" w:right="0" w:firstLineChars="0" w:firstLine="0"/>
              <w:spacing w:line="240" w:lineRule="atLeast"/>
            </w:pPr>
            <w:r w:rsidRPr="00000000">
              <w:rPr>
                <w:sz w:val="24"/>
                <w:szCs w:val="24"/>
              </w:rPr>
              <w:t>子宫肌瘤</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14</w:t>
            </w:r>
          </w:p>
        </w:tc>
      </w:tr>
      <w:tr>
        <w:tc>
          <w:tcPr>
            <w:tcW w:w="1208" w:type="pct"/>
            <w:vAlign w:val="center"/>
          </w:tcPr>
          <w:p w:rsidR="0018722C">
            <w:pPr>
              <w:pStyle w:val="ac"/>
              <w:topLinePunct/>
              <w:ind w:leftChars="0" w:left="0" w:rightChars="0" w:right="0" w:firstLineChars="0" w:firstLine="0"/>
              <w:spacing w:line="240" w:lineRule="atLeast"/>
            </w:pPr>
            <w:r w:rsidRPr="00000000">
              <w:rPr>
                <w:sz w:val="24"/>
                <w:szCs w:val="24"/>
              </w:rPr>
              <w:t>正常子宫肌层</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w:t>
            </w:r>
          </w:p>
        </w:tc>
      </w:tr>
      <w:tr>
        <w:tc>
          <w:tcPr>
            <w:tcW w:w="1208"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403"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-0.7994</w:t>
            </w:r>
          </w:p>
        </w:tc>
        <w:tc>
          <w:tcPr>
            <w:tcW w:w="29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841" w:type="pct"/>
            <w:gridSpan w:val="2"/>
            <w:vAlign w:val="center"/>
          </w:tcPr>
          <w:p w:rsidR="0018722C">
            <w:pPr>
              <w:pStyle w:val="affff9"/>
              <w:topLinePunct/>
              <w:ind w:leftChars="0" w:left="0" w:rightChars="0" w:right="0" w:firstLineChars="0" w:firstLine="0"/>
              <w:spacing w:line="240" w:lineRule="atLeast"/>
            </w:pPr>
            <w:r w:rsidRPr="00000000">
              <w:rPr>
                <w:sz w:val="24"/>
                <w:szCs w:val="24"/>
              </w:rPr>
              <w:t>-3.6723</w:t>
            </w:r>
          </w:p>
        </w:tc>
        <w:tc>
          <w:tcPr>
            <w:tcW w:w="448" w:type="pct"/>
            <w:vAlign w:val="center"/>
          </w:tcPr>
          <w:p w:rsidR="0018722C">
            <w:pPr>
              <w:pStyle w:val="ad"/>
              <w:topLinePunct/>
              <w:ind w:leftChars="0" w:left="0" w:rightChars="0" w:right="0" w:firstLineChars="0" w:firstLine="0"/>
              <w:spacing w:line="240" w:lineRule="atLeast"/>
            </w:pPr>
          </w:p>
        </w:tc>
      </w:tr>
      <w:tr>
        <w:tc>
          <w:tcPr>
            <w:tcW w:w="12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w:t>
            </w:r>
          </w:p>
        </w:tc>
        <w:tc>
          <w:tcPr>
            <w:tcW w:w="4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P&gt;0.05</w:t>
            </w:r>
          </w:p>
        </w:tc>
        <w:tc>
          <w:tcPr>
            <w:tcW w:w="2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P&lt;0.0005</w:t>
            </w:r>
          </w:p>
        </w:tc>
        <w:tc>
          <w:tcPr>
            <w:tcW w:w="4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43074" w:name="_Toc686843074"/>
      <w:r>
        <w:t>3.2.</w:t>
      </w:r>
      <w:r>
        <w:t xml:space="preserve"> </w:t>
      </w:r>
      <w:r>
        <w:t>Ki-67</w:t>
      </w:r>
      <w:r/>
      <w:r w:rsidR="001852F3">
        <w:t xml:space="preserve">在子宫肌瘤和相应正常子宫肌层中的表达</w:t>
      </w:r>
      <w:bookmarkEnd w:id="843074"/>
    </w:p>
    <w:p w:rsidR="0018722C">
      <w:pPr>
        <w:topLinePunct/>
      </w:pPr>
      <w:r>
        <w:rPr>
          <w:rFonts w:ascii="Times New Roman" w:eastAsia="Times New Roman"/>
        </w:rPr>
        <w:t>Ki-67</w:t>
      </w:r>
      <w:r>
        <w:t>在子宫肌瘤组织及其正常肌层组织的表达见</w:t>
      </w:r>
      <w:r>
        <w:t>表</w:t>
      </w:r>
      <w:r>
        <w:rPr>
          <w:rFonts w:ascii="Times New Roman" w:eastAsia="Times New Roman"/>
        </w:rPr>
        <w:t>3</w:t>
      </w:r>
      <w:r>
        <w:t>，从表中可知，</w:t>
      </w:r>
      <w:r>
        <w:rPr>
          <w:rFonts w:ascii="Times New Roman" w:eastAsia="Times New Roman"/>
        </w:rPr>
        <w:t>Ki-67</w:t>
      </w:r>
      <w:r>
        <w:t>在子宫</w:t>
      </w:r>
      <w:r>
        <w:t>肌瘤中以低表达为主，表现为</w:t>
      </w:r>
      <w:r>
        <w:rPr>
          <w:rFonts w:ascii="Times New Roman" w:eastAsia="Times New Roman"/>
        </w:rPr>
        <w:t>HPI</w:t>
      </w:r>
      <w:r>
        <w:t>为</w:t>
      </w:r>
      <w:r>
        <w:rPr>
          <w:rFonts w:ascii="Times New Roman" w:eastAsia="Times New Roman"/>
        </w:rPr>
        <w:t>3</w:t>
      </w:r>
      <w:r>
        <w:t>例，占</w:t>
      </w:r>
      <w:r>
        <w:rPr>
          <w:rFonts w:ascii="Times New Roman" w:eastAsia="Times New Roman"/>
        </w:rPr>
        <w:t>10%</w:t>
      </w:r>
      <w:r>
        <w:t>，表现为</w:t>
      </w:r>
      <w:r>
        <w:rPr>
          <w:rFonts w:ascii="Times New Roman" w:eastAsia="Times New Roman"/>
        </w:rPr>
        <w:t>LPI</w:t>
      </w:r>
      <w:r>
        <w:t>为</w:t>
      </w:r>
      <w:r>
        <w:rPr>
          <w:rFonts w:ascii="Times New Roman" w:eastAsia="Times New Roman"/>
        </w:rPr>
        <w:t>27</w:t>
      </w:r>
      <w:r>
        <w:t>例，占</w:t>
      </w:r>
      <w:r>
        <w:rPr>
          <w:rFonts w:ascii="Times New Roman" w:eastAsia="Times New Roman"/>
        </w:rPr>
        <w:t>90%</w:t>
      </w:r>
      <w:r>
        <w:rPr>
          <w:spacing w:val="-32"/>
        </w:rPr>
        <w:t xml:space="preserve">. </w:t>
      </w:r>
      <w:r>
        <w:rPr>
          <w:rFonts w:ascii="Times New Roman" w:eastAsia="Times New Roman"/>
        </w:rPr>
        <w:t>Ki-67</w:t>
      </w:r>
      <w:r>
        <w:t>在子宫肌层中以低表达为主，表现为</w:t>
      </w:r>
      <w:r>
        <w:rPr>
          <w:rFonts w:ascii="Times New Roman" w:eastAsia="Times New Roman"/>
        </w:rPr>
        <w:t>HPI</w:t>
      </w:r>
      <w:r>
        <w:t>为</w:t>
      </w:r>
      <w:r>
        <w:rPr>
          <w:rFonts w:ascii="Times New Roman" w:eastAsia="Times New Roman"/>
        </w:rPr>
        <w:t>2</w:t>
      </w:r>
      <w:r>
        <w:t>例，占</w:t>
      </w:r>
      <w:r>
        <w:rPr>
          <w:rFonts w:ascii="Times New Roman" w:eastAsia="Times New Roman"/>
        </w:rPr>
        <w:t>7%</w:t>
      </w:r>
      <w:r>
        <w:rPr>
          <w:spacing w:val="-1"/>
        </w:rPr>
        <w:t xml:space="preserve">, </w:t>
      </w:r>
      <w:r>
        <w:rPr>
          <w:rFonts w:ascii="Times New Roman" w:eastAsia="Times New Roman"/>
        </w:rPr>
        <w:t>LPI</w:t>
      </w:r>
      <w:r>
        <w:t>为</w:t>
      </w:r>
      <w:r>
        <w:rPr>
          <w:rFonts w:ascii="Times New Roman" w:eastAsia="Times New Roman"/>
        </w:rPr>
        <w:t>28</w:t>
      </w:r>
      <w:r>
        <w:t>例，占</w:t>
      </w:r>
      <w:r>
        <w:rPr>
          <w:rFonts w:ascii="Times New Roman" w:eastAsia="Times New Roman"/>
        </w:rPr>
        <w:t>93%</w:t>
      </w:r>
      <w:r>
        <w:t>。经</w:t>
      </w:r>
      <w:r>
        <w:t>过</w:t>
      </w:r>
    </w:p>
    <w:p w:rsidR="0018722C">
      <w:pPr>
        <w:topLinePunct/>
      </w:pPr>
      <w:r>
        <w:rPr>
          <w:rFonts w:ascii="Times New Roman" w:eastAsia="Times New Roman"/>
        </w:rPr>
        <w:t>X</w:t>
      </w:r>
      <w:r>
        <w:rPr>
          <w:rFonts w:ascii="Times New Roman" w:eastAsia="Times New Roman"/>
        </w:rPr>
        <w:t>2</w:t>
      </w:r>
      <w:r>
        <w:t>检验肌瘤组织内</w:t>
      </w:r>
      <w:r>
        <w:rPr>
          <w:rFonts w:ascii="Times New Roman" w:eastAsia="Times New Roman"/>
        </w:rPr>
        <w:t>Ki-67</w:t>
      </w:r>
      <w:r>
        <w:t>的含量与其相应正常子宫肌层相比较，无统计学差异</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w:t>
      </w:r>
    </w:p>
    <w:p w:rsidR="0018722C">
      <w:pPr>
        <w:pStyle w:val="a8"/>
        <w:topLinePunct/>
      </w:pPr>
      <w:r>
        <w:t>表3</w:t>
      </w:r>
      <w:r>
        <w:t xml:space="preserve">  </w:t>
      </w:r>
      <w:r w:rsidRPr="00DB64CE">
        <w:t>Ki-67在子宫肌瘤组织与正常肌层组织的表达</w:t>
      </w:r>
    </w:p>
    <w:tbl>
      <w:tblPr>
        <w:tblW w:w="5000" w:type="pct"/>
        <w:tblInd w:w="24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9"/>
        <w:gridCol w:w="677"/>
        <w:gridCol w:w="883"/>
        <w:gridCol w:w="889"/>
      </w:tblGrid>
      <w:tr>
        <w:trPr>
          <w:tblHeader/>
        </w:trPr>
        <w:tc>
          <w:tcPr>
            <w:tcW w:w="2284" w:type="pct"/>
            <w:vMerge w:val="restart"/>
            <w:vAlign w:val="center"/>
          </w:tcPr>
          <w:p w:rsidR="0018722C">
            <w:pPr>
              <w:pStyle w:val="a7"/>
              <w:topLinePunct/>
              <w:ind w:leftChars="0" w:left="0" w:rightChars="0" w:right="0" w:firstLineChars="0" w:firstLine="0"/>
              <w:spacing w:line="240" w:lineRule="atLeast"/>
            </w:pPr>
            <w:r>
              <w:t>组别</w:t>
            </w:r>
          </w:p>
        </w:tc>
        <w:tc>
          <w:tcPr>
            <w:tcW w:w="751"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1965" w:type="pct"/>
            <w:gridSpan w:val="2"/>
            <w:vAlign w:val="center"/>
          </w:tcPr>
          <w:p w:rsidR="0018722C">
            <w:pPr>
              <w:pStyle w:val="a7"/>
              <w:topLinePunct/>
              <w:ind w:leftChars="0" w:left="0" w:rightChars="0" w:right="0" w:firstLineChars="0" w:firstLine="0"/>
              <w:spacing w:line="240" w:lineRule="atLeast"/>
            </w:pPr>
            <w:r>
              <w:t>Ki-67</w:t>
            </w:r>
          </w:p>
        </w:tc>
      </w:tr>
      <w:tr>
        <w:trPr>
          <w:tblHeader/>
        </w:trPr>
        <w:tc>
          <w:tcPr>
            <w:tcW w:w="228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HPI</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LPI</w:t>
            </w:r>
          </w:p>
        </w:tc>
      </w:tr>
      <w:tr>
        <w:tc>
          <w:tcPr>
            <w:tcW w:w="2284" w:type="pct"/>
            <w:vAlign w:val="center"/>
          </w:tcPr>
          <w:p w:rsidR="0018722C">
            <w:pPr>
              <w:pStyle w:val="ac"/>
              <w:topLinePunct/>
              <w:ind w:leftChars="0" w:left="0" w:rightChars="0" w:right="0" w:firstLineChars="0" w:firstLine="0"/>
              <w:spacing w:line="240" w:lineRule="atLeast"/>
            </w:pPr>
            <w:r>
              <w:t>子宫肌瘤组织</w:t>
            </w:r>
          </w:p>
        </w:tc>
        <w:tc>
          <w:tcPr>
            <w:tcW w:w="751" w:type="pct"/>
            <w:vAlign w:val="center"/>
          </w:tcPr>
          <w:p w:rsidR="0018722C">
            <w:pPr>
              <w:pStyle w:val="affff9"/>
              <w:topLinePunct/>
              <w:ind w:leftChars="0" w:left="0" w:rightChars="0" w:right="0" w:firstLineChars="0" w:firstLine="0"/>
              <w:spacing w:line="240" w:lineRule="atLeast"/>
            </w:pPr>
            <w:r>
              <w:t>30</w:t>
            </w:r>
          </w:p>
        </w:tc>
        <w:tc>
          <w:tcPr>
            <w:tcW w:w="979" w:type="pct"/>
            <w:vAlign w:val="center"/>
          </w:tcPr>
          <w:p w:rsidR="0018722C">
            <w:pPr>
              <w:pStyle w:val="affff9"/>
              <w:topLinePunct/>
              <w:ind w:leftChars="0" w:left="0" w:rightChars="0" w:right="0" w:firstLineChars="0" w:firstLine="0"/>
              <w:spacing w:line="240" w:lineRule="atLeast"/>
            </w:pPr>
            <w:r>
              <w:t>3</w:t>
            </w:r>
          </w:p>
        </w:tc>
        <w:tc>
          <w:tcPr>
            <w:tcW w:w="986" w:type="pct"/>
            <w:vAlign w:val="center"/>
          </w:tcPr>
          <w:p w:rsidR="0018722C">
            <w:pPr>
              <w:pStyle w:val="affff9"/>
              <w:topLinePunct/>
              <w:ind w:leftChars="0" w:left="0" w:rightChars="0" w:right="0" w:firstLineChars="0" w:firstLine="0"/>
              <w:spacing w:line="240" w:lineRule="atLeast"/>
            </w:pPr>
            <w:r>
              <w:t>27</w:t>
            </w:r>
          </w:p>
        </w:tc>
      </w:tr>
      <w:tr>
        <w:tc>
          <w:tcPr>
            <w:tcW w:w="2284" w:type="pct"/>
            <w:vAlign w:val="center"/>
          </w:tcPr>
          <w:p w:rsidR="0018722C">
            <w:pPr>
              <w:pStyle w:val="ac"/>
              <w:topLinePunct/>
              <w:ind w:leftChars="0" w:left="0" w:rightChars="0" w:right="0" w:firstLineChars="0" w:firstLine="0"/>
              <w:spacing w:line="240" w:lineRule="atLeast"/>
            </w:pPr>
            <w:r>
              <w:t>正常肌层组织</w:t>
            </w:r>
          </w:p>
        </w:tc>
        <w:tc>
          <w:tcPr>
            <w:tcW w:w="751" w:type="pct"/>
            <w:vAlign w:val="center"/>
          </w:tcPr>
          <w:p w:rsidR="0018722C">
            <w:pPr>
              <w:pStyle w:val="affff9"/>
              <w:topLinePunct/>
              <w:ind w:leftChars="0" w:left="0" w:rightChars="0" w:right="0" w:firstLineChars="0" w:firstLine="0"/>
              <w:spacing w:line="240" w:lineRule="atLeast"/>
            </w:pPr>
            <w:r>
              <w:t>30</w:t>
            </w:r>
          </w:p>
        </w:tc>
        <w:tc>
          <w:tcPr>
            <w:tcW w:w="979" w:type="pct"/>
            <w:vAlign w:val="center"/>
          </w:tcPr>
          <w:p w:rsidR="0018722C">
            <w:pPr>
              <w:pStyle w:val="affff9"/>
              <w:topLinePunct/>
              <w:ind w:leftChars="0" w:left="0" w:rightChars="0" w:right="0" w:firstLineChars="0" w:firstLine="0"/>
              <w:spacing w:line="240" w:lineRule="atLeast"/>
            </w:pPr>
            <w:r>
              <w:t>2</w:t>
            </w:r>
          </w:p>
        </w:tc>
        <w:tc>
          <w:tcPr>
            <w:tcW w:w="986" w:type="pct"/>
            <w:vAlign w:val="center"/>
          </w:tcPr>
          <w:p w:rsidR="0018722C">
            <w:pPr>
              <w:pStyle w:val="affff9"/>
              <w:topLinePunct/>
              <w:ind w:leftChars="0" w:left="0" w:rightChars="0" w:right="0" w:firstLineChars="0" w:firstLine="0"/>
              <w:spacing w:line="240" w:lineRule="atLeast"/>
            </w:pPr>
            <w:r>
              <w:t>28</w:t>
            </w:r>
          </w:p>
        </w:tc>
      </w:tr>
      <w:tr>
        <w:tc>
          <w:tcPr>
            <w:tcW w:w="2284" w:type="pct"/>
            <w:vAlign w:val="center"/>
          </w:tcPr>
          <w:p w:rsidR="0018722C">
            <w:pPr>
              <w:pStyle w:val="ac"/>
              <w:topLinePunct/>
              <w:ind w:leftChars="0" w:left="0" w:rightChars="0" w:right="0" w:firstLineChars="0" w:firstLine="0"/>
              <w:spacing w:line="240" w:lineRule="atLeast"/>
            </w:pPr>
            <w:r>
              <w:t>X</w:t>
            </w:r>
            <w:r>
              <w:t>2</w:t>
            </w:r>
          </w:p>
        </w:tc>
        <w:tc>
          <w:tcPr>
            <w:tcW w:w="751" w:type="pct"/>
            <w:vAlign w:val="center"/>
          </w:tcPr>
          <w:p w:rsidR="0018722C">
            <w:pPr>
              <w:pStyle w:val="a5"/>
              <w:topLinePunct/>
              <w:ind w:leftChars="0" w:left="0" w:rightChars="0" w:right="0" w:firstLineChars="0" w:firstLine="0"/>
              <w:spacing w:line="240" w:lineRule="atLeast"/>
            </w:pPr>
          </w:p>
        </w:tc>
        <w:tc>
          <w:tcPr>
            <w:tcW w:w="979" w:type="pct"/>
            <w:vAlign w:val="center"/>
          </w:tcPr>
          <w:p w:rsidR="0018722C">
            <w:pPr>
              <w:pStyle w:val="affff9"/>
              <w:topLinePunct/>
              <w:ind w:leftChars="0" w:left="0" w:rightChars="0" w:right="0" w:firstLineChars="0" w:firstLine="0"/>
              <w:spacing w:line="240" w:lineRule="atLeast"/>
            </w:pPr>
            <w:r>
              <w:t>0.0015</w:t>
            </w:r>
          </w:p>
        </w:tc>
        <w:tc>
          <w:tcPr>
            <w:tcW w:w="986" w:type="pct"/>
            <w:vAlign w:val="center"/>
          </w:tcPr>
          <w:p w:rsidR="0018722C">
            <w:pPr>
              <w:pStyle w:val="ad"/>
              <w:topLinePunct/>
              <w:ind w:leftChars="0" w:left="0" w:rightChars="0" w:right="0" w:firstLineChars="0" w:firstLine="0"/>
              <w:spacing w:line="240" w:lineRule="atLeast"/>
            </w:pPr>
          </w:p>
        </w:tc>
      </w:tr>
      <w:tr>
        <w:tc>
          <w:tcPr>
            <w:tcW w:w="2284"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9" w:type="pct"/>
            <w:vAlign w:val="center"/>
            <w:tcBorders>
              <w:top w:val="single" w:sz="4" w:space="0" w:color="auto"/>
            </w:tcBorders>
          </w:tcPr>
          <w:p w:rsidR="0018722C">
            <w:pPr>
              <w:pStyle w:val="aff1"/>
              <w:topLinePunct/>
              <w:ind w:leftChars="0" w:left="0" w:rightChars="0" w:right="0" w:firstLineChars="0" w:firstLine="0"/>
              <w:spacing w:line="240" w:lineRule="atLeast"/>
            </w:pPr>
            <w:r>
              <w:t>p&gt;0.05</w:t>
            </w:r>
          </w:p>
        </w:tc>
        <w:tc>
          <w:tcPr>
            <w:tcW w:w="9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18"/>
          <w:szCs w:val="22"/>
          <w:rFonts w:cstheme="minorBidi" w:hAnsiTheme="minorHAnsi" w:eastAsiaTheme="minorHAnsi" w:asciiTheme="minorHAnsi" w:ascii="黑体" w:eastAsia="黑体" w:hint="eastAsia"/>
        </w:rPr>
        <w:t>LPI:低增值指数</w:t>
      </w:r>
      <w:r>
        <w:rPr>
          <w:kern w:val="2"/>
          <w:szCs w:val="22"/>
          <w:rFonts w:ascii="黑体" w:eastAsia="黑体" w:hint="eastAsia" w:cstheme="minorBidi" w:hAnsiTheme="minorHAnsi"/>
          <w:spacing w:val="-1"/>
          <w:sz w:val="18"/>
        </w:rPr>
        <w:drawing>
          <wp:inline distT="0" distB="0" distL="0" distR="0">
            <wp:extent cx="53975" cy="82550"/>
            <wp:effectExtent l="0" t="0" r="0" b="0"/>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28" cstate="print"/>
                    <a:stretch>
                      <a:fillRect/>
                    </a:stretch>
                  </pic:blipFill>
                  <pic:spPr>
                    <a:xfrm>
                      <a:off x="0" y="0"/>
                      <a:ext cx="53975" cy="82550"/>
                    </a:xfrm>
                    <a:prstGeom prst="rect">
                      <a:avLst/>
                    </a:prstGeom>
                  </pic:spPr>
                </pic:pic>
              </a:graphicData>
            </a:graphic>
          </wp:inline>
        </w:drawing>
      </w:r>
      <w:r>
        <w:rPr>
          <w:kern w:val="2"/>
          <w:szCs w:val="22"/>
          <w:rFonts w:ascii="黑体" w:eastAsia="黑体" w:hint="eastAsia" w:cstheme="minorBidi" w:hAnsiTheme="minorHAnsi"/>
          <w:sz w:val="18"/>
        </w:rPr>
        <w:t>）</w:t>
      </w:r>
      <w:r>
        <w:rPr>
          <w:kern w:val="2"/>
          <w:szCs w:val="22"/>
          <w:rFonts w:ascii="黑体" w:eastAsia="黑体" w:hint="eastAsia" w:cstheme="minorBidi" w:hAnsiTheme="minorHAnsi"/>
          <w:sz w:val="18"/>
        </w:rPr>
        <w:t>.</w:t>
      </w:r>
      <w:r>
        <w:rPr>
          <w:kern w:val="2"/>
          <w:szCs w:val="22"/>
          <w:rFonts w:ascii="黑体" w:eastAsia="黑体" w:hint="eastAsia" w:cstheme="minorBidi" w:hAnsiTheme="minorHAnsi"/>
          <w:spacing w:val="0"/>
          <w:sz w:val="18"/>
        </w:rPr>
        <w:t> </w:t>
      </w:r>
      <w:r>
        <w:rPr>
          <w:kern w:val="2"/>
          <w:szCs w:val="22"/>
          <w:rFonts w:ascii="黑体" w:eastAsia="黑体" w:hint="eastAsia" w:cstheme="minorBidi" w:hAnsiTheme="minorHAnsi"/>
          <w:sz w:val="18"/>
        </w:rPr>
        <w:t>HPI:</w:t>
      </w:r>
      <w:r>
        <w:rPr>
          <w:kern w:val="2"/>
          <w:szCs w:val="22"/>
          <w:rFonts w:ascii="黑体" w:eastAsia="黑体" w:hint="eastAsia" w:cstheme="minorBidi" w:hAnsiTheme="minorHAnsi"/>
          <w:spacing w:val="-1"/>
          <w:sz w:val="18"/>
        </w:rPr>
        <w:t> </w:t>
      </w:r>
      <w:r>
        <w:rPr>
          <w:kern w:val="2"/>
          <w:szCs w:val="22"/>
          <w:rFonts w:ascii="黑体" w:eastAsia="黑体" w:hint="eastAsia" w:cstheme="minorBidi" w:hAnsiTheme="minorHAnsi"/>
          <w:sz w:val="18"/>
        </w:rPr>
        <w:t>高增值指数</w:t>
      </w:r>
      <w:r>
        <w:rPr>
          <w:kern w:val="2"/>
          <w:szCs w:val="22"/>
          <w:rFonts w:ascii="黑体" w:eastAsia="黑体" w:hint="eastAsia" w:cstheme="minorBidi" w:hAnsiTheme="minorHAnsi"/>
          <w:spacing w:val="0"/>
          <w:sz w:val="18"/>
        </w:rPr>
        <w:drawing>
          <wp:inline distT="0" distB="0" distL="0" distR="0">
            <wp:extent cx="53975" cy="82550"/>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8" cstate="print"/>
                    <a:stretch>
                      <a:fillRect/>
                    </a:stretch>
                  </pic:blipFill>
                  <pic:spPr>
                    <a:xfrm>
                      <a:off x="0" y="0"/>
                      <a:ext cx="53975" cy="82550"/>
                    </a:xfrm>
                    <a:prstGeom prst="rect">
                      <a:avLst/>
                    </a:prstGeom>
                  </pic:spPr>
                </pic:pic>
              </a:graphicData>
            </a:graphic>
          </wp:inline>
        </w:drawing>
      </w:r>
      <w:r>
        <w:rPr>
          <w:kern w:val="2"/>
          <w:szCs w:val="22"/>
          <w:rFonts w:ascii="黑体" w:eastAsia="黑体" w:hint="eastAsia" w:cstheme="minorBidi" w:hAnsiTheme="minorHAnsi"/>
          <w:sz w:val="18"/>
        </w:rPr>
        <w:t>).</w:t>
      </w:r>
    </w:p>
    <w:p w:rsidR="0018722C">
      <w:pPr>
        <w:pStyle w:val="Heading1"/>
        <w:topLinePunct/>
      </w:pPr>
      <w:bookmarkStart w:id="843075" w:name="_Toc686843075"/>
      <w:bookmarkStart w:name="4. ER、PR、Ki-67在不同直径子宫肌瘤内的表达 " w:id="36"/>
      <w:bookmarkEnd w:id="36"/>
      <w:r>
        <w:t>4.</w:t>
      </w:r>
      <w:r>
        <w:t xml:space="preserve"> </w:t>
      </w:r>
      <w:r/>
      <w:bookmarkStart w:name="_bookmark13" w:id="37"/>
      <w:bookmarkEnd w:id="37"/>
      <w:r/>
      <w:bookmarkStart w:name="_bookmark13" w:id="38"/>
      <w:bookmarkEnd w:id="38"/>
      <w:r>
        <w:t>E</w:t>
      </w:r>
      <w:r>
        <w:t>R、PR、Ki-67</w:t>
      </w:r>
      <w:r/>
      <w:r w:rsidR="001852F3">
        <w:t xml:space="preserve">在不同直径子宫肌瘤内的表达</w:t>
      </w:r>
      <w:bookmarkEnd w:id="843075"/>
    </w:p>
    <w:p w:rsidR="0018722C">
      <w:pPr>
        <w:pStyle w:val="Heading2"/>
        <w:topLinePunct/>
        <w:ind w:left="171" w:hangingChars="171" w:hanging="171"/>
      </w:pPr>
      <w:bookmarkStart w:id="843076" w:name="_Toc686843076"/>
      <w:r>
        <w:t>4.1.</w:t>
      </w:r>
      <w:r>
        <w:t xml:space="preserve"> </w:t>
      </w:r>
      <w:r>
        <w:t>ER、PR</w:t>
      </w:r>
      <w:r/>
      <w:r w:rsidR="001852F3">
        <w:t xml:space="preserve">在不同直径子宫肌瘤内的表达</w:t>
      </w:r>
      <w:bookmarkEnd w:id="843076"/>
    </w:p>
    <w:p w:rsidR="0018722C">
      <w:pPr>
        <w:topLinePunct/>
      </w:pPr>
      <w:r>
        <w:rPr>
          <w:rFonts w:ascii="Times New Roman" w:hAnsi="Times New Roman" w:eastAsia="Times New Roman"/>
        </w:rPr>
        <w:t>ER</w:t>
      </w:r>
      <w:r>
        <w:t>、</w:t>
      </w:r>
      <w:r>
        <w:rPr>
          <w:rFonts w:ascii="Times New Roman" w:hAnsi="Times New Roman" w:eastAsia="Times New Roman"/>
        </w:rPr>
        <w:t>PR</w:t>
      </w:r>
      <w:r>
        <w:t>、</w:t>
      </w:r>
      <w:r>
        <w:rPr>
          <w:rFonts w:ascii="Times New Roman" w:hAnsi="Times New Roman" w:eastAsia="Times New Roman"/>
        </w:rPr>
        <w:t>Ki-67</w:t>
      </w:r>
      <w:r>
        <w:t>在</w:t>
      </w:r>
      <w:r>
        <w:rPr>
          <w:rFonts w:ascii="Times New Roman" w:hAnsi="Times New Roman" w:eastAsia="Times New Roman"/>
        </w:rPr>
        <w:t>55</w:t>
      </w:r>
      <w:r>
        <w:t>例入选为不同临床类型子宫肌瘤的表达中，其术后标本经直尺测量，</w:t>
      </w:r>
      <w:r>
        <w:rPr>
          <w:rFonts w:ascii="Times New Roman" w:hAnsi="Times New Roman" w:eastAsia="Times New Roman"/>
        </w:rPr>
        <w:t>21</w:t>
      </w:r>
      <w:r>
        <w:t>例患者子宫肌瘤的直径大于</w:t>
      </w:r>
      <w:r>
        <w:rPr>
          <w:rFonts w:ascii="Times New Roman" w:hAnsi="Times New Roman" w:eastAsia="Times New Roman"/>
        </w:rPr>
        <w:t>5cm</w:t>
      </w:r>
      <w:r>
        <w:t>，</w:t>
      </w:r>
      <w:r>
        <w:rPr>
          <w:rFonts w:ascii="Times New Roman" w:hAnsi="Times New Roman" w:eastAsia="Times New Roman"/>
        </w:rPr>
        <w:t>34</w:t>
      </w:r>
      <w:r>
        <w:t>例小于或者等于</w:t>
      </w:r>
      <w:r>
        <w:rPr>
          <w:rFonts w:ascii="Times New Roman" w:hAnsi="Times New Roman" w:eastAsia="Times New Roman"/>
        </w:rPr>
        <w:t>5cm</w:t>
      </w:r>
      <w:r>
        <w:t>，通过免疫组织</w:t>
      </w:r>
      <w:r>
        <w:t>化学染色，高倍镜下可见：</w:t>
      </w:r>
      <w:r>
        <w:rPr>
          <w:rFonts w:ascii="Times New Roman" w:hAnsi="Times New Roman" w:eastAsia="Times New Roman"/>
        </w:rPr>
        <w:t>21</w:t>
      </w:r>
      <w:r>
        <w:t>例直径＞</w:t>
      </w:r>
      <w:r>
        <w:rPr>
          <w:rFonts w:ascii="Times New Roman" w:hAnsi="Times New Roman" w:eastAsia="Times New Roman"/>
        </w:rPr>
        <w:t>5cm</w:t>
      </w:r>
      <w:r>
        <w:t>子宫肌瘤组中</w:t>
      </w:r>
      <w:r>
        <w:rPr>
          <w:rFonts w:ascii="Times New Roman" w:hAnsi="Times New Roman" w:eastAsia="Times New Roman"/>
        </w:rPr>
        <w:t>ER</w:t>
      </w:r>
      <w:r>
        <w:t>的表达情况：</w:t>
      </w:r>
      <w:r>
        <w:rPr>
          <w:rFonts w:ascii="Times New Roman" w:hAnsi="Times New Roman" w:eastAsia="Times New Roman"/>
        </w:rPr>
        <w:t>7</w:t>
      </w:r>
      <w:r>
        <w:t>例阴性，</w:t>
      </w:r>
      <w:r>
        <w:rPr>
          <w:rFonts w:ascii="Times New Roman" w:hAnsi="Times New Roman" w:eastAsia="Times New Roman"/>
        </w:rPr>
        <w:t>5</w:t>
      </w:r>
      <w:r>
        <w:t>例</w:t>
      </w:r>
      <w:r>
        <w:rPr>
          <w:rFonts w:ascii="Times New Roman" w:hAnsi="Times New Roman" w:eastAsia="Times New Roman"/>
        </w:rPr>
        <w:t>+</w:t>
      </w:r>
      <w:r>
        <w:t>，</w:t>
      </w:r>
      <w:r>
        <w:rPr>
          <w:rFonts w:ascii="Times New Roman" w:hAnsi="Times New Roman" w:eastAsia="Times New Roman"/>
        </w:rPr>
        <w:t>7</w:t>
      </w:r>
      <w:r>
        <w:t>例</w:t>
      </w:r>
      <w:r>
        <w:rPr>
          <w:rFonts w:ascii="Times New Roman" w:hAnsi="Times New Roman" w:eastAsia="Times New Roman"/>
        </w:rPr>
        <w:t>++</w:t>
      </w:r>
      <w:r>
        <w:t>，</w:t>
      </w:r>
      <w:r>
        <w:rPr>
          <w:rFonts w:ascii="Times New Roman" w:hAnsi="Times New Roman" w:eastAsia="Times New Roman"/>
        </w:rPr>
        <w:t>2</w:t>
      </w:r>
      <w:r>
        <w:t>例</w:t>
      </w:r>
      <w:r>
        <w:rPr>
          <w:rFonts w:ascii="Times New Roman" w:hAnsi="Times New Roman" w:eastAsia="Times New Roman"/>
        </w:rPr>
        <w:t>+++</w:t>
      </w:r>
      <w:r>
        <w:t>；</w:t>
      </w:r>
      <w:r>
        <w:rPr>
          <w:rFonts w:ascii="Times New Roman" w:hAnsi="Times New Roman" w:eastAsia="Times New Roman"/>
        </w:rPr>
        <w:t>34</w:t>
      </w:r>
      <w:r>
        <w:t>例≤</w:t>
      </w:r>
      <w:r>
        <w:rPr>
          <w:rFonts w:ascii="Times New Roman" w:hAnsi="Times New Roman" w:eastAsia="Times New Roman"/>
        </w:rPr>
        <w:t>5cm</w:t>
      </w:r>
      <w:r>
        <w:t>子宫肌瘤组中</w:t>
      </w:r>
      <w:r>
        <w:rPr>
          <w:rFonts w:ascii="Times New Roman" w:hAnsi="Times New Roman" w:eastAsia="Times New Roman"/>
        </w:rPr>
        <w:t>ER</w:t>
      </w:r>
      <w:r>
        <w:t>的表达情况：</w:t>
      </w:r>
      <w:r>
        <w:rPr>
          <w:rFonts w:ascii="Times New Roman" w:hAnsi="Times New Roman" w:eastAsia="Times New Roman"/>
        </w:rPr>
        <w:t>17</w:t>
      </w:r>
      <w:r>
        <w:t>例阴性，</w:t>
      </w:r>
      <w:r>
        <w:rPr>
          <w:rFonts w:ascii="Times New Roman" w:hAnsi="Times New Roman" w:eastAsia="Times New Roman"/>
        </w:rPr>
        <w:t>14</w:t>
      </w:r>
      <w:r>
        <w:t>例</w:t>
      </w:r>
      <w:r>
        <w:rPr>
          <w:rFonts w:ascii="Times New Roman" w:hAnsi="Times New Roman" w:eastAsia="Times New Roman"/>
        </w:rPr>
        <w:t>+</w:t>
      </w:r>
      <w:r>
        <w:t>，</w:t>
      </w:r>
    </w:p>
    <w:p w:rsidR="0018722C">
      <w:pPr>
        <w:topLinePunct/>
      </w:pPr>
      <w:r>
        <w:rPr>
          <w:rFonts w:ascii="Times New Roman" w:hAnsi="Times New Roman" w:eastAsia="Times New Roman"/>
        </w:rPr>
        <w:t>2</w:t>
      </w:r>
      <w:r>
        <w:t>例</w:t>
      </w:r>
      <w:r>
        <w:rPr>
          <w:rFonts w:ascii="Times New Roman" w:hAnsi="Times New Roman" w:eastAsia="Times New Roman"/>
        </w:rPr>
        <w:t>++</w:t>
      </w:r>
      <w:r>
        <w:t>，</w:t>
      </w:r>
      <w:r>
        <w:rPr>
          <w:rFonts w:ascii="Times New Roman" w:hAnsi="Times New Roman" w:eastAsia="Times New Roman"/>
        </w:rPr>
        <w:t>1</w:t>
      </w:r>
      <w:r>
        <w:t>例</w:t>
      </w:r>
      <w:r>
        <w:rPr>
          <w:rFonts w:ascii="Times New Roman" w:hAnsi="Times New Roman" w:eastAsia="Times New Roman"/>
        </w:rPr>
        <w:t>+++</w:t>
      </w:r>
      <w:r>
        <w:t>；</w:t>
      </w:r>
      <w:r>
        <w:rPr>
          <w:rFonts w:ascii="Times New Roman" w:hAnsi="Times New Roman" w:eastAsia="Times New Roman"/>
        </w:rPr>
        <w:t>21</w:t>
      </w:r>
      <w:r>
        <w:t>例直径＞</w:t>
      </w:r>
      <w:r>
        <w:rPr>
          <w:rFonts w:ascii="Times New Roman" w:hAnsi="Times New Roman" w:eastAsia="Times New Roman"/>
        </w:rPr>
        <w:t>5cm</w:t>
      </w:r>
      <w:r>
        <w:t>子宫肌瘤组中</w:t>
      </w:r>
      <w:r>
        <w:rPr>
          <w:rFonts w:ascii="Times New Roman" w:hAnsi="Times New Roman" w:eastAsia="Times New Roman"/>
        </w:rPr>
        <w:t>PR</w:t>
      </w:r>
      <w:r>
        <w:t>的表达情况：</w:t>
      </w:r>
      <w:r>
        <w:rPr>
          <w:rFonts w:ascii="Times New Roman" w:hAnsi="Times New Roman" w:eastAsia="Times New Roman"/>
        </w:rPr>
        <w:t>0</w:t>
      </w:r>
      <w:r>
        <w:t>例阴性，</w:t>
      </w:r>
      <w:r>
        <w:rPr>
          <w:rFonts w:ascii="Times New Roman" w:hAnsi="Times New Roman" w:eastAsia="Times New Roman"/>
        </w:rPr>
        <w:t>2</w:t>
      </w:r>
      <w:r>
        <w:t>例</w:t>
      </w:r>
      <w:r>
        <w:rPr>
          <w:rFonts w:ascii="Times New Roman" w:hAnsi="Times New Roman" w:eastAsia="Times New Roman"/>
        </w:rPr>
        <w:t>+</w:t>
      </w:r>
      <w:r>
        <w:t>，</w:t>
      </w:r>
      <w:r>
        <w:rPr>
          <w:rFonts w:ascii="Times New Roman" w:hAnsi="Times New Roman" w:eastAsia="Times New Roman"/>
        </w:rPr>
        <w:t>6</w:t>
      </w:r>
      <w:r>
        <w:t>例</w:t>
      </w:r>
      <w:r>
        <w:rPr>
          <w:rFonts w:ascii="Times New Roman" w:hAnsi="Times New Roman" w:eastAsia="Times New Roman"/>
        </w:rPr>
        <w:t>++</w:t>
      </w:r>
      <w:r>
        <w:t>，</w:t>
      </w:r>
      <w:r>
        <w:rPr>
          <w:rFonts w:ascii="Times New Roman" w:hAnsi="Times New Roman" w:eastAsia="Times New Roman"/>
        </w:rPr>
        <w:t>13</w:t>
      </w:r>
      <w:r>
        <w:t>例</w:t>
      </w:r>
      <w:r>
        <w:rPr>
          <w:rFonts w:ascii="Times New Roman" w:hAnsi="Times New Roman" w:eastAsia="Times New Roman"/>
        </w:rPr>
        <w:t>+++</w:t>
      </w:r>
      <w:r>
        <w:t>；</w:t>
      </w:r>
      <w:r>
        <w:rPr>
          <w:rFonts w:ascii="Times New Roman" w:hAnsi="Times New Roman" w:eastAsia="Times New Roman"/>
        </w:rPr>
        <w:t>34</w:t>
      </w:r>
      <w:r>
        <w:t>例≤</w:t>
      </w:r>
      <w:r>
        <w:rPr>
          <w:rFonts w:ascii="Times New Roman" w:hAnsi="Times New Roman" w:eastAsia="Times New Roman"/>
        </w:rPr>
        <w:t>5cm</w:t>
      </w:r>
      <w:r>
        <w:t>子宫肌瘤组中</w:t>
      </w:r>
      <w:r>
        <w:rPr>
          <w:rFonts w:ascii="Times New Roman" w:hAnsi="Times New Roman" w:eastAsia="Times New Roman"/>
        </w:rPr>
        <w:t>PR</w:t>
      </w:r>
      <w:r>
        <w:t>的表达情况：</w:t>
      </w:r>
      <w:r>
        <w:rPr>
          <w:rFonts w:ascii="Times New Roman" w:hAnsi="Times New Roman" w:eastAsia="Times New Roman"/>
        </w:rPr>
        <w:t>0</w:t>
      </w:r>
      <w:r>
        <w:t>例阴性，</w:t>
      </w:r>
      <w:r>
        <w:rPr>
          <w:rFonts w:ascii="Times New Roman" w:hAnsi="Times New Roman" w:eastAsia="Times New Roman"/>
        </w:rPr>
        <w:t>2</w:t>
      </w:r>
      <w:r>
        <w:t>例</w:t>
      </w:r>
      <w:r>
        <w:rPr>
          <w:rFonts w:ascii="Times New Roman" w:hAnsi="Times New Roman" w:eastAsia="Times New Roman"/>
        </w:rPr>
        <w:t>+</w:t>
      </w:r>
      <w:r>
        <w:t>，</w:t>
      </w:r>
      <w:r>
        <w:rPr>
          <w:rFonts w:ascii="Times New Roman" w:hAnsi="Times New Roman" w:eastAsia="Times New Roman"/>
        </w:rPr>
        <w:t>24 </w:t>
      </w:r>
      <w:r>
        <w:t>例</w:t>
      </w:r>
    </w:p>
    <w:p w:rsidR="0018722C">
      <w:pPr>
        <w:topLinePunct/>
      </w:pPr>
      <w:r>
        <w:rPr>
          <w:rFonts w:ascii="Times New Roman" w:eastAsia="Times New Roman"/>
        </w:rPr>
        <w:t>++</w:t>
      </w:r>
      <w:r>
        <w:t>，</w:t>
      </w:r>
      <w:r>
        <w:rPr>
          <w:rFonts w:ascii="Times New Roman" w:eastAsia="Times New Roman"/>
        </w:rPr>
        <w:t>8</w:t>
      </w:r>
      <w:r>
        <w:t>例</w:t>
      </w:r>
      <w:r>
        <w:rPr>
          <w:rFonts w:ascii="Times New Roman" w:eastAsia="Times New Roman"/>
        </w:rPr>
        <w:t>+++</w:t>
      </w:r>
      <w:r>
        <w:t>。</w:t>
      </w:r>
    </w:p>
    <w:p w:rsidR="0018722C">
      <w:pPr>
        <w:topLinePunct/>
      </w:pPr>
      <w:r>
        <w:t/>
      </w:r>
      <w:r>
        <w:t>表</w:t>
      </w:r>
      <w:r>
        <w:rPr>
          <w:rFonts w:ascii="Times New Roman" w:hAnsi="Times New Roman" w:eastAsia="Times New Roman"/>
        </w:rPr>
        <w:t>4</w:t>
      </w:r>
      <w:r>
        <w:t>反映了</w:t>
      </w:r>
      <w:r>
        <w:rPr>
          <w:rFonts w:ascii="Times New Roman" w:hAnsi="Times New Roman" w:eastAsia="Times New Roman"/>
        </w:rPr>
        <w:t>21</w:t>
      </w:r>
      <w:r>
        <w:t>例直径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和</w:t>
      </w:r>
      <w:r>
        <w:rPr>
          <w:rFonts w:ascii="Times New Roman" w:hAnsi="Times New Roman" w:eastAsia="Times New Roman"/>
        </w:rPr>
        <w:t>34</w:t>
      </w:r>
      <w:r>
        <w:t>例直径≤</w:t>
      </w:r>
      <w:r>
        <w:rPr>
          <w:rFonts w:ascii="Times New Roman" w:hAnsi="Times New Roman" w:eastAsia="Times New Roman"/>
        </w:rPr>
        <w:t>5cm</w:t>
      </w:r>
      <w:r>
        <w:t>子宫肌瘤内</w:t>
      </w:r>
      <w:r>
        <w:rPr>
          <w:rFonts w:ascii="Times New Roman" w:hAnsi="Times New Roman" w:eastAsia="Times New Roman"/>
        </w:rPr>
        <w:t>ER</w:t>
      </w:r>
      <w:r>
        <w:t>、</w:t>
      </w:r>
      <w:r>
        <w:rPr>
          <w:rFonts w:ascii="Times New Roman" w:hAnsi="Times New Roman" w:eastAsia="Times New Roman"/>
        </w:rPr>
        <w:t>PR</w:t>
      </w:r>
      <w:r>
        <w:t>的表达情况，</w:t>
      </w:r>
      <w:r>
        <w:t>经过</w:t>
      </w:r>
      <w:r>
        <w:rPr>
          <w:rFonts w:ascii="Times New Roman" w:hAnsi="Times New Roman" w:eastAsia="Times New Roman"/>
        </w:rPr>
        <w:t>Wilcoxon</w:t>
      </w:r>
      <w:r>
        <w:t>秩和检验比较，直径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的肌瘤中</w:t>
      </w:r>
      <w:r>
        <w:rPr>
          <w:rFonts w:ascii="Times New Roman" w:hAnsi="Times New Roman" w:eastAsia="Times New Roman"/>
        </w:rPr>
        <w:t>ER</w:t>
      </w:r>
      <w:r>
        <w:t>的表达强度明显高于直径≤</w:t>
      </w:r>
      <w:r>
        <w:rPr>
          <w:rFonts w:ascii="Times New Roman" w:hAnsi="Times New Roman" w:eastAsia="Times New Roman"/>
        </w:rPr>
        <w:t>5cm</w:t>
      </w:r>
      <w:r>
        <w:t>者，二者之间具有统计学差异</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P&lt;0.05</w:t>
      </w:r>
      <w:r>
        <w:rPr>
          <w:rFonts w:ascii="Times New Roman" w:hAnsi="Times New Roman" w:eastAsia="Times New Roman"/>
          <w:rFonts w:ascii="Times New Roman" w:hAnsi="Times New Roman" w:eastAsia="Times New Roman"/>
        </w:rPr>
        <w:t>）</w:t>
      </w:r>
      <w:r>
        <w:t>，直径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的肌瘤中</w:t>
      </w:r>
      <w:r>
        <w:rPr>
          <w:rFonts w:ascii="Times New Roman" w:hAnsi="Times New Roman" w:eastAsia="Times New Roman"/>
        </w:rPr>
        <w:t>PR</w:t>
      </w:r>
      <w:r>
        <w:t>的表达强度也明显高于直径≤</w:t>
      </w:r>
      <w:r>
        <w:rPr>
          <w:rFonts w:ascii="Times New Roman" w:hAnsi="Times New Roman" w:eastAsia="Times New Roman"/>
        </w:rPr>
        <w:t>5cm</w:t>
      </w:r>
      <w:r>
        <w:t>者，二者之间具有统计学差异</w:t>
      </w:r>
      <w:r>
        <w:rPr>
          <w:rFonts w:ascii="Times New Roman" w:hAnsi="Times New Roman" w:eastAsia="Times New Roman"/>
        </w:rPr>
        <w:t>(</w:t>
      </w:r>
      <w:r>
        <w:rPr>
          <w:rFonts w:ascii="Times New Roman" w:hAnsi="Times New Roman" w:eastAsia="Times New Roman"/>
          <w:spacing w:val="-2"/>
        </w:rPr>
        <w:t xml:space="preserve">P&lt;0.05</w:t>
      </w:r>
      <w:r>
        <w:rPr>
          <w:rFonts w:ascii="Times New Roman" w:hAnsi="Times New Roman" w:eastAsia="Times New Roman"/>
        </w:rPr>
        <w:t>)</w:t>
      </w:r>
      <w:r>
        <w:t>，由此可知，</w:t>
      </w:r>
      <w:r>
        <w:rPr>
          <w:rFonts w:ascii="Times New Roman" w:hAnsi="Times New Roman" w:eastAsia="Times New Roman"/>
        </w:rPr>
        <w:t>ER</w:t>
      </w:r>
      <w:r>
        <w:t>、</w:t>
      </w:r>
      <w:r>
        <w:rPr>
          <w:rFonts w:ascii="Times New Roman" w:hAnsi="Times New Roman" w:eastAsia="Times New Roman"/>
        </w:rPr>
        <w:t>PR</w:t>
      </w:r>
      <w:r>
        <w:t>的表达与子宫肌瘤的直径存在相关性。</w:t>
      </w:r>
    </w:p>
    <w:p w:rsidR="0018722C">
      <w:pPr>
        <w:pStyle w:val="a8"/>
        <w:topLinePunct/>
      </w:pPr>
      <w:r>
        <w:t>表4</w:t>
      </w:r>
      <w:r>
        <w:t xml:space="preserve">  </w:t>
      </w:r>
      <w:r w:rsidRPr="00DB64CE">
        <w:t>ER、PR在不同直径子宫肌瘤中的表达</w:t>
      </w:r>
    </w:p>
    <w:tbl>
      <w:tblPr>
        <w:tblW w:w="5000" w:type="pct"/>
        <w:tblInd w:w="6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6"/>
        <w:gridCol w:w="827"/>
        <w:gridCol w:w="692"/>
        <w:gridCol w:w="878"/>
        <w:gridCol w:w="484"/>
        <w:gridCol w:w="787"/>
        <w:gridCol w:w="628"/>
        <w:gridCol w:w="668"/>
        <w:gridCol w:w="696"/>
        <w:gridCol w:w="727"/>
      </w:tblGrid>
      <w:tr>
        <w:trPr>
          <w:tblHeader/>
        </w:trPr>
        <w:tc>
          <w:tcPr>
            <w:tcW w:w="1064" w:type="pct"/>
            <w:vMerge w:val="restart"/>
            <w:vAlign w:val="center"/>
          </w:tcPr>
          <w:p w:rsidR="0018722C">
            <w:pPr>
              <w:pStyle w:val="a7"/>
              <w:topLinePunct/>
              <w:ind w:leftChars="0" w:left="0" w:rightChars="0" w:right="0" w:firstLineChars="0" w:firstLine="0"/>
              <w:spacing w:line="240" w:lineRule="atLeast"/>
            </w:pPr>
            <w:r w:rsidRPr="00000000">
              <w:rPr>
                <w:sz w:val="24"/>
                <w:szCs w:val="24"/>
              </w:rPr>
              <w:t>组别</w:t>
            </w:r>
          </w:p>
        </w:tc>
        <w:tc>
          <w:tcPr>
            <w:tcW w:w="510"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w:t>
            </w:r>
          </w:p>
        </w:tc>
        <w:tc>
          <w:tcPr>
            <w:tcW w:w="426" w:type="pct"/>
            <w:vAlign w:val="center"/>
          </w:tcPr>
          <w:p w:rsidR="0018722C">
            <w:pPr>
              <w:pStyle w:val="a7"/>
              <w:topLinePunct/>
              <w:ind w:leftChars="0" w:left="0" w:rightChars="0" w:right="0" w:firstLineChars="0" w:firstLine="0"/>
              <w:spacing w:line="240" w:lineRule="atLeast"/>
            </w:pPr>
          </w:p>
        </w:tc>
        <w:tc>
          <w:tcPr>
            <w:tcW w:w="541" w:type="pct"/>
            <w:vAlign w:val="center"/>
          </w:tcPr>
          <w:p w:rsidR="0018722C">
            <w:pPr>
              <w:pStyle w:val="a7"/>
              <w:topLinePunct/>
              <w:ind w:leftChars="0" w:left="0" w:rightChars="0" w:right="0" w:firstLineChars="0" w:firstLine="0"/>
              <w:spacing w:line="240" w:lineRule="atLeast"/>
            </w:pPr>
            <w:r w:rsidRPr="00000000">
              <w:rPr>
                <w:sz w:val="24"/>
                <w:szCs w:val="24"/>
              </w:rPr>
              <w:t>ER</w:t>
            </w:r>
          </w:p>
        </w:tc>
        <w:tc>
          <w:tcPr>
            <w:tcW w:w="298" w:type="pct"/>
            <w:vAlign w:val="center"/>
          </w:tcPr>
          <w:p w:rsidR="0018722C">
            <w:pPr>
              <w:pStyle w:val="a7"/>
              <w:topLinePunct/>
              <w:ind w:leftChars="0" w:left="0" w:rightChars="0" w:right="0" w:firstLineChars="0" w:firstLine="0"/>
              <w:spacing w:line="240" w:lineRule="atLeast"/>
            </w:pPr>
          </w:p>
        </w:tc>
        <w:tc>
          <w:tcPr>
            <w:tcW w:w="485" w:type="pct"/>
            <w:vAlign w:val="center"/>
          </w:tcPr>
          <w:p w:rsidR="0018722C">
            <w:pPr>
              <w:pStyle w:val="a7"/>
              <w:topLinePunct/>
              <w:ind w:leftChars="0" w:left="0" w:rightChars="0" w:right="0" w:firstLineChars="0" w:firstLine="0"/>
              <w:spacing w:line="240" w:lineRule="atLeast"/>
            </w:pPr>
          </w:p>
        </w:tc>
        <w:tc>
          <w:tcPr>
            <w:tcW w:w="387" w:type="pct"/>
            <w:vAlign w:val="center"/>
          </w:tcPr>
          <w:p w:rsidR="0018722C">
            <w:pPr>
              <w:pStyle w:val="a7"/>
              <w:topLinePunct/>
              <w:ind w:leftChars="0" w:left="0" w:rightChars="0" w:right="0" w:firstLineChars="0" w:firstLine="0"/>
              <w:spacing w:line="240" w:lineRule="atLeast"/>
            </w:pPr>
          </w:p>
        </w:tc>
        <w:tc>
          <w:tcPr>
            <w:tcW w:w="412" w:type="pct"/>
            <w:vAlign w:val="center"/>
          </w:tcPr>
          <w:p w:rsidR="0018722C">
            <w:pPr>
              <w:pStyle w:val="a7"/>
              <w:topLinePunct/>
              <w:ind w:leftChars="0" w:left="0" w:rightChars="0" w:right="0" w:firstLineChars="0" w:firstLine="0"/>
              <w:spacing w:line="240" w:lineRule="atLeast"/>
            </w:pPr>
          </w:p>
        </w:tc>
        <w:tc>
          <w:tcPr>
            <w:tcW w:w="429" w:type="pct"/>
            <w:vAlign w:val="center"/>
          </w:tcPr>
          <w:p w:rsidR="0018722C">
            <w:pPr>
              <w:pStyle w:val="a7"/>
              <w:topLinePunct/>
              <w:ind w:leftChars="0" w:left="0" w:rightChars="0" w:right="0" w:firstLineChars="0" w:firstLine="0"/>
              <w:spacing w:line="240" w:lineRule="atLeast"/>
            </w:pPr>
            <w:r w:rsidRPr="00000000">
              <w:rPr>
                <w:sz w:val="24"/>
                <w:szCs w:val="24"/>
              </w:rPr>
              <w:t>PR</w:t>
            </w:r>
          </w:p>
        </w:tc>
        <w:tc>
          <w:tcPr>
            <w:tcW w:w="448" w:type="pct"/>
            <w:vAlign w:val="center"/>
          </w:tcPr>
          <w:p w:rsidR="0018722C">
            <w:pPr>
              <w:pStyle w:val="a7"/>
              <w:topLinePunct/>
              <w:ind w:leftChars="0" w:left="0" w:rightChars="0" w:right="0" w:firstLineChars="0" w:firstLine="0"/>
              <w:spacing w:line="240" w:lineRule="atLeast"/>
            </w:pPr>
          </w:p>
        </w:tc>
      </w:tr>
      <w:tr>
        <w:trPr>
          <w:tblHeader/>
        </w:trPr>
        <w:tc>
          <w:tcPr>
            <w:tcW w:w="106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2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r>
      <w:tr>
        <w:tc>
          <w:tcPr>
            <w:tcW w:w="1064" w:type="pct"/>
            <w:vAlign w:val="center"/>
          </w:tcPr>
          <w:p w:rsidR="0018722C">
            <w:pPr>
              <w:pStyle w:val="ac"/>
              <w:topLinePunct/>
              <w:ind w:leftChars="0" w:left="0" w:rightChars="0" w:right="0" w:firstLineChars="0" w:firstLine="0"/>
              <w:spacing w:line="240" w:lineRule="atLeast"/>
            </w:pPr>
            <w:r w:rsidRPr="00000000">
              <w:rPr>
                <w:sz w:val="24"/>
                <w:szCs w:val="24"/>
              </w:rPr>
              <w:t>&gt;5cm</w:t>
            </w:r>
            <w:r w:rsidRPr="00000000">
              <w:rPr>
                <w:sz w:val="24"/>
                <w:szCs w:val="24"/>
              </w:rPr>
              <w:t>组</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13</w:t>
            </w:r>
          </w:p>
        </w:tc>
      </w:tr>
      <w:tr>
        <w:tc>
          <w:tcPr>
            <w:tcW w:w="1064"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5cm</w:t>
            </w:r>
            <w:r w:rsidRPr="00000000">
              <w:rPr>
                <w:sz w:val="24"/>
                <w:szCs w:val="24"/>
              </w:rPr>
              <w:t>组</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8</w:t>
            </w:r>
          </w:p>
        </w:tc>
      </w:tr>
      <w:tr>
        <w:tc>
          <w:tcPr>
            <w:tcW w:w="1064"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510"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-2.3314</w:t>
            </w:r>
          </w:p>
        </w:tc>
        <w:tc>
          <w:tcPr>
            <w:tcW w:w="298"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841" w:type="pct"/>
            <w:gridSpan w:val="2"/>
            <w:vAlign w:val="center"/>
          </w:tcPr>
          <w:p w:rsidR="0018722C">
            <w:pPr>
              <w:pStyle w:val="affff9"/>
              <w:topLinePunct/>
              <w:ind w:leftChars="0" w:left="0" w:rightChars="0" w:right="0" w:firstLineChars="0" w:firstLine="0"/>
              <w:spacing w:line="240" w:lineRule="atLeast"/>
            </w:pPr>
            <w:r w:rsidRPr="00000000">
              <w:rPr>
                <w:sz w:val="24"/>
                <w:szCs w:val="24"/>
              </w:rPr>
              <w:t>-2.1063</w:t>
            </w:r>
          </w:p>
        </w:tc>
        <w:tc>
          <w:tcPr>
            <w:tcW w:w="448" w:type="pct"/>
            <w:vAlign w:val="center"/>
          </w:tcPr>
          <w:p w:rsidR="0018722C">
            <w:pPr>
              <w:pStyle w:val="ad"/>
              <w:topLinePunct/>
              <w:ind w:leftChars="0" w:left="0" w:rightChars="0" w:right="0" w:firstLineChars="0" w:firstLine="0"/>
              <w:spacing w:line="240" w:lineRule="atLeast"/>
            </w:pPr>
          </w:p>
        </w:tc>
      </w:tr>
      <w:tr>
        <w:tc>
          <w:tcPr>
            <w:tcW w:w="106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P&lt;0.05</w:t>
            </w:r>
          </w:p>
        </w:tc>
        <w:tc>
          <w:tcPr>
            <w:tcW w:w="2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P&lt;0.05</w:t>
            </w:r>
          </w:p>
        </w:tc>
        <w:tc>
          <w:tcPr>
            <w:tcW w:w="4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43077" w:name="_Toc686843077"/>
      <w:r>
        <w:t>4.2.</w:t>
      </w:r>
      <w:r>
        <w:t xml:space="preserve"> </w:t>
      </w:r>
      <w:r>
        <w:t>Ki-67</w:t>
      </w:r>
      <w:r/>
      <w:r w:rsidR="001852F3">
        <w:t xml:space="preserve">在不同直径子宫肌瘤内的表达</w:t>
      </w:r>
      <w:bookmarkEnd w:id="843077"/>
    </w:p>
    <w:p w:rsidR="0018722C">
      <w:pPr>
        <w:topLinePunct/>
      </w:pPr>
      <w:r>
        <w:t/>
      </w:r>
      <w:r>
        <w:t>表</w:t>
      </w:r>
      <w:r>
        <w:rPr>
          <w:rFonts w:ascii="Times New Roman" w:hAnsi="Times New Roman" w:eastAsia="Times New Roman"/>
        </w:rPr>
        <w:t>5</w:t>
      </w:r>
      <w:r>
        <w:t>反映了</w:t>
      </w:r>
      <w:r>
        <w:rPr>
          <w:rFonts w:ascii="Times New Roman" w:hAnsi="Times New Roman" w:eastAsia="Times New Roman"/>
        </w:rPr>
        <w:t>21</w:t>
      </w:r>
      <w:r>
        <w:t>例直径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和</w:t>
      </w:r>
      <w:r>
        <w:rPr>
          <w:rFonts w:ascii="Times New Roman" w:hAnsi="Times New Roman" w:eastAsia="Times New Roman"/>
        </w:rPr>
        <w:t>34</w:t>
      </w:r>
      <w:r>
        <w:t>例直径≤</w:t>
      </w:r>
      <w:r>
        <w:rPr>
          <w:rFonts w:ascii="Times New Roman" w:hAnsi="Times New Roman" w:eastAsia="Times New Roman"/>
        </w:rPr>
        <w:t>5cm</w:t>
      </w:r>
      <w:r>
        <w:t>子宫肌瘤内</w:t>
      </w:r>
      <w:r>
        <w:rPr>
          <w:rFonts w:ascii="Times New Roman" w:hAnsi="Times New Roman" w:eastAsia="Times New Roman"/>
        </w:rPr>
        <w:t>Ki-67</w:t>
      </w:r>
      <w:r>
        <w:t>的表达情况。</w:t>
      </w:r>
      <w:r>
        <w:rPr>
          <w:rFonts w:ascii="Times New Roman" w:hAnsi="Times New Roman" w:eastAsia="Times New Roman"/>
        </w:rPr>
        <w:t>Ki-67</w:t>
      </w:r>
      <w:r>
        <w:t>在</w:t>
      </w:r>
      <w:r>
        <w:rPr>
          <w:rFonts w:ascii="Times New Roman" w:hAnsi="Times New Roman" w:eastAsia="Times New Roman"/>
        </w:rPr>
        <w:t>55</w:t>
      </w:r>
      <w:r>
        <w:t>例入选为不同临床类型子宫肌瘤的表达中，其术后标本经直尺测量，</w:t>
      </w:r>
      <w:r>
        <w:rPr>
          <w:rFonts w:ascii="Times New Roman" w:hAnsi="Times New Roman" w:eastAsia="Times New Roman"/>
        </w:rPr>
        <w:t>21</w:t>
      </w:r>
      <w:r>
        <w:t>例患</w:t>
      </w:r>
      <w:r>
        <w:t>者</w:t>
      </w:r>
      <w:r>
        <w:t>子</w:t>
      </w:r>
    </w:p>
    <w:p w:rsidR="0018722C">
      <w:pPr>
        <w:topLinePunct/>
      </w:pPr>
      <w:r>
        <w:t>宫肌瘤的直径大于</w:t>
      </w:r>
      <w:r>
        <w:rPr>
          <w:rFonts w:ascii="Times New Roman" w:hAnsi="Times New Roman" w:eastAsia="Times New Roman"/>
        </w:rPr>
        <w:t>5cm</w:t>
      </w:r>
      <w:r>
        <w:t>，</w:t>
      </w:r>
      <w:r>
        <w:rPr>
          <w:rFonts w:ascii="Times New Roman" w:hAnsi="Times New Roman" w:eastAsia="Times New Roman"/>
        </w:rPr>
        <w:t>34</w:t>
      </w:r>
      <w:r>
        <w:t>例小于或者等于</w:t>
      </w:r>
      <w:r>
        <w:rPr>
          <w:rFonts w:ascii="Times New Roman" w:hAnsi="Times New Roman" w:eastAsia="Times New Roman"/>
        </w:rPr>
        <w:t>5cm</w:t>
      </w:r>
      <w:r>
        <w:t>，通过免疫组织化学染色，高倍镜下可</w:t>
      </w:r>
      <w:r>
        <w:t>见：</w:t>
      </w:r>
      <w:r>
        <w:rPr>
          <w:rFonts w:ascii="Times New Roman" w:hAnsi="Times New Roman" w:eastAsia="Times New Roman"/>
        </w:rPr>
        <w:t>21</w:t>
      </w:r>
      <w:r>
        <w:t>例直径＞</w:t>
      </w:r>
      <w:r>
        <w:rPr>
          <w:rFonts w:ascii="Times New Roman" w:hAnsi="Times New Roman" w:eastAsia="Times New Roman"/>
        </w:rPr>
        <w:t>5cm</w:t>
      </w:r>
      <w:r>
        <w:t>组中</w:t>
      </w:r>
      <w:r>
        <w:rPr>
          <w:rFonts w:ascii="Times New Roman" w:hAnsi="Times New Roman" w:eastAsia="Times New Roman"/>
        </w:rPr>
        <w:t>Ki-67</w:t>
      </w:r>
      <w:r>
        <w:t>的表达情况：</w:t>
      </w:r>
      <w:r>
        <w:rPr>
          <w:rFonts w:ascii="Times New Roman" w:hAnsi="Times New Roman" w:eastAsia="Times New Roman"/>
        </w:rPr>
        <w:t>3</w:t>
      </w:r>
      <w:r>
        <w:t>例</w:t>
      </w:r>
      <w:r>
        <w:rPr>
          <w:rFonts w:ascii="Times New Roman" w:hAnsi="Times New Roman" w:eastAsia="Times New Roman"/>
        </w:rPr>
        <w:t>HPI</w:t>
      </w:r>
      <w:r>
        <w:t>，</w:t>
      </w:r>
      <w:r>
        <w:rPr>
          <w:rFonts w:ascii="Times New Roman" w:hAnsi="Times New Roman" w:eastAsia="Times New Roman"/>
        </w:rPr>
        <w:t>18</w:t>
      </w:r>
      <w:r>
        <w:t>例</w:t>
      </w:r>
      <w:r>
        <w:rPr>
          <w:rFonts w:ascii="Times New Roman" w:hAnsi="Times New Roman" w:eastAsia="Times New Roman"/>
        </w:rPr>
        <w:t>LPI</w:t>
      </w:r>
      <w:r>
        <w:t>；</w:t>
      </w:r>
      <w:r>
        <w:rPr>
          <w:rFonts w:ascii="Times New Roman" w:hAnsi="Times New Roman" w:eastAsia="Times New Roman"/>
        </w:rPr>
        <w:t>34</w:t>
      </w:r>
      <w:r>
        <w:t>例≤</w:t>
      </w:r>
      <w:r>
        <w:rPr>
          <w:rFonts w:ascii="Times New Roman" w:hAnsi="Times New Roman" w:eastAsia="Times New Roman"/>
        </w:rPr>
        <w:t>5cm</w:t>
      </w:r>
      <w:r>
        <w:t>中</w:t>
      </w:r>
      <w:r>
        <w:rPr>
          <w:rFonts w:ascii="Times New Roman" w:hAnsi="Times New Roman" w:eastAsia="Times New Roman"/>
        </w:rPr>
        <w:t>Ki-67</w:t>
      </w:r>
      <w:r>
        <w:t>的表达情况：</w:t>
      </w:r>
      <w:r>
        <w:rPr>
          <w:rFonts w:ascii="Times New Roman" w:hAnsi="Times New Roman" w:eastAsia="Times New Roman"/>
        </w:rPr>
        <w:t>5</w:t>
      </w:r>
      <w:r>
        <w:t>例</w:t>
      </w:r>
      <w:r>
        <w:rPr>
          <w:rFonts w:ascii="Times New Roman" w:hAnsi="Times New Roman" w:eastAsia="Times New Roman"/>
        </w:rPr>
        <w:t>HPI</w:t>
      </w:r>
      <w:r>
        <w:t>，</w:t>
      </w:r>
      <w:r>
        <w:rPr>
          <w:rFonts w:ascii="Times New Roman" w:hAnsi="Times New Roman" w:eastAsia="Times New Roman"/>
        </w:rPr>
        <w:t>29</w:t>
      </w:r>
      <w:r>
        <w:t>例</w:t>
      </w:r>
      <w:r>
        <w:rPr>
          <w:rFonts w:ascii="Times New Roman" w:hAnsi="Times New Roman" w:eastAsia="Times New Roman"/>
        </w:rPr>
        <w:t>LP</w:t>
      </w:r>
      <w:r>
        <w:t>。</w:t>
      </w:r>
      <w:r>
        <w:t>经过</w:t>
      </w:r>
      <w:r>
        <w:rPr>
          <w:rFonts w:ascii="Times New Roman" w:hAnsi="Times New Roman" w:eastAsia="Times New Roman"/>
        </w:rPr>
        <w:t>X</w:t>
      </w:r>
      <w:r>
        <w:rPr>
          <w:rFonts w:ascii="Times New Roman" w:hAnsi="Times New Roman" w:eastAsia="Times New Roman"/>
        </w:rPr>
        <w:t>2</w:t>
      </w:r>
      <w:r>
        <w:t>检验，肌瘤组织内</w:t>
      </w:r>
      <w:r>
        <w:rPr>
          <w:rFonts w:ascii="Times New Roman" w:hAnsi="Times New Roman" w:eastAsia="Times New Roman"/>
        </w:rPr>
        <w:t>Ki-67</w:t>
      </w:r>
      <w:r>
        <w:t>的表达在直径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和直径≤</w:t>
      </w:r>
      <w:r>
        <w:rPr>
          <w:rFonts w:ascii="Times New Roman" w:hAnsi="Times New Roman" w:eastAsia="Times New Roman"/>
        </w:rPr>
        <w:t>5cm</w:t>
      </w:r>
      <w:r>
        <w:t>的子宫肌瘤中无统计学差异</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P&gt;</w:t>
      </w:r>
      <w:r w:rsidR="004B696B">
        <w:rPr>
          <w:rFonts w:ascii="Times New Roman" w:hAnsi="Times New Roman" w:eastAsia="Times New Roman"/>
        </w:rPr>
        <w:t xml:space="preserve"> </w:t>
      </w:r>
      <w:r w:rsidR="004B696B">
        <w:rPr>
          <w:rFonts w:ascii="Times New Roman" w:hAnsi="Times New Roman" w:eastAsia="Times New Roman"/>
        </w:rPr>
        <w:t xml:space="preserve">0.05</w:t>
      </w:r>
      <w:r>
        <w:rPr>
          <w:rFonts w:ascii="Times New Roman" w:hAnsi="Times New Roman" w:eastAsia="Times New Roman"/>
          <w:rFonts w:ascii="Times New Roman" w:hAnsi="Times New Roman" w:eastAsia="Times New Roman"/>
        </w:rPr>
        <w:t>）</w:t>
      </w:r>
      <w:r>
        <w:t>。</w:t>
      </w:r>
    </w:p>
    <w:p w:rsidR="0018722C">
      <w:pPr>
        <w:pStyle w:val="a8"/>
        <w:topLinePunct/>
      </w:pPr>
      <w:r>
        <w:t>表5</w:t>
      </w:r>
      <w:r>
        <w:t xml:space="preserve">  </w:t>
      </w:r>
      <w:r w:rsidRPr="00DB64CE">
        <w:t>Ki-67在不同直径子宫肌瘤中的表达</w:t>
      </w:r>
    </w:p>
    <w:tbl>
      <w:tblPr>
        <w:tblW w:w="5000" w:type="pct"/>
        <w:tblInd w:w="25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2"/>
        <w:gridCol w:w="631"/>
        <w:gridCol w:w="884"/>
        <w:gridCol w:w="890"/>
      </w:tblGrid>
      <w:tr>
        <w:trPr>
          <w:tblHeader/>
        </w:trPr>
        <w:tc>
          <w:tcPr>
            <w:tcW w:w="2175" w:type="pct"/>
            <w:vMerge w:val="restart"/>
            <w:vAlign w:val="center"/>
          </w:tcPr>
          <w:p w:rsidR="0018722C">
            <w:pPr>
              <w:pStyle w:val="a7"/>
              <w:topLinePunct/>
              <w:ind w:leftChars="0" w:left="0" w:rightChars="0" w:right="0" w:firstLineChars="0" w:firstLine="0"/>
              <w:spacing w:line="240" w:lineRule="atLeast"/>
            </w:pPr>
            <w:r>
              <w:t>组别</w:t>
            </w:r>
          </w:p>
        </w:tc>
        <w:tc>
          <w:tcPr>
            <w:tcW w:w="741" w:type="pct"/>
            <w:vMerge w:val="restart"/>
            <w:vAlign w:val="center"/>
          </w:tcPr>
          <w:p w:rsidR="0018722C">
            <w:pPr>
              <w:pStyle w:val="a7"/>
              <w:topLinePunct/>
              <w:ind w:leftChars="0" w:left="0" w:rightChars="0" w:right="0" w:firstLineChars="0" w:firstLine="0"/>
              <w:spacing w:line="240" w:lineRule="atLeast"/>
            </w:pPr>
            <w:r>
              <w:t>n</w:t>
            </w:r>
          </w:p>
        </w:tc>
        <w:tc>
          <w:tcPr>
            <w:tcW w:w="2084" w:type="pct"/>
            <w:gridSpan w:val="2"/>
            <w:vAlign w:val="center"/>
          </w:tcPr>
          <w:p w:rsidR="0018722C">
            <w:pPr>
              <w:pStyle w:val="a7"/>
              <w:topLinePunct/>
              <w:ind w:leftChars="0" w:left="0" w:rightChars="0" w:right="0" w:firstLineChars="0" w:firstLine="0"/>
              <w:spacing w:line="240" w:lineRule="atLeast"/>
            </w:pPr>
            <w:r>
              <w:t>Ki-67</w:t>
            </w:r>
          </w:p>
        </w:tc>
      </w:tr>
      <w:tr>
        <w:trPr>
          <w:tblHeader/>
        </w:trPr>
        <w:tc>
          <w:tcPr>
            <w:tcW w:w="217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HPI</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LPI</w:t>
            </w:r>
          </w:p>
        </w:tc>
      </w:tr>
      <w:tr>
        <w:tc>
          <w:tcPr>
            <w:tcW w:w="2175" w:type="pct"/>
            <w:vAlign w:val="center"/>
          </w:tcPr>
          <w:p w:rsidR="0018722C">
            <w:pPr>
              <w:pStyle w:val="ac"/>
              <w:topLinePunct/>
              <w:ind w:leftChars="0" w:left="0" w:rightChars="0" w:right="0" w:firstLineChars="0" w:firstLine="0"/>
              <w:spacing w:line="240" w:lineRule="atLeast"/>
            </w:pPr>
            <w:r>
              <w:t>直径</w:t>
            </w:r>
            <w:r>
              <w:t>&gt;5cm</w:t>
            </w:r>
            <w:r>
              <w:t>组</w:t>
            </w:r>
          </w:p>
        </w:tc>
        <w:tc>
          <w:tcPr>
            <w:tcW w:w="741" w:type="pct"/>
            <w:vAlign w:val="center"/>
          </w:tcPr>
          <w:p w:rsidR="0018722C">
            <w:pPr>
              <w:pStyle w:val="affff9"/>
              <w:topLinePunct/>
              <w:ind w:leftChars="0" w:left="0" w:rightChars="0" w:right="0" w:firstLineChars="0" w:firstLine="0"/>
              <w:spacing w:line="240" w:lineRule="atLeast"/>
            </w:pPr>
            <w:r>
              <w:t>21</w:t>
            </w:r>
          </w:p>
        </w:tc>
        <w:tc>
          <w:tcPr>
            <w:tcW w:w="1038" w:type="pct"/>
            <w:vAlign w:val="center"/>
          </w:tcPr>
          <w:p w:rsidR="0018722C">
            <w:pPr>
              <w:pStyle w:val="affff9"/>
              <w:topLinePunct/>
              <w:ind w:leftChars="0" w:left="0" w:rightChars="0" w:right="0" w:firstLineChars="0" w:firstLine="0"/>
              <w:spacing w:line="240" w:lineRule="atLeast"/>
            </w:pPr>
            <w:r>
              <w:t>3</w:t>
            </w:r>
          </w:p>
        </w:tc>
        <w:tc>
          <w:tcPr>
            <w:tcW w:w="1045" w:type="pct"/>
            <w:vAlign w:val="center"/>
          </w:tcPr>
          <w:p w:rsidR="0018722C">
            <w:pPr>
              <w:pStyle w:val="affff9"/>
              <w:topLinePunct/>
              <w:ind w:leftChars="0" w:left="0" w:rightChars="0" w:right="0" w:firstLineChars="0" w:firstLine="0"/>
              <w:spacing w:line="240" w:lineRule="atLeast"/>
            </w:pPr>
            <w:r>
              <w:t>18</w:t>
            </w:r>
          </w:p>
        </w:tc>
      </w:tr>
      <w:tr>
        <w:tc>
          <w:tcPr>
            <w:tcW w:w="2175" w:type="pct"/>
            <w:vAlign w:val="center"/>
          </w:tcPr>
          <w:p w:rsidR="0018722C">
            <w:pPr>
              <w:pStyle w:val="ac"/>
              <w:topLinePunct/>
              <w:ind w:leftChars="0" w:left="0" w:rightChars="0" w:right="0" w:firstLineChars="0" w:firstLine="0"/>
              <w:spacing w:line="240" w:lineRule="atLeast"/>
            </w:pPr>
            <w:r>
              <w:t>直径≤</w:t>
            </w:r>
            <w:r>
              <w:t>5cm</w:t>
            </w:r>
            <w:r>
              <w:t>组</w:t>
            </w:r>
          </w:p>
        </w:tc>
        <w:tc>
          <w:tcPr>
            <w:tcW w:w="741" w:type="pct"/>
            <w:vAlign w:val="center"/>
          </w:tcPr>
          <w:p w:rsidR="0018722C">
            <w:pPr>
              <w:pStyle w:val="affff9"/>
              <w:topLinePunct/>
              <w:ind w:leftChars="0" w:left="0" w:rightChars="0" w:right="0" w:firstLineChars="0" w:firstLine="0"/>
              <w:spacing w:line="240" w:lineRule="atLeast"/>
            </w:pPr>
            <w:r>
              <w:t>34</w:t>
            </w:r>
          </w:p>
        </w:tc>
        <w:tc>
          <w:tcPr>
            <w:tcW w:w="1038" w:type="pct"/>
            <w:vAlign w:val="center"/>
          </w:tcPr>
          <w:p w:rsidR="0018722C">
            <w:pPr>
              <w:pStyle w:val="affff9"/>
              <w:topLinePunct/>
              <w:ind w:leftChars="0" w:left="0" w:rightChars="0" w:right="0" w:firstLineChars="0" w:firstLine="0"/>
              <w:spacing w:line="240" w:lineRule="atLeast"/>
            </w:pPr>
            <w:r>
              <w:t>5</w:t>
            </w:r>
          </w:p>
        </w:tc>
        <w:tc>
          <w:tcPr>
            <w:tcW w:w="1045" w:type="pct"/>
            <w:vAlign w:val="center"/>
          </w:tcPr>
          <w:p w:rsidR="0018722C">
            <w:pPr>
              <w:pStyle w:val="affff9"/>
              <w:topLinePunct/>
              <w:ind w:leftChars="0" w:left="0" w:rightChars="0" w:right="0" w:firstLineChars="0" w:firstLine="0"/>
              <w:spacing w:line="240" w:lineRule="atLeast"/>
            </w:pPr>
            <w:r>
              <w:t>29</w:t>
            </w:r>
          </w:p>
        </w:tc>
      </w:tr>
      <w:tr>
        <w:tc>
          <w:tcPr>
            <w:tcW w:w="2175" w:type="pct"/>
            <w:vAlign w:val="center"/>
          </w:tcPr>
          <w:p w:rsidR="0018722C">
            <w:pPr>
              <w:pStyle w:val="ac"/>
              <w:topLinePunct/>
              <w:ind w:leftChars="0" w:left="0" w:rightChars="0" w:right="0" w:firstLineChars="0" w:firstLine="0"/>
              <w:spacing w:line="240" w:lineRule="atLeast"/>
            </w:pPr>
            <w:r>
              <w:t>X</w:t>
            </w:r>
            <w:r>
              <w:t>2</w:t>
            </w:r>
          </w:p>
        </w:tc>
        <w:tc>
          <w:tcPr>
            <w:tcW w:w="741" w:type="pct"/>
            <w:vAlign w:val="center"/>
          </w:tcPr>
          <w:p w:rsidR="0018722C">
            <w:pPr>
              <w:pStyle w:val="a5"/>
              <w:topLinePunct/>
              <w:ind w:leftChars="0" w:left="0" w:rightChars="0" w:right="0" w:firstLineChars="0" w:firstLine="0"/>
              <w:spacing w:line="240" w:lineRule="atLeast"/>
            </w:pPr>
          </w:p>
        </w:tc>
        <w:tc>
          <w:tcPr>
            <w:tcW w:w="1038" w:type="pct"/>
            <w:vAlign w:val="center"/>
          </w:tcPr>
          <w:p w:rsidR="0018722C">
            <w:pPr>
              <w:pStyle w:val="affff9"/>
              <w:topLinePunct/>
              <w:ind w:leftChars="0" w:left="0" w:rightChars="0" w:right="0" w:firstLineChars="0" w:firstLine="0"/>
              <w:spacing w:line="240" w:lineRule="atLeast"/>
            </w:pPr>
            <w:r>
              <w:t>0</w:t>
            </w:r>
          </w:p>
        </w:tc>
        <w:tc>
          <w:tcPr>
            <w:tcW w:w="1045" w:type="pct"/>
            <w:vAlign w:val="center"/>
          </w:tcPr>
          <w:p w:rsidR="0018722C">
            <w:pPr>
              <w:pStyle w:val="ad"/>
              <w:topLinePunct/>
              <w:ind w:leftChars="0" w:left="0" w:rightChars="0" w:right="0" w:firstLineChars="0" w:firstLine="0"/>
              <w:spacing w:line="240" w:lineRule="atLeast"/>
            </w:pPr>
          </w:p>
        </w:tc>
      </w:tr>
      <w:tr>
        <w:tc>
          <w:tcPr>
            <w:tcW w:w="2175"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p&gt;0.05</w:t>
            </w:r>
          </w:p>
        </w:tc>
        <w:tc>
          <w:tcPr>
            <w:tcW w:w="10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1"/>
        <w:topLinePunct/>
      </w:pPr>
      <w:bookmarkStart w:id="843078" w:name="_Toc686843078"/>
      <w:bookmarkStart w:name="5. ER、PR、Ki-67在不同数量子宫肌瘤内的表达 " w:id="39"/>
      <w:bookmarkEnd w:id="39"/>
      <w:r>
        <w:t>5.</w:t>
      </w:r>
      <w:r>
        <w:t xml:space="preserve"> </w:t>
      </w:r>
      <w:r/>
      <w:bookmarkStart w:name="_bookmark14" w:id="40"/>
      <w:bookmarkEnd w:id="40"/>
      <w:r/>
      <w:bookmarkStart w:name="_bookmark14" w:id="41"/>
      <w:bookmarkEnd w:id="41"/>
      <w:r>
        <w:t>E</w:t>
      </w:r>
      <w:r>
        <w:t>R、PR、Ki-67</w:t>
      </w:r>
      <w:r/>
      <w:r w:rsidR="001852F3">
        <w:t xml:space="preserve">在不同数量子宫肌瘤内的表达</w:t>
      </w:r>
      <w:bookmarkEnd w:id="843078"/>
    </w:p>
    <w:p w:rsidR="0018722C">
      <w:pPr>
        <w:pStyle w:val="Heading2"/>
        <w:topLinePunct/>
        <w:ind w:left="171" w:hangingChars="171" w:hanging="171"/>
      </w:pPr>
      <w:bookmarkStart w:id="843079" w:name="_Toc686843079"/>
      <w:r>
        <w:t>5.1.</w:t>
      </w:r>
      <w:r>
        <w:t xml:space="preserve"> </w:t>
      </w:r>
      <w:r>
        <w:t>ER、PR</w:t>
      </w:r>
      <w:r/>
      <w:r w:rsidR="001852F3">
        <w:t xml:space="preserve">在不同数量子宫肌瘤内的表达</w:t>
      </w:r>
      <w:bookmarkEnd w:id="843079"/>
    </w:p>
    <w:p w:rsidR="0018722C">
      <w:pPr>
        <w:topLinePunct/>
      </w:pPr>
      <w:r>
        <w:t>结合患者术前阴超结果及术中所见，</w:t>
      </w:r>
      <w:r>
        <w:rPr>
          <w:rFonts w:ascii="Times New Roman" w:eastAsia="宋体"/>
        </w:rPr>
        <w:t>55</w:t>
      </w:r>
      <w:r>
        <w:t>例入选为不同临床类型子宫肌瘤中，</w:t>
      </w:r>
      <w:r>
        <w:rPr>
          <w:rFonts w:ascii="Times New Roman" w:eastAsia="宋体"/>
        </w:rPr>
        <w:t>28</w:t>
      </w:r>
      <w:r>
        <w:t>例为多发性子宫肌瘤</w:t>
      </w:r>
      <w:r>
        <w:t>，</w:t>
      </w:r>
      <w:r>
        <w:rPr>
          <w:rFonts w:ascii="Times New Roman" w:eastAsia="宋体"/>
        </w:rPr>
        <w:t>27</w:t>
      </w:r>
      <w:r>
        <w:t>例为单发肌瘤，通过免疫组织化学染色，高倍镜下可见：</w:t>
      </w:r>
      <w:r>
        <w:rPr>
          <w:rFonts w:ascii="Times New Roman" w:eastAsia="宋体"/>
        </w:rPr>
        <w:t>28</w:t>
      </w:r>
      <w:r>
        <w:t>例</w:t>
      </w:r>
      <w:r>
        <w:t>多发性子宫肌瘤组中</w:t>
      </w:r>
      <w:r>
        <w:rPr>
          <w:rFonts w:ascii="Times New Roman" w:eastAsia="宋体"/>
        </w:rPr>
        <w:t>ER</w:t>
      </w:r>
      <w:r>
        <w:t>的表达情况：</w:t>
      </w:r>
      <w:r>
        <w:rPr>
          <w:rFonts w:ascii="Times New Roman" w:eastAsia="宋体"/>
        </w:rPr>
        <w:t>11</w:t>
      </w:r>
      <w:r>
        <w:t>例阴性，</w:t>
      </w:r>
      <w:r>
        <w:rPr>
          <w:rFonts w:ascii="Times New Roman" w:eastAsia="宋体"/>
        </w:rPr>
        <w:t>12</w:t>
      </w:r>
      <w:r>
        <w:t>例</w:t>
      </w:r>
      <w:r>
        <w:rPr>
          <w:rFonts w:ascii="Times New Roman" w:eastAsia="宋体"/>
        </w:rPr>
        <w:t>+</w:t>
      </w:r>
      <w:r>
        <w:t>，</w:t>
      </w:r>
      <w:r>
        <w:rPr>
          <w:rFonts w:ascii="Times New Roman" w:eastAsia="宋体"/>
        </w:rPr>
        <w:t>3</w:t>
      </w:r>
      <w:r>
        <w:t>例</w:t>
      </w:r>
      <w:r>
        <w:rPr>
          <w:rFonts w:ascii="Times New Roman" w:eastAsia="宋体"/>
        </w:rPr>
        <w:t>++</w:t>
      </w:r>
      <w:r>
        <w:t>，</w:t>
      </w:r>
      <w:r>
        <w:rPr>
          <w:rFonts w:ascii="Times New Roman" w:eastAsia="宋体"/>
        </w:rPr>
        <w:t>2</w:t>
      </w:r>
      <w:r>
        <w:t>例</w:t>
      </w:r>
      <w:r>
        <w:rPr>
          <w:rFonts w:ascii="Times New Roman" w:eastAsia="宋体"/>
        </w:rPr>
        <w:t>+++</w:t>
      </w:r>
      <w:r>
        <w:t>；</w:t>
      </w:r>
      <w:r>
        <w:rPr>
          <w:rFonts w:ascii="Times New Roman" w:eastAsia="宋体"/>
        </w:rPr>
        <w:t>27</w:t>
      </w:r>
      <w:r>
        <w:t>例单</w:t>
      </w:r>
      <w:r>
        <w:t>发子宫肌瘤组中</w:t>
      </w:r>
      <w:r>
        <w:rPr>
          <w:rFonts w:ascii="Times New Roman" w:eastAsia="宋体"/>
        </w:rPr>
        <w:t>ER</w:t>
      </w:r>
      <w:r>
        <w:t>的表达情况：</w:t>
      </w:r>
      <w:r>
        <w:rPr>
          <w:rFonts w:ascii="Times New Roman" w:eastAsia="宋体"/>
        </w:rPr>
        <w:t>13</w:t>
      </w:r>
      <w:r>
        <w:t>例阴性，</w:t>
      </w:r>
      <w:r>
        <w:rPr>
          <w:rFonts w:ascii="Times New Roman" w:eastAsia="宋体"/>
        </w:rPr>
        <w:t>8</w:t>
      </w:r>
      <w:r>
        <w:t>例</w:t>
      </w:r>
      <w:r>
        <w:rPr>
          <w:rFonts w:ascii="Times New Roman" w:eastAsia="宋体"/>
        </w:rPr>
        <w:t>+</w:t>
      </w:r>
      <w:r>
        <w:t>，</w:t>
      </w:r>
      <w:r>
        <w:rPr>
          <w:rFonts w:ascii="Times New Roman" w:eastAsia="宋体"/>
        </w:rPr>
        <w:t>5</w:t>
      </w:r>
      <w:r>
        <w:t>例</w:t>
      </w:r>
      <w:r>
        <w:rPr>
          <w:rFonts w:ascii="Times New Roman" w:eastAsia="宋体"/>
        </w:rPr>
        <w:t>++</w:t>
      </w:r>
      <w:r>
        <w:t>，</w:t>
      </w:r>
      <w:r>
        <w:rPr>
          <w:rFonts w:ascii="Times New Roman" w:eastAsia="宋体"/>
        </w:rPr>
        <w:t>1</w:t>
      </w:r>
      <w:r>
        <w:t>例</w:t>
      </w:r>
      <w:r>
        <w:rPr>
          <w:rFonts w:ascii="Times New Roman" w:eastAsia="宋体"/>
        </w:rPr>
        <w:t>+++</w:t>
      </w:r>
      <w:r>
        <w:t>；</w:t>
      </w:r>
      <w:r>
        <w:rPr>
          <w:rFonts w:ascii="Times New Roman" w:eastAsia="宋体"/>
        </w:rPr>
        <w:t>28</w:t>
      </w:r>
      <w:r>
        <w:t>例为多发性</w:t>
      </w:r>
      <w:r>
        <w:t>子宫肌瘤组中</w:t>
      </w:r>
      <w:r>
        <w:rPr>
          <w:rFonts w:ascii="Times New Roman" w:eastAsia="宋体"/>
        </w:rPr>
        <w:t>PR</w:t>
      </w:r>
      <w:r>
        <w:t>的表达情况：</w:t>
      </w:r>
      <w:r>
        <w:rPr>
          <w:rFonts w:ascii="Times New Roman" w:eastAsia="宋体"/>
        </w:rPr>
        <w:t>0</w:t>
      </w:r>
      <w:r>
        <w:t>例阴性，</w:t>
      </w:r>
      <w:r>
        <w:rPr>
          <w:rFonts w:ascii="Times New Roman" w:eastAsia="宋体"/>
        </w:rPr>
        <w:t>3</w:t>
      </w:r>
      <w:r>
        <w:t>例</w:t>
      </w:r>
      <w:r>
        <w:rPr>
          <w:rFonts w:ascii="Times New Roman" w:eastAsia="宋体"/>
        </w:rPr>
        <w:t>+</w:t>
      </w:r>
      <w:r>
        <w:t>，</w:t>
      </w:r>
      <w:r>
        <w:rPr>
          <w:rFonts w:ascii="Times New Roman" w:eastAsia="宋体"/>
        </w:rPr>
        <w:t>13</w:t>
      </w:r>
      <w:r>
        <w:t>例</w:t>
      </w:r>
      <w:r>
        <w:rPr>
          <w:rFonts w:ascii="Times New Roman" w:eastAsia="宋体"/>
        </w:rPr>
        <w:t>++</w:t>
      </w:r>
      <w:r>
        <w:t>，</w:t>
      </w:r>
      <w:r>
        <w:rPr>
          <w:rFonts w:ascii="Times New Roman" w:eastAsia="宋体"/>
        </w:rPr>
        <w:t>12</w:t>
      </w:r>
      <w:r>
        <w:t>例</w:t>
      </w:r>
      <w:r>
        <w:rPr>
          <w:rFonts w:ascii="Times New Roman" w:eastAsia="宋体"/>
        </w:rPr>
        <w:t>+++</w:t>
      </w:r>
      <w:r>
        <w:t>；</w:t>
      </w:r>
      <w:r>
        <w:rPr>
          <w:rFonts w:ascii="Times New Roman" w:eastAsia="宋体"/>
        </w:rPr>
        <w:t>27</w:t>
      </w:r>
      <w:r>
        <w:t>例单发子宫</w:t>
      </w:r>
      <w:r>
        <w:t>肌瘤组中</w:t>
      </w:r>
      <w:r>
        <w:rPr>
          <w:rFonts w:ascii="Times New Roman" w:eastAsia="宋体"/>
        </w:rPr>
        <w:t>PR</w:t>
      </w:r>
      <w:r>
        <w:t>的表达情况：</w:t>
      </w:r>
      <w:r>
        <w:rPr>
          <w:rFonts w:ascii="Times New Roman" w:eastAsia="宋体"/>
        </w:rPr>
        <w:t>0</w:t>
      </w:r>
      <w:r>
        <w:t>例阴性，</w:t>
      </w:r>
      <w:r>
        <w:rPr>
          <w:rFonts w:ascii="Times New Roman" w:eastAsia="宋体"/>
        </w:rPr>
        <w:t>1</w:t>
      </w:r>
      <w:r>
        <w:t>例</w:t>
      </w:r>
      <w:r>
        <w:rPr>
          <w:rFonts w:ascii="Times New Roman" w:eastAsia="宋体"/>
        </w:rPr>
        <w:t>+</w:t>
      </w:r>
      <w:r>
        <w:t>，</w:t>
      </w:r>
      <w:r>
        <w:rPr>
          <w:rFonts w:ascii="Times New Roman" w:eastAsia="宋体"/>
        </w:rPr>
        <w:t>17</w:t>
      </w:r>
      <w:r>
        <w:t>例</w:t>
      </w:r>
      <w:r>
        <w:rPr>
          <w:rFonts w:ascii="Times New Roman" w:eastAsia="宋体"/>
        </w:rPr>
        <w:t>++</w:t>
      </w:r>
      <w:r>
        <w:t>，</w:t>
      </w:r>
      <w:r>
        <w:rPr>
          <w:rFonts w:ascii="Times New Roman" w:eastAsia="宋体"/>
        </w:rPr>
        <w:t>9</w:t>
      </w:r>
      <w:r>
        <w:t>例</w:t>
      </w:r>
      <w:r>
        <w:rPr>
          <w:rFonts w:ascii="Times New Roman" w:eastAsia="宋体"/>
        </w:rPr>
        <w:t>+++</w:t>
      </w:r>
      <w:r>
        <w:t>。</w:t>
      </w:r>
    </w:p>
    <w:p w:rsidR="0018722C">
      <w:pPr>
        <w:pStyle w:val="a8"/>
        <w:topLinePunct/>
      </w:pPr>
      <w:r>
        <w:t>表</w:t>
      </w:r>
      <w:r>
        <w:rPr>
          <w:rFonts w:ascii="Times New Roman" w:eastAsia="Times New Roman"/>
        </w:rPr>
        <w:t>6</w:t>
      </w:r>
      <w:r>
        <w:t xml:space="preserve">  </w:t>
      </w:r>
      <w:r>
        <w:t>反映了</w:t>
      </w:r>
      <w:r>
        <w:rPr>
          <w:rFonts w:ascii="Times New Roman" w:eastAsia="Times New Roman"/>
        </w:rPr>
        <w:t>28</w:t>
      </w:r>
      <w:r>
        <w:t>例多发和</w:t>
      </w:r>
      <w:r>
        <w:rPr>
          <w:rFonts w:ascii="Times New Roman" w:eastAsia="Times New Roman"/>
        </w:rPr>
        <w:t>27</w:t>
      </w:r>
      <w:r>
        <w:t>例单发子宫肌瘤内</w:t>
      </w:r>
      <w:r>
        <w:rPr>
          <w:rFonts w:ascii="Times New Roman" w:eastAsia="Times New Roman"/>
        </w:rPr>
        <w:t>ER</w:t>
      </w:r>
      <w:r>
        <w:t>、</w:t>
      </w:r>
      <w:r>
        <w:rPr>
          <w:rFonts w:ascii="Times New Roman" w:eastAsia="Times New Roman"/>
        </w:rPr>
        <w:t>PR</w:t>
      </w:r>
      <w:r>
        <w:t>的表达情况，肌瘤组织内</w:t>
      </w:r>
    </w:p>
    <w:p w:rsidR="0018722C">
      <w:pPr>
        <w:topLinePunct/>
      </w:pPr>
      <w:r>
        <w:rPr>
          <w:rFonts w:ascii="Times New Roman" w:eastAsia="Times New Roman"/>
        </w:rPr>
        <w:t>ER</w:t>
      </w:r>
      <w:r>
        <w:t>、</w:t>
      </w:r>
      <w:r>
        <w:rPr>
          <w:rFonts w:ascii="Times New Roman" w:eastAsia="Times New Roman"/>
        </w:rPr>
        <w:t>PR</w:t>
      </w:r>
      <w:r>
        <w:t>的表达在单发和多发性的子宫肌瘤中，经过</w:t>
      </w:r>
      <w:r>
        <w:rPr>
          <w:rFonts w:ascii="Times New Roman" w:eastAsia="Times New Roman"/>
        </w:rPr>
        <w:t>Wilcoxon</w:t>
      </w:r>
      <w:r>
        <w:t>秩和检验比较无统计学差异</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，由此可知，尚不能认为</w:t>
      </w:r>
      <w:r>
        <w:rPr>
          <w:rFonts w:ascii="Times New Roman" w:eastAsia="Times New Roman"/>
        </w:rPr>
        <w:t>ER</w:t>
      </w:r>
      <w:r>
        <w:t>、</w:t>
      </w:r>
      <w:r>
        <w:rPr>
          <w:rFonts w:ascii="Times New Roman" w:eastAsia="Times New Roman"/>
        </w:rPr>
        <w:t>PR</w:t>
      </w:r>
      <w:r>
        <w:t>的表达与子宫肌瘤的数量存在相关性。</w:t>
      </w:r>
    </w:p>
    <w:p w:rsidR="0018722C">
      <w:pPr>
        <w:pStyle w:val="a8"/>
        <w:topLinePunct/>
      </w:pPr>
      <w:r>
        <w:t>表6</w:t>
      </w:r>
      <w:r>
        <w:t xml:space="preserve">  </w:t>
      </w:r>
      <w:r w:rsidRPr="00DB64CE">
        <w:t>ER、PR在不同数量子宫肌瘤中的表达</w:t>
      </w:r>
    </w:p>
    <w:tbl>
      <w:tblPr>
        <w:tblW w:w="5000" w:type="pct"/>
        <w:tblInd w:w="6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7"/>
        <w:gridCol w:w="847"/>
        <w:gridCol w:w="693"/>
        <w:gridCol w:w="879"/>
        <w:gridCol w:w="485"/>
        <w:gridCol w:w="788"/>
        <w:gridCol w:w="629"/>
        <w:gridCol w:w="669"/>
        <w:gridCol w:w="697"/>
        <w:gridCol w:w="728"/>
      </w:tblGrid>
      <w:tr>
        <w:trPr>
          <w:tblHeader/>
        </w:trPr>
        <w:tc>
          <w:tcPr>
            <w:tcW w:w="1051" w:type="pct"/>
            <w:vMerge w:val="restart"/>
            <w:vAlign w:val="center"/>
          </w:tcPr>
          <w:p w:rsidR="0018722C">
            <w:pPr>
              <w:pStyle w:val="a7"/>
              <w:topLinePunct/>
              <w:ind w:leftChars="0" w:left="0" w:rightChars="0" w:right="0" w:firstLineChars="0" w:firstLine="0"/>
              <w:spacing w:line="240" w:lineRule="atLeast"/>
            </w:pPr>
            <w:r w:rsidRPr="00000000">
              <w:rPr>
                <w:sz w:val="24"/>
                <w:szCs w:val="24"/>
              </w:rPr>
              <w:t>组别</w:t>
            </w:r>
          </w:p>
        </w:tc>
        <w:tc>
          <w:tcPr>
            <w:tcW w:w="521"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w:t>
            </w:r>
          </w:p>
        </w:tc>
        <w:tc>
          <w:tcPr>
            <w:tcW w:w="427" w:type="pct"/>
            <w:vAlign w:val="center"/>
          </w:tcPr>
          <w:p w:rsidR="0018722C">
            <w:pPr>
              <w:pStyle w:val="a7"/>
              <w:topLinePunct/>
              <w:ind w:leftChars="0" w:left="0" w:rightChars="0" w:right="0" w:firstLineChars="0" w:firstLine="0"/>
              <w:spacing w:line="240" w:lineRule="atLeast"/>
            </w:pPr>
          </w:p>
        </w:tc>
        <w:tc>
          <w:tcPr>
            <w:tcW w:w="541" w:type="pct"/>
            <w:vAlign w:val="center"/>
          </w:tcPr>
          <w:p w:rsidR="0018722C">
            <w:pPr>
              <w:pStyle w:val="a7"/>
              <w:topLinePunct/>
              <w:ind w:leftChars="0" w:left="0" w:rightChars="0" w:right="0" w:firstLineChars="0" w:firstLine="0"/>
              <w:spacing w:line="240" w:lineRule="atLeast"/>
            </w:pPr>
            <w:r w:rsidRPr="00000000">
              <w:rPr>
                <w:sz w:val="24"/>
                <w:szCs w:val="24"/>
              </w:rPr>
              <w:t>ER</w:t>
            </w:r>
          </w:p>
        </w:tc>
        <w:tc>
          <w:tcPr>
            <w:tcW w:w="299" w:type="pct"/>
            <w:vAlign w:val="center"/>
          </w:tcPr>
          <w:p w:rsidR="0018722C">
            <w:pPr>
              <w:pStyle w:val="a7"/>
              <w:topLinePunct/>
              <w:ind w:leftChars="0" w:left="0" w:rightChars="0" w:right="0" w:firstLineChars="0" w:firstLine="0"/>
              <w:spacing w:line="240" w:lineRule="atLeast"/>
            </w:pPr>
          </w:p>
        </w:tc>
        <w:tc>
          <w:tcPr>
            <w:tcW w:w="485" w:type="pct"/>
            <w:vAlign w:val="center"/>
          </w:tcPr>
          <w:p w:rsidR="0018722C">
            <w:pPr>
              <w:pStyle w:val="a7"/>
              <w:topLinePunct/>
              <w:ind w:leftChars="0" w:left="0" w:rightChars="0" w:right="0" w:firstLineChars="0" w:firstLine="0"/>
              <w:spacing w:line="240" w:lineRule="atLeast"/>
            </w:pPr>
          </w:p>
        </w:tc>
        <w:tc>
          <w:tcPr>
            <w:tcW w:w="387" w:type="pct"/>
            <w:vAlign w:val="center"/>
          </w:tcPr>
          <w:p w:rsidR="0018722C">
            <w:pPr>
              <w:pStyle w:val="a7"/>
              <w:topLinePunct/>
              <w:ind w:leftChars="0" w:left="0" w:rightChars="0" w:right="0" w:firstLineChars="0" w:firstLine="0"/>
              <w:spacing w:line="240" w:lineRule="atLeast"/>
            </w:pPr>
          </w:p>
        </w:tc>
        <w:tc>
          <w:tcPr>
            <w:tcW w:w="412" w:type="pct"/>
            <w:vAlign w:val="center"/>
          </w:tcPr>
          <w:p w:rsidR="0018722C">
            <w:pPr>
              <w:pStyle w:val="a7"/>
              <w:topLinePunct/>
              <w:ind w:leftChars="0" w:left="0" w:rightChars="0" w:right="0" w:firstLineChars="0" w:firstLine="0"/>
              <w:spacing w:line="240" w:lineRule="atLeast"/>
            </w:pPr>
          </w:p>
        </w:tc>
        <w:tc>
          <w:tcPr>
            <w:tcW w:w="429" w:type="pct"/>
            <w:vAlign w:val="center"/>
          </w:tcPr>
          <w:p w:rsidR="0018722C">
            <w:pPr>
              <w:pStyle w:val="a7"/>
              <w:topLinePunct/>
              <w:ind w:leftChars="0" w:left="0" w:rightChars="0" w:right="0" w:firstLineChars="0" w:firstLine="0"/>
              <w:spacing w:line="240" w:lineRule="atLeast"/>
            </w:pPr>
            <w:r w:rsidRPr="00000000">
              <w:rPr>
                <w:sz w:val="24"/>
                <w:szCs w:val="24"/>
              </w:rPr>
              <w:t>PR</w:t>
            </w:r>
          </w:p>
        </w:tc>
        <w:tc>
          <w:tcPr>
            <w:tcW w:w="448" w:type="pct"/>
            <w:vAlign w:val="center"/>
          </w:tcPr>
          <w:p w:rsidR="0018722C">
            <w:pPr>
              <w:pStyle w:val="a7"/>
              <w:topLinePunct/>
              <w:ind w:leftChars="0" w:left="0" w:rightChars="0" w:right="0" w:firstLineChars="0" w:firstLine="0"/>
              <w:spacing w:line="240" w:lineRule="atLeast"/>
            </w:pPr>
          </w:p>
        </w:tc>
      </w:tr>
      <w:tr>
        <w:trPr>
          <w:tblHeader/>
        </w:trPr>
        <w:tc>
          <w:tcPr>
            <w:tcW w:w="10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r>
      <w:tr>
        <w:tc>
          <w:tcPr>
            <w:tcW w:w="1051" w:type="pct"/>
            <w:vAlign w:val="center"/>
          </w:tcPr>
          <w:p w:rsidR="0018722C">
            <w:pPr>
              <w:pStyle w:val="ac"/>
              <w:topLinePunct/>
              <w:ind w:leftChars="0" w:left="0" w:rightChars="0" w:right="0" w:firstLineChars="0" w:firstLine="0"/>
              <w:spacing w:line="240" w:lineRule="atLeast"/>
            </w:pPr>
            <w:r w:rsidRPr="00000000">
              <w:rPr>
                <w:sz w:val="24"/>
                <w:szCs w:val="24"/>
              </w:rPr>
              <w:t>多发组</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12</w:t>
            </w:r>
          </w:p>
        </w:tc>
      </w:tr>
      <w:tr>
        <w:tc>
          <w:tcPr>
            <w:tcW w:w="1051" w:type="pct"/>
            <w:vAlign w:val="center"/>
          </w:tcPr>
          <w:p w:rsidR="0018722C">
            <w:pPr>
              <w:pStyle w:val="ac"/>
              <w:topLinePunct/>
              <w:ind w:leftChars="0" w:left="0" w:rightChars="0" w:right="0" w:firstLineChars="0" w:firstLine="0"/>
              <w:spacing w:line="240" w:lineRule="atLeast"/>
            </w:pPr>
            <w:r w:rsidRPr="00000000">
              <w:rPr>
                <w:sz w:val="24"/>
                <w:szCs w:val="24"/>
              </w:rPr>
              <w:t>单发组</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9</w:t>
            </w:r>
          </w:p>
        </w:tc>
      </w:tr>
      <w:tr>
        <w:tc>
          <w:tcPr>
            <w:tcW w:w="1051"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521"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29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84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-0.3237</w:t>
            </w:r>
          </w:p>
        </w:tc>
        <w:tc>
          <w:tcPr>
            <w:tcW w:w="448" w:type="pct"/>
            <w:vAlign w:val="center"/>
          </w:tcPr>
          <w:p w:rsidR="0018722C">
            <w:pPr>
              <w:pStyle w:val="ad"/>
              <w:topLinePunct/>
              <w:ind w:leftChars="0" w:left="0" w:rightChars="0" w:right="0" w:firstLineChars="0" w:firstLine="0"/>
              <w:spacing w:line="240" w:lineRule="atLeast"/>
            </w:pPr>
          </w:p>
        </w:tc>
      </w:tr>
      <w:tr>
        <w:tc>
          <w:tcPr>
            <w:tcW w:w="105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w:t>
            </w:r>
          </w:p>
        </w:tc>
        <w:tc>
          <w:tcPr>
            <w:tcW w:w="5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P&gt;0.05</w:t>
            </w:r>
          </w:p>
        </w:tc>
        <w:tc>
          <w:tcPr>
            <w:tcW w:w="2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P&gt;0.05</w:t>
            </w:r>
          </w:p>
        </w:tc>
        <w:tc>
          <w:tcPr>
            <w:tcW w:w="4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43080" w:name="_Toc686843080"/>
      <w:r>
        <w:t>5.2.</w:t>
      </w:r>
      <w:r>
        <w:t xml:space="preserve"> </w:t>
      </w:r>
      <w:r>
        <w:t>Ki-67</w:t>
      </w:r>
      <w:r/>
      <w:r w:rsidR="001852F3">
        <w:t xml:space="preserve">在不同数量子宫肌瘤内的表达</w:t>
      </w:r>
      <w:bookmarkEnd w:id="843080"/>
    </w:p>
    <w:p w:rsidR="0018722C">
      <w:pPr>
        <w:topLinePunct/>
      </w:pPr>
      <w:r>
        <w:t>结合患者术前阴超结果及术中所见，在</w:t>
      </w:r>
      <w:r>
        <w:rPr>
          <w:rFonts w:ascii="Times New Roman" w:eastAsia="Times New Roman"/>
        </w:rPr>
        <w:t>55</w:t>
      </w:r>
      <w:r>
        <w:t>例入选为不同临床类型子宫肌瘤中，</w:t>
      </w:r>
      <w:r>
        <w:rPr>
          <w:rFonts w:ascii="Times New Roman" w:eastAsia="Times New Roman"/>
        </w:rPr>
        <w:t>28</w:t>
      </w:r>
      <w:r>
        <w:t>例为多发性子宫肌瘤</w:t>
      </w:r>
      <w:r>
        <w:t>，</w:t>
      </w:r>
      <w:r>
        <w:rPr>
          <w:rFonts w:ascii="Times New Roman" w:eastAsia="Times New Roman"/>
        </w:rPr>
        <w:t>27</w:t>
      </w:r>
      <w:r>
        <w:t>例为单发肌瘤，通过免疫组织化学染色，高倍镜下可见：</w:t>
      </w:r>
      <w:r>
        <w:rPr>
          <w:rFonts w:ascii="Times New Roman" w:eastAsia="Times New Roman"/>
        </w:rPr>
        <w:t>28</w:t>
      </w:r>
      <w:r>
        <w:t>例多发性子宫肌瘤组中</w:t>
      </w:r>
      <w:r>
        <w:rPr>
          <w:rFonts w:ascii="Times New Roman" w:eastAsia="Times New Roman"/>
        </w:rPr>
        <w:t>Ki-67</w:t>
      </w:r>
      <w:r>
        <w:t>的表达情况：</w:t>
      </w:r>
      <w:r>
        <w:rPr>
          <w:rFonts w:ascii="Times New Roman" w:eastAsia="Times New Roman"/>
        </w:rPr>
        <w:t>3</w:t>
      </w:r>
      <w:r>
        <w:t>例</w:t>
      </w:r>
      <w:r>
        <w:rPr>
          <w:rFonts w:ascii="Times New Roman" w:eastAsia="Times New Roman"/>
        </w:rPr>
        <w:t>HPI</w:t>
      </w:r>
      <w:r>
        <w:t>，</w:t>
      </w:r>
      <w:r>
        <w:rPr>
          <w:rFonts w:ascii="Times New Roman" w:eastAsia="Times New Roman"/>
        </w:rPr>
        <w:t>25</w:t>
      </w:r>
      <w:r>
        <w:t>例</w:t>
      </w:r>
      <w:r>
        <w:rPr>
          <w:rFonts w:ascii="Times New Roman" w:eastAsia="Times New Roman"/>
        </w:rPr>
        <w:t>LPI</w:t>
      </w:r>
      <w:r>
        <w:t>；</w:t>
      </w:r>
      <w:r>
        <w:rPr>
          <w:rFonts w:ascii="Times New Roman" w:eastAsia="Times New Roman"/>
        </w:rPr>
        <w:t>27</w:t>
      </w:r>
      <w:r>
        <w:t>例单发子宫肌瘤组</w:t>
      </w:r>
      <w:r>
        <w:t>中</w:t>
      </w:r>
      <w:r>
        <w:rPr>
          <w:rFonts w:ascii="Times New Roman" w:eastAsia="Times New Roman"/>
        </w:rPr>
        <w:t>Ki-67</w:t>
      </w:r>
      <w:r>
        <w:t>的表达情况：</w:t>
      </w:r>
      <w:r>
        <w:rPr>
          <w:rFonts w:ascii="Times New Roman" w:eastAsia="Times New Roman"/>
        </w:rPr>
        <w:t>5</w:t>
      </w:r>
      <w:r>
        <w:t>例</w:t>
      </w:r>
      <w:r>
        <w:rPr>
          <w:rFonts w:ascii="Times New Roman" w:eastAsia="Times New Roman"/>
        </w:rPr>
        <w:t>HPI</w:t>
      </w:r>
      <w:r>
        <w:t>，</w:t>
      </w:r>
      <w:r>
        <w:rPr>
          <w:rFonts w:ascii="Times New Roman" w:eastAsia="Times New Roman"/>
        </w:rPr>
        <w:t>22</w:t>
      </w:r>
      <w:r>
        <w:t>例</w:t>
      </w:r>
      <w:r>
        <w:rPr>
          <w:rFonts w:ascii="Times New Roman" w:eastAsia="Times New Roman"/>
        </w:rPr>
        <w:t>LPI</w:t>
      </w:r>
      <w:r>
        <w:t>。</w:t>
      </w:r>
    </w:p>
    <w:p w:rsidR="0018722C">
      <w:pPr>
        <w:pStyle w:val="a8"/>
        <w:topLinePunct/>
      </w:pPr>
      <w:r>
        <w:t>表</w:t>
      </w:r>
      <w:r>
        <w:rPr>
          <w:rFonts w:ascii="Times New Roman" w:eastAsia="Times New Roman"/>
        </w:rPr>
        <w:t>7</w:t>
      </w:r>
      <w:r>
        <w:t xml:space="preserve">  </w:t>
      </w:r>
      <w:r>
        <w:t>反映了</w:t>
      </w:r>
      <w:r>
        <w:rPr>
          <w:rFonts w:ascii="Times New Roman" w:eastAsia="Times New Roman"/>
        </w:rPr>
        <w:t>28</w:t>
      </w:r>
      <w:r>
        <w:t>例多发和</w:t>
      </w:r>
      <w:r>
        <w:rPr>
          <w:rFonts w:ascii="Times New Roman" w:eastAsia="Times New Roman"/>
        </w:rPr>
        <w:t>27</w:t>
      </w:r>
      <w:r>
        <w:t>例单发子宫肌瘤内</w:t>
      </w:r>
      <w:r>
        <w:rPr>
          <w:rFonts w:ascii="Times New Roman" w:eastAsia="Times New Roman"/>
        </w:rPr>
        <w:t>Ki-67</w:t>
      </w:r>
      <w:r>
        <w:t>的表达情况，肌瘤组织内</w:t>
      </w:r>
      <w:r>
        <w:rPr>
          <w:rFonts w:ascii="Times New Roman" w:eastAsia="Times New Roman"/>
        </w:rPr>
        <w:t>Ki-67</w:t>
      </w:r>
    </w:p>
    <w:p w:rsidR="0018722C">
      <w:pPr>
        <w:topLinePunct/>
      </w:pPr>
      <w:r>
        <w:t>的表达在多发性和单发性子宫肌瘤中，</w:t>
      </w:r>
      <w:r w:rsidR="001852F3">
        <w:t xml:space="preserve">经过</w:t>
      </w:r>
      <w:r>
        <w:rPr>
          <w:rFonts w:ascii="Times New Roman" w:eastAsia="Times New Roman"/>
        </w:rPr>
        <w:t>X</w:t>
      </w:r>
      <w:r>
        <w:rPr>
          <w:rFonts w:ascii="Times New Roman" w:eastAsia="Times New Roman"/>
        </w:rPr>
        <w:t>2</w:t>
      </w:r>
      <w:r w:rsidR="001852F3">
        <w:rPr>
          <w:rFonts w:ascii="Times New Roman" w:eastAsia="Times New Roman"/>
        </w:rPr>
        <w:t xml:space="preserve"> </w:t>
      </w:r>
      <w:r>
        <w:t>检验比较二者之间无统计学差异</w:t>
      </w:r>
    </w:p>
    <w:p w:rsidR="0018722C">
      <w:pPr>
        <w:topLinePunct/>
      </w:pP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，由此可知，尚不能认为</w:t>
      </w:r>
      <w:r>
        <w:rPr>
          <w:rFonts w:ascii="Times New Roman" w:eastAsia="Times New Roman"/>
        </w:rPr>
        <w:t>Ki-67</w:t>
      </w:r>
      <w:r>
        <w:t>的表达与子宫肌瘤的数量存在相关性。</w:t>
      </w:r>
    </w:p>
    <w:p w:rsidR="0018722C">
      <w:pPr>
        <w:pStyle w:val="a8"/>
        <w:topLinePunct/>
      </w:pPr>
      <w:r>
        <w:t>表7</w:t>
      </w:r>
      <w:r>
        <w:t xml:space="preserve">  </w:t>
      </w:r>
      <w:r w:rsidRPr="00DB64CE">
        <w:t>Ki-67在不同数量子宫肌瘤中的表达</w:t>
      </w:r>
    </w:p>
    <w:tbl>
      <w:tblPr>
        <w:tblW w:w="5000" w:type="pct"/>
        <w:tblInd w:w="26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6"/>
        <w:gridCol w:w="848"/>
        <w:gridCol w:w="699"/>
        <w:gridCol w:w="677"/>
      </w:tblGrid>
      <w:tr>
        <w:trPr>
          <w:tblHeader/>
        </w:trPr>
        <w:tc>
          <w:tcPr>
            <w:tcW w:w="2170" w:type="pct"/>
            <w:vMerge w:val="restart"/>
            <w:vAlign w:val="center"/>
          </w:tcPr>
          <w:p w:rsidR="0018722C">
            <w:pPr>
              <w:pStyle w:val="a7"/>
              <w:topLinePunct/>
              <w:ind w:leftChars="0" w:left="0" w:rightChars="0" w:right="0" w:firstLineChars="0" w:firstLine="0"/>
              <w:spacing w:line="240" w:lineRule="atLeast"/>
            </w:pPr>
            <w:r>
              <w:t>组别</w:t>
            </w:r>
          </w:p>
        </w:tc>
        <w:tc>
          <w:tcPr>
            <w:tcW w:w="1079"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1751" w:type="pct"/>
            <w:gridSpan w:val="2"/>
            <w:vAlign w:val="center"/>
          </w:tcPr>
          <w:p w:rsidR="0018722C">
            <w:pPr>
              <w:pStyle w:val="a7"/>
              <w:topLinePunct/>
              <w:ind w:leftChars="0" w:left="0" w:rightChars="0" w:right="0" w:firstLineChars="0" w:firstLine="0"/>
              <w:spacing w:line="240" w:lineRule="atLeast"/>
            </w:pPr>
            <w:r>
              <w:t>Ki-67</w:t>
            </w:r>
          </w:p>
        </w:tc>
      </w:tr>
      <w:tr>
        <w:trPr>
          <w:tblHeader/>
        </w:trPr>
        <w:tc>
          <w:tcPr>
            <w:tcW w:w="21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HPI</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LPI</w:t>
            </w:r>
          </w:p>
        </w:tc>
      </w:tr>
      <w:tr>
        <w:tc>
          <w:tcPr>
            <w:tcW w:w="2170" w:type="pct"/>
            <w:vAlign w:val="center"/>
          </w:tcPr>
          <w:p w:rsidR="0018722C">
            <w:pPr>
              <w:pStyle w:val="ac"/>
              <w:topLinePunct/>
              <w:ind w:leftChars="0" w:left="0" w:rightChars="0" w:right="0" w:firstLineChars="0" w:firstLine="0"/>
              <w:spacing w:line="240" w:lineRule="atLeast"/>
            </w:pPr>
            <w:r>
              <w:t>多发组</w:t>
            </w:r>
          </w:p>
        </w:tc>
        <w:tc>
          <w:tcPr>
            <w:tcW w:w="1079" w:type="pct"/>
            <w:vAlign w:val="center"/>
          </w:tcPr>
          <w:p w:rsidR="0018722C">
            <w:pPr>
              <w:pStyle w:val="affff9"/>
              <w:topLinePunct/>
              <w:ind w:leftChars="0" w:left="0" w:rightChars="0" w:right="0" w:firstLineChars="0" w:firstLine="0"/>
              <w:spacing w:line="240" w:lineRule="atLeast"/>
            </w:pPr>
            <w:r>
              <w:t>28</w:t>
            </w:r>
          </w:p>
        </w:tc>
        <w:tc>
          <w:tcPr>
            <w:tcW w:w="889" w:type="pct"/>
            <w:vAlign w:val="center"/>
          </w:tcPr>
          <w:p w:rsidR="0018722C">
            <w:pPr>
              <w:pStyle w:val="affff9"/>
              <w:topLinePunct/>
              <w:ind w:leftChars="0" w:left="0" w:rightChars="0" w:right="0" w:firstLineChars="0" w:firstLine="0"/>
              <w:spacing w:line="240" w:lineRule="atLeast"/>
            </w:pPr>
            <w:r>
              <w:t>3</w:t>
            </w:r>
          </w:p>
        </w:tc>
        <w:tc>
          <w:tcPr>
            <w:tcW w:w="861" w:type="pct"/>
            <w:vAlign w:val="center"/>
          </w:tcPr>
          <w:p w:rsidR="0018722C">
            <w:pPr>
              <w:pStyle w:val="affff9"/>
              <w:topLinePunct/>
              <w:ind w:leftChars="0" w:left="0" w:rightChars="0" w:right="0" w:firstLineChars="0" w:firstLine="0"/>
              <w:spacing w:line="240" w:lineRule="atLeast"/>
            </w:pPr>
            <w:r>
              <w:t>25</w:t>
            </w:r>
          </w:p>
        </w:tc>
      </w:tr>
      <w:tr>
        <w:tc>
          <w:tcPr>
            <w:tcW w:w="2170" w:type="pct"/>
            <w:vAlign w:val="center"/>
          </w:tcPr>
          <w:p w:rsidR="0018722C">
            <w:pPr>
              <w:pStyle w:val="ac"/>
              <w:topLinePunct/>
              <w:ind w:leftChars="0" w:left="0" w:rightChars="0" w:right="0" w:firstLineChars="0" w:firstLine="0"/>
              <w:spacing w:line="240" w:lineRule="atLeast"/>
            </w:pPr>
            <w:r>
              <w:t>单发组</w:t>
            </w:r>
          </w:p>
        </w:tc>
        <w:tc>
          <w:tcPr>
            <w:tcW w:w="1079" w:type="pct"/>
            <w:vAlign w:val="center"/>
          </w:tcPr>
          <w:p w:rsidR="0018722C">
            <w:pPr>
              <w:pStyle w:val="affff9"/>
              <w:topLinePunct/>
              <w:ind w:leftChars="0" w:left="0" w:rightChars="0" w:right="0" w:firstLineChars="0" w:firstLine="0"/>
              <w:spacing w:line="240" w:lineRule="atLeast"/>
            </w:pPr>
            <w:r>
              <w:t>27</w:t>
            </w:r>
          </w:p>
        </w:tc>
        <w:tc>
          <w:tcPr>
            <w:tcW w:w="889" w:type="pct"/>
            <w:vAlign w:val="center"/>
          </w:tcPr>
          <w:p w:rsidR="0018722C">
            <w:pPr>
              <w:pStyle w:val="affff9"/>
              <w:topLinePunct/>
              <w:ind w:leftChars="0" w:left="0" w:rightChars="0" w:right="0" w:firstLineChars="0" w:firstLine="0"/>
              <w:spacing w:line="240" w:lineRule="atLeast"/>
            </w:pPr>
            <w:r>
              <w:t>5</w:t>
            </w:r>
          </w:p>
        </w:tc>
        <w:tc>
          <w:tcPr>
            <w:tcW w:w="861" w:type="pct"/>
            <w:vAlign w:val="center"/>
          </w:tcPr>
          <w:p w:rsidR="0018722C">
            <w:pPr>
              <w:pStyle w:val="affff9"/>
              <w:topLinePunct/>
              <w:ind w:leftChars="0" w:left="0" w:rightChars="0" w:right="0" w:firstLineChars="0" w:firstLine="0"/>
              <w:spacing w:line="240" w:lineRule="atLeast"/>
            </w:pPr>
            <w:r>
              <w:t>22</w:t>
            </w:r>
          </w:p>
        </w:tc>
      </w:tr>
      <w:tr>
        <w:tc>
          <w:tcPr>
            <w:tcW w:w="2170" w:type="pct"/>
            <w:vAlign w:val="center"/>
          </w:tcPr>
          <w:p w:rsidR="0018722C">
            <w:pPr>
              <w:pStyle w:val="ac"/>
              <w:topLinePunct/>
              <w:ind w:leftChars="0" w:left="0" w:rightChars="0" w:right="0" w:firstLineChars="0" w:firstLine="0"/>
              <w:spacing w:line="240" w:lineRule="atLeast"/>
            </w:pPr>
            <w:r>
              <w:t>X</w:t>
            </w:r>
            <w:r>
              <w:t>2</w:t>
            </w:r>
          </w:p>
        </w:tc>
        <w:tc>
          <w:tcPr>
            <w:tcW w:w="1079" w:type="pct"/>
            <w:vAlign w:val="center"/>
          </w:tcPr>
          <w:p w:rsidR="0018722C">
            <w:pPr>
              <w:pStyle w:val="a5"/>
              <w:topLinePunct/>
              <w:ind w:leftChars="0" w:left="0" w:rightChars="0" w:right="0" w:firstLineChars="0" w:firstLine="0"/>
              <w:spacing w:line="240" w:lineRule="atLeast"/>
            </w:pPr>
          </w:p>
        </w:tc>
        <w:tc>
          <w:tcPr>
            <w:tcW w:w="889" w:type="pct"/>
            <w:vAlign w:val="center"/>
          </w:tcPr>
          <w:p w:rsidR="0018722C">
            <w:pPr>
              <w:pStyle w:val="affff9"/>
              <w:topLinePunct/>
              <w:ind w:leftChars="0" w:left="0" w:rightChars="0" w:right="0" w:firstLineChars="0" w:firstLine="0"/>
              <w:spacing w:line="240" w:lineRule="atLeast"/>
            </w:pPr>
            <w:r>
              <w:t>0.1920</w:t>
            </w:r>
          </w:p>
        </w:tc>
        <w:tc>
          <w:tcPr>
            <w:tcW w:w="861" w:type="pct"/>
            <w:vAlign w:val="center"/>
          </w:tcPr>
          <w:p w:rsidR="0018722C">
            <w:pPr>
              <w:pStyle w:val="ad"/>
              <w:topLinePunct/>
              <w:ind w:leftChars="0" w:left="0" w:rightChars="0" w:right="0" w:firstLineChars="0" w:firstLine="0"/>
              <w:spacing w:line="240" w:lineRule="atLeast"/>
            </w:pPr>
          </w:p>
        </w:tc>
      </w:tr>
      <w:tr>
        <w:tc>
          <w:tcPr>
            <w:tcW w:w="2170"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r>
              <w:t>p&gt;0.05</w:t>
            </w:r>
          </w:p>
        </w:tc>
        <w:tc>
          <w:tcPr>
            <w:tcW w:w="86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1"/>
        <w:topLinePunct/>
      </w:pPr>
      <w:bookmarkStart w:id="843081" w:name="_Toc686843081"/>
      <w:bookmarkStart w:name="6. ER、PR、Ki-67在不同部位肌瘤内的表达 " w:id="42"/>
      <w:bookmarkEnd w:id="42"/>
      <w:r>
        <w:t>6.</w:t>
      </w:r>
      <w:r>
        <w:t xml:space="preserve"> </w:t>
      </w:r>
      <w:r/>
      <w:bookmarkStart w:name="_bookmark15" w:id="43"/>
      <w:bookmarkEnd w:id="43"/>
      <w:r/>
      <w:bookmarkStart w:name="_bookmark15" w:id="44"/>
      <w:bookmarkEnd w:id="44"/>
      <w:r>
        <w:t>E</w:t>
      </w:r>
      <w:r>
        <w:t>R、PR、Ki-67</w:t>
      </w:r>
      <w:r/>
      <w:r w:rsidR="001852F3">
        <w:t xml:space="preserve">在不同部位肌瘤内的表达</w:t>
      </w:r>
      <w:bookmarkEnd w:id="843081"/>
    </w:p>
    <w:p w:rsidR="0018722C">
      <w:pPr>
        <w:pStyle w:val="Heading2"/>
        <w:topLinePunct/>
        <w:ind w:left="171" w:hangingChars="171" w:hanging="171"/>
      </w:pPr>
      <w:bookmarkStart w:id="843082" w:name="_Toc686843082"/>
      <w:r>
        <w:t>6.1.</w:t>
      </w:r>
      <w:r>
        <w:t xml:space="preserve"> </w:t>
      </w:r>
      <w:r>
        <w:t>ER、PR</w:t>
      </w:r>
      <w:r/>
      <w:r w:rsidR="001852F3">
        <w:t xml:space="preserve">在不同部位子宫肌瘤内的表达</w:t>
      </w:r>
      <w:bookmarkEnd w:id="843082"/>
    </w:p>
    <w:p w:rsidR="0018722C">
      <w:pPr>
        <w:topLinePunct/>
      </w:pPr>
      <w:r>
        <w:t>结合患者术前阴超结果、术中所见及术后标本，在</w:t>
      </w:r>
      <w:r>
        <w:rPr>
          <w:rFonts w:ascii="Times New Roman" w:eastAsia="Times New Roman"/>
        </w:rPr>
        <w:t>55</w:t>
      </w:r>
      <w:r>
        <w:t>例入选为不同临床类型子宫肌瘤的中，</w:t>
      </w:r>
      <w:r>
        <w:rPr>
          <w:rFonts w:ascii="Times New Roman" w:eastAsia="Times New Roman"/>
        </w:rPr>
        <w:t>27</w:t>
      </w:r>
      <w:r>
        <w:t>例为肌壁间子宫肌瘤</w:t>
      </w:r>
      <w:r>
        <w:t>，</w:t>
      </w:r>
      <w:r>
        <w:rPr>
          <w:rFonts w:ascii="Times New Roman" w:eastAsia="Times New Roman"/>
        </w:rPr>
        <w:t>19</w:t>
      </w:r>
      <w:r>
        <w:t>例为浆膜下子宫肌瘤，</w:t>
      </w:r>
      <w:r>
        <w:rPr>
          <w:rFonts w:ascii="Times New Roman" w:eastAsia="Times New Roman"/>
        </w:rPr>
        <w:t>9</w:t>
      </w:r>
      <w:r>
        <w:t>例为粘膜下子宫肌瘤，</w:t>
      </w:r>
      <w:r>
        <w:t>通过免疫组织化学染色，高倍镜下可见：</w:t>
      </w:r>
      <w:r>
        <w:rPr>
          <w:rFonts w:ascii="Times New Roman" w:eastAsia="Times New Roman"/>
        </w:rPr>
        <w:t>27</w:t>
      </w:r>
      <w:r>
        <w:t>例肌壁间子宫肌瘤组中</w:t>
      </w:r>
      <w:r>
        <w:rPr>
          <w:rFonts w:ascii="Times New Roman" w:eastAsia="Times New Roman"/>
        </w:rPr>
        <w:t>ER</w:t>
      </w:r>
      <w:r>
        <w:t>的表达情况：</w:t>
      </w:r>
      <w:r>
        <w:rPr>
          <w:rFonts w:ascii="Times New Roman" w:eastAsia="Times New Roman"/>
        </w:rPr>
        <w:t>12</w:t>
      </w:r>
      <w:r>
        <w:t>例阴性，</w:t>
      </w:r>
      <w:r>
        <w:rPr>
          <w:rFonts w:ascii="Times New Roman" w:eastAsia="Times New Roman"/>
        </w:rPr>
        <w:t>11</w:t>
      </w:r>
      <w:r>
        <w:t>例</w:t>
      </w:r>
      <w:r>
        <w:rPr>
          <w:rFonts w:ascii="Times New Roman" w:eastAsia="Times New Roman"/>
        </w:rPr>
        <w:t>+</w:t>
      </w:r>
      <w:r>
        <w:t>，</w:t>
      </w:r>
      <w:r>
        <w:rPr>
          <w:rFonts w:ascii="Times New Roman" w:eastAsia="Times New Roman"/>
        </w:rPr>
        <w:t>3</w:t>
      </w:r>
      <w:r>
        <w:t>例</w:t>
      </w:r>
      <w:r>
        <w:rPr>
          <w:rFonts w:ascii="Times New Roman" w:eastAsia="Times New Roman"/>
        </w:rPr>
        <w:t>++</w:t>
      </w:r>
      <w:r>
        <w:t>，</w:t>
      </w:r>
      <w:r>
        <w:rPr>
          <w:rFonts w:ascii="Times New Roman" w:eastAsia="Times New Roman"/>
        </w:rPr>
        <w:t>1</w:t>
      </w:r>
      <w:r>
        <w:t>例</w:t>
      </w:r>
      <w:r>
        <w:rPr>
          <w:rFonts w:ascii="Times New Roman" w:eastAsia="Times New Roman"/>
        </w:rPr>
        <w:t>+++</w:t>
      </w:r>
      <w:r>
        <w:t>；</w:t>
      </w:r>
      <w:r>
        <w:rPr>
          <w:rFonts w:ascii="Times New Roman" w:eastAsia="Times New Roman"/>
        </w:rPr>
        <w:t>19</w:t>
      </w:r>
      <w:r>
        <w:t>例浆膜下子宫肌瘤组中</w:t>
      </w:r>
      <w:r>
        <w:rPr>
          <w:rFonts w:ascii="Times New Roman" w:eastAsia="Times New Roman"/>
        </w:rPr>
        <w:t>ER</w:t>
      </w:r>
      <w:r>
        <w:t>的表达情况：</w:t>
      </w:r>
      <w:r>
        <w:rPr>
          <w:rFonts w:ascii="Times New Roman" w:eastAsia="Times New Roman"/>
        </w:rPr>
        <w:t>7</w:t>
      </w:r>
      <w:r>
        <w:t>例阴</w:t>
      </w:r>
      <w:r>
        <w:t>性，</w:t>
      </w:r>
      <w:r>
        <w:rPr>
          <w:rFonts w:ascii="Times New Roman" w:eastAsia="Times New Roman"/>
        </w:rPr>
        <w:t>6</w:t>
      </w:r>
      <w:r>
        <w:t>例</w:t>
      </w:r>
      <w:r>
        <w:rPr>
          <w:rFonts w:ascii="Times New Roman" w:eastAsia="Times New Roman"/>
        </w:rPr>
        <w:t>+</w:t>
      </w:r>
      <w:r>
        <w:t>，</w:t>
      </w:r>
      <w:r>
        <w:rPr>
          <w:rFonts w:ascii="Times New Roman" w:eastAsia="Times New Roman"/>
        </w:rPr>
        <w:t>5</w:t>
      </w:r>
      <w:r>
        <w:t>例</w:t>
      </w:r>
      <w:r>
        <w:rPr>
          <w:rFonts w:ascii="Times New Roman" w:eastAsia="Times New Roman"/>
        </w:rPr>
        <w:t>++</w:t>
      </w:r>
      <w:r>
        <w:t>，</w:t>
      </w:r>
      <w:r>
        <w:rPr>
          <w:rFonts w:ascii="Times New Roman" w:eastAsia="Times New Roman"/>
        </w:rPr>
        <w:t>1</w:t>
      </w:r>
      <w:r>
        <w:t>例</w:t>
      </w:r>
      <w:r>
        <w:rPr>
          <w:rFonts w:ascii="Times New Roman" w:eastAsia="Times New Roman"/>
        </w:rPr>
        <w:t>+++</w:t>
      </w:r>
      <w:r>
        <w:t>；</w:t>
      </w:r>
      <w:r>
        <w:rPr>
          <w:rFonts w:ascii="Times New Roman" w:eastAsia="Times New Roman"/>
        </w:rPr>
        <w:t>9</w:t>
      </w:r>
      <w:r>
        <w:t>例为粘膜下子宫肌瘤组中</w:t>
      </w:r>
      <w:r>
        <w:rPr>
          <w:rFonts w:ascii="Times New Roman" w:eastAsia="Times New Roman"/>
        </w:rPr>
        <w:t>ER</w:t>
      </w:r>
      <w:r>
        <w:t>的表达：</w:t>
      </w:r>
      <w:r>
        <w:rPr>
          <w:rFonts w:ascii="Times New Roman" w:eastAsia="Times New Roman"/>
        </w:rPr>
        <w:t>5</w:t>
      </w:r>
      <w:r>
        <w:t>例阴性，</w:t>
      </w:r>
      <w:r>
        <w:rPr>
          <w:rFonts w:ascii="Times New Roman" w:eastAsia="Times New Roman"/>
        </w:rPr>
        <w:t>3</w:t>
      </w:r>
      <w:r>
        <w:t>例</w:t>
      </w:r>
      <w:r>
        <w:rPr>
          <w:rFonts w:ascii="Times New Roman" w:eastAsia="Times New Roman"/>
        </w:rPr>
        <w:t>+</w:t>
      </w:r>
      <w:r>
        <w:t>，</w:t>
      </w:r>
    </w:p>
    <w:p w:rsidR="0018722C">
      <w:pPr>
        <w:topLinePunct/>
      </w:pPr>
      <w:bookmarkStart w:id="843090" w:name="_cwCmt1"/>
      <w:r>
        <w:rPr>
          <w:rFonts w:ascii="Times New Roman" w:eastAsia="Times New Roman"/>
        </w:rPr>
        <w:t>0</w:t>
      </w:r>
      <w:r>
        <w:t>例</w:t>
      </w:r>
      <w:r>
        <w:rPr>
          <w:rFonts w:ascii="Times New Roman" w:eastAsia="Times New Roman"/>
        </w:rPr>
        <w:t>++</w:t>
      </w:r>
      <w:r>
        <w:t>，</w:t>
      </w:r>
      <w:r>
        <w:rPr>
          <w:rFonts w:ascii="Times New Roman" w:eastAsia="Times New Roman"/>
        </w:rPr>
        <w:t>1</w:t>
      </w:r>
      <w:r>
        <w:t>例</w:t>
      </w:r>
      <w:r>
        <w:rPr>
          <w:rFonts w:ascii="Times New Roman" w:eastAsia="Times New Roman"/>
        </w:rPr>
        <w:t>+++</w:t>
      </w:r>
      <w:r>
        <w:t>；</w:t>
      </w:r>
      <w:r>
        <w:rPr>
          <w:rFonts w:ascii="Times New Roman" w:eastAsia="Times New Roman"/>
        </w:rPr>
        <w:t>27</w:t>
      </w:r>
      <w:r>
        <w:t>例肌壁间子宫肌瘤组中</w:t>
      </w:r>
      <w:r>
        <w:rPr>
          <w:rFonts w:ascii="Times New Roman" w:eastAsia="Times New Roman"/>
        </w:rPr>
        <w:t>PR</w:t>
      </w:r>
      <w:r>
        <w:t>的表达情况：</w:t>
      </w:r>
      <w:r>
        <w:rPr>
          <w:rFonts w:ascii="Times New Roman" w:eastAsia="Times New Roman"/>
        </w:rPr>
        <w:t>0</w:t>
      </w:r>
      <w:r>
        <w:t>例阴性，</w:t>
      </w:r>
      <w:r>
        <w:rPr>
          <w:rFonts w:ascii="Times New Roman" w:eastAsia="Times New Roman"/>
        </w:rPr>
        <w:t>0</w:t>
      </w:r>
      <w:r>
        <w:t>例</w:t>
      </w:r>
      <w:r>
        <w:rPr>
          <w:rFonts w:ascii="Times New Roman" w:eastAsia="Times New Roman"/>
        </w:rPr>
        <w:t>+</w:t>
      </w:r>
      <w:r>
        <w:t>，</w:t>
      </w:r>
      <w:r>
        <w:rPr>
          <w:rFonts w:ascii="Times New Roman" w:eastAsia="Times New Roman"/>
        </w:rPr>
        <w:t>13 </w:t>
      </w:r>
      <w:r>
        <w:t>例</w:t>
      </w:r>
      <w:bookmarkEnd w:id="843090"/>
    </w:p>
    <w:p w:rsidR="0018722C">
      <w:pPr>
        <w:topLinePunct/>
      </w:pPr>
      <w:r>
        <w:rPr>
          <w:rFonts w:ascii="Times New Roman" w:eastAsia="Times New Roman"/>
        </w:rPr>
        <w:t>++</w:t>
      </w:r>
      <w:r>
        <w:t>，</w:t>
      </w:r>
      <w:r>
        <w:rPr>
          <w:rFonts w:ascii="Times New Roman" w:eastAsia="Times New Roman"/>
        </w:rPr>
        <w:t>14</w:t>
      </w:r>
      <w:r>
        <w:t>例</w:t>
      </w:r>
      <w:r>
        <w:rPr>
          <w:rFonts w:ascii="Times New Roman" w:eastAsia="Times New Roman"/>
        </w:rPr>
        <w:t>+++</w:t>
      </w:r>
      <w:r>
        <w:t>；</w:t>
      </w:r>
      <w:r>
        <w:rPr>
          <w:rFonts w:ascii="Times New Roman" w:eastAsia="Times New Roman"/>
        </w:rPr>
        <w:t>19</w:t>
      </w:r>
      <w:r>
        <w:t>例浆膜下子宫肌瘤组中中</w:t>
      </w:r>
      <w:r>
        <w:rPr>
          <w:rFonts w:ascii="Times New Roman" w:eastAsia="Times New Roman"/>
        </w:rPr>
        <w:t>PR</w:t>
      </w:r>
      <w:r>
        <w:t>的表达情况：</w:t>
      </w:r>
      <w:r>
        <w:rPr>
          <w:rFonts w:ascii="Times New Roman" w:eastAsia="Times New Roman"/>
        </w:rPr>
        <w:t>0</w:t>
      </w:r>
      <w:r>
        <w:t>例阴性，</w:t>
      </w:r>
      <w:r>
        <w:rPr>
          <w:rFonts w:ascii="Times New Roman" w:eastAsia="Times New Roman"/>
        </w:rPr>
        <w:t>3</w:t>
      </w:r>
      <w:r>
        <w:t>例</w:t>
      </w:r>
      <w:r>
        <w:rPr>
          <w:rFonts w:ascii="Times New Roman" w:eastAsia="Times New Roman"/>
        </w:rPr>
        <w:t>+</w:t>
      </w:r>
      <w:r>
        <w:t>，</w:t>
      </w:r>
      <w:r>
        <w:rPr>
          <w:rFonts w:ascii="Times New Roman" w:eastAsia="Times New Roman"/>
        </w:rPr>
        <w:t>11 </w:t>
      </w:r>
      <w:r>
        <w:t>例</w:t>
      </w:r>
    </w:p>
    <w:p w:rsidR="0018722C">
      <w:pPr>
        <w:topLinePunct/>
      </w:pPr>
      <w:r>
        <w:rPr>
          <w:rFonts w:ascii="Times New Roman" w:eastAsia="Times New Roman"/>
        </w:rPr>
        <w:t>++</w:t>
      </w:r>
      <w:r>
        <w:t>，</w:t>
      </w:r>
      <w:r>
        <w:rPr>
          <w:rFonts w:ascii="Times New Roman" w:eastAsia="Times New Roman"/>
        </w:rPr>
        <w:t>5</w:t>
      </w:r>
      <w:r>
        <w:t>例</w:t>
      </w:r>
      <w:r>
        <w:rPr>
          <w:rFonts w:ascii="Times New Roman" w:eastAsia="Times New Roman"/>
        </w:rPr>
        <w:t>+++</w:t>
      </w:r>
      <w:r>
        <w:t>；</w:t>
      </w:r>
      <w:r>
        <w:rPr>
          <w:rFonts w:ascii="Times New Roman" w:eastAsia="Times New Roman"/>
        </w:rPr>
        <w:t>9</w:t>
      </w:r>
      <w:r>
        <w:t>例为粘膜下子宫肌瘤组中</w:t>
      </w:r>
      <w:r>
        <w:rPr>
          <w:rFonts w:ascii="Times New Roman" w:eastAsia="Times New Roman"/>
        </w:rPr>
        <w:t>PR</w:t>
      </w:r>
      <w:r>
        <w:t>的表达情况：</w:t>
      </w:r>
      <w:r>
        <w:rPr>
          <w:rFonts w:ascii="Times New Roman" w:eastAsia="Times New Roman"/>
        </w:rPr>
        <w:t>0</w:t>
      </w:r>
      <w:r>
        <w:t>例阴性，</w:t>
      </w:r>
      <w:r>
        <w:rPr>
          <w:rFonts w:ascii="Times New Roman" w:eastAsia="Times New Roman"/>
        </w:rPr>
        <w:t>1</w:t>
      </w:r>
      <w:r>
        <w:t>例</w:t>
      </w:r>
      <w:r>
        <w:rPr>
          <w:rFonts w:ascii="Times New Roman" w:eastAsia="Times New Roman"/>
        </w:rPr>
        <w:t>+</w:t>
      </w:r>
      <w:r>
        <w:t>，</w:t>
      </w:r>
      <w:r>
        <w:rPr>
          <w:rFonts w:ascii="Times New Roman" w:eastAsia="Times New Roman"/>
        </w:rPr>
        <w:t>6</w:t>
      </w:r>
      <w:r>
        <w:t>例</w:t>
      </w:r>
      <w:r>
        <w:rPr>
          <w:rFonts w:ascii="Times New Roman" w:eastAsia="Times New Roman"/>
        </w:rPr>
        <w:t>++</w:t>
      </w:r>
      <w:r>
        <w:t>，</w:t>
      </w:r>
    </w:p>
    <w:p w:rsidR="0018722C">
      <w:pPr>
        <w:topLinePunct/>
      </w:pPr>
      <w:r>
        <w:rPr>
          <w:rFonts w:ascii="Times New Roman" w:eastAsia="Times New Roman"/>
        </w:rPr>
        <w:t>2</w:t>
      </w:r>
      <w:r>
        <w:t>例</w:t>
      </w:r>
      <w:r>
        <w:rPr>
          <w:rFonts w:ascii="Times New Roman" w:eastAsia="Times New Roman"/>
        </w:rPr>
        <w:t>+++</w:t>
      </w:r>
      <w:r>
        <w:t>。</w:t>
      </w:r>
    </w:p>
    <w:p w:rsidR="0018722C">
      <w:pPr>
        <w:topLinePunct/>
      </w:pPr>
      <w:r>
        <w:t/>
      </w:r>
      <w:r>
        <w:t>表</w:t>
      </w:r>
      <w:r>
        <w:rPr>
          <w:rFonts w:ascii="Times New Roman" w:eastAsia="宋体"/>
        </w:rPr>
        <w:t>8</w:t>
      </w:r>
      <w:r>
        <w:t>反映了</w:t>
      </w:r>
      <w:r>
        <w:rPr>
          <w:rFonts w:ascii="Times New Roman" w:eastAsia="宋体"/>
        </w:rPr>
        <w:t>27</w:t>
      </w:r>
      <w:r>
        <w:t>例肌壁间、</w:t>
      </w:r>
      <w:r>
        <w:rPr>
          <w:rFonts w:ascii="Times New Roman" w:eastAsia="宋体"/>
        </w:rPr>
        <w:t>19</w:t>
      </w:r>
      <w:r>
        <w:t>例浆膜下、</w:t>
      </w:r>
      <w:r>
        <w:rPr>
          <w:rFonts w:ascii="Times New Roman" w:eastAsia="宋体"/>
        </w:rPr>
        <w:t>9</w:t>
      </w:r>
      <w:r>
        <w:t>例粘膜下子宫肌瘤中</w:t>
      </w:r>
      <w:r>
        <w:rPr>
          <w:rFonts w:ascii="Times New Roman" w:eastAsia="宋体"/>
        </w:rPr>
        <w:t>ER</w:t>
      </w:r>
      <w:r>
        <w:t>、</w:t>
      </w:r>
      <w:r>
        <w:rPr>
          <w:rFonts w:ascii="Times New Roman" w:eastAsia="宋体"/>
        </w:rPr>
        <w:t>PR</w:t>
      </w:r>
      <w:r>
        <w:t>的表达情</w:t>
      </w:r>
      <w:r>
        <w:t>况，</w:t>
      </w:r>
      <w:r>
        <w:rPr>
          <w:rFonts w:ascii="Times New Roman" w:eastAsia="宋体"/>
        </w:rPr>
        <w:t>PR</w:t>
      </w:r>
      <w:r w:rsidR="001852F3">
        <w:rPr>
          <w:rFonts w:ascii="Times New Roman" w:eastAsia="宋体"/>
        </w:rPr>
        <w:t xml:space="preserve"> </w:t>
      </w:r>
      <w:r>
        <w:t>在不同部位子宫肌瘤中的表达经过</w:t>
      </w:r>
      <w:r>
        <w:rPr>
          <w:rFonts w:ascii="Times New Roman" w:eastAsia="宋体"/>
        </w:rPr>
        <w:t>Wilcoxon</w:t>
      </w:r>
      <w:r w:rsidR="001852F3">
        <w:rPr>
          <w:rFonts w:ascii="Times New Roman" w:eastAsia="宋体"/>
        </w:rPr>
        <w:t xml:space="preserve"> </w:t>
      </w:r>
      <w:r>
        <w:t>秩和检验比较有统计学差</w:t>
      </w:r>
      <w:r>
        <w:t>异</w:t>
      </w:r>
    </w:p>
    <w:p w:rsidR="0018722C">
      <w:pPr>
        <w:topLinePunct/>
      </w:pP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，进一步经</w:t>
      </w:r>
      <w:r>
        <w:rPr>
          <w:rFonts w:ascii="Times New Roman" w:eastAsia="Times New Roman"/>
        </w:rPr>
        <w:t>Nemeneyi</w:t>
      </w:r>
      <w:r>
        <w:t>检验法对肌壁间、浆膜下、粘膜下肌瘤中</w:t>
      </w:r>
      <w:r>
        <w:rPr>
          <w:rFonts w:ascii="Times New Roman" w:eastAsia="Times New Roman"/>
        </w:rPr>
        <w:t>PR</w:t>
      </w:r>
      <w:r>
        <w:t>的表达分别</w:t>
      </w:r>
      <w:r>
        <w:t>进行两两比较，各组相互之间均无统计学差异</w:t>
      </w:r>
      <w:r>
        <w:rPr>
          <w:rFonts w:ascii="Times New Roman" w:eastAsia="Times New Roman"/>
          <w:rFonts w:ascii="Times New Roman" w:eastAsia="Times New Roman"/>
          <w:spacing w:val="-2"/>
        </w:rPr>
        <w:t>（</w:t>
      </w:r>
      <w:r>
        <w:rPr>
          <w:rFonts w:ascii="Times New Roman" w:eastAsia="Times New Roman"/>
          <w:spacing w:val="-2"/>
        </w:rPr>
        <w:t xml:space="preserve">P&gt;</w:t>
      </w:r>
      <w:r w:rsidR="004B696B">
        <w:rPr>
          <w:rFonts w:ascii="Times New Roman" w:eastAsia="Times New Roman"/>
          <w:spacing w:val="-2"/>
        </w:rPr>
        <w:t xml:space="preserve"> </w:t>
      </w:r>
      <w:r w:rsidR="004B696B">
        <w:rPr>
          <w:rFonts w:ascii="Times New Roman" w:eastAsia="Times New Roman"/>
          <w:spacing w:val="-2"/>
        </w:rPr>
        <w:t xml:space="preserve">0.05</w:t>
      </w:r>
      <w:r>
        <w:rPr>
          <w:rFonts w:ascii="Times New Roman" w:eastAsia="Times New Roman"/>
          <w:rFonts w:ascii="Times New Roman" w:eastAsia="Times New Roman"/>
          <w:spacing w:val="-2"/>
        </w:rPr>
        <w:t>）</w:t>
      </w:r>
      <w:r>
        <w:t>，经过</w:t>
      </w:r>
      <w:r>
        <w:rPr>
          <w:rFonts w:ascii="Times New Roman" w:eastAsia="Times New Roman"/>
        </w:rPr>
        <w:t>Wilcoxon</w:t>
      </w:r>
      <w:r>
        <w:t>秩和检验比较肌</w:t>
      </w:r>
      <w:r>
        <w:t>瘤组织内</w:t>
      </w:r>
      <w:r>
        <w:rPr>
          <w:rFonts w:ascii="Times New Roman" w:eastAsia="Times New Roman"/>
        </w:rPr>
        <w:t>ER</w:t>
      </w:r>
      <w:r>
        <w:t>的表达与肌瘤部位无统计学差异</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。由此可知，尚不能认为</w:t>
      </w:r>
      <w:r>
        <w:rPr>
          <w:rFonts w:ascii="Times New Roman" w:eastAsia="Times New Roman"/>
        </w:rPr>
        <w:t>ER</w:t>
      </w:r>
      <w:r>
        <w:t>、</w:t>
      </w:r>
      <w:r>
        <w:rPr>
          <w:rFonts w:ascii="Times New Roman" w:eastAsia="Times New Roman"/>
        </w:rPr>
        <w:t>PR</w:t>
      </w:r>
      <w:r>
        <w:t>的表达与子宫肌瘤的部位存在相关性。</w:t>
      </w:r>
    </w:p>
    <w:p w:rsidR="0018722C">
      <w:pPr>
        <w:pStyle w:val="a8"/>
        <w:topLinePunct/>
      </w:pPr>
      <w:r>
        <w:t>表8</w:t>
      </w:r>
      <w:r>
        <w:t xml:space="preserve">  </w:t>
      </w:r>
      <w:r w:rsidRPr="00DB64CE">
        <w:t>ER、PR在不同部位子宫肌瘤中的表达</w:t>
      </w:r>
    </w:p>
    <w:tbl>
      <w:tblPr>
        <w:tblW w:w="5000" w:type="pct"/>
        <w:tblInd w:w="5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4"/>
        <w:gridCol w:w="720"/>
        <w:gridCol w:w="827"/>
        <w:gridCol w:w="1023"/>
        <w:gridCol w:w="583"/>
        <w:gridCol w:w="881"/>
        <w:gridCol w:w="744"/>
        <w:gridCol w:w="802"/>
        <w:gridCol w:w="809"/>
        <w:gridCol w:w="799"/>
      </w:tblGrid>
      <w:tr>
        <w:trPr>
          <w:tblHeader/>
        </w:trPr>
        <w:tc>
          <w:tcPr>
            <w:tcW w:w="650" w:type="pct"/>
            <w:vMerge w:val="restart"/>
            <w:vAlign w:val="center"/>
          </w:tcPr>
          <w:p w:rsidR="0018722C">
            <w:pPr>
              <w:pStyle w:val="a7"/>
              <w:topLinePunct/>
              <w:ind w:leftChars="0" w:left="0" w:rightChars="0" w:right="0" w:firstLineChars="0" w:firstLine="0"/>
              <w:spacing w:line="240" w:lineRule="atLeast"/>
            </w:pPr>
            <w:r w:rsidRPr="00000000">
              <w:rPr>
                <w:sz w:val="24"/>
                <w:szCs w:val="24"/>
              </w:rPr>
              <w:t>组别</w:t>
            </w:r>
          </w:p>
        </w:tc>
        <w:tc>
          <w:tcPr>
            <w:tcW w:w="436"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500" w:type="pct"/>
            <w:vAlign w:val="center"/>
          </w:tcPr>
          <w:p w:rsidR="0018722C">
            <w:pPr>
              <w:pStyle w:val="a7"/>
              <w:topLinePunct/>
              <w:ind w:leftChars="0" w:left="0" w:rightChars="0" w:right="0" w:firstLineChars="0" w:firstLine="0"/>
              <w:spacing w:line="240" w:lineRule="atLeast"/>
            </w:pPr>
          </w:p>
        </w:tc>
        <w:tc>
          <w:tcPr>
            <w:tcW w:w="619" w:type="pct"/>
            <w:vAlign w:val="center"/>
          </w:tcPr>
          <w:p w:rsidR="0018722C">
            <w:pPr>
              <w:pStyle w:val="a7"/>
              <w:topLinePunct/>
              <w:ind w:leftChars="0" w:left="0" w:rightChars="0" w:right="0" w:firstLineChars="0" w:firstLine="0"/>
              <w:spacing w:line="240" w:lineRule="atLeast"/>
            </w:pPr>
            <w:r w:rsidRPr="00000000">
              <w:rPr>
                <w:sz w:val="24"/>
                <w:szCs w:val="24"/>
              </w:rPr>
              <w:t>ER</w:t>
            </w:r>
          </w:p>
        </w:tc>
        <w:tc>
          <w:tcPr>
            <w:tcW w:w="353" w:type="pct"/>
            <w:vAlign w:val="center"/>
          </w:tcPr>
          <w:p w:rsidR="0018722C">
            <w:pPr>
              <w:pStyle w:val="a7"/>
              <w:topLinePunct/>
              <w:ind w:leftChars="0" w:left="0" w:rightChars="0" w:right="0" w:firstLineChars="0" w:firstLine="0"/>
              <w:spacing w:line="240" w:lineRule="atLeast"/>
            </w:pPr>
          </w:p>
        </w:tc>
        <w:tc>
          <w:tcPr>
            <w:tcW w:w="533" w:type="pct"/>
            <w:vAlign w:val="center"/>
          </w:tcPr>
          <w:p w:rsidR="0018722C">
            <w:pPr>
              <w:pStyle w:val="a7"/>
              <w:topLinePunct/>
              <w:ind w:leftChars="0" w:left="0" w:rightChars="0" w:right="0" w:firstLineChars="0" w:firstLine="0"/>
              <w:spacing w:line="240" w:lineRule="atLeast"/>
            </w:pPr>
          </w:p>
        </w:tc>
        <w:tc>
          <w:tcPr>
            <w:tcW w:w="450" w:type="pct"/>
            <w:vAlign w:val="center"/>
          </w:tcPr>
          <w:p w:rsidR="0018722C">
            <w:pPr>
              <w:pStyle w:val="a7"/>
              <w:topLinePunct/>
              <w:ind w:leftChars="0" w:left="0" w:rightChars="0" w:right="0" w:firstLineChars="0" w:firstLine="0"/>
              <w:spacing w:line="240" w:lineRule="atLeast"/>
            </w:pPr>
          </w:p>
        </w:tc>
        <w:tc>
          <w:tcPr>
            <w:tcW w:w="485" w:type="pct"/>
            <w:vAlign w:val="center"/>
          </w:tcPr>
          <w:p w:rsidR="0018722C">
            <w:pPr>
              <w:pStyle w:val="a7"/>
              <w:topLinePunct/>
              <w:ind w:leftChars="0" w:left="0" w:rightChars="0" w:right="0" w:firstLineChars="0" w:firstLine="0"/>
              <w:spacing w:line="240" w:lineRule="atLeast"/>
            </w:pPr>
          </w:p>
        </w:tc>
        <w:tc>
          <w:tcPr>
            <w:tcW w:w="490" w:type="pct"/>
            <w:vAlign w:val="center"/>
          </w:tcPr>
          <w:p w:rsidR="0018722C">
            <w:pPr>
              <w:pStyle w:val="a7"/>
              <w:topLinePunct/>
              <w:ind w:leftChars="0" w:left="0" w:rightChars="0" w:right="0" w:firstLineChars="0" w:firstLine="0"/>
              <w:spacing w:line="240" w:lineRule="atLeast"/>
            </w:pPr>
            <w:r w:rsidRPr="00000000">
              <w:rPr>
                <w:sz w:val="24"/>
                <w:szCs w:val="24"/>
              </w:rPr>
              <w:t>PR</w:t>
            </w:r>
          </w:p>
        </w:tc>
        <w:tc>
          <w:tcPr>
            <w:tcW w:w="484" w:type="pct"/>
            <w:vAlign w:val="center"/>
          </w:tcPr>
          <w:p w:rsidR="0018722C">
            <w:pPr>
              <w:pStyle w:val="a7"/>
              <w:topLinePunct/>
              <w:ind w:leftChars="0" w:left="0" w:rightChars="0" w:right="0" w:firstLineChars="0" w:firstLine="0"/>
              <w:spacing w:line="240" w:lineRule="atLeast"/>
            </w:pPr>
          </w:p>
        </w:tc>
      </w:tr>
      <w:tr>
        <w:trPr>
          <w:tblHeader/>
        </w:trPr>
        <w:tc>
          <w:tcPr>
            <w:tcW w:w="6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r>
      <w:tr>
        <w:tc>
          <w:tcPr>
            <w:tcW w:w="650" w:type="pct"/>
            <w:vAlign w:val="center"/>
          </w:tcPr>
          <w:p w:rsidR="0018722C">
            <w:pPr>
              <w:pStyle w:val="ac"/>
              <w:topLinePunct/>
              <w:ind w:leftChars="0" w:left="0" w:rightChars="0" w:right="0" w:firstLineChars="0" w:firstLine="0"/>
              <w:spacing w:line="240" w:lineRule="atLeast"/>
            </w:pPr>
            <w:r w:rsidRPr="00000000">
              <w:rPr>
                <w:sz w:val="24"/>
                <w:szCs w:val="24"/>
              </w:rPr>
              <w:t>肌壁间</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14</w:t>
            </w:r>
          </w:p>
        </w:tc>
      </w:tr>
      <w:tr>
        <w:tc>
          <w:tcPr>
            <w:tcW w:w="650" w:type="pct"/>
            <w:vAlign w:val="center"/>
          </w:tcPr>
          <w:p w:rsidR="0018722C">
            <w:pPr>
              <w:pStyle w:val="ac"/>
              <w:topLinePunct/>
              <w:ind w:leftChars="0" w:left="0" w:rightChars="0" w:right="0" w:firstLineChars="0" w:firstLine="0"/>
              <w:spacing w:line="240" w:lineRule="atLeast"/>
            </w:pPr>
            <w:r w:rsidRPr="00000000">
              <w:rPr>
                <w:sz w:val="24"/>
                <w:szCs w:val="24"/>
              </w:rPr>
              <w:t>浆膜下</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5</w:t>
            </w:r>
          </w:p>
        </w:tc>
      </w:tr>
      <w:tr>
        <w:tc>
          <w:tcPr>
            <w:tcW w:w="650" w:type="pct"/>
            <w:vAlign w:val="center"/>
          </w:tcPr>
          <w:p w:rsidR="0018722C">
            <w:pPr>
              <w:pStyle w:val="ac"/>
              <w:topLinePunct/>
              <w:ind w:leftChars="0" w:left="0" w:rightChars="0" w:right="0" w:firstLineChars="0" w:firstLine="0"/>
              <w:spacing w:line="240" w:lineRule="atLeast"/>
            </w:pPr>
            <w:r w:rsidRPr="00000000">
              <w:rPr>
                <w:sz w:val="24"/>
                <w:szCs w:val="24"/>
              </w:rPr>
              <w:t>粘膜下</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2</w:t>
            </w:r>
          </w:p>
        </w:tc>
      </w:tr>
      <w:tr>
        <w:tc>
          <w:tcPr>
            <w:tcW w:w="650"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436"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ffff9"/>
              <w:topLinePunct/>
              <w:ind w:leftChars="0" w:left="0" w:rightChars="0" w:right="0" w:firstLineChars="0" w:firstLine="0"/>
              <w:spacing w:line="240" w:lineRule="atLeast"/>
            </w:pPr>
            <w:r w:rsidRPr="00000000">
              <w:rPr>
                <w:sz w:val="24"/>
                <w:szCs w:val="24"/>
              </w:rPr>
              <w:t>5.8947</w:t>
            </w:r>
          </w:p>
        </w:tc>
        <w:tc>
          <w:tcPr>
            <w:tcW w:w="353" w:type="pct"/>
            <w:vAlign w:val="center"/>
          </w:tcPr>
          <w:p w:rsidR="0018722C">
            <w:pPr>
              <w:pStyle w:val="a5"/>
              <w:topLinePunct/>
              <w:ind w:leftChars="0" w:left="0" w:rightChars="0" w:right="0" w:firstLineChars="0" w:firstLine="0"/>
              <w:spacing w:line="240" w:lineRule="atLeast"/>
            </w:pPr>
          </w:p>
        </w:tc>
        <w:tc>
          <w:tcPr>
            <w:tcW w:w="5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975" w:type="pct"/>
            <w:gridSpan w:val="2"/>
            <w:vAlign w:val="center"/>
          </w:tcPr>
          <w:p w:rsidR="0018722C">
            <w:pPr>
              <w:pStyle w:val="affff9"/>
              <w:topLinePunct/>
              <w:ind w:leftChars="0" w:left="0" w:rightChars="0" w:right="0" w:firstLineChars="0" w:firstLine="0"/>
              <w:spacing w:line="240" w:lineRule="atLeast"/>
            </w:pPr>
            <w:r w:rsidRPr="00000000">
              <w:rPr>
                <w:sz w:val="24"/>
                <w:szCs w:val="24"/>
              </w:rPr>
              <w:t>1.4578</w:t>
            </w:r>
          </w:p>
        </w:tc>
        <w:tc>
          <w:tcPr>
            <w:tcW w:w="484" w:type="pct"/>
            <w:vAlign w:val="center"/>
          </w:tcPr>
          <w:p w:rsidR="0018722C">
            <w:pPr>
              <w:pStyle w:val="ad"/>
              <w:topLinePunct/>
              <w:ind w:leftChars="0" w:left="0" w:rightChars="0" w:right="0" w:firstLineChars="0" w:firstLine="0"/>
              <w:spacing w:line="240" w:lineRule="atLeast"/>
            </w:pPr>
          </w:p>
        </w:tc>
      </w:tr>
      <w:tr>
        <w:tc>
          <w:tcPr>
            <w:tcW w:w="6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w:t>
            </w:r>
          </w:p>
        </w:tc>
        <w:tc>
          <w:tcPr>
            <w:tcW w:w="4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P&gt;0.05</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5"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P&gt;0.05</w:t>
            </w:r>
          </w:p>
        </w:tc>
        <w:tc>
          <w:tcPr>
            <w:tcW w:w="4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43083" w:name="_Toc686843083"/>
      <w:r>
        <w:t>6.2.</w:t>
      </w:r>
      <w:r>
        <w:t xml:space="preserve"> </w:t>
      </w:r>
      <w:r>
        <w:t>Ki-67</w:t>
      </w:r>
      <w:r/>
      <w:r w:rsidR="001852F3">
        <w:t xml:space="preserve">在不同部位子宫肌瘤内的表达</w:t>
      </w:r>
      <w:bookmarkEnd w:id="843083"/>
    </w:p>
    <w:p w:rsidR="0018722C">
      <w:pPr>
        <w:topLinePunct/>
      </w:pPr>
      <w:r>
        <w:t>结合患者术前阴超结果、术中所见及术后标本，</w:t>
      </w:r>
      <w:r>
        <w:rPr>
          <w:rFonts w:ascii="Times New Roman" w:eastAsia="Times New Roman"/>
        </w:rPr>
        <w:t>55</w:t>
      </w:r>
      <w:r>
        <w:t>例入选为不同临床类型子宫肌瘤</w:t>
      </w:r>
      <w:r>
        <w:t>的中，</w:t>
      </w:r>
      <w:r>
        <w:rPr>
          <w:rFonts w:ascii="Times New Roman" w:eastAsia="Times New Roman"/>
        </w:rPr>
        <w:t>27</w:t>
      </w:r>
      <w:r>
        <w:t>例为肌壁间子宫肌瘤</w:t>
      </w:r>
      <w:r>
        <w:t>，</w:t>
      </w:r>
      <w:r>
        <w:rPr>
          <w:rFonts w:ascii="Times New Roman" w:eastAsia="Times New Roman"/>
        </w:rPr>
        <w:t>19</w:t>
      </w:r>
      <w:r>
        <w:t>例为浆膜下子宫肌瘤，</w:t>
      </w:r>
      <w:r>
        <w:rPr>
          <w:rFonts w:ascii="Times New Roman" w:eastAsia="Times New Roman"/>
        </w:rPr>
        <w:t>9</w:t>
      </w:r>
      <w:r>
        <w:t>例为粘膜下子宫肌瘤，通</w:t>
      </w:r>
      <w:r>
        <w:t>过</w:t>
      </w:r>
    </w:p>
    <w:p w:rsidR="0018722C">
      <w:pPr>
        <w:topLinePunct/>
      </w:pPr>
      <w:r>
        <w:t>免疫组织化学染色，高倍镜下可见：</w:t>
      </w:r>
      <w:r>
        <w:rPr>
          <w:rFonts w:ascii="Times New Roman" w:eastAsia="Times New Roman"/>
        </w:rPr>
        <w:t>27</w:t>
      </w:r>
      <w:r>
        <w:t>例肌壁间子宫肌瘤组中</w:t>
      </w:r>
      <w:r>
        <w:rPr>
          <w:rFonts w:ascii="Times New Roman" w:eastAsia="Times New Roman"/>
        </w:rPr>
        <w:t>Ki-67</w:t>
      </w:r>
      <w:r>
        <w:t>的表达情况：</w:t>
      </w:r>
      <w:r>
        <w:rPr>
          <w:rFonts w:ascii="Times New Roman" w:eastAsia="Times New Roman"/>
        </w:rPr>
        <w:t>4 </w:t>
      </w:r>
      <w:r>
        <w:t>例</w:t>
      </w:r>
    </w:p>
    <w:p w:rsidR="0018722C">
      <w:pPr>
        <w:topLinePunct/>
      </w:pPr>
      <w:r>
        <w:rPr>
          <w:rFonts w:ascii="Times New Roman" w:eastAsia="Times New Roman"/>
        </w:rPr>
        <w:t>HPI</w:t>
      </w:r>
      <w:r>
        <w:t>，</w:t>
      </w:r>
      <w:r>
        <w:rPr>
          <w:rFonts w:ascii="Times New Roman" w:eastAsia="Times New Roman"/>
        </w:rPr>
        <w:t>23</w:t>
      </w:r>
      <w:r>
        <w:t>例</w:t>
      </w:r>
      <w:r>
        <w:rPr>
          <w:rFonts w:ascii="Times New Roman" w:eastAsia="Times New Roman"/>
        </w:rPr>
        <w:t>LPI</w:t>
      </w:r>
      <w:r>
        <w:t>；</w:t>
      </w:r>
      <w:r>
        <w:rPr>
          <w:rFonts w:ascii="Times New Roman" w:eastAsia="Times New Roman"/>
        </w:rPr>
        <w:t>19</w:t>
      </w:r>
      <w:r>
        <w:t>例浆膜下子宫肌瘤组中</w:t>
      </w:r>
      <w:r>
        <w:rPr>
          <w:rFonts w:ascii="Times New Roman" w:eastAsia="Times New Roman"/>
        </w:rPr>
        <w:t>Ki-67</w:t>
      </w:r>
      <w:r>
        <w:t>的表达情况：</w:t>
      </w:r>
      <w:r>
        <w:rPr>
          <w:rFonts w:ascii="Times New Roman" w:eastAsia="Times New Roman"/>
        </w:rPr>
        <w:t>2</w:t>
      </w:r>
      <w:r>
        <w:t>例</w:t>
      </w:r>
      <w:r>
        <w:rPr>
          <w:rFonts w:ascii="Times New Roman" w:eastAsia="Times New Roman"/>
        </w:rPr>
        <w:t>HPI</w:t>
      </w:r>
      <w:r>
        <w:t>，</w:t>
      </w:r>
      <w:r>
        <w:rPr>
          <w:rFonts w:ascii="Times New Roman" w:eastAsia="Times New Roman"/>
        </w:rPr>
        <w:t>17</w:t>
      </w:r>
      <w:r>
        <w:t>例</w:t>
      </w:r>
      <w:r>
        <w:rPr>
          <w:rFonts w:ascii="Times New Roman" w:eastAsia="Times New Roman"/>
        </w:rPr>
        <w:t>LPI</w:t>
      </w:r>
      <w:r>
        <w:t>；</w:t>
      </w:r>
      <w:r>
        <w:rPr>
          <w:rFonts w:ascii="Times New Roman" w:eastAsia="Times New Roman"/>
        </w:rPr>
        <w:t>9</w:t>
      </w:r>
    </w:p>
    <w:p w:rsidR="0018722C">
      <w:pPr>
        <w:topLinePunct/>
      </w:pPr>
      <w:r>
        <w:t>例粘膜下子宫肌瘤组中</w:t>
      </w:r>
      <w:r>
        <w:rPr>
          <w:rFonts w:ascii="Times New Roman" w:eastAsia="Times New Roman"/>
        </w:rPr>
        <w:t>Ki-67</w:t>
      </w:r>
      <w:r>
        <w:t>的表达情况：</w:t>
      </w:r>
      <w:r>
        <w:rPr>
          <w:rFonts w:ascii="Times New Roman" w:eastAsia="Times New Roman"/>
        </w:rPr>
        <w:t>2</w:t>
      </w:r>
      <w:r>
        <w:t>例</w:t>
      </w:r>
      <w:r>
        <w:rPr>
          <w:rFonts w:ascii="Times New Roman" w:eastAsia="Times New Roman"/>
        </w:rPr>
        <w:t>HPI</w:t>
      </w:r>
      <w:r>
        <w:t>，</w:t>
      </w:r>
      <w:r>
        <w:rPr>
          <w:rFonts w:ascii="Times New Roman" w:eastAsia="Times New Roman"/>
        </w:rPr>
        <w:t>7</w:t>
      </w:r>
      <w:r>
        <w:t>例</w:t>
      </w:r>
      <w:r>
        <w:rPr>
          <w:rFonts w:ascii="Times New Roman" w:eastAsia="Times New Roman"/>
        </w:rPr>
        <w:t>LPI</w:t>
      </w:r>
      <w:r>
        <w:t>。</w:t>
      </w:r>
    </w:p>
    <w:p w:rsidR="0018722C">
      <w:pPr>
        <w:topLinePunct/>
      </w:pPr>
      <w:r>
        <w:t/>
      </w:r>
      <w:r>
        <w:t>表</w:t>
      </w:r>
      <w:r>
        <w:rPr>
          <w:rFonts w:ascii="Times New Roman" w:eastAsia="Times New Roman"/>
        </w:rPr>
        <w:t>9</w:t>
      </w:r>
      <w:r>
        <w:t>反映了</w:t>
      </w:r>
      <w:r>
        <w:rPr>
          <w:rFonts w:ascii="Times New Roman" w:eastAsia="Times New Roman"/>
        </w:rPr>
        <w:t>27</w:t>
      </w:r>
      <w:r>
        <w:t>例肌壁间、</w:t>
      </w:r>
      <w:r>
        <w:rPr>
          <w:rFonts w:ascii="Times New Roman" w:eastAsia="Times New Roman"/>
        </w:rPr>
        <w:t>19</w:t>
      </w:r>
      <w:r>
        <w:t>例浆膜下、</w:t>
      </w:r>
      <w:r>
        <w:rPr>
          <w:rFonts w:ascii="Times New Roman" w:eastAsia="Times New Roman"/>
        </w:rPr>
        <w:t>9</w:t>
      </w:r>
      <w:r>
        <w:t>例为粘膜下子宫肌瘤中</w:t>
      </w:r>
      <w:r>
        <w:rPr>
          <w:rFonts w:ascii="Times New Roman" w:eastAsia="Times New Roman"/>
        </w:rPr>
        <w:t>ER</w:t>
      </w:r>
      <w:r>
        <w:t>、</w:t>
      </w:r>
      <w:r>
        <w:rPr>
          <w:rFonts w:ascii="Times New Roman" w:eastAsia="Times New Roman"/>
        </w:rPr>
        <w:t>PR</w:t>
      </w:r>
      <w:r>
        <w:t>的表达</w:t>
      </w:r>
      <w:r>
        <w:t>情况，经</w:t>
      </w:r>
      <w:r>
        <w:rPr>
          <w:rFonts w:ascii="Times New Roman" w:eastAsia="Times New Roman"/>
        </w:rPr>
        <w:t>X</w:t>
      </w:r>
      <w:r>
        <w:rPr>
          <w:rFonts w:ascii="Times New Roman" w:eastAsia="Times New Roman"/>
        </w:rPr>
        <w:t>2</w:t>
      </w:r>
      <w:r>
        <w:t>检验法对肌壁间、浆膜下、粘膜下肌瘤中</w:t>
      </w:r>
      <w:r>
        <w:rPr>
          <w:rFonts w:ascii="Times New Roman" w:eastAsia="Times New Roman"/>
        </w:rPr>
        <w:t>Ki-67</w:t>
      </w:r>
      <w:r>
        <w:t>的表达分别进行两两比较，</w:t>
      </w:r>
      <w:r>
        <w:t>各组相互之间均无统计学差异</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w:t>
      </w:r>
    </w:p>
    <w:p w:rsidR="0018722C">
      <w:pPr>
        <w:pStyle w:val="a8"/>
        <w:topLinePunct/>
      </w:pPr>
      <w:r>
        <w:t>表9</w:t>
      </w:r>
      <w:r>
        <w:t xml:space="preserve">  </w:t>
      </w:r>
      <w:r w:rsidRPr="00DB64CE">
        <w:t>Ki-67在不同部位子宫肌瘤中的表达</w:t>
      </w:r>
    </w:p>
    <w:tbl>
      <w:tblPr>
        <w:tblW w:w="5000" w:type="pct"/>
        <w:tblInd w:w="22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7"/>
        <w:gridCol w:w="1002"/>
        <w:gridCol w:w="1087"/>
        <w:gridCol w:w="1074"/>
      </w:tblGrid>
      <w:tr>
        <w:trPr>
          <w:tblHeader/>
        </w:trPr>
        <w:tc>
          <w:tcPr>
            <w:tcW w:w="1705" w:type="pct"/>
            <w:vMerge w:val="restart"/>
            <w:vAlign w:val="center"/>
          </w:tcPr>
          <w:p w:rsidR="0018722C">
            <w:pPr>
              <w:pStyle w:val="a7"/>
              <w:topLinePunct/>
              <w:ind w:leftChars="0" w:left="0" w:rightChars="0" w:right="0" w:firstLineChars="0" w:firstLine="0"/>
              <w:spacing w:line="240" w:lineRule="atLeast"/>
            </w:pPr>
            <w:r>
              <w:t>组别</w:t>
            </w:r>
          </w:p>
        </w:tc>
        <w:tc>
          <w:tcPr>
            <w:tcW w:w="1044" w:type="pct"/>
            <w:vMerge w:val="restart"/>
            <w:vAlign w:val="center"/>
          </w:tcPr>
          <w:p w:rsidR="0018722C">
            <w:pPr>
              <w:pStyle w:val="a7"/>
              <w:topLinePunct/>
              <w:ind w:leftChars="0" w:left="0" w:rightChars="0" w:right="0" w:firstLineChars="0" w:firstLine="0"/>
              <w:spacing w:line="240" w:lineRule="atLeast"/>
            </w:pPr>
            <w:r>
              <w:t>n</w:t>
            </w:r>
          </w:p>
        </w:tc>
        <w:tc>
          <w:tcPr>
            <w:tcW w:w="2251" w:type="pct"/>
            <w:gridSpan w:val="2"/>
            <w:vAlign w:val="center"/>
          </w:tcPr>
          <w:p w:rsidR="0018722C">
            <w:pPr>
              <w:pStyle w:val="a7"/>
              <w:topLinePunct/>
              <w:ind w:leftChars="0" w:left="0" w:rightChars="0" w:right="0" w:firstLineChars="0" w:firstLine="0"/>
              <w:spacing w:line="240" w:lineRule="atLeast"/>
            </w:pPr>
            <w:r>
              <w:t>Ki-67</w:t>
            </w:r>
          </w:p>
          <w:p w:rsidR="0018722C">
            <w:pPr>
              <w:pStyle w:val="a7"/>
              <w:topLinePunct/>
              <w:ind w:leftChars="0" w:left="0" w:rightChars="0" w:right="0" w:firstLineChars="0" w:firstLine="0"/>
              <w:spacing w:line="240" w:lineRule="atLeast"/>
            </w:pPr>
            <w:r>
              <w:t>HPI</w:t>
            </w:r>
            <w:r w:rsidRPr="00000000">
              <w:tab/>
              <w:t>LPI</w:t>
            </w:r>
          </w:p>
        </w:tc>
      </w:tr>
      <w:tr>
        <w:trPr>
          <w:tblHeader/>
        </w:trPr>
        <w:tc>
          <w:tcPr>
            <w:tcW w:w="170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705" w:type="pct"/>
            <w:vAlign w:val="center"/>
          </w:tcPr>
          <w:p w:rsidR="0018722C">
            <w:pPr>
              <w:pStyle w:val="ac"/>
              <w:topLinePunct/>
              <w:ind w:leftChars="0" w:left="0" w:rightChars="0" w:right="0" w:firstLineChars="0" w:firstLine="0"/>
              <w:spacing w:line="240" w:lineRule="atLeast"/>
            </w:pPr>
            <w:r>
              <w:t>肌壁间</w:t>
            </w:r>
          </w:p>
        </w:tc>
        <w:tc>
          <w:tcPr>
            <w:tcW w:w="1044" w:type="pct"/>
            <w:vAlign w:val="center"/>
          </w:tcPr>
          <w:p w:rsidR="0018722C">
            <w:pPr>
              <w:pStyle w:val="affff9"/>
              <w:topLinePunct/>
              <w:ind w:leftChars="0" w:left="0" w:rightChars="0" w:right="0" w:firstLineChars="0" w:firstLine="0"/>
              <w:spacing w:line="240" w:lineRule="atLeast"/>
            </w:pPr>
            <w:r>
              <w:t>27</w:t>
            </w:r>
          </w:p>
        </w:tc>
        <w:tc>
          <w:tcPr>
            <w:tcW w:w="1132" w:type="pct"/>
            <w:vAlign w:val="center"/>
          </w:tcPr>
          <w:p w:rsidR="0018722C">
            <w:pPr>
              <w:pStyle w:val="affff9"/>
              <w:topLinePunct/>
              <w:ind w:leftChars="0" w:left="0" w:rightChars="0" w:right="0" w:firstLineChars="0" w:firstLine="0"/>
              <w:spacing w:line="240" w:lineRule="atLeast"/>
            </w:pPr>
            <w:r>
              <w:t>4</w:t>
            </w:r>
          </w:p>
        </w:tc>
        <w:tc>
          <w:tcPr>
            <w:tcW w:w="1119" w:type="pct"/>
            <w:vAlign w:val="center"/>
          </w:tcPr>
          <w:p w:rsidR="0018722C">
            <w:pPr>
              <w:pStyle w:val="affff9"/>
              <w:topLinePunct/>
              <w:ind w:leftChars="0" w:left="0" w:rightChars="0" w:right="0" w:firstLineChars="0" w:firstLine="0"/>
              <w:spacing w:line="240" w:lineRule="atLeast"/>
            </w:pPr>
            <w:r>
              <w:t>23</w:t>
            </w:r>
          </w:p>
        </w:tc>
      </w:tr>
      <w:tr>
        <w:tc>
          <w:tcPr>
            <w:tcW w:w="1705" w:type="pct"/>
            <w:vAlign w:val="center"/>
          </w:tcPr>
          <w:p w:rsidR="0018722C">
            <w:pPr>
              <w:pStyle w:val="ac"/>
              <w:topLinePunct/>
              <w:ind w:leftChars="0" w:left="0" w:rightChars="0" w:right="0" w:firstLineChars="0" w:firstLine="0"/>
              <w:spacing w:line="240" w:lineRule="atLeast"/>
            </w:pPr>
            <w:r>
              <w:t>浆膜下</w:t>
            </w:r>
          </w:p>
        </w:tc>
        <w:tc>
          <w:tcPr>
            <w:tcW w:w="1044" w:type="pct"/>
            <w:vAlign w:val="center"/>
          </w:tcPr>
          <w:p w:rsidR="0018722C">
            <w:pPr>
              <w:pStyle w:val="affff9"/>
              <w:topLinePunct/>
              <w:ind w:leftChars="0" w:left="0" w:rightChars="0" w:right="0" w:firstLineChars="0" w:firstLine="0"/>
              <w:spacing w:line="240" w:lineRule="atLeast"/>
            </w:pPr>
            <w:r>
              <w:t>19</w:t>
            </w:r>
          </w:p>
        </w:tc>
        <w:tc>
          <w:tcPr>
            <w:tcW w:w="1132" w:type="pct"/>
            <w:vAlign w:val="center"/>
          </w:tcPr>
          <w:p w:rsidR="0018722C">
            <w:pPr>
              <w:pStyle w:val="affff9"/>
              <w:topLinePunct/>
              <w:ind w:leftChars="0" w:left="0" w:rightChars="0" w:right="0" w:firstLineChars="0" w:firstLine="0"/>
              <w:spacing w:line="240" w:lineRule="atLeast"/>
            </w:pPr>
            <w:r>
              <w:t>2</w:t>
            </w:r>
          </w:p>
        </w:tc>
        <w:tc>
          <w:tcPr>
            <w:tcW w:w="1119" w:type="pct"/>
            <w:vAlign w:val="center"/>
          </w:tcPr>
          <w:p w:rsidR="0018722C">
            <w:pPr>
              <w:pStyle w:val="affff9"/>
              <w:topLinePunct/>
              <w:ind w:leftChars="0" w:left="0" w:rightChars="0" w:right="0" w:firstLineChars="0" w:firstLine="0"/>
              <w:spacing w:line="240" w:lineRule="atLeast"/>
            </w:pPr>
            <w:r>
              <w:t>17</w:t>
            </w:r>
          </w:p>
        </w:tc>
      </w:tr>
      <w:tr>
        <w:tc>
          <w:tcPr>
            <w:tcW w:w="1705" w:type="pct"/>
            <w:vAlign w:val="center"/>
          </w:tcPr>
          <w:p w:rsidR="0018722C">
            <w:pPr>
              <w:pStyle w:val="ac"/>
              <w:topLinePunct/>
              <w:ind w:leftChars="0" w:left="0" w:rightChars="0" w:right="0" w:firstLineChars="0" w:firstLine="0"/>
              <w:spacing w:line="240" w:lineRule="atLeast"/>
            </w:pPr>
            <w:r>
              <w:t>粘膜下</w:t>
            </w:r>
          </w:p>
        </w:tc>
        <w:tc>
          <w:tcPr>
            <w:tcW w:w="1044" w:type="pct"/>
            <w:vAlign w:val="center"/>
          </w:tcPr>
          <w:p w:rsidR="0018722C">
            <w:pPr>
              <w:pStyle w:val="affff9"/>
              <w:topLinePunct/>
              <w:ind w:leftChars="0" w:left="0" w:rightChars="0" w:right="0" w:firstLineChars="0" w:firstLine="0"/>
              <w:spacing w:line="240" w:lineRule="atLeast"/>
            </w:pPr>
            <w:r>
              <w:t>9</w:t>
            </w:r>
          </w:p>
        </w:tc>
        <w:tc>
          <w:tcPr>
            <w:tcW w:w="1132" w:type="pct"/>
            <w:vAlign w:val="center"/>
          </w:tcPr>
          <w:p w:rsidR="0018722C">
            <w:pPr>
              <w:pStyle w:val="affff9"/>
              <w:topLinePunct/>
              <w:ind w:leftChars="0" w:left="0" w:rightChars="0" w:right="0" w:firstLineChars="0" w:firstLine="0"/>
              <w:spacing w:line="240" w:lineRule="atLeast"/>
            </w:pPr>
            <w:r>
              <w:t>2</w:t>
            </w:r>
          </w:p>
        </w:tc>
        <w:tc>
          <w:tcPr>
            <w:tcW w:w="1119" w:type="pct"/>
            <w:vAlign w:val="center"/>
          </w:tcPr>
          <w:p w:rsidR="0018722C">
            <w:pPr>
              <w:pStyle w:val="affff9"/>
              <w:topLinePunct/>
              <w:ind w:leftChars="0" w:left="0" w:rightChars="0" w:right="0" w:firstLineChars="0" w:firstLine="0"/>
              <w:spacing w:line="240" w:lineRule="atLeast"/>
            </w:pPr>
            <w:r>
              <w:t>7</w:t>
            </w:r>
          </w:p>
        </w:tc>
      </w:tr>
      <w:tr>
        <w:tc>
          <w:tcPr>
            <w:tcW w:w="1705" w:type="pct"/>
            <w:vAlign w:val="center"/>
          </w:tcPr>
          <w:p w:rsidR="0018722C">
            <w:pPr>
              <w:pStyle w:val="ac"/>
              <w:topLinePunct/>
              <w:ind w:leftChars="0" w:left="0" w:rightChars="0" w:right="0" w:firstLineChars="0" w:firstLine="0"/>
              <w:spacing w:line="240" w:lineRule="atLeast"/>
            </w:pPr>
            <w:r>
              <w:t>X</w:t>
            </w:r>
            <w:r>
              <w:t>2</w:t>
            </w:r>
          </w:p>
        </w:tc>
        <w:tc>
          <w:tcPr>
            <w:tcW w:w="1044" w:type="pct"/>
            <w:vAlign w:val="center"/>
          </w:tcPr>
          <w:p w:rsidR="0018722C">
            <w:pPr>
              <w:pStyle w:val="a5"/>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1.536</w:t>
            </w:r>
          </w:p>
        </w:tc>
        <w:tc>
          <w:tcPr>
            <w:tcW w:w="1119" w:type="pct"/>
            <w:vAlign w:val="center"/>
          </w:tcPr>
          <w:p w:rsidR="0018722C">
            <w:pPr>
              <w:pStyle w:val="ad"/>
              <w:topLinePunct/>
              <w:ind w:leftChars="0" w:left="0" w:rightChars="0" w:right="0" w:firstLineChars="0" w:firstLine="0"/>
              <w:spacing w:line="240" w:lineRule="atLeast"/>
            </w:pPr>
          </w:p>
        </w:tc>
      </w:tr>
      <w:tr>
        <w:tc>
          <w:tcPr>
            <w:tcW w:w="1705"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0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2" w:type="pct"/>
            <w:vAlign w:val="center"/>
            <w:tcBorders>
              <w:top w:val="single" w:sz="4" w:space="0" w:color="auto"/>
            </w:tcBorders>
          </w:tcPr>
          <w:p w:rsidR="0018722C">
            <w:pPr>
              <w:pStyle w:val="aff1"/>
              <w:topLinePunct/>
              <w:ind w:leftChars="0" w:left="0" w:rightChars="0" w:right="0" w:firstLineChars="0" w:firstLine="0"/>
              <w:spacing w:line="240" w:lineRule="atLeast"/>
            </w:pPr>
            <w:r>
              <w:t>P&gt;0.05</w:t>
            </w:r>
          </w:p>
        </w:tc>
        <w:tc>
          <w:tcPr>
            <w:tcW w:w="111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1"/>
        <w:topLinePunct/>
      </w:pPr>
      <w:bookmarkStart w:id="843084" w:name="_Toc686843084"/>
      <w:bookmarkStart w:name="7. 子宫肌瘤中ER、PR、Ki-67之间的关系 " w:id="45"/>
      <w:bookmarkEnd w:id="45"/>
      <w:r>
        <w:t>7.</w:t>
      </w:r>
      <w:r>
        <w:t xml:space="preserve"> </w:t>
      </w:r>
      <w:r/>
      <w:bookmarkStart w:name="_bookmark16" w:id="46"/>
      <w:bookmarkEnd w:id="46"/>
      <w:r/>
      <w:bookmarkStart w:name="_bookmark16" w:id="47"/>
      <w:bookmarkEnd w:id="47"/>
      <w:r>
        <w:t>子宫肌瘤中</w:t>
      </w:r>
      <w:r>
        <w:t>ER</w:t>
      </w:r>
      <w:r>
        <w:t>、</w:t>
      </w:r>
      <w:r>
        <w:t>PR、Ki-67</w:t>
      </w:r>
      <w:r/>
      <w:r w:rsidR="001852F3">
        <w:t xml:space="preserve">之间的关系</w:t>
      </w:r>
      <w:bookmarkEnd w:id="843084"/>
    </w:p>
    <w:p w:rsidR="0018722C">
      <w:pPr>
        <w:topLinePunct/>
      </w:pPr>
      <w:r>
        <w:t>表</w:t>
      </w:r>
      <w:r>
        <w:rPr>
          <w:rFonts w:ascii="Times New Roman" w:eastAsia="Times New Roman"/>
        </w:rPr>
        <w:t>10</w:t>
      </w:r>
      <w:r>
        <w:t>是子宫肿瘤中</w:t>
      </w:r>
      <w:r>
        <w:rPr>
          <w:rFonts w:ascii="Times New Roman" w:eastAsia="Times New Roman"/>
        </w:rPr>
        <w:t>ER</w:t>
      </w:r>
      <w:r>
        <w:t>、</w:t>
      </w:r>
      <w:r>
        <w:rPr>
          <w:rFonts w:ascii="Times New Roman" w:eastAsia="Times New Roman"/>
        </w:rPr>
        <w:t>PR</w:t>
      </w:r>
      <w:r>
        <w:t>、</w:t>
      </w:r>
      <w:r>
        <w:rPr>
          <w:rFonts w:ascii="Times New Roman" w:eastAsia="Times New Roman"/>
        </w:rPr>
        <w:t>Ki-67</w:t>
      </w:r>
      <w:r>
        <w:t>含量相关性比较结果，从表中可知，通过</w:t>
      </w:r>
      <w:r>
        <w:rPr>
          <w:rFonts w:ascii="Times New Roman" w:eastAsia="Times New Roman"/>
        </w:rPr>
        <w:t>Spearman's</w:t>
      </w:r>
      <w:r>
        <w:t>等级相关性分析得到：</w:t>
      </w:r>
      <w:r>
        <w:rPr>
          <w:rFonts w:ascii="Times New Roman" w:eastAsia="Times New Roman"/>
        </w:rPr>
        <w:t>ER</w:t>
      </w:r>
      <w:r>
        <w:t>与</w:t>
      </w:r>
      <w:r>
        <w:rPr>
          <w:rFonts w:ascii="Times New Roman" w:eastAsia="Times New Roman"/>
        </w:rPr>
        <w:t>PR</w:t>
      </w:r>
      <w:r>
        <w:t>的相关系数</w:t>
      </w:r>
      <w:r>
        <w:rPr>
          <w:rFonts w:ascii="Times New Roman" w:eastAsia="Times New Roman"/>
        </w:rPr>
        <w:t>r</w:t>
      </w:r>
      <w:r>
        <w:rPr>
          <w:rFonts w:hint="eastAsia"/>
        </w:rPr>
        <w:t>，</w:t>
      </w:r>
      <w:r>
        <w:rPr>
          <w:vertAlign w:val="superscript"/>
          /&gt;
        </w:rPr>
        <w:t>s</w:t>
      </w:r>
      <w:r>
        <w:rPr>
          <w:rFonts w:ascii="Times New Roman" w:eastAsia="Times New Roman"/>
        </w:rPr>
        <w:t>=-0.112</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ER</w:t>
      </w:r>
      <w:r>
        <w:t>与</w:t>
      </w:r>
      <w:r>
        <w:rPr>
          <w:rFonts w:ascii="Times New Roman" w:eastAsia="Times New Roman"/>
        </w:rPr>
        <w:t>Ki-67</w:t>
      </w:r>
      <w:r>
        <w:t>的相关</w:t>
      </w:r>
      <w:r>
        <w:t>系</w:t>
      </w:r>
      <w:r>
        <w:t>数</w:t>
      </w:r>
    </w:p>
    <w:p w:rsidR="0018722C">
      <w:pPr>
        <w:topLinePunct/>
      </w:pPr>
      <w:r>
        <w:rPr>
          <w:rFonts w:ascii="Times New Roman" w:eastAsia="Times New Roman"/>
        </w:rPr>
        <w:t>r,</w:t>
      </w:r>
      <w:r w:rsidR="001852F3">
        <w:rPr>
          <w:rFonts w:ascii="Times New Roman" w:eastAsia="Times New Roman"/>
        </w:rPr>
        <w:t xml:space="preserve"> </w:t>
      </w:r>
      <w:r>
        <w:rPr>
          <w:vertAlign w:val="superscript"/>
          /&gt;
        </w:rPr>
        <w:t>s</w:t>
      </w:r>
      <w:r>
        <w:rPr>
          <w:rFonts w:ascii="Times New Roman" w:eastAsia="Times New Roman"/>
        </w:rPr>
        <w:t>=0.162</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PR</w:t>
      </w:r>
      <w:r>
        <w:t>与</w:t>
      </w:r>
      <w:r>
        <w:rPr>
          <w:rFonts w:ascii="Times New Roman" w:eastAsia="Times New Roman"/>
        </w:rPr>
        <w:t>Ki-67</w:t>
      </w:r>
      <w:r>
        <w:t>的相关系数</w:t>
      </w:r>
      <w:r>
        <w:rPr>
          <w:rFonts w:ascii="Times New Roman" w:eastAsia="Times New Roman"/>
        </w:rPr>
        <w:t>r,</w:t>
      </w:r>
      <w:r w:rsidR="001852F3">
        <w:rPr>
          <w:rFonts w:ascii="Times New Roman" w:eastAsia="Times New Roman"/>
        </w:rPr>
        <w:t xml:space="preserve"> </w:t>
      </w:r>
      <w:r>
        <w:rPr>
          <w:vertAlign w:val="superscript"/>
          /&gt;
        </w:rPr>
        <w:t>s</w:t>
      </w:r>
      <w:r>
        <w:rPr>
          <w:rFonts w:ascii="Times New Roman" w:eastAsia="Times New Roman"/>
        </w:rPr>
        <w:t>=0.067</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 xml:space="preserve">. </w:t>
      </w:r>
      <w:r>
        <w:t>尚不能认为子宫肌瘤组织中的</w:t>
      </w:r>
      <w:r>
        <w:rPr>
          <w:rFonts w:ascii="Times New Roman" w:eastAsia="Times New Roman"/>
        </w:rPr>
        <w:t>ER</w:t>
      </w:r>
      <w:r>
        <w:t>、</w:t>
      </w:r>
      <w:r>
        <w:rPr>
          <w:rFonts w:ascii="Times New Roman" w:eastAsia="Times New Roman"/>
        </w:rPr>
        <w:t>PR</w:t>
      </w:r>
      <w:r>
        <w:t>、</w:t>
      </w:r>
      <w:r>
        <w:rPr>
          <w:rFonts w:ascii="Times New Roman" w:eastAsia="Times New Roman"/>
        </w:rPr>
        <w:t>Ki-67</w:t>
      </w:r>
      <w:r>
        <w:t>表达之间有相关性。</w:t>
      </w:r>
    </w:p>
    <w:p w:rsidR="0018722C">
      <w:pPr>
        <w:pStyle w:val="a8"/>
        <w:topLinePunct/>
      </w:pPr>
      <w:r>
        <w:rPr>
          <w:rFonts w:cstheme="minorBidi" w:hAnsiTheme="minorHAnsi" w:eastAsiaTheme="minorHAnsi" w:asciiTheme="minorHAnsi" w:ascii="黑体" w:eastAsia="黑体" w:hint="eastAsia"/>
        </w:rPr>
        <w:t>表10</w:t>
      </w:r>
      <w:r>
        <w:t xml:space="preserve">  </w:t>
      </w:r>
      <w:r w:rsidRPr="00DB64CE">
        <w:rPr>
          <w:rFonts w:cstheme="minorBidi" w:hAnsiTheme="minorHAnsi" w:eastAsiaTheme="minorHAnsi" w:asciiTheme="minorHAnsi" w:ascii="黑体" w:eastAsia="黑体" w:hint="eastAsia"/>
        </w:rPr>
        <w:t>子宫肿瘤中ER、PR、Ki-67含量的相关性比较</w:t>
      </w:r>
    </w:p>
    <w:tbl>
      <w:tblPr>
        <w:tblW w:w="5000" w:type="pct"/>
        <w:tblInd w:w="9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9"/>
        <w:gridCol w:w="1909"/>
        <w:gridCol w:w="1427"/>
        <w:gridCol w:w="1251"/>
        <w:gridCol w:w="1107"/>
      </w:tblGrid>
      <w:tr>
        <w:trPr>
          <w:tblHeader/>
        </w:trPr>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Spearman's rho</w:t>
            </w:r>
          </w:p>
        </w:tc>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ER</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Ki-67</w:t>
            </w:r>
          </w:p>
        </w:tc>
      </w:tr>
      <w:tr>
        <w:tc>
          <w:tcPr>
            <w:tcW w:w="1221"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1267" w:type="pct"/>
            <w:vAlign w:val="center"/>
          </w:tcPr>
          <w:p w:rsidR="0018722C">
            <w:pPr>
              <w:pStyle w:val="a5"/>
              <w:topLinePunct/>
              <w:ind w:leftChars="0" w:left="0" w:rightChars="0" w:right="0" w:firstLineChars="0" w:firstLine="0"/>
              <w:spacing w:line="240" w:lineRule="atLeast"/>
            </w:pP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30</w:t>
            </w:r>
          </w:p>
        </w:tc>
      </w:tr>
      <w:tr>
        <w:tc>
          <w:tcPr>
            <w:tcW w:w="12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ER</w:t>
            </w:r>
          </w:p>
          <w:p w:rsidR="0018722C">
            <w:pPr>
              <w:pStyle w:val="aff1"/>
              <w:topLinePunct/>
            </w:pPr>
          </w:p>
          <w:p w:rsidR="0018722C">
            <w:pPr>
              <w:pStyle w:val="aff1"/>
              <w:topLinePunct/>
            </w:pPr>
          </w:p>
          <w:p w:rsidR="0018722C">
            <w:pPr>
              <w:pStyle w:val="aff1"/>
              <w:topLinePunct/>
            </w:pPr>
            <w:r w:rsidRPr="00000000">
              <w:rPr>
                <w:sz w:val="24"/>
                <w:szCs w:val="24"/>
              </w:rPr>
              <w:t>PR</w:t>
            </w: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Ki-67</w:t>
            </w:r>
          </w:p>
        </w:tc>
        <w:tc>
          <w:tcPr>
            <w:tcW w:w="12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Correlation Coefficient Sig. </w:t>
            </w:r>
            <w:r w:rsidRPr="00000000">
              <w:rPr>
                <w:sz w:val="24"/>
                <w:szCs w:val="24"/>
              </w:rPr>
              <w:t xml:space="preserve">(</w:t>
            </w:r>
            <w:r w:rsidRPr="00000000">
              <w:rPr>
                <w:sz w:val="24"/>
                <w:szCs w:val="24"/>
              </w:rPr>
              <w:t xml:space="preserve">2-tailed</w:t>
            </w:r>
            <w:r w:rsidRPr="00000000">
              <w:rPr>
                <w:sz w:val="24"/>
                <w:szCs w:val="24"/>
              </w:rPr>
              <w:t xml:space="preserve">)</w:t>
            </w:r>
          </w:p>
          <w:p w:rsidR="0018722C">
            <w:pPr>
              <w:pStyle w:val="aff1"/>
              <w:topLinePunct/>
            </w:pPr>
          </w:p>
          <w:p w:rsidR="0018722C">
            <w:pPr>
              <w:pStyle w:val="aff1"/>
              <w:topLinePunct/>
            </w:pPr>
            <w:r w:rsidRPr="00000000">
              <w:rPr>
                <w:sz w:val="24"/>
                <w:szCs w:val="24"/>
              </w:rPr>
              <w:t>Correlation Coefficient</w:t>
            </w:r>
          </w:p>
          <w:p w:rsidR="0018722C">
            <w:pPr>
              <w:pStyle w:val="aff1"/>
              <w:topLinePunct/>
            </w:pPr>
          </w:p>
          <w:p w:rsidR="0018722C">
            <w:pPr>
              <w:pStyle w:val="aff1"/>
              <w:topLinePunct/>
            </w:pPr>
            <w:r w:rsidRPr="00000000">
              <w:rPr>
                <w:sz w:val="24"/>
                <w:szCs w:val="24"/>
              </w:rPr>
              <w:t xml:space="preserve">Sig. </w:t>
            </w:r>
            <w:r w:rsidRPr="00000000">
              <w:rPr>
                <w:sz w:val="24"/>
                <w:szCs w:val="24"/>
              </w:rPr>
              <w:t xml:space="preserve">(</w:t>
            </w:r>
            <w:r w:rsidRPr="00000000">
              <w:rPr>
                <w:sz w:val="24"/>
                <w:szCs w:val="24"/>
              </w:rPr>
              <w:t xml:space="preserve">2-tailed</w:t>
            </w:r>
            <w:r w:rsidRPr="00000000">
              <w:rPr>
                <w:sz w:val="24"/>
                <w:szCs w:val="24"/>
              </w:rPr>
              <w:t xml:space="preserve">)</w:t>
            </w:r>
            <w:r w:rsidRPr="00000000">
              <w:rPr>
                <w:sz w:val="24"/>
                <w:szCs w:val="24"/>
              </w:rPr>
              <w:t xml:space="preserve"> Correlation Coefficient</w:t>
            </w:r>
          </w:p>
          <w:p w:rsidR="0018722C">
            <w:pPr>
              <w:pStyle w:val="aff1"/>
              <w:topLinePunct/>
              <w:ind w:leftChars="0" w:left="0" w:rightChars="0" w:right="0" w:firstLineChars="0" w:firstLine="0"/>
              <w:spacing w:line="240" w:lineRule="atLeast"/>
            </w:pPr>
            <w:r w:rsidRPr="00000000">
              <w:rPr>
                <w:sz w:val="24"/>
                <w:szCs w:val="24"/>
              </w:rPr>
              <w:t xml:space="preserve">Sig. </w:t>
            </w:r>
            <w:r w:rsidRPr="00000000">
              <w:rPr>
                <w:sz w:val="24"/>
                <w:szCs w:val="24"/>
              </w:rPr>
              <w:t xml:space="preserve">(</w:t>
            </w:r>
            <w:r w:rsidRPr="00000000">
              <w:rPr>
                <w:sz w:val="24"/>
                <w:szCs w:val="24"/>
              </w:rPr>
              <w:t xml:space="preserve">2-tailed</w:t>
            </w:r>
            <w:r w:rsidRPr="00000000">
              <w:rPr>
                <w:sz w:val="24"/>
                <w:szCs w:val="24"/>
              </w:rPr>
              <w:t xml:space="preserve">)</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p w:rsidR="0018722C">
            <w:pPr>
              <w:pStyle w:val="aff1"/>
              <w:topLinePunct/>
            </w:pPr>
          </w:p>
          <w:p w:rsidR="0018722C">
            <w:pPr>
              <w:pStyle w:val="aff1"/>
              <w:topLinePunct/>
            </w:pPr>
          </w:p>
          <w:p w:rsidR="0018722C">
            <w:pPr>
              <w:pStyle w:val="aff1"/>
              <w:topLinePunct/>
            </w:pPr>
          </w:p>
          <w:p w:rsidR="0018722C">
            <w:pPr>
              <w:pStyle w:val="affff9"/>
              <w:topLinePunct/>
            </w:pPr>
            <w:r w:rsidRPr="00000000">
              <w:rPr>
                <w:sz w:val="24"/>
                <w:szCs w:val="24"/>
              </w:rPr>
              <w:t>-.112.</w:t>
            </w:r>
          </w:p>
          <w:p w:rsidR="0018722C">
            <w:pPr>
              <w:pStyle w:val="aff1"/>
              <w:topLinePunct/>
            </w:pPr>
          </w:p>
          <w:p w:rsidR="0018722C">
            <w:pPr>
              <w:pStyle w:val="aff1"/>
              <w:topLinePunct/>
            </w:pPr>
          </w:p>
          <w:p w:rsidR="0018722C">
            <w:pPr>
              <w:pStyle w:val="affff9"/>
              <w:topLinePunct/>
            </w:pPr>
            <w:r w:rsidRPr="00000000">
              <w:rPr>
                <w:sz w:val="24"/>
                <w:szCs w:val="24"/>
              </w:rPr>
              <w:t>.554</w:t>
            </w:r>
          </w:p>
          <w:p w:rsidR="0018722C">
            <w:pPr>
              <w:pStyle w:val="affff9"/>
              <w:topLinePunct/>
            </w:pPr>
            <w:r w:rsidRPr="00000000">
              <w:rPr>
                <w:sz w:val="24"/>
                <w:szCs w:val="24"/>
              </w:rPr>
              <w:t>.162</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.391</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w:t>
            </w:r>
          </w:p>
          <w:p w:rsidR="0018722C">
            <w:pPr>
              <w:pStyle w:val="aff1"/>
              <w:topLinePunct/>
            </w:pPr>
          </w:p>
          <w:p w:rsidR="0018722C">
            <w:pPr>
              <w:pStyle w:val="affff9"/>
              <w:topLinePunct/>
            </w:pPr>
            <w:r w:rsidRPr="00000000">
              <w:rPr>
                <w:sz w:val="24"/>
                <w:szCs w:val="24"/>
              </w:rPr>
              <w:t>.554</w:t>
            </w:r>
          </w:p>
          <w:p w:rsidR="0018722C">
            <w:pPr>
              <w:pStyle w:val="aff1"/>
              <w:topLinePunct/>
            </w:pPr>
          </w:p>
          <w:p w:rsidR="0018722C">
            <w:pPr>
              <w:pStyle w:val="affff9"/>
              <w:topLinePunct/>
            </w:pPr>
            <w:r w:rsidRPr="00000000">
              <w:rPr>
                <w:sz w:val="24"/>
                <w:szCs w:val="24"/>
              </w:rPr>
              <w:t>1.000</w:t>
            </w:r>
          </w:p>
          <w:p w:rsidR="0018722C">
            <w:pPr>
              <w:pStyle w:val="aff1"/>
              <w:topLinePunct/>
            </w:pPr>
          </w:p>
          <w:p w:rsidR="0018722C">
            <w:pPr>
              <w:pStyle w:val="aff1"/>
              <w:topLinePunct/>
            </w:pPr>
          </w:p>
          <w:p w:rsidR="0018722C">
            <w:pPr>
              <w:pStyle w:val="aff1"/>
              <w:topLinePunct/>
            </w:pPr>
            <w:r w:rsidRPr="00000000">
              <w:rPr>
                <w:sz w:val="24"/>
                <w:szCs w:val="24"/>
              </w:rPr>
              <w:t>.</w:t>
            </w:r>
          </w:p>
          <w:p w:rsidR="0018722C">
            <w:pPr>
              <w:pStyle w:val="affff9"/>
              <w:topLinePunct/>
            </w:pPr>
            <w:r w:rsidRPr="00000000">
              <w:rPr>
                <w:sz w:val="24"/>
                <w:szCs w:val="24"/>
              </w:rPr>
              <w:t>.067</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.724</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.162</w:t>
            </w:r>
          </w:p>
          <w:p w:rsidR="0018722C">
            <w:pPr>
              <w:pStyle w:val="aff1"/>
              <w:topLinePunct/>
            </w:pPr>
          </w:p>
          <w:p w:rsidR="0018722C">
            <w:pPr>
              <w:pStyle w:val="affff9"/>
              <w:topLinePunct/>
            </w:pPr>
            <w:r w:rsidRPr="00000000">
              <w:rPr>
                <w:sz w:val="24"/>
                <w:szCs w:val="24"/>
              </w:rPr>
              <w:t>.391</w:t>
            </w:r>
          </w:p>
          <w:p w:rsidR="0018722C">
            <w:pPr>
              <w:pStyle w:val="aff1"/>
              <w:topLinePunct/>
            </w:pPr>
          </w:p>
          <w:p w:rsidR="0018722C">
            <w:pPr>
              <w:pStyle w:val="affff9"/>
              <w:topLinePunct/>
            </w:pPr>
            <w:r w:rsidRPr="00000000">
              <w:rPr>
                <w:sz w:val="24"/>
                <w:szCs w:val="24"/>
              </w:rPr>
              <w:t>.067</w:t>
            </w:r>
          </w:p>
          <w:p w:rsidR="0018722C">
            <w:pPr>
              <w:pStyle w:val="aff1"/>
              <w:topLinePunct/>
            </w:pPr>
          </w:p>
          <w:p w:rsidR="0018722C">
            <w:pPr>
              <w:pStyle w:val="aff1"/>
              <w:topLinePunct/>
            </w:pPr>
          </w:p>
          <w:p w:rsidR="0018722C">
            <w:pPr>
              <w:pStyle w:val="affff9"/>
              <w:topLinePunct/>
            </w:pPr>
            <w:r w:rsidRPr="00000000">
              <w:rPr>
                <w:sz w:val="24"/>
                <w:szCs w:val="24"/>
              </w:rPr>
              <w:t>.724</w:t>
            </w:r>
          </w:p>
          <w:p w:rsidR="0018722C">
            <w:pPr>
              <w:pStyle w:val="affff9"/>
              <w:topLinePunct/>
            </w:pPr>
            <w:r w:rsidRPr="00000000">
              <w:rPr>
                <w:sz w:val="24"/>
                <w:szCs w:val="24"/>
              </w:rPr>
              <w:t>1.000</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w:t>
            </w:r>
          </w:p>
        </w:tc>
      </w:tr>
    </w:tbl>
    <w:p w:rsidR="0018722C">
      <w:pPr>
        <w:rPr/>
        <w:topLinePunct/>
        <w:pStyle w:val="affa"/>
      </w:pPr>
    </w:p>
    <w:p w:rsidR="0018722C">
      <w:pPr>
        <w:pStyle w:val="Heading3"/>
        <w:topLinePunct/>
        <w:ind w:left="200" w:hangingChars="200" w:hanging="200"/>
      </w:pPr>
      <w:bookmarkStart w:name="讨论 " w:id="48"/>
      <w:bookmarkEnd w:id="48"/>
      <w:r>
        <w:t>1.</w:t>
      </w:r>
      <w:r>
        <w:t xml:space="preserve"> </w:t>
      </w:r>
      <w:r/>
      <w:bookmarkStart w:name="1. ER、PR与子宫肌瘤的关系 " w:id="49"/>
      <w:bookmarkEnd w:id="49"/>
      <w:r/>
      <w:bookmarkStart w:name="_bookmark17" w:id="50"/>
      <w:bookmarkEnd w:id="50"/>
      <w:r/>
      <w:bookmarkStart w:name="_bookmark18" w:id="51"/>
      <w:bookmarkEnd w:id="51"/>
      <w:r/>
      <w:bookmarkStart w:name="_bookmark18" w:id="52"/>
      <w:bookmarkEnd w:id="52"/>
      <w:r>
        <w:t>E</w:t>
      </w:r>
      <w:r>
        <w:t>R、PR</w:t>
      </w:r>
      <w:r/>
      <w:r w:rsidR="001852F3">
        <w:t xml:space="preserve">与子宫肌瘤的关系</w:t>
      </w:r>
    </w:p>
    <w:p w:rsidR="0018722C">
      <w:pPr>
        <w:tabs>
          <w:tab w:pos="640" w:val="left" w:leader="none"/>
        </w:tabs>
        <w:spacing w:before="75"/>
        <w:ind w:leftChars="0" w:left="0" w:rightChars="0" w:right="3850" w:firstLineChars="0" w:firstLine="0"/>
        <w:jc w:val="center"/>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32"/>
        </w:rPr>
        <w:t>讨</w:t>
      </w:r>
      <w:r w:rsidR="001852F3">
        <w:rPr>
          <w:kern w:val="2"/>
          <w:sz w:val="22"/>
          <w:szCs w:val="22"/>
          <w:rFonts w:cstheme="minorBidi" w:hAnsiTheme="minorHAnsi" w:eastAsiaTheme="minorHAnsi" w:asciiTheme="minorHAnsi"/>
        </w:rPr>
        <w:t>论</w:t>
      </w:r>
    </w:p>
    <w:p w:rsidR="0018722C">
      <w:pPr>
        <w:topLinePunct/>
      </w:pPr>
      <w:r>
        <w:rPr>
          <w:rFonts w:cstheme="minorBidi" w:hAnsiTheme="minorHAnsi" w:eastAsiaTheme="minorHAnsi" w:asciiTheme="minorHAnsi"/>
        </w:rPr>
        <w:t>(</w:t>
      </w:r>
      <w:r>
        <w:rPr>
          <w:rFonts w:ascii="Arial" w:cstheme="minorBidi" w:hAnsiTheme="minorHAnsi" w:eastAsiaTheme="minorHAnsi"/>
        </w:rPr>
        <w:t>Discussion</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329" w:footer="854" w:top="1560" w:bottom="1040" w:left="1280" w:right="1180"/>
          <w:cols w:num="2" w:equalWidth="0">
            <w:col w:w="3713" w:space="40"/>
            <w:col w:w="5697"/>
          </w:cols>
        </w:sectPr>
        <w:topLinePunct/>
      </w:pPr>
    </w:p>
    <w:p w:rsidR="0018722C">
      <w:pPr>
        <w:topLinePunct/>
      </w:pPr>
      <w:r>
        <w:t>子宫肌瘤是性激素依赖性肿瘤，子宫肌瘤发生发展的主要启动因子是</w:t>
      </w:r>
      <w:r>
        <w:rPr>
          <w:rFonts w:ascii="Times New Roman" w:eastAsia="Times New Roman"/>
        </w:rPr>
        <w:t>E</w:t>
      </w:r>
      <w:r>
        <w:t>，</w:t>
      </w:r>
      <w:r>
        <w:rPr>
          <w:rFonts w:ascii="Times New Roman" w:eastAsia="Times New Roman"/>
        </w:rPr>
        <w:t>P</w:t>
      </w:r>
      <w:r>
        <w:t>可诱发子宫肌瘤并促进其不断长大，与之相反，当</w:t>
      </w:r>
      <w:r>
        <w:rPr>
          <w:rFonts w:ascii="Times New Roman" w:eastAsia="Times New Roman"/>
        </w:rPr>
        <w:t>P</w:t>
      </w:r>
      <w:r>
        <w:t>的浓度下降或者</w:t>
      </w:r>
      <w:r>
        <w:rPr>
          <w:rFonts w:ascii="Times New Roman" w:eastAsia="Times New Roman"/>
        </w:rPr>
        <w:t>E</w:t>
      </w:r>
      <w:r>
        <w:t>效应被拮抗时，</w:t>
      </w:r>
      <w:r>
        <w:rPr>
          <w:rFonts w:ascii="Times New Roman" w:eastAsia="Times New Roman"/>
        </w:rPr>
        <w:t>P</w:t>
      </w:r>
      <w:r>
        <w:t>将丧失诱导子宫肌瘤瘤细胞增殖的作用</w:t>
      </w:r>
      <w:r>
        <w:rPr>
          <w:vertAlign w:val="superscript"/>
          /&gt;
        </w:rPr>
        <w:t>[</w:t>
      </w:r>
      <w:r>
        <w:rPr>
          <w:vertAlign w:val="superscript"/>
          /&gt;
        </w:rPr>
        <w:t xml:space="preserve">25-26</w:t>
      </w:r>
      <w:r>
        <w:rPr>
          <w:vertAlign w:val="superscript"/>
          /&gt;
        </w:rPr>
        <w:t>]</w:t>
      </w:r>
      <w:r>
        <w:t>。</w:t>
      </w:r>
      <w:r>
        <w:t>近年</w:t>
      </w:r>
      <w:r>
        <w:t>来组织学、现代分子生物学、临床方面的研究资料已说明</w:t>
      </w:r>
      <w:r>
        <w:rPr>
          <w:rFonts w:ascii="Times New Roman" w:eastAsia="Times New Roman"/>
        </w:rPr>
        <w:t>P</w:t>
      </w:r>
      <w:r>
        <w:t>在肌瘤的生长中，具有和</w:t>
      </w:r>
      <w:r>
        <w:rPr>
          <w:rFonts w:ascii="Times New Roman" w:eastAsia="Times New Roman"/>
        </w:rPr>
        <w:t>E</w:t>
      </w:r>
      <w:r>
        <w:t>同等重要的作用，</w:t>
      </w:r>
      <w:r>
        <w:rPr>
          <w:rFonts w:ascii="Times New Roman" w:eastAsia="Times New Roman"/>
        </w:rPr>
        <w:t>E</w:t>
      </w:r>
      <w:r>
        <w:t>、</w:t>
      </w:r>
      <w:r>
        <w:rPr>
          <w:rFonts w:ascii="Times New Roman" w:eastAsia="Times New Roman"/>
        </w:rPr>
        <w:t>P</w:t>
      </w:r>
      <w:r>
        <w:t>是子宫肌瘤的首发因素，</w:t>
      </w:r>
      <w:r>
        <w:t>二者分别与其相应受体结合，促进肌瘤发生发展，</w:t>
      </w:r>
      <w:r>
        <w:rPr>
          <w:rFonts w:ascii="Times New Roman" w:eastAsia="Times New Roman"/>
        </w:rPr>
        <w:t>E</w:t>
      </w:r>
      <w:r>
        <w:t>、</w:t>
      </w:r>
      <w:r>
        <w:rPr>
          <w:rFonts w:ascii="Times New Roman" w:eastAsia="Times New Roman"/>
        </w:rPr>
        <w:t>P</w:t>
      </w:r>
      <w:r>
        <w:t>对靶细胞发挥不同的生理效应</w:t>
      </w:r>
      <w:r>
        <w:t>，</w:t>
      </w:r>
    </w:p>
    <w:p w:rsidR="0018722C">
      <w:pPr>
        <w:topLinePunct/>
      </w:pPr>
      <w:r>
        <w:rPr>
          <w:rFonts w:ascii="Times New Roman" w:eastAsia="Times New Roman"/>
        </w:rPr>
        <w:t>E</w:t>
      </w:r>
      <w:r>
        <w:t>使靶细胞分裂、增殖，</w:t>
      </w:r>
      <w:r>
        <w:rPr>
          <w:rFonts w:ascii="Times New Roman" w:eastAsia="Times New Roman"/>
        </w:rPr>
        <w:t>P</w:t>
      </w:r>
      <w:r>
        <w:t>使靶细胞肥大成熟，肌瘤在高雌激素环境中，为</w:t>
      </w:r>
      <w:r>
        <w:rPr>
          <w:rFonts w:ascii="Times New Roman" w:eastAsia="Times New Roman"/>
        </w:rPr>
        <w:t>P</w:t>
      </w:r>
      <w:r>
        <w:t>、</w:t>
      </w:r>
      <w:r>
        <w:rPr>
          <w:rFonts w:ascii="Times New Roman" w:eastAsia="Times New Roman"/>
        </w:rPr>
        <w:t>ER</w:t>
      </w:r>
      <w:r>
        <w:t>、</w:t>
      </w:r>
      <w:r>
        <w:rPr>
          <w:rFonts w:ascii="Times New Roman" w:eastAsia="Times New Roman"/>
        </w:rPr>
        <w:t>PR</w:t>
      </w:r>
      <w:r>
        <w:t>建立起肌瘤增生增殖的作用环境，细胞增生活跃，随着月经周期的变化，</w:t>
      </w:r>
      <w:r>
        <w:rPr>
          <w:rFonts w:ascii="Times New Roman" w:eastAsia="Times New Roman"/>
        </w:rPr>
        <w:t>E</w:t>
      </w:r>
      <w:r>
        <w:t>、</w:t>
      </w:r>
      <w:r>
        <w:rPr>
          <w:rFonts w:ascii="Times New Roman" w:eastAsia="Times New Roman"/>
        </w:rPr>
        <w:t>P</w:t>
      </w:r>
      <w:r>
        <w:t>与其各自</w:t>
      </w:r>
      <w:r>
        <w:t>受体对子宫肌瘤的促进作用有所区别，在增生期雌激素刺激</w:t>
      </w:r>
      <w:r>
        <w:rPr>
          <w:rFonts w:ascii="Times New Roman" w:eastAsia="Times New Roman"/>
        </w:rPr>
        <w:t>ER</w:t>
      </w:r>
      <w:r>
        <w:t>、</w:t>
      </w:r>
      <w:r>
        <w:rPr>
          <w:rFonts w:ascii="Times New Roman" w:eastAsia="Times New Roman"/>
        </w:rPr>
        <w:t>PR</w:t>
      </w:r>
      <w:r>
        <w:t>活化，在分泌期</w:t>
      </w:r>
      <w:r>
        <w:rPr>
          <w:rFonts w:ascii="Times New Roman" w:eastAsia="Times New Roman"/>
        </w:rPr>
        <w:t>P</w:t>
      </w:r>
      <w:r>
        <w:t>升高，</w:t>
      </w:r>
      <w:r>
        <w:rPr>
          <w:rFonts w:ascii="Times New Roman" w:eastAsia="Times New Roman"/>
        </w:rPr>
        <w:t>P</w:t>
      </w:r>
      <w:r>
        <w:t>与</w:t>
      </w:r>
      <w:r>
        <w:rPr>
          <w:rFonts w:ascii="Times New Roman" w:eastAsia="Times New Roman"/>
        </w:rPr>
        <w:t>PR</w:t>
      </w:r>
      <w:r>
        <w:t>结合，</w:t>
      </w:r>
      <w:r>
        <w:rPr>
          <w:rFonts w:ascii="Times New Roman" w:eastAsia="Times New Roman"/>
        </w:rPr>
        <w:t>ER</w:t>
      </w:r>
      <w:r>
        <w:t>、</w:t>
      </w:r>
      <w:r>
        <w:rPr>
          <w:rFonts w:ascii="Times New Roman" w:eastAsia="Times New Roman"/>
        </w:rPr>
        <w:t>PR</w:t>
      </w:r>
      <w:r>
        <w:t>诱导激素应答细胞信号传递，</w:t>
      </w:r>
      <w:r>
        <w:rPr>
          <w:rFonts w:ascii="Times New Roman" w:eastAsia="Times New Roman"/>
        </w:rPr>
        <w:t>P</w:t>
      </w:r>
      <w:r>
        <w:t>促进肌瘤细胞有丝分裂，激活</w:t>
      </w:r>
      <w:r>
        <w:t>细胞增生、分化、增殖，其作用机理可能是刺激局部调节因子的激活，改变细胞激素受体的水平，进而影响子宫平滑肌细胞的有丝分裂。因此，</w:t>
      </w:r>
      <w:r>
        <w:rPr>
          <w:rFonts w:ascii="Times New Roman" w:eastAsia="Times New Roman"/>
        </w:rPr>
        <w:t>ER</w:t>
      </w:r>
      <w:r>
        <w:t>、</w:t>
      </w:r>
      <w:r>
        <w:rPr>
          <w:rFonts w:ascii="Times New Roman" w:eastAsia="Times New Roman"/>
        </w:rPr>
        <w:t>PR</w:t>
      </w:r>
      <w:r>
        <w:t>是促进子宫肌瘤生长</w:t>
      </w:r>
      <w:r>
        <w:t>的重要影响因素之一。检测子宫肌瘤中</w:t>
      </w:r>
      <w:r>
        <w:rPr>
          <w:rFonts w:ascii="Times New Roman" w:eastAsia="Times New Roman"/>
        </w:rPr>
        <w:t>ER</w:t>
      </w:r>
      <w:r>
        <w:t>、</w:t>
      </w:r>
      <w:r>
        <w:rPr>
          <w:rFonts w:ascii="Times New Roman" w:eastAsia="Times New Roman"/>
        </w:rPr>
        <w:t>PR</w:t>
      </w:r>
      <w:r>
        <w:t>的含量对患者的预后、非手术治疗选择、术后处理有一定指导意义，如肌瘤属低</w:t>
      </w:r>
      <w:r>
        <w:rPr>
          <w:rFonts w:ascii="Times New Roman" w:eastAsia="Times New Roman"/>
        </w:rPr>
        <w:t>ER</w:t>
      </w:r>
      <w:r>
        <w:t>、</w:t>
      </w:r>
      <w:r>
        <w:rPr>
          <w:rFonts w:ascii="Times New Roman" w:eastAsia="Times New Roman"/>
        </w:rPr>
        <w:t>PR</w:t>
      </w:r>
      <w:r>
        <w:t>型，肌瘤相对较稳定，可鼓励有生育要求的年轻女性怀孕分娩，如为高</w:t>
      </w:r>
      <w:r>
        <w:rPr>
          <w:rFonts w:ascii="Times New Roman" w:eastAsia="Times New Roman"/>
        </w:rPr>
        <w:t>ER</w:t>
      </w:r>
      <w:r>
        <w:t>、</w:t>
      </w:r>
      <w:r>
        <w:rPr>
          <w:rFonts w:ascii="Times New Roman" w:eastAsia="Times New Roman"/>
        </w:rPr>
        <w:t>PR</w:t>
      </w:r>
      <w:r>
        <w:t>型，则需要密切观察以防复发或残存肌瘤的迅</w:t>
      </w:r>
      <w:r>
        <w:t>速增长和恶变，并针对</w:t>
      </w:r>
      <w:r>
        <w:rPr>
          <w:rFonts w:ascii="Times New Roman" w:eastAsia="Times New Roman"/>
        </w:rPr>
        <w:t>ER</w:t>
      </w:r>
      <w:r>
        <w:t>、</w:t>
      </w:r>
      <w:r>
        <w:rPr>
          <w:rFonts w:ascii="Times New Roman" w:eastAsia="Times New Roman"/>
        </w:rPr>
        <w:t>PR</w:t>
      </w:r>
      <w:r>
        <w:t>拮抗治疗，提高内分泌治疗的治愈率。</w:t>
      </w:r>
    </w:p>
    <w:p w:rsidR="0018722C">
      <w:pPr>
        <w:topLinePunct/>
      </w:pPr>
      <w:r>
        <w:t>本研究资料表明：</w:t>
      </w:r>
      <w:r>
        <w:rPr>
          <w:rFonts w:ascii="Times New Roman" w:eastAsia="Times New Roman"/>
        </w:rPr>
        <w:t>ER</w:t>
      </w:r>
      <w:r>
        <w:t>、</w:t>
      </w:r>
      <w:r>
        <w:rPr>
          <w:rFonts w:ascii="Times New Roman" w:eastAsia="Times New Roman"/>
        </w:rPr>
        <w:t>PR</w:t>
      </w:r>
      <w:r>
        <w:t>在大部分子宫肌瘤中有不同程度的表达，这说明</w:t>
      </w:r>
      <w:r>
        <w:rPr>
          <w:rFonts w:ascii="Times New Roman" w:eastAsia="Times New Roman"/>
        </w:rPr>
        <w:t>ER</w:t>
      </w:r>
      <w:r>
        <w:t>、</w:t>
      </w:r>
      <w:r>
        <w:rPr>
          <w:rFonts w:ascii="Times New Roman" w:eastAsia="Times New Roman"/>
        </w:rPr>
        <w:t>PR</w:t>
      </w:r>
      <w:r>
        <w:t>在子宫肌瘤生长机制中发挥一定的作用，这种作用是通过</w:t>
      </w:r>
      <w:r>
        <w:rPr>
          <w:rFonts w:ascii="Times New Roman" w:eastAsia="Times New Roman"/>
        </w:rPr>
        <w:t>ER</w:t>
      </w:r>
      <w:r>
        <w:t>、</w:t>
      </w:r>
      <w:r>
        <w:rPr>
          <w:rFonts w:ascii="Times New Roman" w:eastAsia="Times New Roman"/>
        </w:rPr>
        <w:t>PR</w:t>
      </w:r>
      <w:r>
        <w:t>识别并结合特异性的雌激素</w:t>
      </w:r>
      <w:r>
        <w:rPr>
          <w:rFonts w:ascii="Times New Roman" w:eastAsia="Times New Roman"/>
        </w:rPr>
        <w:t>(</w:t>
      </w:r>
      <w:r>
        <w:rPr>
          <w:rFonts w:ascii="Times New Roman" w:eastAsia="Times New Roman"/>
          <w:spacing w:val="-2"/>
        </w:rPr>
        <w:t>estrogen</w:t>
      </w:r>
      <w:r>
        <w:rPr>
          <w:spacing w:val="-2"/>
        </w:rPr>
        <w:t xml:space="preserve">, </w:t>
      </w:r>
      <w:r>
        <w:rPr>
          <w:rFonts w:ascii="Times New Roman" w:eastAsia="Times New Roman"/>
          <w:spacing w:val="-2"/>
        </w:rPr>
        <w:t>E</w:t>
      </w:r>
      <w:r>
        <w:rPr>
          <w:rFonts w:ascii="Times New Roman" w:eastAsia="Times New Roman"/>
        </w:rPr>
        <w:t>)</w:t>
      </w:r>
      <w:r>
        <w:t>、孕激素</w:t>
      </w:r>
      <w:r>
        <w:rPr>
          <w:rFonts w:ascii="Times New Roman" w:eastAsia="Times New Roman"/>
        </w:rPr>
        <w:t>(</w:t>
      </w:r>
      <w:r>
        <w:rPr>
          <w:rFonts w:ascii="Times New Roman" w:eastAsia="Times New Roman"/>
          <w:spacing w:val="-2"/>
        </w:rPr>
        <w:t>progestogen</w:t>
      </w:r>
      <w:r>
        <w:rPr>
          <w:spacing w:val="-2"/>
        </w:rPr>
        <w:t xml:space="preserve">, </w:t>
      </w:r>
      <w:r>
        <w:rPr>
          <w:rFonts w:ascii="Times New Roman" w:eastAsia="Times New Roman"/>
          <w:spacing w:val="-2"/>
        </w:rPr>
        <w:t>P</w:t>
      </w:r>
      <w:r>
        <w:rPr>
          <w:rFonts w:ascii="Times New Roman" w:eastAsia="Times New Roman"/>
        </w:rPr>
        <w:t>)</w:t>
      </w:r>
      <w:r>
        <w:t>及其类似物实现的。对</w:t>
      </w:r>
      <w:r>
        <w:rPr>
          <w:rFonts w:ascii="Times New Roman" w:eastAsia="Times New Roman"/>
        </w:rPr>
        <w:t>ER</w:t>
      </w:r>
      <w:r>
        <w:t>、</w:t>
      </w:r>
      <w:r>
        <w:rPr>
          <w:rFonts w:ascii="Times New Roman" w:eastAsia="Times New Roman"/>
        </w:rPr>
        <w:t>PR</w:t>
      </w:r>
      <w:r>
        <w:t>在子宫肌瘤</w:t>
      </w:r>
      <w:r>
        <w:t>生长机制中发挥作用的强弱对比，目前研究结果尚不一致。本研究中</w:t>
      </w:r>
      <w:r>
        <w:rPr>
          <w:rFonts w:ascii="Times New Roman" w:eastAsia="Times New Roman"/>
        </w:rPr>
        <w:t>PR</w:t>
      </w:r>
      <w:r>
        <w:t>在子宫肌瘤的阳性表达率明显高于</w:t>
      </w:r>
      <w:r>
        <w:rPr>
          <w:rFonts w:ascii="Times New Roman" w:eastAsia="Times New Roman"/>
        </w:rPr>
        <w:t>ER</w:t>
      </w:r>
      <w:r>
        <w:t>在子宫肌瘤中的阳性表达率，且</w:t>
      </w:r>
      <w:r>
        <w:rPr>
          <w:rFonts w:ascii="Times New Roman" w:eastAsia="Times New Roman"/>
        </w:rPr>
        <w:t>PR</w:t>
      </w:r>
      <w:r>
        <w:t>的表达与子宫肌瘤呈显著相关</w:t>
      </w:r>
      <w:r>
        <w:t>性，这与</w:t>
      </w:r>
      <w:r>
        <w:rPr>
          <w:rFonts w:ascii="Times New Roman" w:eastAsia="Times New Roman"/>
        </w:rPr>
        <w:t>Sen N</w:t>
      </w:r>
      <w:r>
        <w:t>等的研究结果一致</w:t>
      </w:r>
      <w:r>
        <w:rPr>
          <w:vertAlign w:val="superscript"/>
          /&gt;
        </w:rPr>
        <w:t>[</w:t>
      </w:r>
      <w:r>
        <w:rPr>
          <w:vertAlign w:val="superscript"/>
          /&gt;
        </w:rPr>
        <w:t xml:space="preserve">27</w:t>
      </w:r>
      <w:r>
        <w:rPr>
          <w:vertAlign w:val="superscript"/>
          /&gt;
        </w:rPr>
        <w:t>]</w:t>
      </w:r>
      <w:r>
        <w:t>，</w:t>
      </w:r>
      <w:r>
        <w:rPr>
          <w:rFonts w:ascii="Times New Roman" w:eastAsia="Times New Roman"/>
        </w:rPr>
        <w:t>ER</w:t>
      </w:r>
      <w:r>
        <w:t>的表达在子宫肌瘤与子宫肌层中的表达没有变化，这与</w:t>
      </w:r>
      <w:hyperlink r:id="rId29">
        <w:r>
          <w:rPr>
            <w:rFonts w:ascii="Times New Roman" w:eastAsia="Times New Roman"/>
          </w:rPr>
          <w:t>Grings </w:t>
        </w:r>
        <w:r>
          <w:rPr>
            <w:rFonts w:ascii="Times New Roman" w:eastAsia="Times New Roman"/>
          </w:rPr>
          <w:t>AO</w:t>
        </w:r>
      </w:hyperlink>
      <w:r>
        <w:t>等</w:t>
      </w:r>
      <w:r>
        <w:rPr>
          <w:vertAlign w:val="superscript"/>
          /&gt;
        </w:rPr>
        <w:t>[</w:t>
      </w:r>
      <w:r>
        <w:rPr>
          <w:vertAlign w:val="superscript"/>
          /&gt;
        </w:rPr>
        <w:t xml:space="preserve">2</w:t>
      </w:r>
      <w:r>
        <w:rPr>
          <w:vertAlign w:val="superscript"/>
          /&gt;
        </w:rPr>
        <w:t>]</w:t>
      </w:r>
      <w:r>
        <w:t>报道观点相符合。因此，子宫肌瘤的生长主要与</w:t>
      </w:r>
      <w:r>
        <w:rPr>
          <w:rFonts w:ascii="Times New Roman" w:eastAsia="Times New Roman"/>
        </w:rPr>
        <w:t>PR</w:t>
      </w:r>
      <w:r>
        <w:t>的高表达有</w:t>
      </w:r>
      <w:r>
        <w:t>关，已有研究证实了选择性调质</w:t>
      </w:r>
      <w:r>
        <w:rPr>
          <w:rFonts w:ascii="Times New Roman" w:eastAsia="Times New Roman"/>
        </w:rPr>
        <w:t>(</w:t>
      </w:r>
      <w:r>
        <w:rPr>
          <w:rFonts w:ascii="Times New Roman" w:eastAsia="Times New Roman"/>
          <w:w w:val="95"/>
        </w:rPr>
        <w:t xml:space="preserve">SPRMs</w:t>
      </w:r>
      <w:r>
        <w:rPr>
          <w:rFonts w:ascii="Times New Roman" w:eastAsia="Times New Roman"/>
        </w:rPr>
        <w:t>)</w:t>
      </w:r>
      <w:r>
        <w:t>拮抗</w:t>
      </w:r>
      <w:r>
        <w:rPr>
          <w:rFonts w:ascii="Times New Roman" w:eastAsia="Times New Roman"/>
        </w:rPr>
        <w:t>PR</w:t>
      </w:r>
      <w:r>
        <w:t>治疗子宫肌瘤可以取得良好疗效，它</w:t>
      </w:r>
      <w:r>
        <w:t>和</w:t>
      </w:r>
    </w:p>
    <w:p w:rsidR="0018722C">
      <w:pPr>
        <w:topLinePunct/>
      </w:pPr>
      <w:r>
        <w:rPr>
          <w:rFonts w:ascii="Times New Roman" w:eastAsia="Times New Roman"/>
        </w:rPr>
        <w:t>PR</w:t>
      </w:r>
      <w:r>
        <w:t>有很强的结合力，并且依据不同的靶组织显示出拮抗和激动双向效应，同时在一些特</w:t>
      </w:r>
      <w:r>
        <w:t>殊的雌激素依赖性组织中会有调节雌激素效应的作用。这种抗孕激素结合抗雌激素的作</w:t>
      </w:r>
      <w:r>
        <w:t>用意味着这类化合物有很好的治疗潜力，国外有学者通过对</w:t>
      </w:r>
      <w:r>
        <w:rPr>
          <w:rFonts w:ascii="Times New Roman" w:eastAsia="Times New Roman"/>
        </w:rPr>
        <w:t>Asoprisnil</w:t>
      </w:r>
      <w:r>
        <w:t>的作用机制研究表明</w:t>
      </w:r>
      <w:r>
        <w:rPr>
          <w:vertAlign w:val="superscript"/>
          /&gt;
        </w:rPr>
        <w:t>[</w:t>
      </w:r>
      <w:r>
        <w:rPr>
          <w:vertAlign w:val="superscript"/>
          /&gt;
        </w:rPr>
        <w:t xml:space="preserve">28-29</w:t>
      </w:r>
      <w:r>
        <w:rPr>
          <w:vertAlign w:val="superscript"/>
          /&gt;
        </w:rPr>
        <w:t>]</w:t>
      </w:r>
      <w:r>
        <w:t>，它能抑制人子宫肌瘤细胞的增殖并引起凋亡，而对正常的子宫肌层细胞没有作</w:t>
      </w:r>
      <w:r>
        <w:t>用；并且它能下调子宫肌瘤细胞中的</w:t>
      </w:r>
      <w:r>
        <w:rPr>
          <w:rFonts w:ascii="Times New Roman" w:eastAsia="Times New Roman"/>
        </w:rPr>
        <w:t>EGF</w:t>
      </w:r>
      <w:r>
        <w:t>、</w:t>
      </w:r>
      <w:r>
        <w:rPr>
          <w:rFonts w:ascii="Times New Roman" w:eastAsia="Times New Roman"/>
        </w:rPr>
        <w:t>IGF-I</w:t>
      </w:r>
      <w:r>
        <w:t>等生长因子及其受体的表达，此外，醋酸乌利司他</w:t>
      </w:r>
      <w:r>
        <w:rPr>
          <w:rFonts w:ascii="Times New Roman" w:eastAsia="Times New Roman"/>
        </w:rPr>
        <w:t>(</w:t>
      </w:r>
      <w:r>
        <w:rPr>
          <w:rFonts w:ascii="Times New Roman" w:eastAsia="Times New Roman"/>
          <w:spacing w:val="-2"/>
        </w:rPr>
        <w:t xml:space="preserve">ulipristal </w:t>
      </w:r>
      <w:r>
        <w:rPr>
          <w:rFonts w:ascii="Times New Roman" w:eastAsia="Times New Roman"/>
        </w:rPr>
        <w:t>acetate</w:t>
      </w:r>
      <w:r>
        <w:rPr>
          <w:rFonts w:ascii="Times New Roman" w:eastAsia="Times New Roman"/>
        </w:rPr>
        <w:t>)</w:t>
      </w:r>
      <w:r>
        <w:t>对于预期手术前的子宫肌瘤患者来说，能显著控制阴道不规</w:t>
      </w:r>
      <w:r>
        <w:t>则出血、减少肌瘤体积和缓解月经不调及贫血对其带来的不适症状</w:t>
      </w:r>
      <w:r>
        <w:rPr>
          <w:vertAlign w:val="superscript"/>
          /&gt;
        </w:rPr>
        <w:t>[</w:t>
      </w:r>
      <w:r>
        <w:rPr>
          <w:rFonts w:ascii="Times New Roman" w:eastAsia="Times New Roman"/>
          <w:vertAlign w:val="superscript"/>
          <w:position w:val="11"/>
        </w:rPr>
        <w:t xml:space="preserve">30</w:t>
      </w:r>
      <w:r>
        <w:rPr>
          <w:vertAlign w:val="superscript"/>
          /&gt;
        </w:rPr>
        <w:t>]</w:t>
      </w:r>
      <w:r>
        <w:t>。与本研究结果相</w:t>
      </w:r>
      <w:r>
        <w:t>反，有研究证明子宫肌瘤中</w:t>
      </w:r>
      <w:r>
        <w:rPr>
          <w:rFonts w:ascii="Times New Roman" w:eastAsia="Times New Roman"/>
        </w:rPr>
        <w:t>ER</w:t>
      </w:r>
      <w:r>
        <w:t>蛋白的表达明显高于周围正常子宫肌组织</w:t>
      </w:r>
      <w:r>
        <w:rPr>
          <w:vertAlign w:val="superscript"/>
          /&gt;
        </w:rPr>
        <w:t>[</w:t>
      </w:r>
      <w:r>
        <w:rPr>
          <w:rFonts w:ascii="Times New Roman" w:eastAsia="Times New Roman"/>
          <w:vertAlign w:val="superscript"/>
          <w:position w:val="11"/>
        </w:rPr>
        <w:t xml:space="preserve">31</w:t>
      </w:r>
      <w:r>
        <w:rPr>
          <w:vertAlign w:val="superscript"/>
          /&gt;
        </w:rPr>
        <w:t>]</w:t>
      </w:r>
      <w:r>
        <w:t>。可见，目</w:t>
      </w:r>
      <w:r>
        <w:t>前国内外对</w:t>
      </w:r>
      <w:r>
        <w:rPr>
          <w:rFonts w:ascii="Times New Roman" w:eastAsia="Times New Roman"/>
        </w:rPr>
        <w:t>ER</w:t>
      </w:r>
      <w:r>
        <w:t>、</w:t>
      </w:r>
      <w:r>
        <w:rPr>
          <w:rFonts w:ascii="Times New Roman" w:eastAsia="Times New Roman"/>
        </w:rPr>
        <w:t>PR</w:t>
      </w:r>
      <w:r>
        <w:t>与子宫肌瘤生长的关系的研究结果尚存争议，这可能是由于</w:t>
      </w:r>
      <w:r>
        <w:rPr>
          <w:rFonts w:ascii="Times New Roman" w:eastAsia="Times New Roman"/>
        </w:rPr>
        <w:t>ER</w:t>
      </w:r>
      <w:r>
        <w:t>、</w:t>
      </w:r>
      <w:r>
        <w:rPr>
          <w:rFonts w:ascii="Times New Roman" w:eastAsia="Times New Roman"/>
        </w:rPr>
        <w:t>P</w:t>
      </w:r>
      <w:r>
        <w:rPr>
          <w:rFonts w:ascii="Times New Roman" w:eastAsia="Times New Roman"/>
        </w:rPr>
        <w:t>R</w:t>
      </w:r>
    </w:p>
    <w:p w:rsidR="0018722C">
      <w:pPr>
        <w:topLinePunct/>
      </w:pPr>
      <w:r>
        <w:t>在靶器官中的含量分别受到相应的</w:t>
      </w:r>
      <w:r>
        <w:rPr>
          <w:rFonts w:ascii="Times New Roman" w:eastAsia="Times New Roman"/>
        </w:rPr>
        <w:t>E</w:t>
      </w:r>
      <w:r>
        <w:t>及</w:t>
      </w:r>
      <w:r>
        <w:rPr>
          <w:rFonts w:ascii="Times New Roman" w:eastAsia="Times New Roman"/>
        </w:rPr>
        <w:t>P</w:t>
      </w:r>
      <w:r>
        <w:t>的调节，且这种调节的方向是随着月经周期的波</w:t>
      </w:r>
      <w:r>
        <w:t>动不断变化的，另外，</w:t>
      </w:r>
      <w:r>
        <w:rPr>
          <w:rFonts w:ascii="Times New Roman" w:eastAsia="Times New Roman"/>
        </w:rPr>
        <w:t>ER</w:t>
      </w:r>
      <w:r>
        <w:t>、</w:t>
      </w:r>
      <w:r>
        <w:rPr>
          <w:rFonts w:ascii="Times New Roman" w:eastAsia="Times New Roman"/>
        </w:rPr>
        <w:t>PR</w:t>
      </w:r>
      <w:r>
        <w:t>含量受到周围血液及靶器官中其他激素水平、酶、各种细胞因子等其他因素的影响，如</w:t>
      </w:r>
      <w:r>
        <w:rPr>
          <w:rFonts w:ascii="Times New Roman" w:eastAsia="Times New Roman"/>
        </w:rPr>
        <w:t>EEs</w:t>
      </w:r>
      <w:r>
        <w:t>可模拟内源性雌激素的生理、生化作用，具有拮抗雌激素的效应，最近有文献报道血镉作为</w:t>
      </w:r>
      <w:r>
        <w:rPr>
          <w:rFonts w:ascii="Times New Roman" w:eastAsia="Times New Roman"/>
        </w:rPr>
        <w:t>EEs</w:t>
      </w:r>
      <w:r>
        <w:t>的一种，其浓度和子宫肌层与子宫肌瘤组织中</w:t>
      </w:r>
      <w:r>
        <w:rPr>
          <w:rFonts w:ascii="Times New Roman" w:eastAsia="Times New Roman"/>
        </w:rPr>
        <w:t>ER</w:t>
      </w:r>
      <w:r>
        <w:t>、</w:t>
      </w:r>
      <w:r>
        <w:rPr>
          <w:rFonts w:ascii="Times New Roman" w:eastAsia="Times New Roman"/>
        </w:rPr>
        <w:t>PR</w:t>
      </w:r>
      <w:r>
        <w:t>表达强度呈正相关，同时，子宫肌层与子宫肌瘤组织中镉的浓度与</w:t>
      </w:r>
      <w:r>
        <w:rPr>
          <w:rFonts w:ascii="Times New Roman" w:eastAsia="Times New Roman"/>
        </w:rPr>
        <w:t>ER</w:t>
      </w:r>
      <w:r>
        <w:t>、</w:t>
      </w:r>
      <w:r>
        <w:rPr>
          <w:rFonts w:ascii="Times New Roman" w:eastAsia="Times New Roman"/>
        </w:rPr>
        <w:t>PR</w:t>
      </w:r>
      <w:r>
        <w:t>也呈正相关</w:t>
      </w:r>
      <w:r>
        <w:rPr>
          <w:vertAlign w:val="superscript"/>
          /&gt;
        </w:rPr>
        <w:t>[</w:t>
      </w:r>
      <w:r>
        <w:rPr>
          <w:rFonts w:ascii="Times New Roman" w:eastAsia="Times New Roman"/>
          <w:vertAlign w:val="superscript"/>
          <w:position w:val="11"/>
        </w:rPr>
        <w:t xml:space="preserve">32</w:t>
      </w:r>
      <w:r>
        <w:rPr>
          <w:vertAlign w:val="superscript"/>
          /&gt;
        </w:rPr>
        <w:t>]</w:t>
      </w:r>
      <w:r>
        <w:t>，也有研究表明</w:t>
      </w:r>
      <w:r>
        <w:rPr>
          <w:vertAlign w:val="superscript"/>
          /&gt;
        </w:rPr>
        <w:t>[</w:t>
      </w:r>
      <w:r>
        <w:rPr>
          <w:rFonts w:ascii="Times New Roman" w:eastAsia="Times New Roman"/>
          <w:vertAlign w:val="superscript"/>
          <w:position w:val="11"/>
        </w:rPr>
        <w:t xml:space="preserve">33-34</w:t>
      </w:r>
      <w:r>
        <w:rPr>
          <w:rFonts w:ascii="Times New Roman" w:eastAsia="Times New Roman"/>
          <w:vertAlign w:val="superscript"/>
          <w:position w:val="11"/>
        </w:rPr>
        <w:t xml:space="preserve">, </w:t>
      </w:r>
      <w:r>
        <w:rPr>
          <w:rFonts w:ascii="Times New Roman" w:eastAsia="Times New Roman"/>
          <w:vertAlign w:val="superscript"/>
          <w:position w:val="11"/>
        </w:rPr>
        <w:t xml:space="preserve">29</w:t>
      </w:r>
      <w:r>
        <w:rPr>
          <w:vertAlign w:val="superscript"/>
          /&gt;
        </w:rPr>
        <w:t>]</w:t>
      </w:r>
      <w:r>
        <w:t>，雌、孕激素对子宫肌瘤细胞的有丝分裂、增殖作</w:t>
      </w:r>
      <w:r>
        <w:t>用是由局部来源的多钛类生长因子通过自分泌或旁分泌介导的，与肌瘤的发生、生长有</w:t>
      </w:r>
      <w:r>
        <w:t>关的生长因子，有表皮生长因子、血小板源性生长因子</w:t>
      </w:r>
      <w:r>
        <w:rPr>
          <w:rFonts w:ascii="Times New Roman" w:eastAsia="Times New Roman"/>
        </w:rPr>
        <w:t>A</w:t>
      </w:r>
      <w:r>
        <w:t>和</w:t>
      </w:r>
      <w:r>
        <w:rPr>
          <w:rFonts w:ascii="Times New Roman" w:eastAsia="Times New Roman"/>
        </w:rPr>
        <w:t>B</w:t>
      </w:r>
      <w:r>
        <w:t>、胰岛素样生长因子</w:t>
      </w:r>
      <w:r>
        <w:rPr>
          <w:rFonts w:ascii="Times New Roman" w:eastAsia="Times New Roman"/>
        </w:rPr>
        <w:t>I</w:t>
      </w:r>
      <w:r>
        <w:t>和</w:t>
      </w:r>
      <w:r>
        <w:rPr>
          <w:rFonts w:ascii="Times New Roman" w:eastAsia="Times New Roman"/>
        </w:rPr>
        <w:t>H</w:t>
      </w:r>
      <w:r>
        <w:t>、转化生长因子</w:t>
      </w:r>
      <w:r>
        <w:rPr>
          <w:rFonts w:ascii="Times New Roman" w:eastAsia="Times New Roman"/>
        </w:rPr>
        <w:t>-p</w:t>
      </w:r>
      <w:r>
        <w:t>、促性腺激素释放激素、碱性成纤维细胞生长因子和血管内皮细胞生长</w:t>
      </w:r>
      <w:r>
        <w:t>因子等，上述生长因子可能通过介导雌、孕激素的作用，导致</w:t>
      </w:r>
      <w:r>
        <w:rPr>
          <w:rFonts w:ascii="Times New Roman" w:eastAsia="Times New Roman"/>
        </w:rPr>
        <w:t>ER</w:t>
      </w:r>
      <w:r>
        <w:t>、</w:t>
      </w:r>
      <w:r>
        <w:rPr>
          <w:rFonts w:ascii="Times New Roman" w:eastAsia="Times New Roman"/>
        </w:rPr>
        <w:t>PR</w:t>
      </w:r>
      <w:r>
        <w:t>表达增强。此外</w:t>
      </w:r>
      <w:r>
        <w:t>，</w:t>
      </w:r>
    </w:p>
    <w:p w:rsidR="0018722C">
      <w:pPr>
        <w:topLinePunct/>
      </w:pPr>
      <w:r>
        <w:rPr>
          <w:rFonts w:ascii="Times New Roman" w:eastAsia="Times New Roman"/>
        </w:rPr>
        <w:t>E</w:t>
      </w:r>
      <w:r>
        <w:t>含量的多少可决定</w:t>
      </w:r>
      <w:r>
        <w:rPr>
          <w:rFonts w:ascii="Times New Roman" w:eastAsia="Times New Roman"/>
        </w:rPr>
        <w:t>PR</w:t>
      </w:r>
      <w:r>
        <w:t>的表达与否，并可提高</w:t>
      </w:r>
      <w:r>
        <w:rPr>
          <w:rFonts w:ascii="Times New Roman" w:eastAsia="Times New Roman"/>
        </w:rPr>
        <w:t>PR</w:t>
      </w:r>
      <w:r>
        <w:t>水平，当</w:t>
      </w:r>
      <w:r>
        <w:rPr>
          <w:rFonts w:ascii="Times New Roman" w:eastAsia="Times New Roman"/>
        </w:rPr>
        <w:t>PR</w:t>
      </w:r>
      <w:r>
        <w:t>被激活时，表皮生长因子及血管内皮生长因子等多种生长因子受到刺激，加速了肿瘤细胞的有丝分裂与增殖过程，</w:t>
      </w:r>
      <w:r w:rsidR="001852F3">
        <w:t xml:space="preserve">从而促进了子宫肌瘤的发生与发展。上述影响因素使</w:t>
      </w:r>
      <w:r>
        <w:rPr>
          <w:rFonts w:ascii="Times New Roman" w:eastAsia="Times New Roman"/>
        </w:rPr>
        <w:t>ER</w:t>
      </w:r>
      <w:r>
        <w:t>、</w:t>
      </w:r>
      <w:r>
        <w:rPr>
          <w:rFonts w:ascii="Times New Roman" w:eastAsia="Times New Roman"/>
        </w:rPr>
        <w:t>PR</w:t>
      </w:r>
      <w:r>
        <w:t>在子宫肌瘤生长过程中发</w:t>
      </w:r>
      <w:r>
        <w:t>挥的作用比较复杂，也使得</w:t>
      </w:r>
      <w:r>
        <w:rPr>
          <w:rFonts w:ascii="Times New Roman" w:eastAsia="Times New Roman"/>
        </w:rPr>
        <w:t>ER</w:t>
      </w:r>
      <w:r>
        <w:t>、</w:t>
      </w:r>
      <w:r>
        <w:rPr>
          <w:rFonts w:ascii="Times New Roman" w:eastAsia="Times New Roman"/>
        </w:rPr>
        <w:t>PR</w:t>
      </w:r>
      <w:r>
        <w:t>在子宫内的含量并不恒定。因此</w:t>
      </w:r>
      <w:r>
        <w:rPr>
          <w:rFonts w:ascii="Times New Roman" w:eastAsia="Times New Roman"/>
        </w:rPr>
        <w:t>ER</w:t>
      </w:r>
      <w:r>
        <w:t>、</w:t>
      </w:r>
      <w:r>
        <w:rPr>
          <w:rFonts w:ascii="Times New Roman" w:eastAsia="Times New Roman"/>
        </w:rPr>
        <w:t>PR</w:t>
      </w:r>
      <w:r>
        <w:t>在子宫肌瘤</w:t>
      </w:r>
      <w:r>
        <w:t>中的作用强弱对比不能简单地表现出来，上述原因也从一定程度上说明本研究中未发</w:t>
      </w:r>
      <w:r>
        <w:t>现</w:t>
      </w:r>
    </w:p>
    <w:p w:rsidR="0018722C">
      <w:pPr>
        <w:topLinePunct/>
      </w:pPr>
      <w:r>
        <w:rPr>
          <w:rFonts w:ascii="Times New Roman" w:eastAsia="Times New Roman"/>
        </w:rPr>
        <w:t>ER</w:t>
      </w:r>
      <w:r>
        <w:t>的表达在子宫肌瘤与相应子宫肌层中存在差异，故可以解释与</w:t>
      </w:r>
      <w:r>
        <w:rPr>
          <w:rFonts w:ascii="Times New Roman" w:eastAsia="Times New Roman"/>
        </w:rPr>
        <w:t>Reynolds LP</w:t>
      </w:r>
      <w:r>
        <w:t>等报道结果的不一致</w:t>
      </w:r>
      <w:r>
        <w:rPr>
          <w:vertAlign w:val="superscript"/>
          /&gt;
        </w:rPr>
        <w:t>[</w:t>
      </w:r>
      <w:r>
        <w:rPr>
          <w:vertAlign w:val="superscript"/>
          /&gt;
        </w:rPr>
        <w:t xml:space="preserve">31</w:t>
      </w:r>
      <w:r>
        <w:rPr>
          <w:vertAlign w:val="superscript"/>
          /&gt;
        </w:rPr>
        <w:t>]</w:t>
      </w:r>
      <w:r>
        <w:t>，他们也认为</w:t>
      </w:r>
      <w:r>
        <w:rPr>
          <w:rFonts w:ascii="Times New Roman" w:eastAsia="Times New Roman"/>
        </w:rPr>
        <w:t>ER</w:t>
      </w:r>
      <w:r>
        <w:t>蛋白的表达明显高于周围正常子宫肌组织。</w:t>
      </w:r>
    </w:p>
    <w:p w:rsidR="0018722C">
      <w:pPr>
        <w:topLinePunct/>
      </w:pPr>
      <w:r>
        <w:t>为进一步阐明</w:t>
      </w:r>
      <w:r>
        <w:rPr>
          <w:rFonts w:ascii="Times New Roman" w:hAnsi="Times New Roman" w:eastAsia="Times New Roman"/>
        </w:rPr>
        <w:t>ER</w:t>
      </w:r>
      <w:r>
        <w:t>、</w:t>
      </w:r>
      <w:r>
        <w:rPr>
          <w:rFonts w:ascii="Times New Roman" w:hAnsi="Times New Roman" w:eastAsia="Times New Roman"/>
        </w:rPr>
        <w:t>PR</w:t>
      </w:r>
      <w:r>
        <w:t>在子宫肌瘤生长过程中的作用，本研究对</w:t>
      </w:r>
      <w:r>
        <w:rPr>
          <w:rFonts w:ascii="Times New Roman" w:hAnsi="Times New Roman" w:eastAsia="Times New Roman"/>
        </w:rPr>
        <w:t>ER</w:t>
      </w:r>
      <w:r>
        <w:t>、</w:t>
      </w:r>
      <w:r>
        <w:rPr>
          <w:rFonts w:ascii="Times New Roman" w:hAnsi="Times New Roman" w:eastAsia="Times New Roman"/>
        </w:rPr>
        <w:t>PR</w:t>
      </w:r>
      <w:r>
        <w:t>与不同临床类型子宫肌瘤的关系进行研究。结果表明，直径</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5cm</w:t>
      </w:r>
      <w:r>
        <w:t>肌瘤组内</w:t>
      </w:r>
      <w:r>
        <w:rPr>
          <w:rFonts w:ascii="Times New Roman" w:hAnsi="Times New Roman" w:eastAsia="Times New Roman"/>
        </w:rPr>
        <w:t>ER</w:t>
      </w:r>
      <w:r>
        <w:t>、</w:t>
      </w:r>
      <w:r>
        <w:rPr>
          <w:rFonts w:ascii="Times New Roman" w:hAnsi="Times New Roman" w:eastAsia="Times New Roman"/>
        </w:rPr>
        <w:t>PR</w:t>
      </w:r>
      <w:r>
        <w:t>的表达要明显高于直径≤</w:t>
      </w:r>
      <w:r>
        <w:rPr>
          <w:rFonts w:ascii="Times New Roman" w:hAnsi="Times New Roman" w:eastAsia="Times New Roman"/>
        </w:rPr>
        <w:t>5cm</w:t>
      </w:r>
      <w:r>
        <w:t>组肌瘤内</w:t>
      </w:r>
      <w:r>
        <w:rPr>
          <w:rFonts w:ascii="Times New Roman" w:hAnsi="Times New Roman" w:eastAsia="Times New Roman"/>
        </w:rPr>
        <w:t>ER</w:t>
      </w:r>
      <w:r>
        <w:t>、</w:t>
      </w:r>
      <w:r>
        <w:rPr>
          <w:rFonts w:ascii="Times New Roman" w:hAnsi="Times New Roman" w:eastAsia="Times New Roman"/>
        </w:rPr>
        <w:t>PR</w:t>
      </w:r>
      <w:r>
        <w:t>的表达，这与曹泽毅的观点一致</w:t>
      </w:r>
      <w:r>
        <w:rPr>
          <w:vertAlign w:val="superscript"/>
          /&gt;
        </w:rPr>
        <w:t>[</w:t>
      </w:r>
      <w:r>
        <w:rPr>
          <w:vertAlign w:val="superscript"/>
          /&gt;
        </w:rPr>
        <w:t xml:space="preserve">35</w:t>
      </w:r>
      <w:r>
        <w:rPr>
          <w:vertAlign w:val="superscript"/>
          /&gt;
        </w:rPr>
        <w:t>]</w:t>
      </w:r>
      <w:r>
        <w:t>，这说明，</w:t>
      </w:r>
      <w:r>
        <w:rPr>
          <w:rFonts w:ascii="Times New Roman" w:hAnsi="Times New Roman" w:eastAsia="Times New Roman"/>
        </w:rPr>
        <w:t>E</w:t>
      </w:r>
      <w:r>
        <w:rPr>
          <w:rFonts w:ascii="Times New Roman" w:hAnsi="Times New Roman" w:eastAsia="Times New Roman"/>
        </w:rPr>
        <w:t>R</w:t>
      </w:r>
      <w:r>
        <w:t>、</w:t>
      </w:r>
    </w:p>
    <w:p w:rsidR="0018722C">
      <w:pPr>
        <w:topLinePunct/>
      </w:pPr>
      <w:r>
        <w:rPr>
          <w:rFonts w:ascii="Times New Roman" w:eastAsia="Times New Roman"/>
        </w:rPr>
        <w:t>PR</w:t>
      </w:r>
      <w:r>
        <w:t>在子宫肌瘤的发展中发挥了重要作用，且肌瘤直径除了作为临床上评判子宫肌瘤的预后指标外，还可以作为子宫肌瘤内分泌治疗的重用参考指标；另一方面，</w:t>
      </w:r>
      <w:r>
        <w:rPr>
          <w:rFonts w:ascii="Times New Roman" w:eastAsia="Times New Roman"/>
        </w:rPr>
        <w:t>ER</w:t>
      </w:r>
      <w:r>
        <w:t>、</w:t>
      </w:r>
      <w:r>
        <w:rPr>
          <w:rFonts w:ascii="Times New Roman" w:eastAsia="Times New Roman"/>
        </w:rPr>
        <w:t>PR</w:t>
      </w:r>
      <w:r>
        <w:t>的</w:t>
      </w:r>
      <w:r>
        <w:t>表达与子宫肌瘤的数量和部位未表现明显相关性，子宫肌瘤的数量可能受到瘤细胞有丝</w:t>
      </w:r>
      <w:r>
        <w:t>分裂、各种生长因子、瘤细胞的克隆起源等的影响，从而表现出本研究结果；由于</w:t>
      </w:r>
      <w:r>
        <w:rPr>
          <w:rFonts w:ascii="Times New Roman" w:eastAsia="Times New Roman"/>
        </w:rPr>
        <w:t>ER</w:t>
      </w:r>
      <w:r>
        <w:t>、</w:t>
      </w:r>
    </w:p>
    <w:p w:rsidR="0018722C">
      <w:pPr>
        <w:topLinePunct/>
      </w:pPr>
      <w:r>
        <w:rPr>
          <w:rFonts w:ascii="Times New Roman" w:eastAsia="Times New Roman"/>
        </w:rPr>
        <w:t>PR</w:t>
      </w:r>
      <w:r>
        <w:t>在子宫中分布位置的不确定，故一定程度上解释了子宫不同部位上的肌瘤中</w:t>
      </w:r>
      <w:r>
        <w:rPr>
          <w:rFonts w:ascii="Times New Roman" w:eastAsia="Times New Roman"/>
        </w:rPr>
        <w:t>ER</w:t>
      </w:r>
      <w:r>
        <w:t>、</w:t>
      </w:r>
      <w:r>
        <w:rPr>
          <w:rFonts w:ascii="Times New Roman" w:eastAsia="Times New Roman"/>
        </w:rPr>
        <w:t>PR</w:t>
      </w:r>
    </w:p>
    <w:p w:rsidR="0018722C">
      <w:pPr>
        <w:topLinePunct/>
      </w:pPr>
      <w:r>
        <w:t>的表达未发生变化。</w:t>
      </w:r>
    </w:p>
    <w:p w:rsidR="0018722C">
      <w:pPr>
        <w:pStyle w:val="Heading3"/>
        <w:topLinePunct/>
        <w:ind w:left="200" w:hangingChars="200" w:hanging="200"/>
      </w:pPr>
      <w:bookmarkStart w:name="2. Ki-67与子宫肌瘤的关系 " w:id="53"/>
      <w:bookmarkEnd w:id="53"/>
      <w:r>
        <w:t>2.</w:t>
      </w:r>
      <w:r>
        <w:t xml:space="preserve"> </w:t>
      </w:r>
      <w:r/>
      <w:bookmarkStart w:name="_bookmark19" w:id="54"/>
      <w:bookmarkEnd w:id="54"/>
      <w:r/>
      <w:bookmarkStart w:name="_bookmark19" w:id="55"/>
      <w:bookmarkEnd w:id="55"/>
      <w:r>
        <w:t>K</w:t>
      </w:r>
      <w:r>
        <w:t>i-67</w:t>
      </w:r>
      <w:r/>
      <w:r w:rsidR="001852F3">
        <w:t xml:space="preserve">与子宫肌瘤的关系</w:t>
      </w:r>
    </w:p>
    <w:p w:rsidR="0018722C">
      <w:pPr>
        <w:topLinePunct/>
      </w:pPr>
      <w:r>
        <w:t>近年</w:t>
      </w:r>
      <w:r>
        <w:t>来研究发现</w:t>
      </w:r>
      <w:r>
        <w:rPr>
          <w:rFonts w:ascii="Times New Roman" w:eastAsia="Times New Roman"/>
        </w:rPr>
        <w:t>Ki-67</w:t>
      </w:r>
      <w:r>
        <w:t>基因与生长因子和激素共同作用影响细胞的生长、分化、增</w:t>
      </w:r>
      <w:r>
        <w:t>生和凋亡，子宫肌瘤虽然是良性肿瘤，但存在细胞增殖与细胞凋亡受抑制现象，且其作用受孕激素的调节，</w:t>
      </w:r>
      <w:r>
        <w:rPr>
          <w:rFonts w:ascii="Times New Roman" w:eastAsia="Times New Roman"/>
        </w:rPr>
        <w:t>E</w:t>
      </w:r>
      <w:r>
        <w:t>、</w:t>
      </w:r>
      <w:r>
        <w:rPr>
          <w:rFonts w:ascii="Times New Roman" w:eastAsia="Times New Roman"/>
        </w:rPr>
        <w:t>P</w:t>
      </w:r>
      <w:r>
        <w:t>分别与</w:t>
      </w:r>
      <w:r>
        <w:rPr>
          <w:rFonts w:ascii="Times New Roman" w:eastAsia="Times New Roman"/>
        </w:rPr>
        <w:t>ER</w:t>
      </w:r>
      <w:r>
        <w:t>、</w:t>
      </w:r>
      <w:r>
        <w:rPr>
          <w:rFonts w:ascii="Times New Roman" w:eastAsia="Times New Roman"/>
        </w:rPr>
        <w:t>PR</w:t>
      </w:r>
      <w:r>
        <w:t>受体相结合，调控</w:t>
      </w:r>
      <w:r>
        <w:rPr>
          <w:rFonts w:ascii="Times New Roman" w:eastAsia="Times New Roman"/>
        </w:rPr>
        <w:t>Ki-67</w:t>
      </w:r>
      <w:r>
        <w:t>水平，从而影响细胞增</w:t>
      </w:r>
      <w:r>
        <w:t>殖与凋亡。</w:t>
      </w:r>
      <w:r>
        <w:rPr>
          <w:rFonts w:ascii="Times New Roman" w:eastAsia="Times New Roman"/>
        </w:rPr>
        <w:t>Ki-67</w:t>
      </w:r>
      <w:r>
        <w:t>作为与细胞增殖相关的核抗原，在正常的平滑肌组织和子宫平滑肌瘤</w:t>
      </w:r>
      <w:r>
        <w:t>中，均参与细胞的增殖过程，长期以来，内分泌治疗该病的疗效并不理想，许多肌瘤患</w:t>
      </w:r>
      <w:r>
        <w:t>者难免承受手术治疗的痛苦和由此带来的经济负担，若能从细胞增殖的角度来改变内分泌环境、抑制肌瘤的生长和促进瘤细胞的凋亡，是对子宫肌瘤非手术治疗的有益补充。</w:t>
      </w:r>
      <w:r>
        <w:rPr>
          <w:rFonts w:ascii="Times New Roman" w:eastAsia="Times New Roman"/>
        </w:rPr>
        <w:t>Ki-67</w:t>
      </w:r>
      <w:r>
        <w:t>基因这一反应细胞增殖的重要标记物，也是促进子宫肌瘤生长的重要影响因素之</w:t>
      </w:r>
      <w:r>
        <w:t>一，可以作为评价肌瘤对内分泌治疗的敏感性，以及为将来的基因治疗及更有效的药</w:t>
      </w:r>
      <w:r>
        <w:t>物</w:t>
      </w:r>
    </w:p>
    <w:p w:rsidR="0018722C">
      <w:pPr>
        <w:topLinePunct/>
      </w:pPr>
      <w:r>
        <w:t>保守性治疗或预防、控制其发展提供有价值的理论依据。子宫肌瘤的生长部位、数量和</w:t>
      </w:r>
      <w:r>
        <w:t>直径大小不同可表现为不同的症状，对不同部位、数量和直径大</w:t>
      </w:r>
      <w:r>
        <w:t>小子</w:t>
      </w:r>
      <w:r>
        <w:t>宫肌瘤中</w:t>
      </w:r>
      <w:r>
        <w:rPr>
          <w:rFonts w:ascii="Times New Roman" w:eastAsia="Times New Roman"/>
        </w:rPr>
        <w:t>Ki-67</w:t>
      </w:r>
      <w:r>
        <w:t>的</w:t>
      </w:r>
      <w:r>
        <w:t>表达进行研究具有重要的临床指导意</w:t>
      </w:r>
      <w:r>
        <w:t>义</w:t>
      </w:r>
    </w:p>
    <w:p w:rsidR="0018722C">
      <w:pPr>
        <w:topLinePunct/>
      </w:pPr>
      <w:r>
        <w:t>本研究结果表明：绝大部分子宫肌瘤中</w:t>
      </w:r>
      <w:r>
        <w:rPr>
          <w:rFonts w:ascii="Times New Roman" w:eastAsia="Times New Roman"/>
        </w:rPr>
        <w:t>Ki-67</w:t>
      </w:r>
      <w:r>
        <w:t>存在不同程度的表达，以低表达为主，</w:t>
      </w:r>
      <w:r>
        <w:t>子宫肌瘤中</w:t>
      </w:r>
      <w:r>
        <w:rPr>
          <w:rFonts w:ascii="Times New Roman" w:eastAsia="Times New Roman"/>
        </w:rPr>
        <w:t>Ki-67</w:t>
      </w:r>
      <w:r>
        <w:t>的表达和正常子宫肌层组织相比，其表达水平并没有发生变化。这与相关文献报道不一致，王凤莲</w:t>
      </w:r>
      <w:r>
        <w:rPr>
          <w:vertAlign w:val="superscript"/>
          /&gt;
        </w:rPr>
        <w:t>[</w:t>
      </w:r>
      <w:r>
        <w:rPr>
          <w:vertAlign w:val="superscript"/>
          /&gt;
        </w:rPr>
        <w:t xml:space="preserve">36</w:t>
      </w:r>
      <w:r>
        <w:rPr>
          <w:vertAlign w:val="superscript"/>
          /&gt;
        </w:rPr>
        <w:t>]</w:t>
      </w:r>
      <w:r>
        <w:t>等的研究发现增殖抗原</w:t>
      </w:r>
      <w:r>
        <w:rPr>
          <w:rFonts w:ascii="Times New Roman" w:eastAsia="Times New Roman"/>
        </w:rPr>
        <w:t>Ki-67</w:t>
      </w:r>
      <w:r>
        <w:t>在肌瘤组织较正常肌层中明显升高。为了进一步验证</w:t>
      </w:r>
      <w:r>
        <w:rPr>
          <w:rFonts w:ascii="Times New Roman" w:eastAsia="Times New Roman"/>
        </w:rPr>
        <w:t>Ki-67</w:t>
      </w:r>
      <w:r>
        <w:t>与子宫肌瘤是否存在相关性，本研究对</w:t>
      </w:r>
      <w:r>
        <w:rPr>
          <w:rFonts w:ascii="Times New Roman" w:eastAsia="Times New Roman"/>
        </w:rPr>
        <w:t>Ki-67</w:t>
      </w:r>
      <w:r>
        <w:t>与不同临床类型子宫肌瘤的关系进行了研究，结果尚不能说明</w:t>
      </w:r>
      <w:r>
        <w:rPr>
          <w:rFonts w:ascii="Times New Roman" w:eastAsia="Times New Roman"/>
        </w:rPr>
        <w:t>Ki-67</w:t>
      </w:r>
      <w:r>
        <w:t>的表达与子宫肌瘤的大小、</w:t>
      </w:r>
      <w:r>
        <w:t>数量、部位存在相关性</w:t>
      </w:r>
      <w:r>
        <w:rPr>
          <w:rFonts w:ascii="Times New Roman" w:eastAsia="Times New Roman"/>
        </w:rPr>
        <w:t>(</w:t>
      </w:r>
      <w:r>
        <w:rPr>
          <w:rFonts w:ascii="Times New Roman" w:eastAsia="Times New Roman"/>
        </w:rPr>
        <w:t>P</w:t>
      </w:r>
      <w:r>
        <w:t>＞</w:t>
      </w:r>
      <w:r>
        <w:rPr>
          <w:rFonts w:ascii="Times New Roman" w:eastAsia="Times New Roman"/>
        </w:rPr>
        <w:t>0.05</w:t>
      </w:r>
      <w:r>
        <w:rPr>
          <w:rFonts w:ascii="Times New Roman" w:eastAsia="Times New Roman"/>
        </w:rPr>
        <w:t>)</w:t>
      </w:r>
      <w:r>
        <w:t>，张武霞等研究结果发现，含有较多细胞性平滑肌瘤的</w:t>
      </w:r>
      <w:r>
        <w:t>子宫中，</w:t>
      </w:r>
      <w:r>
        <w:rPr>
          <w:rFonts w:ascii="Times New Roman" w:eastAsia="Times New Roman"/>
        </w:rPr>
        <w:t>Ki-67</w:t>
      </w:r>
      <w:r>
        <w:t>的在子宫肌瘤中的表达与其数量、大小、患者年龄均没有明显相关</w:t>
      </w:r>
      <w:r>
        <w:t>性</w:t>
      </w:r>
    </w:p>
    <w:p w:rsidR="0018722C">
      <w:pPr>
        <w:topLinePunct/>
      </w:pP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rPr>
          <w:vertAlign w:val="superscript"/>
          /&gt;
        </w:rPr>
        <w:t>[</w:t>
      </w:r>
      <w:r>
        <w:rPr>
          <w:vertAlign w:val="superscript"/>
          /&gt;
        </w:rPr>
        <w:t xml:space="preserve">37</w:t>
      </w:r>
      <w:r>
        <w:rPr>
          <w:vertAlign w:val="superscript"/>
          /&gt;
        </w:rPr>
        <w:t>]</w:t>
      </w:r>
      <w:r>
        <w:t>。通过本研究观察，</w:t>
      </w:r>
      <w:r>
        <w:rPr>
          <w:rFonts w:ascii="Times New Roman" w:eastAsia="Times New Roman"/>
        </w:rPr>
        <w:t>Ki-67</w:t>
      </w:r>
      <w:r>
        <w:t>在子宫肌瘤中存在阳性表达，说明瘤细胞的增殖在子宫肌瘤发病机制中有一定的作用</w:t>
      </w:r>
      <w:r>
        <w:t>，近</w:t>
      </w:r>
      <w:r>
        <w:t>年来研究发现</w:t>
      </w:r>
      <w:r>
        <w:rPr>
          <w:rFonts w:ascii="Times New Roman" w:eastAsia="Times New Roman"/>
        </w:rPr>
        <w:t>Ki-67</w:t>
      </w:r>
      <w:r>
        <w:t>、</w:t>
      </w:r>
      <w:r>
        <w:rPr>
          <w:rFonts w:ascii="Times New Roman" w:eastAsia="Times New Roman"/>
        </w:rPr>
        <w:t>bcl-2</w:t>
      </w:r>
      <w:r>
        <w:t>、</w:t>
      </w:r>
      <w:r>
        <w:rPr>
          <w:rFonts w:ascii="Times New Roman" w:eastAsia="Times New Roman"/>
        </w:rPr>
        <w:t>bax</w:t>
      </w:r>
      <w:r>
        <w:t>等基因与生长因</w:t>
      </w:r>
      <w:r>
        <w:t>子和激素共同作用影响细胞的生长、分化、增生和凋亡，可见增殖细胞核抗原并不是瘤</w:t>
      </w:r>
      <w:r>
        <w:t>细胞增殖的单一因素，肿瘤细胞的增生增殖是瘤细胞增殖与凋亡失衡引起的，已有研究</w:t>
      </w:r>
      <w:r>
        <w:t>表明凋亡抑制现象在子宫肌瘤中明显地存在</w:t>
      </w:r>
      <w:r>
        <w:rPr>
          <w:vertAlign w:val="superscript"/>
          /&gt;
        </w:rPr>
        <w:t>[</w:t>
      </w:r>
      <w:r>
        <w:rPr>
          <w:vertAlign w:val="superscript"/>
          /&gt;
        </w:rPr>
        <w:t>38</w:t>
      </w:r>
      <w:r>
        <w:rPr>
          <w:vertAlign w:val="superscript"/>
          /&gt;
        </w:rPr>
        <w:t>]</w:t>
      </w:r>
      <w:r>
        <w:t>，细胞凋亡是细胞接受某种信号刺激后一</w:t>
      </w:r>
      <w:r>
        <w:t>种主动性细胞程序性死亡，细胞凋亡抑制基因过度表达抑制了肌瘤细胞的凋亡，使细胞</w:t>
      </w:r>
      <w:r>
        <w:t>生存时间延长，导致细胞突变率或细胞堆积增加，故细胞凋亡的阻断与肿瘤发生发展密切相关，有文献资料进一步报道了</w:t>
      </w:r>
      <w:r>
        <w:rPr>
          <w:rFonts w:ascii="Times New Roman" w:eastAsia="Times New Roman"/>
        </w:rPr>
        <w:t>bcl-2</w:t>
      </w:r>
      <w:r>
        <w:t>这一凋亡抑制基因与子宫肌瘤生长的关系</w:t>
      </w:r>
      <w:r>
        <w:rPr>
          <w:vertAlign w:val="superscript"/>
          /&gt;
        </w:rPr>
        <w:t>[</w:t>
      </w:r>
      <w:r>
        <w:rPr>
          <w:vertAlign w:val="superscript"/>
          /&gt;
        </w:rPr>
        <w:t xml:space="preserve">2</w:t>
      </w:r>
      <w:r>
        <w:rPr>
          <w:vertAlign w:val="superscript"/>
          /&gt;
        </w:rPr>
        <w:t xml:space="preserve">, </w:t>
      </w:r>
      <w:r>
        <w:rPr>
          <w:vertAlign w:val="superscript"/>
          /&gt;
        </w:rPr>
        <w:t xml:space="preserve">32</w:t>
      </w:r>
      <w:r>
        <w:rPr>
          <w:vertAlign w:val="superscript"/>
          /&gt;
        </w:rPr>
        <w:t>]</w:t>
      </w:r>
      <w:r>
        <w:t>，</w:t>
      </w:r>
      <w:r w:rsidR="001852F3">
        <w:t xml:space="preserve">子宫肌瘤组织中</w:t>
      </w:r>
      <w:r>
        <w:rPr>
          <w:rFonts w:ascii="Times New Roman" w:eastAsia="Times New Roman"/>
        </w:rPr>
        <w:t>bcl-2</w:t>
      </w:r>
      <w:r>
        <w:t>蛋白基因的表达高于周围正常子宫肌组织，</w:t>
      </w:r>
      <w:r>
        <w:rPr>
          <w:rFonts w:ascii="Times New Roman" w:eastAsia="Times New Roman"/>
        </w:rPr>
        <w:t>bcl-2</w:t>
      </w:r>
      <w:r>
        <w:t>蛋白基因通过抑制细胞凋亡</w:t>
      </w:r>
      <w:r>
        <w:rPr>
          <w:rFonts w:ascii="Times New Roman" w:eastAsia="Times New Roman"/>
          <w:rFonts w:ascii="Times New Roman" w:eastAsia="Times New Roman"/>
        </w:rPr>
        <w:t>（</w:t>
      </w:r>
      <w:r>
        <w:rPr>
          <w:rFonts w:ascii="Times New Roman" w:eastAsia="Times New Roman"/>
        </w:rPr>
        <w:t xml:space="preserve">apoptosis</w:t>
      </w:r>
      <w:r>
        <w:rPr>
          <w:rFonts w:ascii="Times New Roman" w:eastAsia="Times New Roman"/>
          <w:rFonts w:ascii="Times New Roman" w:eastAsia="Times New Roman"/>
        </w:rPr>
        <w:t>）</w:t>
      </w:r>
      <w:r>
        <w:t>而促进子宫肌瘤生长。故子宫肌瘤的药物治疗可从拮抗细胞凋亡抑</w:t>
      </w:r>
      <w:r>
        <w:t>制效应方面开辟新的思路，国外已有研究报道了一些调节细胞凋亡药物在治疗子宫肌瘤</w:t>
      </w:r>
      <w:r>
        <w:t>方面发挥了一定的作用，如</w:t>
      </w:r>
      <w:r>
        <w:rPr>
          <w:rFonts w:ascii="Times New Roman" w:eastAsia="Times New Roman"/>
        </w:rPr>
        <w:t>C</w:t>
      </w:r>
      <w:r>
        <w:rPr>
          <w:rFonts w:ascii="Times New Roman" w:eastAsia="Times New Roman"/>
        </w:rPr>
        <w:t>D</w:t>
      </w:r>
      <w:r>
        <w:rPr>
          <w:rFonts w:ascii="Times New Roman" w:eastAsia="Times New Roman"/>
        </w:rPr>
        <w:t>B</w:t>
      </w:r>
      <w:r>
        <w:rPr>
          <w:rFonts w:ascii="Times New Roman" w:eastAsia="Times New Roman"/>
        </w:rPr>
        <w:t>-</w:t>
      </w:r>
      <w:r>
        <w:rPr>
          <w:rFonts w:ascii="Times New Roman" w:eastAsia="Times New Roman"/>
        </w:rPr>
        <w:t>29</w:t>
      </w:r>
      <w:r>
        <w:rPr>
          <w:rFonts w:ascii="Times New Roman" w:eastAsia="Times New Roman"/>
        </w:rPr>
        <w:t>1</w:t>
      </w:r>
      <w:r>
        <w:rPr>
          <w:rFonts w:ascii="Times New Roman" w:eastAsia="Times New Roman"/>
        </w:rPr>
        <w:t>4</w:t>
      </w:r>
      <w:r>
        <w:t>不仅可以上调聚</w:t>
      </w:r>
      <w:r>
        <w:rPr>
          <w:rFonts w:ascii="Times New Roman" w:eastAsia="Times New Roman"/>
        </w:rPr>
        <w:t>A</w:t>
      </w:r>
      <w:r>
        <w:rPr>
          <w:rFonts w:ascii="Times New Roman" w:eastAsia="Times New Roman"/>
        </w:rPr>
        <w:t>DP</w:t>
      </w:r>
      <w:r>
        <w:rPr>
          <w:rFonts w:ascii="Times New Roman" w:eastAsia="Times New Roman"/>
        </w:rPr>
        <w:t>-</w:t>
      </w:r>
      <w:r>
        <w:t>核糖聚合酶</w:t>
      </w:r>
      <w:r>
        <w:t>（</w:t>
      </w:r>
      <w:r>
        <w:rPr>
          <w:rFonts w:ascii="Times New Roman" w:eastAsia="Times New Roman"/>
          <w:spacing w:val="-10"/>
          <w:w w:val="99"/>
        </w:rPr>
        <w:t>P</w:t>
      </w:r>
      <w:r>
        <w:rPr>
          <w:rFonts w:ascii="Times New Roman" w:eastAsia="Times New Roman"/>
          <w:w w:val="99"/>
        </w:rPr>
        <w:t>AR</w:t>
      </w:r>
      <w:r>
        <w:rPr>
          <w:rFonts w:ascii="Times New Roman" w:eastAsia="Times New Roman"/>
          <w:spacing w:val="8"/>
          <w:w w:val="99"/>
        </w:rPr>
        <w:t>P</w:t>
      </w:r>
      <w:r>
        <w:t>）</w:t>
      </w:r>
      <w:r>
        <w:t xml:space="preserve">、</w:t>
      </w:r>
      <w:r>
        <w:rPr>
          <w:rFonts w:ascii="Times New Roman" w:eastAsia="Times New Roman"/>
        </w:rPr>
        <w:t>casepase-3</w:t>
      </w:r>
      <w:r>
        <w:t>和下调</w:t>
      </w:r>
      <w:r>
        <w:rPr>
          <w:rFonts w:ascii="Times New Roman" w:eastAsia="Times New Roman"/>
        </w:rPr>
        <w:t>Bal-2</w:t>
      </w:r>
      <w:r>
        <w:t>，诱导凋亡，还可下调</w:t>
      </w:r>
      <w:r>
        <w:rPr>
          <w:rFonts w:ascii="Times New Roman" w:eastAsia="Times New Roman"/>
        </w:rPr>
        <w:t>PCNA</w:t>
      </w:r>
      <w:r>
        <w:t>，抑制增殖，从而并达到治疗效果</w:t>
      </w:r>
      <w:r>
        <w:rPr>
          <w:vertAlign w:val="superscript"/>
          /&gt;
        </w:rPr>
        <w:t>[</w:t>
      </w:r>
      <w:r>
        <w:rPr>
          <w:rFonts w:ascii="Times New Roman" w:eastAsia="Times New Roman"/>
          <w:vertAlign w:val="superscript"/>
          <w:position w:val="11"/>
        </w:rPr>
        <w:t xml:space="preserve">39</w:t>
      </w:r>
      <w:r>
        <w:rPr>
          <w:vertAlign w:val="superscript"/>
          /&gt;
        </w:rPr>
        <w:t>]</w:t>
      </w:r>
      <w:r>
        <w:t>。</w:t>
      </w:r>
      <w:r>
        <w:t>因此，在子宫肌瘤的生长过程中，细胞凋亡受抑制也起着重要的作用，因此，关注肌瘤</w:t>
      </w:r>
      <w:r>
        <w:t>的增殖过程还必须考虑细胞凋亡受抑制的这一重要影响因素，同时，子宫肌瘤细胞的增</w:t>
      </w:r>
      <w:r>
        <w:t>殖过程还可能受到性激素及其受体的调控，</w:t>
      </w:r>
      <w:r>
        <w:rPr>
          <w:rFonts w:ascii="Times New Roman" w:eastAsia="Times New Roman"/>
        </w:rPr>
        <w:t>E</w:t>
      </w:r>
      <w:r>
        <w:t>、</w:t>
      </w:r>
      <w:r>
        <w:rPr>
          <w:rFonts w:ascii="Times New Roman" w:eastAsia="Times New Roman"/>
        </w:rPr>
        <w:t>P</w:t>
      </w:r>
      <w:r>
        <w:t>与</w:t>
      </w:r>
      <w:r>
        <w:rPr>
          <w:rFonts w:ascii="Times New Roman" w:eastAsia="Times New Roman"/>
        </w:rPr>
        <w:t>ER</w:t>
      </w:r>
      <w:r>
        <w:t>、</w:t>
      </w:r>
      <w:r>
        <w:rPr>
          <w:rFonts w:ascii="Times New Roman" w:eastAsia="Times New Roman"/>
        </w:rPr>
        <w:t>PR</w:t>
      </w:r>
      <w:r>
        <w:t>受体相结合调控</w:t>
      </w:r>
      <w:r>
        <w:rPr>
          <w:rFonts w:ascii="Times New Roman" w:eastAsia="Times New Roman"/>
        </w:rPr>
        <w:t>PCNA</w:t>
      </w:r>
      <w:r>
        <w:t>、</w:t>
      </w:r>
      <w:r>
        <w:rPr>
          <w:rFonts w:ascii="Times New Roman" w:eastAsia="Times New Roman"/>
        </w:rPr>
        <w:t>Ki-67</w:t>
      </w:r>
      <w:r>
        <w:t>、</w:t>
      </w:r>
      <w:r>
        <w:rPr>
          <w:rFonts w:ascii="Times New Roman" w:eastAsia="Times New Roman"/>
        </w:rPr>
        <w:t>bcl-2</w:t>
      </w:r>
      <w:r>
        <w:t>的水平和</w:t>
      </w:r>
      <w:r>
        <w:rPr>
          <w:rFonts w:ascii="Times New Roman" w:eastAsia="Times New Roman"/>
        </w:rPr>
        <w:t>bel-2</w:t>
      </w:r>
      <w:r>
        <w:rPr>
          <w:rFonts w:ascii="Times New Roman" w:eastAsia="Times New Roman"/>
        </w:rPr>
        <w:t>/</w:t>
      </w:r>
      <w:r>
        <w:rPr>
          <w:rFonts w:ascii="Times New Roman" w:eastAsia="Times New Roman"/>
        </w:rPr>
        <w:t>baxmRNA</w:t>
      </w:r>
      <w:r>
        <w:t>比值，除此以外，细胞的生长周期、细胞生长因子、遗传易感性、环境、个体差异等其他因素亦影响细胞凋亡与抑制基因的表达及二者的比值，</w:t>
      </w:r>
      <w:r w:rsidR="001852F3">
        <w:t xml:space="preserve">细胞增殖与凋亡的过程受到多因素的影响，同理，</w:t>
      </w:r>
      <w:r>
        <w:rPr>
          <w:rFonts w:ascii="Times New Roman" w:eastAsia="Times New Roman"/>
        </w:rPr>
        <w:t>Ki-67</w:t>
      </w:r>
      <w:r>
        <w:t>在子宫肌瘤中的表达也会受到细胞凋亡抑制基因、细胞生长周期等其他因素的干扰。因此，本研究中</w:t>
      </w:r>
      <w:r>
        <w:rPr>
          <w:rFonts w:ascii="Times New Roman" w:eastAsia="Times New Roman"/>
        </w:rPr>
        <w:t>Ki-67</w:t>
      </w:r>
      <w:r>
        <w:t>的表达与</w:t>
      </w:r>
      <w:r>
        <w:t>子宫肌瘤未呈现出明显相关性，故其虽然可以作为鉴别子宫平滑肌肿瘤良恶性的重要指</w:t>
      </w:r>
      <w:r>
        <w:t>标，但衡量</w:t>
      </w:r>
      <w:r>
        <w:rPr>
          <w:rFonts w:ascii="Times New Roman" w:eastAsia="Times New Roman"/>
        </w:rPr>
        <w:t>Ki-67</w:t>
      </w:r>
      <w:r>
        <w:t>在子宫肌瘤瘤细胞增殖中的作用还需要综合细胞凋亡等其他影响因素</w:t>
      </w:r>
      <w:r>
        <w:t>的作用，单一地将</w:t>
      </w:r>
      <w:r>
        <w:rPr>
          <w:rFonts w:ascii="Times New Roman" w:eastAsia="Times New Roman"/>
        </w:rPr>
        <w:t>Ki-67</w:t>
      </w:r>
      <w:r>
        <w:t>用来评判子宫肌瘤生长与发展的指标，需作进一步研究。</w:t>
      </w:r>
    </w:p>
    <w:p w:rsidR="0018722C">
      <w:pPr>
        <w:pStyle w:val="Heading3"/>
        <w:topLinePunct/>
        <w:ind w:left="200" w:hangingChars="200" w:hanging="200"/>
      </w:pPr>
      <w:bookmarkStart w:name="3. 子宫肌瘤中ER、PR、Ki-67之间的关系 " w:id="56"/>
      <w:bookmarkEnd w:id="56"/>
      <w:r>
        <w:t>3.</w:t>
      </w:r>
      <w:r>
        <w:t xml:space="preserve"> </w:t>
      </w:r>
      <w:r/>
      <w:bookmarkStart w:name="_bookmark20" w:id="57"/>
      <w:bookmarkEnd w:id="57"/>
      <w:r/>
      <w:bookmarkStart w:name="_bookmark20" w:id="58"/>
      <w:bookmarkEnd w:id="58"/>
      <w:r>
        <w:t>子宫肌瘤中</w:t>
      </w:r>
      <w:r>
        <w:t>ER</w:t>
      </w:r>
      <w:r>
        <w:t>、</w:t>
      </w:r>
      <w:r>
        <w:t>PR、Ki-67</w:t>
      </w:r>
      <w:r/>
      <w:r w:rsidR="001852F3">
        <w:t xml:space="preserve">之间的关系</w:t>
      </w:r>
    </w:p>
    <w:p w:rsidR="0018722C">
      <w:pPr>
        <w:topLinePunct/>
      </w:pPr>
      <w:r>
        <w:t>子宫肌瘤的发生发展不仅与性激素改变有关，与遗传、生殖、环境等因素也有关，</w:t>
      </w:r>
      <w:r w:rsidR="001852F3">
        <w:t xml:space="preserve">是多因素综合作用的结果。在肌瘤的生长过程中，</w:t>
      </w:r>
      <w:r>
        <w:rPr>
          <w:rFonts w:ascii="Times New Roman" w:eastAsia="宋体"/>
        </w:rPr>
        <w:t>P</w:t>
      </w:r>
      <w:r>
        <w:t>、</w:t>
      </w:r>
      <w:r>
        <w:rPr>
          <w:rFonts w:ascii="Times New Roman" w:eastAsia="宋体"/>
        </w:rPr>
        <w:t>E</w:t>
      </w:r>
      <w:r>
        <w:t>分别与其特异性、高分子量、</w:t>
      </w:r>
      <w:r>
        <w:t>高亲和力的</w:t>
      </w:r>
      <w:r>
        <w:rPr>
          <w:rFonts w:ascii="Times New Roman" w:eastAsia="宋体"/>
        </w:rPr>
        <w:t>ER</w:t>
      </w:r>
      <w:r>
        <w:t>及</w:t>
      </w:r>
      <w:r>
        <w:rPr>
          <w:rFonts w:ascii="Times New Roman" w:eastAsia="宋体"/>
        </w:rPr>
        <w:t>PR</w:t>
      </w:r>
      <w:r>
        <w:t>相结合，与细胞增殖等因素相互影响，共同促进子宫肌瘤的发生</w:t>
      </w:r>
      <w:r>
        <w:t>与发展。</w:t>
      </w:r>
      <w:r>
        <w:rPr>
          <w:rFonts w:ascii="Times New Roman" w:eastAsia="宋体"/>
        </w:rPr>
        <w:t>Ki-67</w:t>
      </w:r>
      <w:r>
        <w:t>作为比较理想的检测细胞增殖活性的核抗原，</w:t>
      </w:r>
      <w:r>
        <w:rPr>
          <w:rFonts w:ascii="Times New Roman" w:eastAsia="宋体"/>
        </w:rPr>
        <w:t>Ki-67</w:t>
      </w:r>
      <w:r>
        <w:t>基因也是促进子宫肌</w:t>
      </w:r>
      <w:r>
        <w:t>瘤生长的重要影响因素之一，能够比较客观地反映细胞增殖在子宫肌瘤中的作用，其含量的高低可影响瘤细胞的增殖过程，且其作用受性激素的调节，</w:t>
      </w:r>
      <w:r>
        <w:rPr>
          <w:rFonts w:ascii="Times New Roman" w:eastAsia="宋体"/>
        </w:rPr>
        <w:t>E</w:t>
      </w:r>
      <w:r>
        <w:t>、</w:t>
      </w:r>
      <w:r>
        <w:rPr>
          <w:rFonts w:ascii="Times New Roman" w:eastAsia="宋体"/>
        </w:rPr>
        <w:t>P</w:t>
      </w:r>
      <w:r>
        <w:t>分别与</w:t>
      </w:r>
      <w:r>
        <w:rPr>
          <w:rFonts w:ascii="Times New Roman" w:eastAsia="宋体"/>
        </w:rPr>
        <w:t>ER</w:t>
      </w:r>
      <w:r>
        <w:t>、</w:t>
      </w:r>
      <w:r>
        <w:rPr>
          <w:rFonts w:ascii="Times New Roman" w:eastAsia="宋体"/>
        </w:rPr>
        <w:t>PR</w:t>
      </w:r>
      <w:r>
        <w:t>受体相结合调控</w:t>
      </w:r>
      <w:r>
        <w:rPr>
          <w:rFonts w:ascii="Times New Roman" w:eastAsia="宋体"/>
        </w:rPr>
        <w:t>Ki-67</w:t>
      </w:r>
      <w:r>
        <w:t>水平，</w:t>
      </w:r>
      <w:r>
        <w:rPr>
          <w:rFonts w:ascii="Times New Roman" w:eastAsia="宋体"/>
        </w:rPr>
        <w:t>Ki-67</w:t>
      </w:r>
      <w:r>
        <w:t>含量的高低可影响瘤细胞的增殖过程。研究</w:t>
      </w:r>
      <w:r>
        <w:rPr>
          <w:rFonts w:ascii="Times New Roman" w:eastAsia="宋体"/>
        </w:rPr>
        <w:t>ER</w:t>
      </w:r>
      <w:r>
        <w:t>、</w:t>
      </w:r>
      <w:r>
        <w:rPr>
          <w:rFonts w:ascii="Times New Roman" w:eastAsia="宋体"/>
        </w:rPr>
        <w:t>PR</w:t>
      </w:r>
      <w:r>
        <w:t>、</w:t>
      </w:r>
      <w:r>
        <w:rPr>
          <w:rFonts w:ascii="Times New Roman" w:eastAsia="宋体"/>
        </w:rPr>
        <w:t>Ki-67</w:t>
      </w:r>
      <w:r>
        <w:t>的表达在子宫肌瘤中的相互关系，对阐明细胞增殖与激素受体在促进子宫肌瘤生</w:t>
      </w:r>
      <w:r>
        <w:t>长过程中的具体机制、评价肌瘤对激素受体拮抗剂的敏感性、以及为将来的基因治疗等</w:t>
      </w:r>
      <w:r>
        <w:t>有重要意义。故本章对子宫肌瘤中</w:t>
      </w:r>
      <w:r>
        <w:rPr>
          <w:rFonts w:ascii="Times New Roman" w:eastAsia="宋体"/>
        </w:rPr>
        <w:t>ER</w:t>
      </w:r>
      <w:r>
        <w:t>、</w:t>
      </w:r>
      <w:r>
        <w:rPr>
          <w:rFonts w:ascii="Times New Roman" w:eastAsia="宋体"/>
        </w:rPr>
        <w:t>PR</w:t>
      </w:r>
      <w:r>
        <w:t>、</w:t>
      </w:r>
      <w:r>
        <w:rPr>
          <w:rFonts w:ascii="Times New Roman" w:eastAsia="宋体"/>
        </w:rPr>
        <w:t>Ki-67</w:t>
      </w:r>
      <w:r>
        <w:t>的表达相互之间是否存在相关性，</w:t>
      </w:r>
      <w:r>
        <w:t>进行了初步研究。</w:t>
      </w:r>
    </w:p>
    <w:p w:rsidR="0018722C">
      <w:pPr>
        <w:topLinePunct/>
      </w:pPr>
      <w:r>
        <w:t>肿瘤的生长为多因素交织作用的结果，瘤细胞的增殖和凋亡失衡是肿瘤发生的主要原因。子宫肌瘤作为良性肿瘤，</w:t>
      </w:r>
      <w:r>
        <w:rPr>
          <w:rFonts w:ascii="Times New Roman" w:eastAsia="宋体"/>
        </w:rPr>
        <w:t>P</w:t>
      </w:r>
      <w:r>
        <w:t>、</w:t>
      </w:r>
      <w:r>
        <w:rPr>
          <w:rFonts w:ascii="Times New Roman" w:eastAsia="宋体"/>
        </w:rPr>
        <w:t>E</w:t>
      </w:r>
      <w:r>
        <w:t>是其发生发展的主要原因，二者分别与其特异性</w:t>
      </w:r>
      <w:r>
        <w:t>的、高分子量的、高亲和力的</w:t>
      </w:r>
      <w:r>
        <w:rPr>
          <w:rFonts w:ascii="Times New Roman" w:eastAsia="宋体"/>
        </w:rPr>
        <w:t>ER</w:t>
      </w:r>
      <w:r>
        <w:t>及</w:t>
      </w:r>
      <w:r>
        <w:rPr>
          <w:rFonts w:ascii="Times New Roman" w:eastAsia="宋体"/>
        </w:rPr>
        <w:t>PR</w:t>
      </w:r>
      <w:r>
        <w:t>相结合，在子宫肌瘤的发生与发展中发挥重要</w:t>
      </w:r>
      <w:r>
        <w:t>作用。子宫肌瘤亦存在细胞异常增殖与凋亡受抑制现象，进而促进肌瘤的生长，这一作</w:t>
      </w:r>
      <w:r>
        <w:t>用的发挥受到卵巢激素的调节，激素调节细胞增殖和凋亡过程一定程度上依赖于相应靶器官中激素受体的含量。</w:t>
      </w:r>
      <w:r>
        <w:rPr>
          <w:rFonts w:ascii="Times New Roman" w:eastAsia="宋体"/>
        </w:rPr>
        <w:t>Ki-67</w:t>
      </w:r>
      <w:r>
        <w:t>作为比较理想的检测细胞增殖活性的核抗原，能够比较</w:t>
      </w:r>
      <w:r>
        <w:t>客观地反映细胞增殖在子宫肌瘤中的作用，其含量的高低可影响瘤细胞的增殖过程。因</w:t>
      </w:r>
      <w:r>
        <w:t>此，研究</w:t>
      </w:r>
      <w:r>
        <w:rPr>
          <w:rFonts w:ascii="Times New Roman" w:eastAsia="宋体"/>
        </w:rPr>
        <w:t>ER</w:t>
      </w:r>
      <w:r>
        <w:t>、</w:t>
      </w:r>
      <w:r>
        <w:rPr>
          <w:rFonts w:ascii="Times New Roman" w:eastAsia="宋体"/>
        </w:rPr>
        <w:t>PR</w:t>
      </w:r>
      <w:r>
        <w:t>、</w:t>
      </w:r>
      <w:r>
        <w:rPr>
          <w:rFonts w:ascii="Times New Roman" w:eastAsia="宋体"/>
        </w:rPr>
        <w:t>Ki-67</w:t>
      </w:r>
      <w:r>
        <w:t>在子宫肌瘤中表达之间的相互关系不仅可以了解瘤细胞的的</w:t>
      </w:r>
      <w:r>
        <w:t>激素受体含量、增殖活性和判断预后，而且对阐明子宫肌瘤的发生发展机理有重要意义。</w:t>
      </w:r>
      <w:r>
        <w:t>子宫肌瘤的发病机制至今尚未明确，迄今为止，内分泌治疗该病效果尚不理想，若能从</w:t>
      </w:r>
      <w:r>
        <w:t>理论上找到激素与细胞增殖促进子宫肌瘤生长的具体机制，可在临床上为防治本病辟开</w:t>
      </w:r>
      <w:r>
        <w:t>新的领域，从而提高非手术治疗子宫肌瘤的治愈率。</w:t>
      </w:r>
    </w:p>
    <w:p w:rsidR="0018722C">
      <w:pPr>
        <w:topLinePunct/>
      </w:pPr>
      <w:r>
        <w:t>目前较为明确地认为</w:t>
      </w:r>
      <w:r>
        <w:rPr>
          <w:rFonts w:ascii="Times New Roman" w:eastAsia="Times New Roman"/>
        </w:rPr>
        <w:t>E</w:t>
      </w:r>
      <w:r>
        <w:t>是子宫肌瘤的的首发因素，</w:t>
      </w:r>
      <w:r>
        <w:rPr>
          <w:rFonts w:ascii="Times New Roman" w:eastAsia="Times New Roman"/>
        </w:rPr>
        <w:t>E</w:t>
      </w:r>
      <w:r>
        <w:t>通过与</w:t>
      </w:r>
      <w:r>
        <w:rPr>
          <w:rFonts w:ascii="Times New Roman" w:eastAsia="Times New Roman"/>
        </w:rPr>
        <w:t>ER</w:t>
      </w:r>
      <w:r>
        <w:t>结合，引发一系列的生物学效应，</w:t>
      </w:r>
      <w:r>
        <w:rPr>
          <w:rFonts w:ascii="Times New Roman" w:eastAsia="Times New Roman"/>
        </w:rPr>
        <w:t>P</w:t>
      </w:r>
      <w:r>
        <w:t>对子宫肌瘤的发生发展也有重要作用，</w:t>
      </w:r>
      <w:r>
        <w:rPr>
          <w:rFonts w:ascii="Times New Roman" w:eastAsia="Times New Roman"/>
        </w:rPr>
        <w:t>P</w:t>
      </w:r>
      <w:r>
        <w:t>亦通过与其受体</w:t>
      </w:r>
      <w:r>
        <w:rPr>
          <w:rFonts w:ascii="Times New Roman" w:eastAsia="Times New Roman"/>
        </w:rPr>
        <w:t>PR</w:t>
      </w:r>
      <w:r>
        <w:t>结合发生生物学效应。</w:t>
      </w:r>
      <w:r>
        <w:rPr>
          <w:rFonts w:ascii="Times New Roman" w:eastAsia="Times New Roman"/>
        </w:rPr>
        <w:t>E</w:t>
      </w:r>
      <w:r>
        <w:t>含量的多少可决定肌瘤细胞中</w:t>
      </w:r>
      <w:r>
        <w:rPr>
          <w:rFonts w:ascii="Times New Roman" w:eastAsia="Times New Roman"/>
        </w:rPr>
        <w:t>PR</w:t>
      </w:r>
      <w:r>
        <w:t>的表达与否，并可提高</w:t>
      </w:r>
      <w:r>
        <w:rPr>
          <w:rFonts w:ascii="Times New Roman" w:eastAsia="Times New Roman"/>
        </w:rPr>
        <w:t>PR</w:t>
      </w:r>
      <w:r>
        <w:t>水平，</w:t>
      </w:r>
      <w:r>
        <w:t>而且肌瘤细胞中</w:t>
      </w:r>
      <w:r>
        <w:rPr>
          <w:rFonts w:ascii="Times New Roman" w:eastAsia="Times New Roman"/>
        </w:rPr>
        <w:t>ER</w:t>
      </w:r>
      <w:r>
        <w:t>的表达水平的提高一定程度上也依赖于</w:t>
      </w:r>
      <w:r>
        <w:rPr>
          <w:rFonts w:ascii="Times New Roman" w:eastAsia="Times New Roman"/>
        </w:rPr>
        <w:t>P</w:t>
      </w:r>
      <w:r>
        <w:t>的调节。由此可知，</w:t>
      </w:r>
      <w:r>
        <w:rPr>
          <w:rFonts w:ascii="Times New Roman" w:eastAsia="Times New Roman"/>
        </w:rPr>
        <w:t>ER</w:t>
      </w:r>
      <w:r>
        <w:t>、</w:t>
      </w:r>
    </w:p>
    <w:p w:rsidR="0018722C">
      <w:pPr>
        <w:topLinePunct/>
      </w:pPr>
      <w:r>
        <w:rPr>
          <w:rFonts w:ascii="Times New Roman" w:eastAsia="Times New Roman"/>
        </w:rPr>
        <w:t>PR</w:t>
      </w:r>
      <w:r>
        <w:t>相互调节，共同促进子宫肌瘤发生与发展。然而，</w:t>
      </w:r>
      <w:r>
        <w:rPr>
          <w:rFonts w:ascii="Times New Roman" w:eastAsia="Times New Roman"/>
        </w:rPr>
        <w:t>ER</w:t>
      </w:r>
      <w:r>
        <w:t>、</w:t>
      </w:r>
      <w:r>
        <w:rPr>
          <w:rFonts w:ascii="Times New Roman" w:eastAsia="Times New Roman"/>
        </w:rPr>
        <w:t>PR</w:t>
      </w:r>
      <w:r>
        <w:t>促进子宫肌瘤生长这一作</w:t>
      </w:r>
      <w:r>
        <w:t>用的发挥受到细胞的增殖与凋亡、患者的月经周期、</w:t>
      </w:r>
      <w:r>
        <w:rPr>
          <w:rFonts w:ascii="Times New Roman" w:eastAsia="Times New Roman"/>
        </w:rPr>
        <w:t>E</w:t>
      </w:r>
      <w:r>
        <w:t>与</w:t>
      </w:r>
      <w:r>
        <w:rPr>
          <w:rFonts w:ascii="Times New Roman" w:eastAsia="Times New Roman"/>
        </w:rPr>
        <w:t>P</w:t>
      </w:r>
      <w:r>
        <w:t>在月经周期中的波动、其他外源性性激素在肌瘤生长过程中的参与、生物酶等多因素的调节，故子宫肌瘤中</w:t>
      </w:r>
      <w:r>
        <w:rPr>
          <w:rFonts w:ascii="Times New Roman" w:eastAsia="Times New Roman"/>
        </w:rPr>
        <w:t>ER</w:t>
      </w:r>
      <w:r>
        <w:t>、</w:t>
      </w:r>
    </w:p>
    <w:p w:rsidR="0018722C">
      <w:pPr>
        <w:topLinePunct/>
      </w:pPr>
      <w:r>
        <w:rPr>
          <w:rFonts w:ascii="Times New Roman" w:eastAsia="Times New Roman"/>
        </w:rPr>
        <w:t>PR</w:t>
      </w:r>
      <w:r>
        <w:t>的含量并不恒定，且</w:t>
      </w:r>
      <w:r>
        <w:rPr>
          <w:rFonts w:ascii="Times New Roman" w:eastAsia="Times New Roman"/>
        </w:rPr>
        <w:t>ER</w:t>
      </w:r>
      <w:r>
        <w:t>、</w:t>
      </w:r>
      <w:r>
        <w:rPr>
          <w:rFonts w:ascii="Times New Roman" w:eastAsia="Times New Roman"/>
        </w:rPr>
        <w:t>PR</w:t>
      </w:r>
      <w:r>
        <w:t>之间的相互作用会受到其他因素的参与，</w:t>
      </w:r>
      <w:r>
        <w:rPr>
          <w:rFonts w:ascii="Times New Roman" w:eastAsia="Times New Roman"/>
        </w:rPr>
        <w:t>Maruo</w:t>
      </w:r>
      <w:r>
        <w:t>等</w:t>
      </w:r>
      <w:r>
        <w:rPr>
          <w:vertAlign w:val="superscript"/>
          /&gt;
        </w:rPr>
        <w:t>[</w:t>
      </w:r>
      <w:r>
        <w:rPr>
          <w:vertAlign w:val="superscript"/>
          /&gt;
        </w:rPr>
        <w:t xml:space="preserve">40</w:t>
      </w:r>
      <w:r>
        <w:rPr>
          <w:vertAlign w:val="superscript"/>
          /&gt;
        </w:rPr>
        <w:t>]</w:t>
      </w:r>
      <w:r>
        <w:t>发现，雌、孕激素可以诱导子宫平滑肌内</w:t>
      </w:r>
      <w:r>
        <w:rPr>
          <w:rFonts w:ascii="Times New Roman" w:eastAsia="Times New Roman"/>
        </w:rPr>
        <w:t>EGF</w:t>
      </w:r>
      <w:r>
        <w:t>和</w:t>
      </w:r>
      <w:r>
        <w:rPr>
          <w:rFonts w:ascii="Times New Roman" w:eastAsia="Times New Roman"/>
        </w:rPr>
        <w:t>EGFR</w:t>
      </w:r>
      <w:r>
        <w:t>的合成增加，</w:t>
      </w:r>
      <w:r>
        <w:rPr>
          <w:rFonts w:ascii="Times New Roman" w:eastAsia="Times New Roman"/>
        </w:rPr>
        <w:t>ER</w:t>
      </w:r>
      <w:r>
        <w:t>、</w:t>
      </w:r>
      <w:r>
        <w:rPr>
          <w:rFonts w:ascii="Times New Roman" w:eastAsia="Times New Roman"/>
        </w:rPr>
        <w:t>PR</w:t>
      </w:r>
      <w:r>
        <w:t>可以上调</w:t>
      </w:r>
      <w:r>
        <w:t>肌瘤内</w:t>
      </w:r>
      <w:r>
        <w:rPr>
          <w:rFonts w:ascii="Times New Roman" w:eastAsia="Times New Roman"/>
        </w:rPr>
        <w:t>EGFR</w:t>
      </w:r>
      <w:r>
        <w:t>水平。</w:t>
      </w:r>
    </w:p>
    <w:p w:rsidR="0018722C">
      <w:pPr>
        <w:topLinePunct/>
      </w:pPr>
      <w:r>
        <w:t>本研究结果中</w:t>
      </w:r>
      <w:r>
        <w:rPr>
          <w:rFonts w:ascii="Times New Roman" w:eastAsia="Times New Roman"/>
        </w:rPr>
        <w:t>ER</w:t>
      </w:r>
      <w:r>
        <w:t>、</w:t>
      </w:r>
      <w:r>
        <w:rPr>
          <w:rFonts w:ascii="Times New Roman" w:eastAsia="Times New Roman"/>
        </w:rPr>
        <w:t>PR</w:t>
      </w:r>
      <w:r>
        <w:t>在子宫肌瘤中的表达中，相互之间未呈现出明显相关性，另</w:t>
      </w:r>
      <w:r>
        <w:t>外，本研究结果未能反应</w:t>
      </w:r>
      <w:r>
        <w:rPr>
          <w:rFonts w:ascii="Times New Roman" w:eastAsia="Times New Roman"/>
        </w:rPr>
        <w:t>ER</w:t>
      </w:r>
      <w:r>
        <w:t>、</w:t>
      </w:r>
      <w:r>
        <w:rPr>
          <w:rFonts w:ascii="Times New Roman" w:eastAsia="Times New Roman"/>
        </w:rPr>
        <w:t>PR</w:t>
      </w:r>
      <w:r>
        <w:t>和</w:t>
      </w:r>
      <w:r>
        <w:rPr>
          <w:rFonts w:ascii="Times New Roman" w:eastAsia="Times New Roman"/>
        </w:rPr>
        <w:t>Ki-67</w:t>
      </w:r>
      <w:r>
        <w:t>之间的相关性，检测标本可能处于</w:t>
      </w:r>
      <w:r>
        <w:rPr>
          <w:rFonts w:ascii="Times New Roman" w:eastAsia="Times New Roman"/>
        </w:rPr>
        <w:t>Ki-67</w:t>
      </w:r>
      <w:r>
        <w:t>抗体未能反映的细胞周期阶段，</w:t>
      </w:r>
      <w:r>
        <w:rPr>
          <w:rFonts w:ascii="Times New Roman" w:eastAsia="Times New Roman"/>
        </w:rPr>
        <w:t>ER</w:t>
      </w:r>
      <w:r>
        <w:t>、</w:t>
      </w:r>
      <w:r>
        <w:rPr>
          <w:rFonts w:ascii="Times New Roman" w:eastAsia="Times New Roman"/>
        </w:rPr>
        <w:t>PR</w:t>
      </w:r>
      <w:r>
        <w:t>虽然诱导了</w:t>
      </w:r>
      <w:r>
        <w:rPr>
          <w:rFonts w:ascii="Times New Roman" w:eastAsia="Times New Roman"/>
        </w:rPr>
        <w:t>Ki-67</w:t>
      </w:r>
      <w:r>
        <w:t>的上调，促进细胞的增殖和</w:t>
      </w:r>
      <w:r>
        <w:t>有</w:t>
      </w:r>
    </w:p>
    <w:p w:rsidR="0018722C">
      <w:pPr>
        <w:topLinePunct/>
      </w:pPr>
      <w:r>
        <w:t>丝分裂，但由于本实验设计的抗体未能全面反映细胞的整个生长周期，实验结果未能呈</w:t>
      </w:r>
      <w:r>
        <w:t>现出</w:t>
      </w:r>
      <w:r>
        <w:rPr>
          <w:rFonts w:ascii="Times New Roman" w:eastAsia="Times New Roman"/>
        </w:rPr>
        <w:t>ER</w:t>
      </w:r>
      <w:r>
        <w:t>、</w:t>
      </w:r>
      <w:r>
        <w:rPr>
          <w:rFonts w:ascii="Times New Roman" w:eastAsia="Times New Roman"/>
        </w:rPr>
        <w:t>PR</w:t>
      </w:r>
      <w:r>
        <w:t>和</w:t>
      </w:r>
      <w:r>
        <w:rPr>
          <w:rFonts w:ascii="Times New Roman" w:eastAsia="Times New Roman"/>
        </w:rPr>
        <w:t>Ki-67</w:t>
      </w:r>
      <w:r>
        <w:t>的相关性。此外，</w:t>
      </w:r>
      <w:r>
        <w:rPr>
          <w:rFonts w:ascii="Times New Roman" w:eastAsia="Times New Roman"/>
        </w:rPr>
        <w:t>ER</w:t>
      </w:r>
      <w:r>
        <w:t>、</w:t>
      </w:r>
      <w:r>
        <w:rPr>
          <w:rFonts w:ascii="Times New Roman" w:eastAsia="Times New Roman"/>
        </w:rPr>
        <w:t>PR</w:t>
      </w:r>
      <w:r>
        <w:t>、</w:t>
      </w:r>
      <w:r>
        <w:rPr>
          <w:rFonts w:ascii="Times New Roman" w:eastAsia="Times New Roman"/>
        </w:rPr>
        <w:t>Ki-67</w:t>
      </w:r>
      <w:r>
        <w:t>之间的交互作用也受到月经周期的影响，</w:t>
      </w:r>
      <w:r>
        <w:rPr>
          <w:rFonts w:ascii="Times New Roman" w:eastAsia="Times New Roman"/>
        </w:rPr>
        <w:t>Matsuo</w:t>
      </w:r>
      <w:r>
        <w:t>等</w:t>
      </w:r>
      <w:r>
        <w:rPr>
          <w:vertAlign w:val="superscript"/>
          /&gt;
        </w:rPr>
        <w:t>[</w:t>
      </w:r>
      <w:r>
        <w:rPr>
          <w:rFonts w:ascii="Times New Roman" w:eastAsia="Times New Roman"/>
          <w:vertAlign w:val="superscript"/>
          <w:position w:val="11"/>
        </w:rPr>
        <w:t xml:space="preserve">41</w:t>
      </w:r>
      <w:r>
        <w:rPr>
          <w:vertAlign w:val="superscript"/>
          /&gt;
        </w:rPr>
        <w:t>]</w:t>
      </w:r>
      <w:r>
        <w:t>的研究证明了分泌期的激素环境可增加肌瘤的有丝分裂活动。</w:t>
      </w:r>
      <w:r>
        <w:t>据此可推测，若本实验检测标本为患者月经周期中的增生阶段，则不能反映分泌期激素</w:t>
      </w:r>
      <w:r>
        <w:t>对肌瘤细胞增殖和有丝分裂的促进过程。此外，</w:t>
      </w:r>
      <w:r>
        <w:rPr>
          <w:rFonts w:ascii="Times New Roman" w:eastAsia="Times New Roman"/>
        </w:rPr>
        <w:t>ER</w:t>
      </w:r>
      <w:r>
        <w:t>、</w:t>
      </w:r>
      <w:r>
        <w:rPr>
          <w:rFonts w:ascii="Times New Roman" w:eastAsia="Times New Roman"/>
        </w:rPr>
        <w:t>PR</w:t>
      </w:r>
      <w:r>
        <w:t>、</w:t>
      </w:r>
      <w:r>
        <w:rPr>
          <w:rFonts w:ascii="Times New Roman" w:eastAsia="Times New Roman"/>
        </w:rPr>
        <w:t>Ki-67</w:t>
      </w:r>
      <w:r>
        <w:t>促瘤细胞生长的复杂机</w:t>
      </w:r>
      <w:r>
        <w:t>制还受到其他激素及其相应受体、环境雌激素、血液中镉等重金属浓度</w:t>
      </w:r>
      <w:r>
        <w:rPr>
          <w:vertAlign w:val="superscript"/>
          /&gt;
        </w:rPr>
        <w:t>[</w:t>
      </w:r>
      <w:r>
        <w:rPr>
          <w:rFonts w:ascii="Times New Roman" w:eastAsia="Times New Roman"/>
          <w:vertAlign w:val="superscript"/>
          <w:position w:val="11"/>
        </w:rPr>
        <w:t xml:space="preserve">32</w:t>
      </w:r>
      <w:r>
        <w:rPr>
          <w:vertAlign w:val="superscript"/>
          /&gt;
        </w:rPr>
        <w:t>]</w:t>
      </w:r>
      <w:r>
        <w:t>、</w:t>
      </w:r>
      <w:r>
        <w:rPr>
          <w:rFonts w:ascii="Times New Roman" w:eastAsia="Times New Roman"/>
        </w:rPr>
        <w:t>bcl-2</w:t>
      </w:r>
      <w:r>
        <w:t>、</w:t>
      </w:r>
      <w:r>
        <w:rPr>
          <w:rFonts w:ascii="Times New Roman" w:eastAsia="Times New Roman"/>
        </w:rPr>
        <w:t>bax</w:t>
      </w:r>
      <w:r>
        <w:t>、</w:t>
      </w:r>
    </w:p>
    <w:p w:rsidR="0018722C">
      <w:pPr>
        <w:topLinePunct/>
      </w:pPr>
      <w:r>
        <w:rPr>
          <w:rFonts w:ascii="Times New Roman" w:eastAsia="宋体"/>
        </w:rPr>
        <w:t>p53</w:t>
      </w:r>
      <w:r>
        <w:t>、细胞生长因子、基因突变、硫酸基转移酶等因素的调节，最新研究发现，选择性</w:t>
      </w:r>
      <w:r>
        <w:t>孕激素受体调节剂</w:t>
      </w:r>
      <w:r>
        <w:rPr>
          <w:rFonts w:ascii="Times New Roman" w:eastAsia="宋体"/>
        </w:rPr>
        <w:t>Asoprisml</w:t>
      </w:r>
      <w:r>
        <w:rPr>
          <w:rFonts w:ascii="Times New Roman" w:eastAsia="宋体"/>
        </w:rPr>
        <w:t>(</w:t>
      </w:r>
      <w:r>
        <w:rPr>
          <w:rFonts w:ascii="Times New Roman" w:eastAsia="宋体"/>
        </w:rPr>
        <w:t>J867</w:t>
      </w:r>
      <w:r>
        <w:rPr>
          <w:rFonts w:ascii="Times New Roman" w:eastAsia="宋体"/>
        </w:rPr>
        <w:t>)</w:t>
      </w:r>
      <w:r>
        <w:t>可通过下调体外培养肌瘤细胞的</w:t>
      </w:r>
      <w:r>
        <w:rPr>
          <w:rFonts w:ascii="Times New Roman" w:eastAsia="宋体"/>
        </w:rPr>
        <w:t>Bcl.2</w:t>
      </w:r>
      <w:r>
        <w:t>表达来诱导子宫肌瘤细胞凋亡</w:t>
      </w:r>
      <w:r>
        <w:rPr>
          <w:vertAlign w:val="superscript"/>
          /&gt;
        </w:rPr>
        <w:t>[</w:t>
      </w:r>
      <w:r>
        <w:rPr>
          <w:rFonts w:ascii="Times New Roman" w:eastAsia="宋体"/>
          <w:vertAlign w:val="superscript"/>
          <w:position w:val="11"/>
        </w:rPr>
        <w:t xml:space="preserve">42</w:t>
      </w:r>
      <w:r>
        <w:rPr>
          <w:vertAlign w:val="superscript"/>
          /&gt;
        </w:rPr>
        <w:t>]</w:t>
      </w:r>
      <w:r>
        <w:t>。且它们在子宫肌瘤生长机制中发挥的作用是相互影响的，因此，性</w:t>
      </w:r>
      <w:r>
        <w:t>激素受体在肿瘤的增殖过程中，并不是单纯促进肌瘤细胞增殖的影响，还存在抑制肌瘤细胞凋亡的作用，这就使</w:t>
      </w:r>
      <w:r>
        <w:rPr>
          <w:rFonts w:ascii="Times New Roman" w:eastAsia="宋体"/>
        </w:rPr>
        <w:t>ER</w:t>
      </w:r>
      <w:r>
        <w:t>、</w:t>
      </w:r>
      <w:r>
        <w:rPr>
          <w:rFonts w:ascii="Times New Roman" w:eastAsia="宋体"/>
        </w:rPr>
        <w:t>PR</w:t>
      </w:r>
      <w:r>
        <w:t>、</w:t>
      </w:r>
      <w:r>
        <w:rPr>
          <w:rFonts w:ascii="Times New Roman" w:eastAsia="宋体"/>
        </w:rPr>
        <w:t>Ki-67</w:t>
      </w:r>
      <w:r>
        <w:t>在促进肌瘤的发生发展过程中，三者之间关</w:t>
      </w:r>
      <w:r>
        <w:t>系变得颇为复杂，因此，本研究中</w:t>
      </w:r>
      <w:r>
        <w:rPr>
          <w:rFonts w:ascii="Times New Roman" w:eastAsia="宋体"/>
        </w:rPr>
        <w:t>ER</w:t>
      </w:r>
      <w:r>
        <w:t>、</w:t>
      </w:r>
      <w:r>
        <w:rPr>
          <w:rFonts w:ascii="Times New Roman" w:eastAsia="宋体"/>
        </w:rPr>
        <w:t>PR</w:t>
      </w:r>
      <w:r>
        <w:t>、</w:t>
      </w:r>
      <w:r>
        <w:rPr>
          <w:rFonts w:ascii="Times New Roman" w:eastAsia="宋体"/>
        </w:rPr>
        <w:t>Ki-67</w:t>
      </w:r>
      <w:r>
        <w:t>在子宫肌瘤的表达中相互之间并未</w:t>
      </w:r>
      <w:r>
        <w:t>表现出明显相关性，需要进一步探讨</w:t>
      </w:r>
      <w:r>
        <w:rPr>
          <w:rFonts w:ascii="Times New Roman" w:eastAsia="宋体"/>
        </w:rPr>
        <w:t>ER</w:t>
      </w:r>
      <w:r>
        <w:t>、</w:t>
      </w:r>
      <w:r>
        <w:rPr>
          <w:rFonts w:ascii="Times New Roman" w:eastAsia="宋体"/>
        </w:rPr>
        <w:t>PR</w:t>
      </w:r>
      <w:r>
        <w:t>、</w:t>
      </w:r>
      <w:r>
        <w:rPr>
          <w:rFonts w:ascii="Times New Roman" w:eastAsia="宋体"/>
        </w:rPr>
        <w:t>Ki-67</w:t>
      </w:r>
      <w:r>
        <w:t>在子宫肌瘤中的复杂致病机制。</w:t>
      </w:r>
    </w:p>
    <w:p w:rsidR="0018722C">
      <w:pPr>
        <w:topLinePunct/>
      </w:pPr>
      <w:r>
        <w:t>本课题因手术时间受到患者月经周期、经费等因素的影响，在实验设计等方面还存</w:t>
      </w:r>
      <w:r>
        <w:t>在一定欠缺，比如没有将子宫标本按增殖期及分泌期分组观察并比较，月经周期可能会</w:t>
      </w:r>
      <w:r>
        <w:t>影响到检测的</w:t>
      </w:r>
      <w:r>
        <w:rPr>
          <w:rFonts w:ascii="Times New Roman" w:eastAsia="宋体"/>
        </w:rPr>
        <w:t>ER</w:t>
      </w:r>
      <w:r>
        <w:t>、</w:t>
      </w:r>
      <w:r>
        <w:rPr>
          <w:rFonts w:ascii="Times New Roman" w:eastAsia="宋体"/>
        </w:rPr>
        <w:t>PR</w:t>
      </w:r>
      <w:r>
        <w:t>、</w:t>
      </w:r>
      <w:r>
        <w:rPr>
          <w:rFonts w:ascii="Times New Roman" w:eastAsia="宋体"/>
        </w:rPr>
        <w:t>Ki-67</w:t>
      </w:r>
      <w:r>
        <w:t>的表达量及其相互之间的关系，这项研究还有待于以后</w:t>
      </w:r>
      <w:r>
        <w:t>进一步的完善和深入。</w:t>
      </w:r>
    </w:p>
    <w:p w:rsidR="0018722C">
      <w:pPr>
        <w:pStyle w:val="affd"/>
        <w:topLinePunct/>
      </w:pPr>
      <w:bookmarkStart w:id="843085" w:name="_Toc686843085"/>
      <w:bookmarkStart w:name="结论 " w:id="59"/>
      <w:bookmarkEnd w:id="59"/>
      <w:r/>
      <w:bookmarkStart w:name="_bookmark21" w:id="60"/>
      <w:bookmarkEnd w:id="60"/>
      <w:r/>
      <w:r>
        <w:t>结</w:t>
      </w:r>
      <w:r w:rsidRPr="00000000">
        <w:t>论</w:t>
      </w:r>
      <w:bookmarkEnd w:id="843085"/>
    </w:p>
    <w:p w:rsidR="0018722C">
      <w:pPr>
        <w:topLinePunct/>
      </w:pPr>
      <w:r>
        <w:rPr>
          <w:rFonts w:cstheme="minorBidi" w:hAnsiTheme="minorHAnsi" w:eastAsiaTheme="minorHAnsi" w:asciiTheme="minorHAnsi"/>
        </w:rPr>
        <w:t>(</w:t>
      </w:r>
      <w:r>
        <w:rPr>
          <w:rFonts w:ascii="Arial" w:cstheme="minorBidi" w:hAnsiTheme="minorHAnsi" w:eastAsiaTheme="minorHAnsi"/>
        </w:rPr>
        <w:t>Conclusions</w:t>
      </w:r>
      <w:r>
        <w:rPr>
          <w:rFonts w:cstheme="minorBidi" w:hAnsiTheme="minorHAnsi" w:eastAsiaTheme="minorHAnsi" w:asciiTheme="minorHAnsi"/>
        </w:rPr>
        <w:t>)</w:t>
      </w:r>
    </w:p>
    <w:p w:rsidR="0018722C">
      <w:pPr>
        <w:topLinePunct/>
      </w:pPr>
      <w:r>
        <w:t>本文通过免疫组化染色</w:t>
      </w:r>
      <w:r>
        <w:rPr>
          <w:rFonts w:ascii="Times New Roman" w:eastAsia="宋体"/>
        </w:rPr>
        <w:t>EnVision</w:t>
      </w:r>
      <w:r>
        <w:t>二步法检测子宫肌瘤中</w:t>
      </w:r>
      <w:r>
        <w:rPr>
          <w:rFonts w:ascii="Times New Roman" w:eastAsia="宋体"/>
        </w:rPr>
        <w:t>ER</w:t>
      </w:r>
      <w:r>
        <w:t>、</w:t>
      </w:r>
      <w:r>
        <w:rPr>
          <w:rFonts w:ascii="Times New Roman" w:eastAsia="宋体"/>
        </w:rPr>
        <w:t>PR</w:t>
      </w:r>
      <w:r>
        <w:t>和</w:t>
      </w:r>
      <w:r>
        <w:rPr>
          <w:rFonts w:ascii="Times New Roman" w:eastAsia="宋体"/>
        </w:rPr>
        <w:t>Ki-67</w:t>
      </w:r>
      <w:r>
        <w:t>的表达，</w:t>
      </w:r>
      <w:r>
        <w:t>研究</w:t>
      </w:r>
      <w:r>
        <w:rPr>
          <w:rFonts w:ascii="Times New Roman" w:eastAsia="宋体"/>
        </w:rPr>
        <w:t>ER</w:t>
      </w:r>
      <w:r>
        <w:t>、</w:t>
      </w:r>
      <w:r>
        <w:rPr>
          <w:rFonts w:ascii="Times New Roman" w:eastAsia="宋体"/>
        </w:rPr>
        <w:t>PR</w:t>
      </w:r>
      <w:r>
        <w:t>、</w:t>
      </w:r>
      <w:r>
        <w:rPr>
          <w:rFonts w:ascii="Times New Roman" w:eastAsia="宋体"/>
        </w:rPr>
        <w:t>Ki-67</w:t>
      </w:r>
      <w:r>
        <w:t>的表达与子宫肌瘤的关系，分析</w:t>
      </w:r>
      <w:r>
        <w:rPr>
          <w:rFonts w:ascii="Times New Roman" w:eastAsia="宋体"/>
        </w:rPr>
        <w:t>ER</w:t>
      </w:r>
      <w:r>
        <w:t>、</w:t>
      </w:r>
      <w:r>
        <w:rPr>
          <w:rFonts w:ascii="Times New Roman" w:eastAsia="宋体"/>
        </w:rPr>
        <w:t>PR</w:t>
      </w:r>
      <w:r>
        <w:t>、</w:t>
      </w:r>
      <w:r>
        <w:rPr>
          <w:rFonts w:ascii="Times New Roman" w:eastAsia="宋体"/>
        </w:rPr>
        <w:t>Ki-67</w:t>
      </w:r>
      <w:r>
        <w:t>在子宫肌瘤中表</w:t>
      </w:r>
      <w:r>
        <w:t>达之间有无相互关系，探讨</w:t>
      </w:r>
      <w:r>
        <w:rPr>
          <w:rFonts w:ascii="Times New Roman" w:eastAsia="宋体"/>
        </w:rPr>
        <w:t>ER</w:t>
      </w:r>
      <w:r>
        <w:t>、</w:t>
      </w:r>
      <w:r>
        <w:rPr>
          <w:rFonts w:ascii="Times New Roman" w:eastAsia="宋体"/>
        </w:rPr>
        <w:t>PR</w:t>
      </w:r>
      <w:r>
        <w:t>、</w:t>
      </w:r>
      <w:r>
        <w:rPr>
          <w:rFonts w:ascii="Times New Roman" w:eastAsia="宋体"/>
        </w:rPr>
        <w:t>Ki-67</w:t>
      </w:r>
      <w:r>
        <w:t>在子宫平滑肌瘤发生发展中的作用，并进</w:t>
      </w:r>
      <w:r>
        <w:t>一步研究</w:t>
      </w:r>
      <w:r>
        <w:rPr>
          <w:rFonts w:ascii="Times New Roman" w:eastAsia="宋体"/>
        </w:rPr>
        <w:t>ER</w:t>
      </w:r>
      <w:r>
        <w:t>、</w:t>
      </w:r>
      <w:r>
        <w:rPr>
          <w:rFonts w:ascii="Times New Roman" w:eastAsia="宋体"/>
        </w:rPr>
        <w:t>PR</w:t>
      </w:r>
      <w:r>
        <w:t>、</w:t>
      </w:r>
      <w:r>
        <w:rPr>
          <w:rFonts w:ascii="Times New Roman" w:eastAsia="宋体"/>
        </w:rPr>
        <w:t>Ki-67</w:t>
      </w:r>
      <w:r>
        <w:t>的表达与子宫肌瘤直径、数量、部位之间的关系，试验结论</w:t>
      </w:r>
      <w:r>
        <w:t>如下：</w:t>
      </w:r>
    </w:p>
    <w:p w:rsidR="0018722C">
      <w:pPr>
        <w:topLinePunct/>
      </w:pPr>
      <w:r>
        <w:rPr>
          <w:rFonts w:ascii="Times New Roman" w:eastAsia="宋体"/>
        </w:rPr>
        <w:t>1</w:t>
      </w:r>
      <w:r>
        <w:t>、</w:t>
      </w:r>
      <w:r>
        <w:rPr>
          <w:rFonts w:ascii="Times New Roman" w:eastAsia="宋体"/>
        </w:rPr>
        <w:t>ER</w:t>
      </w:r>
      <w:r>
        <w:t>、</w:t>
      </w:r>
      <w:r>
        <w:rPr>
          <w:rFonts w:ascii="Times New Roman" w:eastAsia="宋体"/>
        </w:rPr>
        <w:t>PR</w:t>
      </w:r>
      <w:r>
        <w:t>、</w:t>
      </w:r>
      <w:r>
        <w:rPr>
          <w:rFonts w:ascii="Times New Roman" w:eastAsia="宋体"/>
        </w:rPr>
        <w:t>Ki-67</w:t>
      </w:r>
      <w:r>
        <w:t>在子宫肌瘤和正常子宫肌层组织中均有表达，表明</w:t>
      </w:r>
      <w:r>
        <w:rPr>
          <w:rFonts w:ascii="Times New Roman" w:eastAsia="宋体"/>
        </w:rPr>
        <w:t>ER</w:t>
      </w:r>
      <w:r>
        <w:t>、</w:t>
      </w:r>
      <w:r>
        <w:rPr>
          <w:rFonts w:ascii="Times New Roman" w:eastAsia="宋体"/>
        </w:rPr>
        <w:t>PR</w:t>
      </w:r>
      <w:r>
        <w:t>、</w:t>
      </w:r>
      <w:r>
        <w:t>与</w:t>
      </w:r>
      <w:r>
        <w:rPr>
          <w:rFonts w:ascii="Times New Roman" w:eastAsia="宋体"/>
        </w:rPr>
        <w:t>Ki-67</w:t>
      </w:r>
      <w:r>
        <w:t>不仅参与了子宫肌瘤的生长过程，而且对正常子宫肌层的平滑肌细胞也有一定</w:t>
      </w:r>
      <w:r>
        <w:t>作用。</w:t>
      </w:r>
    </w:p>
    <w:p w:rsidR="0018722C">
      <w:pPr>
        <w:topLinePunct/>
      </w:pPr>
      <w:r>
        <w:rPr>
          <w:rFonts w:ascii="Times New Roman" w:eastAsia="Times New Roman"/>
        </w:rPr>
        <w:t>2</w:t>
      </w:r>
      <w:r>
        <w:t>、</w:t>
      </w:r>
      <w:r>
        <w:rPr>
          <w:rFonts w:ascii="Times New Roman" w:eastAsia="Times New Roman"/>
        </w:rPr>
        <w:t>ER</w:t>
      </w:r>
      <w:r>
        <w:t>在子宫肌瘤与子宫肌层中的表达没有变化，子宫肌瘤组织中</w:t>
      </w:r>
      <w:r>
        <w:rPr>
          <w:rFonts w:ascii="Times New Roman" w:eastAsia="Times New Roman"/>
        </w:rPr>
        <w:t>PR</w:t>
      </w:r>
      <w:r>
        <w:t>的表达水平较正常子宫肌层组织明显升高，</w:t>
      </w:r>
      <w:r>
        <w:rPr>
          <w:rFonts w:ascii="Times New Roman" w:eastAsia="Times New Roman"/>
        </w:rPr>
        <w:t>PR</w:t>
      </w:r>
      <w:r>
        <w:t>在子宫肌瘤与正常子宫肌层组织中的阳性表达率明</w:t>
      </w:r>
      <w:r>
        <w:t>显高于</w:t>
      </w:r>
      <w:r>
        <w:rPr>
          <w:rFonts w:ascii="Times New Roman" w:eastAsia="Times New Roman"/>
        </w:rPr>
        <w:t>ER</w:t>
      </w:r>
      <w:r>
        <w:t>在这两种组织中的阳性表达率，这就说明</w:t>
      </w:r>
      <w:r>
        <w:rPr>
          <w:rFonts w:ascii="Times New Roman" w:eastAsia="Times New Roman"/>
        </w:rPr>
        <w:t>PR</w:t>
      </w:r>
      <w:r>
        <w:t>在诱发子宫肌瘤的生成中发挥</w:t>
      </w:r>
      <w:r>
        <w:t>了重要作用。子宫肌瘤中</w:t>
      </w:r>
      <w:r>
        <w:rPr>
          <w:rFonts w:ascii="Times New Roman" w:eastAsia="Times New Roman"/>
        </w:rPr>
        <w:t>ER</w:t>
      </w:r>
      <w:r>
        <w:t>、</w:t>
      </w:r>
      <w:r>
        <w:rPr>
          <w:rFonts w:ascii="Times New Roman" w:eastAsia="Times New Roman"/>
        </w:rPr>
        <w:t>PR</w:t>
      </w:r>
      <w:r>
        <w:t>的表达与子宫肌瘤的直径有明显相关性，故子宫肌瘤</w:t>
      </w:r>
      <w:r>
        <w:t>的直径可作为预测拮抗</w:t>
      </w:r>
      <w:r>
        <w:rPr>
          <w:rFonts w:ascii="Times New Roman" w:eastAsia="Times New Roman"/>
        </w:rPr>
        <w:t>ER</w:t>
      </w:r>
      <w:r>
        <w:t>、</w:t>
      </w:r>
      <w:r>
        <w:rPr>
          <w:rFonts w:ascii="Times New Roman" w:eastAsia="Times New Roman"/>
        </w:rPr>
        <w:t>PR</w:t>
      </w:r>
      <w:r>
        <w:t>治疗敏感性的指标，并预测内分泌治疗效果。子宫肌瘤</w:t>
      </w:r>
      <w:r>
        <w:t>中</w:t>
      </w:r>
      <w:r>
        <w:rPr>
          <w:rFonts w:ascii="Times New Roman" w:eastAsia="Times New Roman"/>
        </w:rPr>
        <w:t>ER</w:t>
      </w:r>
      <w:r>
        <w:t>、</w:t>
      </w:r>
      <w:r>
        <w:rPr>
          <w:rFonts w:ascii="Times New Roman" w:eastAsia="Times New Roman"/>
        </w:rPr>
        <w:t>PR</w:t>
      </w:r>
      <w:r>
        <w:t>的表达与子宫肌瘤数量和部位无相关性，因此子宫肌瘤数量和部位对子宫肌</w:t>
      </w:r>
      <w:r>
        <w:t>瘤内分泌治疗疗效的评判尚无意义。</w:t>
      </w:r>
    </w:p>
    <w:p w:rsidR="0018722C">
      <w:pPr>
        <w:topLinePunct/>
      </w:pPr>
      <w:r>
        <w:rPr>
          <w:rFonts w:ascii="Times New Roman" w:eastAsia="Times New Roman"/>
        </w:rPr>
        <w:t>3</w:t>
      </w:r>
      <w:r>
        <w:t>、</w:t>
      </w:r>
      <w:r>
        <w:rPr>
          <w:rFonts w:ascii="Times New Roman" w:eastAsia="Times New Roman"/>
        </w:rPr>
        <w:t>Ki-67</w:t>
      </w:r>
      <w:r>
        <w:t>在子宫肌瘤中与子宫肌层中的表达无明显变化，且与子宫肌瘤的直径、数</w:t>
      </w:r>
      <w:r>
        <w:t>量和部位无明显相关性，故</w:t>
      </w:r>
      <w:r>
        <w:rPr>
          <w:rFonts w:ascii="Times New Roman" w:eastAsia="Times New Roman"/>
        </w:rPr>
        <w:t>Ki-67</w:t>
      </w:r>
      <w:r>
        <w:t>作为一种与细胞增殖相关的核抗原，用来评判子宫肌瘤这一良性肿瘤的生长与发展的指标、在子宫肌瘤增殖过程中的作用有待进一步研究。</w:t>
      </w:r>
    </w:p>
    <w:p w:rsidR="0018722C">
      <w:pPr>
        <w:topLinePunct/>
      </w:pPr>
      <w:r>
        <w:rPr>
          <w:rFonts w:ascii="Times New Roman" w:eastAsia="Times New Roman"/>
        </w:rPr>
        <w:t>4</w:t>
      </w:r>
      <w:r>
        <w:t>、</w:t>
      </w:r>
      <w:r>
        <w:rPr>
          <w:rFonts w:ascii="Times New Roman" w:eastAsia="Times New Roman"/>
        </w:rPr>
        <w:t>ER</w:t>
      </w:r>
      <w:r>
        <w:t>、</w:t>
      </w:r>
      <w:r>
        <w:rPr>
          <w:rFonts w:ascii="Times New Roman" w:eastAsia="Times New Roman"/>
        </w:rPr>
        <w:t>PR</w:t>
      </w:r>
      <w:r>
        <w:t>、</w:t>
      </w:r>
      <w:r>
        <w:rPr>
          <w:rFonts w:ascii="Times New Roman" w:eastAsia="Times New Roman"/>
        </w:rPr>
        <w:t>Ki-67</w:t>
      </w:r>
      <w:r>
        <w:t>在子宫肌瘤中的表达中，相互之间没有明显相关性，表明性激</w:t>
      </w:r>
      <w:r>
        <w:t>素受体与细胞增殖在子宫肌瘤发病机理中作用的复杂性，对于性激素受体与细胞增殖在</w:t>
      </w:r>
      <w:r>
        <w:t>子宫肌瘤发生发展中的相互作用有待进一步探讨。</w:t>
      </w:r>
    </w:p>
    <w:p w:rsidR="0018722C">
      <w:pPr>
        <w:pStyle w:val="afff1"/>
        <w:topLinePunct/>
      </w:pPr>
      <w:bookmarkStart w:id="843086" w:name="_Toc686843086"/>
      <w:bookmarkStart w:name="参考文献 " w:id="61"/>
      <w:bookmarkEnd w:id="61"/>
      <w:r/>
      <w:bookmarkStart w:name="_bookmark22" w:id="62"/>
      <w:bookmarkEnd w:id="62"/>
      <w:r/>
      <w:r>
        <w:t>参考文献</w:t>
      </w:r>
      <w:bookmarkEnd w:id="843086"/>
    </w:p>
    <w:p w:rsidR="0018722C">
      <w:pPr>
        <w:topLinePunct/>
      </w:pPr>
      <w:r>
        <w:rPr>
          <w:rFonts w:cstheme="minorBidi" w:hAnsiTheme="minorHAnsi" w:eastAsiaTheme="minorHAnsi" w:asciiTheme="minorHAnsi"/>
        </w:rPr>
        <w:t>(</w:t>
      </w:r>
      <w:r>
        <w:rPr>
          <w:rFonts w:ascii="Arial" w:cstheme="minorBidi" w:hAnsiTheme="minorHAnsi" w:eastAsiaTheme="minorHAnsi"/>
        </w:rPr>
        <w:t>References</w:t>
      </w:r>
      <w:r>
        <w:rPr>
          <w:rFonts w:cstheme="minorBidi" w:hAnsiTheme="minorHAnsi" w:eastAsiaTheme="minorHAnsi" w:asciiTheme="minorHAnsi"/>
        </w:rPr>
        <w:t>)</w:t>
      </w:r>
    </w:p>
    <w:p w:rsidR="0018722C">
      <w:pPr>
        <w:pStyle w:val="ab"/>
        <w:topLinePunct/>
        <w:ind w:left="200" w:hangingChars="200" w:hanging="200"/>
      </w:pPr>
      <w:r>
        <w:t>[</w:t>
      </w:r>
      <w:r>
        <w:t xml:space="preserve">1</w:t>
      </w:r>
      <w:r>
        <w:t>]</w:t>
      </w:r>
      <w:r w:rsidRPr="00281126">
        <w:t xml:space="preserve">  </w:t>
      </w:r>
      <w:r>
        <w:t xml:space="preserve">Mario M.</w:t>
      </w:r>
      <w:r>
        <w:t xml:space="preserve"> </w:t>
      </w:r>
      <w:r>
        <w:t>Leitao,</w:t>
      </w:r>
      <w:r>
        <w:t xml:space="preserve"> </w:t>
      </w:r>
      <w:r>
        <w:t xml:space="preserve">Robert A.</w:t>
      </w:r>
      <w:r>
        <w:t xml:space="preserve"> </w:t>
      </w:r>
      <w:r>
        <w:t>Soslow,</w:t>
      </w:r>
      <w:r>
        <w:t xml:space="preserve"> </w:t>
      </w:r>
      <w:r>
        <w:t xml:space="preserve">Daisuke Nonaka,</w:t>
      </w:r>
      <w:r>
        <w:t xml:space="preserve"> </w:t>
      </w:r>
      <w:r>
        <w:t xml:space="preserve">Adam B.</w:t>
      </w:r>
      <w:r>
        <w:t xml:space="preserve"> </w:t>
      </w:r>
      <w:r>
        <w:t>Olshen,</w:t>
      </w:r>
      <w:r>
        <w:t xml:space="preserve"> </w:t>
      </w:r>
      <w:r>
        <w:t xml:space="preserve">et al.</w:t>
      </w:r>
      <w:r>
        <w:t xml:space="preserve"> </w:t>
      </w:r>
      <w:r>
        <w:t xml:space="preserve">Tissue Microarray Immunohistochemical Expression of Estrogen,</w:t>
      </w:r>
      <w:r>
        <w:t xml:space="preserve"> </w:t>
      </w:r>
      <w:r>
        <w:t>Progesterone,</w:t>
      </w:r>
      <w:r>
        <w:t xml:space="preserve"> </w:t>
      </w:r>
      <w:r>
        <w:t xml:space="preserve">and Androgen Receptors in Uterine Leiomyomata and Leiomyosarcoma</w:t>
      </w:r>
      <w:r>
        <w:t>[</w:t>
      </w:r>
      <w:r>
        <w:t>J</w:t>
      </w:r>
      <w:r>
        <w:t>]</w:t>
      </w:r>
      <w:r>
        <w:t xml:space="preserve">.</w:t>
      </w:r>
      <w:r>
        <w:t xml:space="preserve"> </w:t>
      </w:r>
      <w:r>
        <w:t xml:space="preserve">American Cancer Society.</w:t>
      </w:r>
      <w:r>
        <w:t xml:space="preserve"> </w:t>
      </w:r>
      <w:r>
        <w:t>2004,</w:t>
      </w:r>
      <w:r>
        <w:t xml:space="preserve"> </w:t>
      </w:r>
      <w:r>
        <w:t>6</w:t>
      </w:r>
      <w:r>
        <w:t>(</w:t>
      </w:r>
      <w:r>
        <w:t>101</w:t>
      </w:r>
      <w:r>
        <w:t>)</w:t>
      </w:r>
      <w:r>
        <w:t>:</w:t>
      </w:r>
      <w:r>
        <w:t> </w:t>
      </w:r>
      <w:r>
        <w:t>1455-1462.</w:t>
      </w:r>
    </w:p>
    <w:p w:rsidR="0018722C">
      <w:pPr>
        <w:pStyle w:val="ab"/>
        <w:topLinePunct/>
        <w:ind w:left="200" w:hangingChars="200" w:hanging="200"/>
      </w:pPr>
      <w:bookmarkStart w:id="843091" w:name="_cwCmt2"/>
      <w:hyperlink r:id="rId29">
        <w:r>
          <w:t>[</w:t>
        </w:r>
        <w:r>
          <w:t xml:space="preserve">2</w:t>
        </w:r>
        <w:r>
          <w:t>]</w:t>
        </w:r>
        <w:r w:rsidRPr="00281126">
          <w:t xml:space="preserve">  </w:t>
        </w:r>
        <w:r>
          <w:t>Grings AO, </w:t>
        </w:r>
      </w:hyperlink>
      <w:hyperlink r:id="rId30">
        <w:r>
          <w:t xml:space="preserve">Lora V,</w:t>
        </w:r>
        <w:r>
          <w:t xml:space="preserve"> </w:t>
        </w:r>
      </w:hyperlink>
      <w:hyperlink r:id="rId31">
        <w:r>
          <w:t>Ferreira GD</w:t>
        </w:r>
      </w:hyperlink>
      <w:hyperlink r:id="rId32">
        <w:r>
          <w:t>,</w:t>
        </w:r>
        <w:r w:rsidR="001852F3">
          <w:t xml:space="preserve"> </w:t>
        </w:r>
        <w:r w:rsidR="001852F3">
          <w:t xml:space="preserve">Brum IS</w:t>
        </w:r>
      </w:hyperlink>
      <w:r>
        <w:t xml:space="preserve">,</w:t>
      </w:r>
      <w:r>
        <w:t xml:space="preserve"> </w:t>
      </w:r>
      <w:r>
        <w:t xml:space="preserve">et al. Protein expression of estrogen receptors</w:t>
      </w:r>
      <w:r w:rsidR="001852F3">
        <w:t xml:space="preserve">α</w:t>
      </w:r>
      <w:r w:rsidR="001852F3">
        <w:t xml:space="preserve">and</w:t>
      </w:r>
      <w:r w:rsidR="001852F3">
        <w:t xml:space="preserve">β</w:t>
      </w:r>
      <w:r w:rsidR="001852F3">
        <w:t xml:space="preserve">and aromatase in myometrium and uterine leiomyoma</w:t>
      </w:r>
      <w:r>
        <w:t>[</w:t>
      </w:r>
      <w:r>
        <w:t>J</w:t>
      </w:r>
      <w:r>
        <w:t>]</w:t>
      </w:r>
      <w:r>
        <w:t xml:space="preserve">.</w:t>
      </w:r>
      <w:r>
        <w:t xml:space="preserve"> </w:t>
      </w:r>
      <w:hyperlink r:id="rId33">
        <w:r>
          <w:t>Gynecol Obstet</w:t>
        </w:r>
      </w:hyperlink>
      <w:hyperlink r:id="rId33">
        <w:r>
          <w:t xml:space="preserve"> Invest,</w:t>
        </w:r>
        <w:r>
          <w:t xml:space="preserve"> </w:t>
        </w:r>
      </w:hyperlink>
      <w:r>
        <w:t>2012,</w:t>
      </w:r>
      <w:r>
        <w:t> </w:t>
      </w:r>
      <w:r>
        <w:t>73</w:t>
      </w:r>
      <w:r>
        <w:t>(</w:t>
      </w:r>
      <w:r>
        <w:t>2</w:t>
      </w:r>
      <w:r>
        <w:t>)</w:t>
      </w:r>
      <w:r>
        <w:t xml:space="preserve">:</w:t>
      </w:r>
      <w:r>
        <w:t xml:space="preserve"> </w:t>
      </w:r>
      <w:r>
        <w:t>113-117.</w:t>
      </w:r>
      <w:bookmarkEnd w:id="843091"/>
    </w:p>
    <w:p w:rsidR="0018722C">
      <w:pPr>
        <w:pStyle w:val="ab"/>
        <w:topLinePunct/>
        <w:ind w:left="200" w:hangingChars="200" w:hanging="200"/>
      </w:pPr>
      <w:r>
        <w:t>[</w:t>
      </w:r>
      <w:r>
        <w:t xml:space="preserve">3</w:t>
      </w:r>
      <w:r>
        <w:t>]</w:t>
      </w:r>
      <w:r w:rsidRPr="00281126">
        <w:t xml:space="preserve">  </w:t>
      </w:r>
      <w:r>
        <w:t xml:space="preserve">Wise L A,</w:t>
      </w:r>
      <w:r>
        <w:t xml:space="preserve"> </w:t>
      </w:r>
      <w:r>
        <w:t xml:space="preserve">Palmer J R,</w:t>
      </w:r>
      <w:r>
        <w:t xml:space="preserve"> </w:t>
      </w:r>
      <w:r>
        <w:t xml:space="preserve">Stewart E A,</w:t>
      </w:r>
      <w:r>
        <w:t xml:space="preserve"> </w:t>
      </w:r>
      <w:r>
        <w:t xml:space="preserve">Rosenberg L.</w:t>
      </w:r>
      <w:r>
        <w:t xml:space="preserve"> </w:t>
      </w:r>
      <w:r>
        <w:t xml:space="preserve">Age-specific incidence rates for self-reported uterine leiomyomata in the black women</w:t>
      </w:r>
      <w:r>
        <w:t>'</w:t>
      </w:r>
      <w:r>
        <w:t>s health study</w:t>
      </w:r>
      <w:r>
        <w:t>[</w:t>
      </w:r>
      <w:r>
        <w:rPr>
          <w:sz w:val="24"/>
        </w:rPr>
        <w:t>J</w:t>
      </w:r>
      <w:r>
        <w:t>]</w:t>
      </w:r>
      <w:r>
        <w:t xml:space="preserve">.</w:t>
      </w:r>
      <w:r>
        <w:t xml:space="preserve"> </w:t>
      </w:r>
      <w:r>
        <w:t xml:space="preserve">Obstet Gynecol. 2005,</w:t>
      </w:r>
      <w:r>
        <w:t xml:space="preserve"> </w:t>
      </w:r>
      <w:r>
        <w:t>105:</w:t>
      </w:r>
      <w:r>
        <w:t xml:space="preserve"> </w:t>
      </w:r>
      <w:r>
        <w:t>563–8.</w:t>
      </w:r>
    </w:p>
    <w:p w:rsidR="0018722C">
      <w:pPr>
        <w:pStyle w:val="ab"/>
        <w:topLinePunct/>
        <w:ind w:left="200" w:hangingChars="200" w:hanging="200"/>
      </w:pPr>
      <w:r>
        <w:t>[</w:t>
      </w:r>
      <w:r>
        <w:t xml:space="preserve">4</w:t>
      </w:r>
      <w:r>
        <w:t>]</w:t>
      </w:r>
      <w:r w:rsidRPr="00281126">
        <w:t xml:space="preserve">  </w:t>
      </w:r>
      <w:r>
        <w:t>Elizabeth AS. Uterine</w:t>
      </w:r>
      <w:r>
        <w:t> </w:t>
      </w:r>
      <w:r>
        <w:t>fibroids</w:t>
      </w:r>
      <w:r>
        <w:t>[</w:t>
      </w:r>
      <w:r>
        <w:rPr>
          <w:sz w:val="24"/>
        </w:rPr>
        <w:t>J</w:t>
      </w:r>
      <w:r>
        <w:t>]</w:t>
      </w:r>
      <w:r>
        <w:t xml:space="preserve">.</w:t>
      </w:r>
      <w:r>
        <w:t xml:space="preserve"> </w:t>
      </w:r>
      <w:r>
        <w:t>Lancet,</w:t>
      </w:r>
      <w:r>
        <w:t xml:space="preserve"> </w:t>
      </w:r>
      <w:r>
        <w:t>2001,</w:t>
      </w:r>
      <w:r>
        <w:t xml:space="preserve"> </w:t>
      </w:r>
      <w:r>
        <w:t>357:</w:t>
      </w:r>
      <w:r>
        <w:t xml:space="preserve"> </w:t>
      </w:r>
      <w:r>
        <w:t>293-298.</w:t>
      </w:r>
    </w:p>
    <w:p w:rsidR="0018722C">
      <w:pPr>
        <w:pStyle w:val="ab"/>
        <w:topLinePunct/>
        <w:ind w:left="200" w:hangingChars="200" w:hanging="200"/>
      </w:pPr>
      <w:r>
        <w:t>[</w:t>
      </w:r>
      <w:r>
        <w:t xml:space="preserve">5</w:t>
      </w:r>
      <w:r>
        <w:t>]</w:t>
      </w:r>
      <w:r w:rsidRPr="00281126">
        <w:t xml:space="preserve">  </w:t>
      </w:r>
      <w:r>
        <w:t xml:space="preserve">Ligon AH,</w:t>
      </w:r>
      <w:r>
        <w:t xml:space="preserve"> </w:t>
      </w:r>
      <w:r>
        <w:t xml:space="preserve">Morton CC.</w:t>
      </w:r>
      <w:r>
        <w:t xml:space="preserve"> </w:t>
      </w:r>
      <w:r>
        <w:t>Leiomyomata:</w:t>
      </w:r>
      <w:r>
        <w:t xml:space="preserve"> </w:t>
      </w:r>
      <w:r>
        <w:t xml:space="preserve">Heritability and cytogenetic studies</w:t>
      </w:r>
      <w:r>
        <w:t>[</w:t>
      </w:r>
      <w:r>
        <w:rPr>
          <w:sz w:val="24"/>
        </w:rPr>
        <w:t>J</w:t>
      </w:r>
      <w:r>
        <w:t>]</w:t>
      </w:r>
      <w:r>
        <w:t xml:space="preserve">.</w:t>
      </w:r>
      <w:r>
        <w:t xml:space="preserve"> </w:t>
      </w:r>
      <w:r>
        <w:t xml:space="preserve">Hum Reprod Update,</w:t>
      </w:r>
      <w:r>
        <w:t xml:space="preserve"> </w:t>
      </w:r>
      <w:r>
        <w:t>2001,</w:t>
      </w:r>
      <w:r>
        <w:t xml:space="preserve"> </w:t>
      </w:r>
      <w:r>
        <w:t>7:</w:t>
      </w:r>
      <w:r>
        <w:t xml:space="preserve"> </w:t>
      </w:r>
      <w:r>
        <w:t>8-14.</w:t>
      </w:r>
    </w:p>
    <w:p w:rsidR="0018722C">
      <w:pPr>
        <w:pStyle w:val="ab"/>
        <w:topLinePunct/>
        <w:ind w:left="200" w:hangingChars="200" w:hanging="200"/>
      </w:pPr>
      <w:r>
        <w:t>[</w:t>
      </w:r>
      <w:r>
        <w:t xml:space="preserve">6</w:t>
      </w:r>
      <w:r>
        <w:t>]</w:t>
      </w:r>
      <w:r w:rsidRPr="00281126">
        <w:t xml:space="preserve">  </w:t>
      </w:r>
      <w:r>
        <w:t>Honda </w:t>
      </w:r>
      <w:r>
        <w:t>I, </w:t>
      </w:r>
      <w:r>
        <w:t>Sato </w:t>
      </w:r>
      <w:r>
        <w:t>T, </w:t>
      </w:r>
      <w:r>
        <w:t>Adachi H, et al. Uterine artery embolization for leiomyoma: complications and effects on fertility</w:t>
      </w:r>
      <w:r>
        <w:t>[</w:t>
      </w:r>
      <w:r>
        <w:t>J</w:t>
      </w:r>
      <w:r>
        <w:t>]</w:t>
      </w:r>
      <w:r>
        <w:t xml:space="preserve">.</w:t>
      </w:r>
      <w:r>
        <w:t xml:space="preserve"> </w:t>
      </w:r>
      <w:r>
        <w:t xml:space="preserve">Nippon Igaku Hoshasen Gakkai Zasshi, 2003,</w:t>
      </w:r>
      <w:r>
        <w:t xml:space="preserve"> </w:t>
      </w:r>
      <w:r>
        <w:t>63</w:t>
      </w:r>
      <w:r>
        <w:t>(</w:t>
      </w:r>
      <w:r>
        <w:t>6</w:t>
      </w:r>
      <w:r>
        <w:t>)</w:t>
      </w:r>
      <w:r>
        <w:t xml:space="preserve">:</w:t>
      </w:r>
      <w:r>
        <w:t xml:space="preserve"> </w:t>
      </w:r>
      <w:r>
        <w:t>294-302.</w:t>
      </w:r>
    </w:p>
    <w:p w:rsidR="0018722C">
      <w:pPr>
        <w:pStyle w:val="ab"/>
        <w:topLinePunct/>
        <w:ind w:left="200" w:hangingChars="200" w:hanging="200"/>
      </w:pPr>
      <w:r>
        <w:t>[</w:t>
      </w:r>
      <w:r>
        <w:t xml:space="preserve">7</w:t>
      </w:r>
      <w:r>
        <w:t>]</w:t>
      </w:r>
      <w:r w:rsidRPr="00281126">
        <w:t xml:space="preserve">  </w:t>
      </w:r>
      <w:r>
        <w:t>Grande N, Catalano </w:t>
      </w:r>
      <w:r>
        <w:t>GF, </w:t>
      </w:r>
      <w:r>
        <w:t xml:space="preserve">FerrariS,</w:t>
      </w:r>
      <w:r>
        <w:t xml:space="preserve"> </w:t>
      </w:r>
      <w:r>
        <w:t xml:space="preserve">et al.</w:t>
      </w:r>
      <w:r>
        <w:t xml:space="preserve"> </w:t>
      </w:r>
      <w:r>
        <w:t xml:space="preserve">Spontaneous uterine rupture at 27 weeks of pregnancy after laparoscopic myomectomy</w:t>
      </w:r>
      <w:r>
        <w:t>[</w:t>
      </w:r>
      <w:r>
        <w:t>J</w:t>
      </w:r>
      <w:r>
        <w:t>]</w:t>
      </w:r>
      <w:r>
        <w:t xml:space="preserve">.</w:t>
      </w:r>
      <w:r>
        <w:t xml:space="preserve"> </w:t>
      </w:r>
      <w:r>
        <w:t xml:space="preserve">J Minim Invasive</w:t>
      </w:r>
      <w:r>
        <w:t> </w:t>
      </w:r>
      <w:r>
        <w:t xml:space="preserve">Gynecol,</w:t>
      </w:r>
      <w:r>
        <w:t xml:space="preserve"> </w:t>
      </w:r>
      <w:r>
        <w:t>2005,</w:t>
      </w:r>
      <w:r>
        <w:t xml:space="preserve"> </w:t>
      </w:r>
      <w:r>
        <w:t>12</w:t>
      </w:r>
      <w:r>
        <w:t>(</w:t>
      </w:r>
      <w:r>
        <w:t>4</w:t>
      </w:r>
      <w:r>
        <w:t>)</w:t>
      </w:r>
      <w:r>
        <w:t xml:space="preserve">:</w:t>
      </w:r>
      <w:r>
        <w:t xml:space="preserve"> </w:t>
      </w:r>
      <w:r>
        <w:t>301.</w:t>
      </w:r>
    </w:p>
    <w:p w:rsidR="0018722C">
      <w:pPr>
        <w:pStyle w:val="ab"/>
        <w:topLinePunct/>
        <w:ind w:left="200" w:hangingChars="200" w:hanging="200"/>
      </w:pPr>
      <w:r>
        <w:t>[</w:t>
      </w:r>
      <w:r>
        <w:t xml:space="preserve">8</w:t>
      </w:r>
      <w:r>
        <w:t>]</w:t>
      </w:r>
      <w:r w:rsidRPr="00281126">
        <w:t xml:space="preserve">  </w:t>
      </w:r>
      <w:r>
        <w:t>Skrab l in S, Banovic </w:t>
      </w:r>
      <w:r>
        <w:t>V, </w:t>
      </w:r>
      <w:r>
        <w:t>Kuvacic I. Successful pregnancy after spontaneous rupture of scarred uterus following fundal myomectomy</w:t>
      </w:r>
      <w:r>
        <w:t>[</w:t>
      </w:r>
      <w:r>
        <w:rPr>
          <w:sz w:val="24"/>
        </w:rPr>
        <w:t>J</w:t>
      </w:r>
      <w:r>
        <w:t>]</w:t>
      </w:r>
      <w:r>
        <w:t xml:space="preserve">.</w:t>
      </w:r>
      <w:r>
        <w:t xml:space="preserve"> </w:t>
      </w:r>
      <w:r>
        <w:t xml:space="preserve">Eur J Obstet Gynecol Reprod Biol,</w:t>
      </w:r>
      <w:r>
        <w:t xml:space="preserve"> </w:t>
      </w:r>
      <w:r>
        <w:t>2005,</w:t>
      </w:r>
      <w:r>
        <w:t xml:space="preserve"> </w:t>
      </w:r>
      <w:r>
        <w:t>121:</w:t>
      </w:r>
      <w:r>
        <w:t> </w:t>
      </w:r>
      <w:r>
        <w:t>251-252.</w:t>
      </w:r>
    </w:p>
    <w:p w:rsidR="0018722C">
      <w:pPr>
        <w:pStyle w:val="ab"/>
        <w:topLinePunct/>
        <w:ind w:left="200" w:hangingChars="200" w:hanging="200"/>
      </w:pPr>
      <w:r>
        <w:t>[</w:t>
      </w:r>
      <w:r>
        <w:t xml:space="preserve">9</w:t>
      </w:r>
      <w:r>
        <w:t>]</w:t>
      </w:r>
      <w:r w:rsidRPr="00281126">
        <w:t xml:space="preserve">  </w:t>
      </w:r>
      <w:r>
        <w:t>BanasT, </w:t>
      </w:r>
      <w:r>
        <w:t xml:space="preserve">K lim ek M, Fug iel A, et a.</w:t>
      </w:r>
      <w:r>
        <w:t xml:space="preserve"> </w:t>
      </w:r>
      <w:r>
        <w:t xml:space="preserve">l Spon taneous uterine rupture at 35 weeks gestation, </w:t>
      </w:r>
      <w:r w:rsidR="001852F3">
        <w:t xml:space="preserve">3 years after laparoscopic myomectomy, without signs of fetal distress</w:t>
      </w:r>
      <w:r>
        <w:t>[</w:t>
      </w:r>
      <w:r>
        <w:rPr>
          <w:sz w:val="24"/>
        </w:rPr>
        <w:t>J</w:t>
      </w:r>
      <w:r>
        <w:t>]</w:t>
      </w:r>
      <w:r>
        <w:t>.</w:t>
      </w:r>
      <w:r w:rsidR="001852F3">
        <w:t xml:space="preserve"> </w:t>
      </w:r>
      <w:r w:rsidR="001852F3">
        <w:t xml:space="preserve">Obstet Gynaecol Res,</w:t>
      </w:r>
      <w:r>
        <w:t> </w:t>
      </w:r>
      <w:r>
        <w:t xml:space="preserve">2005,</w:t>
      </w:r>
      <w:r>
        <w:t xml:space="preserve"> </w:t>
      </w:r>
      <w:r>
        <w:t>31:</w:t>
      </w:r>
      <w:r>
        <w:t xml:space="preserve"> </w:t>
      </w:r>
      <w:r>
        <w:t>527-530.</w:t>
      </w:r>
    </w:p>
    <w:p w:rsidR="0018722C">
      <w:pPr>
        <w:pStyle w:val="ab"/>
        <w:topLinePunct/>
        <w:ind w:left="200" w:hangingChars="200" w:hanging="200"/>
      </w:pPr>
      <w:r>
        <w:t xml:space="preserve">[</w:t>
      </w:r>
      <w:r>
        <w:t xml:space="preserve">10</w:t>
      </w:r>
      <w:r>
        <w:t xml:space="preserve">]</w:t>
      </w:r>
      <w:r w:rsidRPr="00281126">
        <w:t xml:space="preserve"> </w:t>
      </w:r>
      <w:r>
        <w:t xml:space="preserve">Peter S </w:t>
      </w:r>
      <w:r>
        <w:t xml:space="preserve">Y. </w:t>
      </w:r>
      <w:r>
        <w:t xml:space="preserve">Spontaneous antenatal uterine rupture 3 years after laparoscopic myomectomy </w:t>
      </w:r>
      <w:r>
        <w:t xml:space="preserve">[</w:t>
      </w:r>
      <w:r>
        <w:rPr>
          <w:sz w:val="24"/>
        </w:rPr>
        <w:t xml:space="preserve">J</w:t>
      </w:r>
      <w:r>
        <w:t xml:space="preserve">]</w:t>
      </w:r>
      <w:r>
        <w:t xml:space="preserve">.</w:t>
      </w:r>
      <w:r>
        <w:t xml:space="preserve"> </w:t>
      </w:r>
      <w:r>
        <w:t>Gynecol</w:t>
      </w:r>
      <w:r>
        <w:t xml:space="preserve"> </w:t>
      </w:r>
      <w:r>
        <w:t xml:space="preserve">Surg,</w:t>
      </w:r>
      <w:r>
        <w:t xml:space="preserve"> </w:t>
      </w:r>
      <w:r>
        <w:t>2005,</w:t>
      </w:r>
      <w:r>
        <w:t xml:space="preserve"> </w:t>
      </w:r>
      <w:r>
        <w:t>2:</w:t>
      </w:r>
      <w:r>
        <w:t xml:space="preserve"> </w:t>
      </w:r>
      <w:r>
        <w:t>305-306.</w:t>
      </w:r>
    </w:p>
    <w:p w:rsidR="0018722C">
      <w:pPr>
        <w:pStyle w:val="ab"/>
        <w:topLinePunct/>
        <w:ind w:left="200" w:hangingChars="200" w:hanging="200"/>
      </w:pPr>
      <w:r>
        <w:t>[</w:t>
      </w:r>
      <w:r>
        <w:t xml:space="preserve">11</w:t>
      </w:r>
      <w:r>
        <w:t>]</w:t>
      </w:r>
      <w:r w:rsidRPr="00281126">
        <w:t xml:space="preserve"> </w:t>
      </w:r>
      <w:r>
        <w:t xml:space="preserve">Parker WH, Iacampo K,</w:t>
      </w:r>
      <w:r>
        <w:t xml:space="preserve"> </w:t>
      </w:r>
      <w:r>
        <w:t xml:space="preserve">Long </w:t>
      </w:r>
      <w:r>
        <w:t>T. </w:t>
      </w:r>
      <w:r>
        <w:t>Uterine rupture after laparoscopic removal of a pedunculated myoma</w:t>
      </w:r>
      <w:r>
        <w:t>[</w:t>
      </w:r>
      <w:r>
        <w:rPr>
          <w:sz w:val="24"/>
        </w:rPr>
        <w:t>J</w:t>
      </w:r>
      <w:r>
        <w:t>]</w:t>
      </w:r>
      <w:r>
        <w:t xml:space="preserve">.</w:t>
      </w:r>
      <w:r>
        <w:t xml:space="preserve"> </w:t>
      </w:r>
      <w:r>
        <w:t xml:space="preserve">J Minim Invasive</w:t>
      </w:r>
      <w:r>
        <w:t> </w:t>
      </w:r>
      <w:r>
        <w:t xml:space="preserve">Gynecol,</w:t>
      </w:r>
      <w:r>
        <w:t xml:space="preserve"> </w:t>
      </w:r>
      <w:r>
        <w:t>2007,</w:t>
      </w:r>
      <w:r>
        <w:t xml:space="preserve"> </w:t>
      </w:r>
      <w:r>
        <w:t>14:</w:t>
      </w:r>
      <w:r>
        <w:t xml:space="preserve"> </w:t>
      </w:r>
      <w:r>
        <w:t>362-364.</w:t>
      </w:r>
    </w:p>
    <w:p w:rsidR="0018722C">
      <w:pPr>
        <w:pStyle w:val="ab"/>
        <w:topLinePunct/>
        <w:ind w:left="200" w:hangingChars="200" w:hanging="200"/>
      </w:pPr>
      <w:r>
        <w:t>[</w:t>
      </w:r>
      <w:r>
        <w:t xml:space="preserve">12</w:t>
      </w:r>
      <w:r>
        <w:t>]</w:t>
      </w:r>
      <w:r w:rsidRPr="00281126">
        <w:t xml:space="preserve"> </w:t>
      </w:r>
      <w:r>
        <w:t>Goynumer </w:t>
      </w:r>
      <w:r>
        <w:t xml:space="preserve">G,</w:t>
      </w:r>
      <w:r>
        <w:t xml:space="preserve"> </w:t>
      </w:r>
      <w:r>
        <w:t xml:space="preserve">Teksen </w:t>
      </w:r>
      <w:r>
        <w:t xml:space="preserve">A,</w:t>
      </w:r>
      <w:r>
        <w:t xml:space="preserve"> </w:t>
      </w:r>
      <w:r>
        <w:t xml:space="preserve">Durukan B,</w:t>
      </w:r>
      <w:r>
        <w:t xml:space="preserve"> </w:t>
      </w:r>
      <w:r>
        <w:t xml:space="preserve">et al.</w:t>
      </w:r>
      <w:r>
        <w:t xml:space="preserve"> </w:t>
      </w:r>
      <w:r>
        <w:t xml:space="preserve">Spontaneous uterine rupture during a second trim ester pregnancy with a history of laparoscopic myomectomy</w:t>
      </w:r>
      <w:r>
        <w:t>[</w:t>
      </w:r>
      <w:r>
        <w:rPr>
          <w:sz w:val="24"/>
        </w:rPr>
        <w:t>J</w:t>
      </w:r>
      <w:r>
        <w:t>]</w:t>
      </w:r>
      <w:r>
        <w:t xml:space="preserve">.</w:t>
      </w:r>
      <w:r>
        <w:t xml:space="preserve"> </w:t>
      </w:r>
      <w:r>
        <w:t xml:space="preserve">Obstet Gynaecol Res,</w:t>
      </w:r>
      <w:r>
        <w:t xml:space="preserve"> </w:t>
      </w:r>
      <w:r>
        <w:t xml:space="preserve">2009, 35:</w:t>
      </w:r>
      <w:r>
        <w:t xml:space="preserve"> </w:t>
      </w:r>
      <w:r>
        <w:t>1132</w:t>
      </w:r>
      <w:r>
        <w:t> </w:t>
      </w:r>
      <w:r>
        <w:t>-1135.</w:t>
      </w:r>
    </w:p>
    <w:p w:rsidR="0018722C">
      <w:pPr>
        <w:pStyle w:val="ab"/>
        <w:topLinePunct/>
        <w:ind w:left="200" w:hangingChars="200" w:hanging="200"/>
      </w:pPr>
      <w:r>
        <w:t>[</w:t>
      </w:r>
      <w:r>
        <w:t xml:space="preserve">13</w:t>
      </w:r>
      <w:r>
        <w:t xml:space="preserve">]</w:t>
      </w:r>
      <w:r>
        <w:t xml:space="preserve"> </w:t>
      </w:r>
      <w:r>
        <w:rPr>
          <w:rFonts w:ascii="宋体" w:eastAsia="宋体" w:hint="eastAsia"/>
        </w:rPr>
        <w:t>陈义松</w:t>
      </w:r>
      <w:r>
        <w:t>, </w:t>
      </w:r>
      <w:r>
        <w:rPr>
          <w:rFonts w:ascii="宋体" w:eastAsia="宋体" w:hint="eastAsia"/>
        </w:rPr>
        <w:t>华克勤</w:t>
      </w:r>
      <w:r>
        <w:t>. </w:t>
      </w:r>
      <w:r>
        <w:rPr>
          <w:rFonts w:ascii="宋体" w:eastAsia="宋体" w:hint="eastAsia"/>
        </w:rPr>
        <w:t>疤痕子宫短期内妊娠安全性的分析</w:t>
      </w:r>
      <w:r>
        <w:t>[</w:t>
      </w:r>
      <w:r>
        <w:rPr>
          <w:sz w:val="24"/>
        </w:rPr>
        <w:t>J</w:t>
      </w:r>
      <w:r>
        <w:t>]</w:t>
      </w:r>
      <w:r>
        <w:t xml:space="preserve">. </w:t>
      </w:r>
      <w:r>
        <w:rPr>
          <w:rFonts w:ascii="宋体" w:eastAsia="宋体" w:hint="eastAsia"/>
        </w:rPr>
        <w:t>现代妇产科进展</w:t>
      </w:r>
      <w:r>
        <w:t xml:space="preserve">,</w:t>
      </w:r>
      <w:r>
        <w:t xml:space="preserve"> </w:t>
      </w:r>
      <w:r>
        <w:t>2009,</w:t>
      </w:r>
      <w:r>
        <w:t xml:space="preserve"> </w:t>
      </w:r>
      <w:r>
        <w:rPr>
          <w:rFonts w:ascii="Times New Roman"/>
        </w:rPr>
        <w:t>18</w:t>
      </w:r>
      <w:r>
        <w:rPr>
          <w:rFonts w:ascii="Times New Roman"/>
        </w:rPr>
        <w:t>(</w:t>
      </w:r>
      <w:r>
        <w:rPr>
          <w:rFonts w:ascii="Times New Roman"/>
        </w:rPr>
        <w:t>9</w:t>
      </w:r>
      <w:r>
        <w:rPr>
          <w:rFonts w:ascii="Times New Roman"/>
        </w:rPr>
        <w:t>)</w:t>
      </w:r>
      <w:r>
        <w:rPr>
          <w:rFonts w:ascii="Times New Roman"/>
        </w:rPr>
        <w:t xml:space="preserve">:</w:t>
      </w:r>
      <w:r>
        <w:rPr>
          <w:rFonts w:ascii="Times New Roman"/>
        </w:rPr>
        <w:t xml:space="preserve"> </w:t>
      </w:r>
      <w:r>
        <w:rPr>
          <w:rFonts w:ascii="Times New Roman"/>
        </w:rPr>
        <w:t xml:space="preserve">648- 651.</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吴凤琴</w:t>
      </w:r>
      <w:r>
        <w:rPr>
          <w:rFonts w:ascii="Times New Roman" w:eastAsia="Times New Roman"/>
        </w:rPr>
        <w:t xml:space="preserve">.</w:t>
      </w:r>
      <w:r>
        <w:rPr>
          <w:rFonts w:ascii="Times New Roman" w:eastAsia="Times New Roman"/>
        </w:rPr>
        <w:t xml:space="preserve"> </w:t>
      </w:r>
      <w:r>
        <w:t>腹腔镜下子宫肌瘤剔除术后</w:t>
      </w:r>
      <w:r>
        <w:rPr>
          <w:rFonts w:ascii="Times New Roman" w:eastAsia="Times New Roman"/>
        </w:rPr>
        <w:t>8</w:t>
      </w:r>
      <w:r>
        <w:t>月受孕</w:t>
      </w:r>
      <w:r>
        <w:rPr>
          <w:rFonts w:ascii="Times New Roman" w:eastAsia="Times New Roman"/>
        </w:rPr>
        <w:t>6</w:t>
      </w:r>
      <w:r>
        <w:t>月子宫破裂</w:t>
      </w:r>
      <w:r>
        <w:rPr>
          <w:rFonts w:ascii="Times New Roman" w:eastAsia="Times New Roman"/>
        </w:rPr>
        <w:t>1</w:t>
      </w:r>
      <w:r>
        <w:t>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中国临床医药研究杂志</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202:</w:t>
      </w:r>
      <w:r>
        <w:rPr>
          <w:rFonts w:ascii="Times New Roman" w:eastAsia="Times New Roman"/>
        </w:rPr>
        <w:t xml:space="preserve"> </w:t>
      </w:r>
      <w:r>
        <w:rPr>
          <w:rFonts w:ascii="Times New Roman" w:eastAsia="Times New Roman"/>
        </w:rPr>
        <w:t>54-55.</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解胜兰</w:t>
      </w:r>
      <w:r>
        <w:rPr>
          <w:rFonts w:ascii="Times New Roman" w:eastAsia="Times New Roman"/>
        </w:rPr>
        <w:t xml:space="preserve">,</w:t>
      </w:r>
      <w:r>
        <w:rPr>
          <w:rFonts w:ascii="Times New Roman" w:eastAsia="Times New Roman"/>
        </w:rPr>
        <w:t xml:space="preserve"> </w:t>
      </w:r>
      <w:r>
        <w:t>崔彦芬</w:t>
      </w:r>
      <w:r>
        <w:rPr>
          <w:rFonts w:ascii="Times New Roman" w:eastAsia="Times New Roman"/>
        </w:rPr>
        <w:t xml:space="preserve">,</w:t>
      </w:r>
      <w:r>
        <w:rPr>
          <w:rFonts w:ascii="Times New Roman" w:eastAsia="Times New Roman"/>
        </w:rPr>
        <w:t xml:space="preserve"> </w:t>
      </w:r>
      <w:r>
        <w:t>杨晓庆等</w:t>
      </w:r>
      <w:r>
        <w:rPr>
          <w:rFonts w:ascii="Times New Roman" w:eastAsia="Times New Roman"/>
        </w:rPr>
        <w:t xml:space="preserve">.</w:t>
      </w:r>
      <w:r>
        <w:rPr>
          <w:rFonts w:ascii="Times New Roman" w:eastAsia="Times New Roman"/>
        </w:rPr>
        <w:t xml:space="preserve"> </w:t>
      </w:r>
      <w:r>
        <w:t>腹腔镜子宫肌瘤剔除术后妊娠致子宫破裂</w:t>
      </w:r>
      <w:r>
        <w:rPr>
          <w:rFonts w:ascii="Times New Roman" w:eastAsia="Times New Roman"/>
        </w:rPr>
        <w:t>1</w:t>
      </w:r>
      <w:r>
        <w:t>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现代妇产</w:t>
      </w:r>
    </w:p>
    <w:p w:rsidR="0018722C">
      <w:pPr>
        <w:topLinePunct/>
      </w:pPr>
      <w:r>
        <w:t>科进展</w:t>
      </w:r>
      <w:r>
        <w:rPr>
          <w:rFonts w:ascii="Times New Roman" w:eastAsia="Times New Roman"/>
        </w:rPr>
        <w:t>,2009,18</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:620.</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黄振宇</w:t>
      </w:r>
      <w:r>
        <w:rPr>
          <w:rFonts w:ascii="Times New Roman" w:eastAsia="Times New Roman"/>
        </w:rPr>
        <w:t xml:space="preserve">,</w:t>
      </w:r>
      <w:r>
        <w:rPr>
          <w:rFonts w:ascii="Times New Roman" w:eastAsia="Times New Roman"/>
        </w:rPr>
        <w:t xml:space="preserve"> </w:t>
      </w:r>
      <w:r>
        <w:t>王ft米</w:t>
      </w:r>
      <w:r>
        <w:rPr>
          <w:rFonts w:ascii="Times New Roman" w:eastAsia="Times New Roman"/>
        </w:rPr>
        <w:t xml:space="preserve">,</w:t>
      </w:r>
      <w:r>
        <w:rPr>
          <w:rFonts w:ascii="Times New Roman" w:eastAsia="Times New Roman"/>
        </w:rPr>
        <w:t xml:space="preserve"> </w:t>
      </w:r>
      <w:r>
        <w:t>梁梅英</w:t>
      </w:r>
      <w:r>
        <w:rPr>
          <w:rFonts w:ascii="Times New Roman" w:eastAsia="Times New Roman"/>
        </w:rPr>
        <w:t xml:space="preserve">.</w:t>
      </w:r>
      <w:r>
        <w:rPr>
          <w:rFonts w:ascii="Times New Roman" w:eastAsia="Times New Roman"/>
        </w:rPr>
        <w:t xml:space="preserve"> </w:t>
      </w:r>
      <w:r>
        <w:t>腹腔镜子宫肌瘤剔除术后妊娠晚期子宫破裂一例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中华围产医学杂志</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431-433.</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任明保</w:t>
      </w:r>
      <w:r>
        <w:rPr>
          <w:rFonts w:ascii="Times New Roman" w:eastAsia="Times New Roman"/>
        </w:rPr>
        <w:t xml:space="preserve">,</w:t>
      </w:r>
      <w:r>
        <w:rPr>
          <w:rFonts w:ascii="Times New Roman" w:eastAsia="Times New Roman"/>
        </w:rPr>
        <w:t xml:space="preserve"> </w:t>
      </w:r>
      <w:r>
        <w:t>夏晓艳</w:t>
      </w:r>
      <w:r>
        <w:rPr>
          <w:rFonts w:ascii="Times New Roman" w:eastAsia="Times New Roman"/>
        </w:rPr>
        <w:t xml:space="preserve">.</w:t>
      </w:r>
      <w:r>
        <w:rPr>
          <w:rFonts w:ascii="Times New Roman" w:eastAsia="Times New Roman"/>
        </w:rPr>
        <w:t xml:space="preserve"> </w:t>
      </w:r>
      <w:r>
        <w:t>腹腔镜术后妊娠晚期自发性子宫破裂二例临床分析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中华妇产科杂志</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45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449-450.</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崔莉莉</w:t>
      </w:r>
      <w:r>
        <w:rPr>
          <w:rFonts w:ascii="Times New Roman" w:eastAsia="Times New Roman"/>
        </w:rPr>
        <w:t xml:space="preserve">,</w:t>
      </w:r>
      <w:r>
        <w:rPr>
          <w:rFonts w:ascii="Times New Roman" w:eastAsia="Times New Roman"/>
        </w:rPr>
        <w:t xml:space="preserve"> </w:t>
      </w:r>
      <w:r>
        <w:t>李佩玲</w:t>
      </w:r>
      <w:r>
        <w:rPr>
          <w:rFonts w:ascii="Times New Roman" w:eastAsia="Times New Roman"/>
        </w:rPr>
        <w:t xml:space="preserve">,</w:t>
      </w:r>
      <w:r>
        <w:rPr>
          <w:rFonts w:ascii="Times New Roman" w:eastAsia="Times New Roman"/>
        </w:rPr>
        <w:t xml:space="preserve"> </w:t>
      </w:r>
      <w:r>
        <w:t>董艳梅等</w:t>
      </w:r>
      <w:r>
        <w:rPr>
          <w:rFonts w:ascii="Times New Roman" w:eastAsia="Times New Roman"/>
        </w:rPr>
        <w:t xml:space="preserve">.</w:t>
      </w:r>
      <w:r>
        <w:rPr>
          <w:rFonts w:ascii="Times New Roman" w:eastAsia="Times New Roman"/>
        </w:rPr>
        <w:t xml:space="preserve"> </w:t>
      </w:r>
      <w:r>
        <w:rPr>
          <w:rFonts w:ascii="Times New Roman" w:eastAsia="Times New Roman"/>
        </w:rPr>
        <w:t>ER</w:t>
      </w:r>
      <w:r>
        <w:t>、</w:t>
      </w:r>
      <w:r>
        <w:rPr>
          <w:rFonts w:ascii="Times New Roman" w:eastAsia="Times New Roman"/>
        </w:rPr>
        <w:t>PR</w:t>
      </w:r>
      <w:r>
        <w:t>、</w:t>
      </w:r>
      <w:r>
        <w:rPr>
          <w:rFonts w:ascii="Times New Roman" w:eastAsia="Times New Roman"/>
        </w:rPr>
        <w:t>PCNA</w:t>
      </w:r>
      <w:r>
        <w:t>在子宫肌瘤组织中的表达及意义</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中国妇</w:t>
      </w:r>
      <w:r>
        <w:t>幼保健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23,</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693-694.</w:t>
      </w:r>
    </w:p>
    <w:p w:rsidR="0018722C">
      <w:pPr>
        <w:pStyle w:val="ab"/>
        <w:topLinePunct/>
        <w:ind w:left="200" w:hangingChars="200" w:hanging="200"/>
      </w:pPr>
      <w:r>
        <w:rPr>
          <w:rFonts w:ascii="Times New Roman"/>
        </w:rPr>
        <w:t>[</w:t>
      </w:r>
      <w:r>
        <w:rPr>
          <w:rFonts w:ascii="Times New Roman"/>
        </w:rPr>
        <w:t xml:space="preserve">19</w:t>
      </w:r>
      <w:r>
        <w:rPr>
          <w:rFonts w:ascii="Times New Roman"/>
        </w:rPr>
        <w:t>]</w:t>
      </w:r>
      <w:r w:rsidRPr="00281126">
        <w:t xml:space="preserve"> </w:t>
      </w:r>
      <w:r>
        <w:rPr>
          <w:rFonts w:ascii="Times New Roman"/>
        </w:rPr>
        <w:t xml:space="preserve">Blake R E. Leiomyomata uteri:</w:t>
      </w:r>
      <w:r>
        <w:rPr>
          <w:rFonts w:ascii="Times New Roman"/>
        </w:rPr>
        <w:t xml:space="preserve"> </w:t>
      </w:r>
      <w:r>
        <w:rPr>
          <w:rFonts w:ascii="Times New Roman"/>
        </w:rPr>
        <w:t xml:space="preserve">hormonal and molecular determinants of growth</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 xml:space="preserve">J Natl Med Assoc,</w:t>
      </w:r>
      <w:r>
        <w:rPr>
          <w:rFonts w:ascii="Times New Roman"/>
        </w:rPr>
        <w:t xml:space="preserve"> </w:t>
      </w:r>
      <w:r>
        <w:rPr>
          <w:rFonts w:ascii="Times New Roman"/>
        </w:rPr>
        <w:t>2007,</w:t>
      </w:r>
      <w:r>
        <w:rPr>
          <w:rFonts w:ascii="Times New Roman"/>
        </w:rPr>
        <w:t xml:space="preserve"> </w:t>
      </w:r>
      <w:r>
        <w:rPr>
          <w:rFonts w:ascii="Times New Roman"/>
        </w:rPr>
        <w:t>99:</w:t>
      </w:r>
      <w:r>
        <w:rPr>
          <w:rFonts w:ascii="Times New Roman"/>
        </w:rPr>
        <w:t xml:space="preserve"> </w:t>
      </w:r>
      <w:r>
        <w:rPr>
          <w:rFonts w:ascii="Times New Roman"/>
        </w:rPr>
        <w:t>1170-1184.</w:t>
      </w:r>
    </w:p>
    <w:p w:rsidR="0018722C">
      <w:pPr>
        <w:pStyle w:val="ab"/>
        <w:topLinePunct/>
        <w:ind w:left="200" w:hangingChars="200" w:hanging="200"/>
      </w:pPr>
      <w:bookmarkStart w:id="843099" w:name="_cwCmt10"/>
      <w:r>
        <w:rPr>
          <w:rFonts w:ascii="Times New Roman"/>
        </w:rPr>
        <w:t>[</w:t>
      </w:r>
      <w:r>
        <w:rPr>
          <w:rFonts w:ascii="Times New Roman"/>
        </w:rPr>
        <w:t xml:space="preserve">20</w:t>
      </w:r>
      <w:r>
        <w:rPr>
          <w:rFonts w:ascii="Times New Roman"/>
        </w:rPr>
        <w:t>]</w:t>
      </w:r>
      <w:r w:rsidRPr="00281126">
        <w:t xml:space="preserve"> </w:t>
      </w:r>
      <w:r>
        <w:rPr>
          <w:rFonts w:ascii="Times New Roman"/>
        </w:rPr>
        <w:t xml:space="preserve">A-Hendy A.</w:t>
      </w:r>
      <w:r>
        <w:rPr>
          <w:rFonts w:ascii="Times New Roman"/>
        </w:rPr>
        <w:t xml:space="preserve"> </w:t>
      </w:r>
      <w:r>
        <w:rPr>
          <w:rFonts w:ascii="Times New Roman"/>
        </w:rPr>
        <w:t xml:space="preserve">Gene Therapy of uterine fibroids:</w:t>
      </w:r>
      <w:r>
        <w:rPr>
          <w:rFonts w:ascii="Times New Roman"/>
        </w:rPr>
        <w:t xml:space="preserve"> </w:t>
      </w:r>
      <w:r>
        <w:rPr>
          <w:rFonts w:ascii="Times New Roman"/>
        </w:rPr>
        <w:t xml:space="preserve">adenovirus mediated expression of</w:t>
      </w:r>
      <w:r w:rsidR="001852F3">
        <w:rPr>
          <w:rFonts w:ascii="Times New Roman"/>
        </w:rPr>
        <w:t xml:space="preserve"> dominant negative estrogen receptor inhibits ERE-reporter transactivation in rat and human leiomyoma cells</w:t>
      </w:r>
      <w:r>
        <w:rPr>
          <w:rFonts w:ascii="Times New Roman"/>
        </w:rPr>
        <w:t>[</w:t>
      </w:r>
      <w:r>
        <w:rPr>
          <w:rFonts w:ascii="Times New Roman"/>
        </w:rPr>
        <w:t>J</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Mol</w:t>
      </w:r>
      <w:r>
        <w:rPr>
          <w:rFonts w:ascii="Times New Roman"/>
        </w:rPr>
        <w:t> </w:t>
      </w:r>
      <w:r>
        <w:rPr>
          <w:rFonts w:ascii="Times New Roman"/>
        </w:rPr>
        <w:t xml:space="preserve">Ther,</w:t>
      </w:r>
      <w:r>
        <w:rPr>
          <w:rFonts w:ascii="Times New Roman"/>
        </w:rPr>
        <w:t xml:space="preserve"> </w:t>
      </w:r>
      <w:r>
        <w:rPr>
          <w:rFonts w:ascii="Times New Roman"/>
        </w:rPr>
        <w:t>2005,</w:t>
      </w:r>
      <w:r>
        <w:rPr>
          <w:rFonts w:ascii="Times New Roman"/>
        </w:rPr>
        <w:t xml:space="preserve"> </w:t>
      </w:r>
      <w:r>
        <w:rPr>
          <w:rFonts w:ascii="Times New Roman"/>
        </w:rPr>
        <w:t>11:</w:t>
      </w:r>
      <w:r>
        <w:rPr>
          <w:rFonts w:ascii="Times New Roman"/>
        </w:rPr>
        <w:t xml:space="preserve"> </w:t>
      </w:r>
      <w:r>
        <w:rPr>
          <w:rFonts w:ascii="Times New Roman"/>
        </w:rPr>
        <w:t>12-13.</w:t>
      </w:r>
      <w:bookmarkEnd w:id="843099"/>
    </w:p>
    <w:p w:rsidR="0018722C">
      <w:pPr>
        <w:pStyle w:val="ab"/>
        <w:topLinePunct/>
        <w:ind w:left="200" w:hangingChars="200" w:hanging="200"/>
      </w:pPr>
      <w:bookmarkStart w:id="843096" w:name="_cwCmt7"/>
      <w:r>
        <w:t>[</w:t>
      </w:r>
      <w:r>
        <w:t xml:space="preserve">21</w:t>
      </w:r>
      <w:r>
        <w:t>]</w:t>
      </w:r>
      <w:r w:rsidRPr="00281126">
        <w:t xml:space="preserve"> </w:t>
      </w:r>
      <w:r>
        <w:t xml:space="preserve">Williams J A.</w:t>
      </w:r>
      <w:r>
        <w:t xml:space="preserve"> </w:t>
      </w:r>
      <w:r>
        <w:t xml:space="preserve">Single nucleotide polymorphisms,</w:t>
      </w:r>
      <w:r>
        <w:t xml:space="preserve"> </w:t>
      </w:r>
      <w:r>
        <w:t xml:space="preserve">metabolic activation and environmental carcinogenesis:</w:t>
      </w:r>
      <w:r>
        <w:t xml:space="preserve"> </w:t>
      </w:r>
      <w:r>
        <w:t xml:space="preserve">why molecular epidemiologists should think about enzyme expression</w:t>
      </w:r>
      <w:r>
        <w:t>[</w:t>
      </w:r>
      <w:r>
        <w:rPr>
          <w:sz w:val="24"/>
        </w:rPr>
        <w:t>J</w:t>
      </w:r>
      <w:r>
        <w:t>]</w:t>
      </w:r>
      <w:r>
        <w:t xml:space="preserve">. Carcinogenesis,</w:t>
      </w:r>
      <w:r>
        <w:t xml:space="preserve"> </w:t>
      </w:r>
      <w:r>
        <w:t>2005,</w:t>
      </w:r>
      <w:r>
        <w:t xml:space="preserve"> </w:t>
      </w:r>
      <w:r>
        <w:t>22:</w:t>
      </w:r>
      <w:r>
        <w:t xml:space="preserve"> </w:t>
      </w:r>
      <w:r>
        <w:t>209.</w:t>
      </w:r>
      <w:bookmarkEnd w:id="843096"/>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陈文雪</w:t>
      </w:r>
      <w:r>
        <w:t>, </w:t>
      </w:r>
      <w:r>
        <w:rPr>
          <w:rFonts w:ascii="宋体" w:eastAsia="宋体" w:hint="eastAsia"/>
        </w:rPr>
        <w:t>李彦</w:t>
      </w:r>
      <w:r>
        <w:t>, </w:t>
      </w:r>
      <w:r>
        <w:rPr>
          <w:rFonts w:ascii="宋体" w:eastAsia="宋体" w:hint="eastAsia"/>
        </w:rPr>
        <w:t>吴小华等</w:t>
      </w:r>
      <w:r>
        <w:t>. </w:t>
      </w:r>
      <w:r>
        <w:rPr>
          <w:rFonts w:ascii="宋体" w:eastAsia="宋体" w:hint="eastAsia"/>
        </w:rPr>
        <w:t>子宫肌瘤细胞凋亡及增殖状况研究</w:t>
      </w:r>
      <w:r>
        <w:t>[</w:t>
      </w:r>
      <w:r>
        <w:rPr>
          <w:sz w:val="24"/>
        </w:rPr>
        <w:t>J</w:t>
      </w:r>
      <w:r>
        <w:t>]</w:t>
      </w:r>
      <w:r>
        <w:t xml:space="preserve">. </w:t>
      </w:r>
      <w:r>
        <w:rPr>
          <w:rFonts w:ascii="宋体" w:eastAsia="宋体" w:hint="eastAsia"/>
        </w:rPr>
        <w:t>中华妇产科杂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603-605.</w:t>
      </w:r>
    </w:p>
    <w:p w:rsidR="0018722C">
      <w:pPr>
        <w:pStyle w:val="ab"/>
        <w:topLinePunct/>
        <w:ind w:left="200" w:hangingChars="200" w:hanging="200"/>
      </w:pPr>
      <w:r>
        <w:t>[</w:t>
      </w:r>
      <w:r>
        <w:t xml:space="preserve">23</w:t>
      </w:r>
      <w:r>
        <w:t>]</w:t>
      </w:r>
      <w:r w:rsidRPr="00281126">
        <w:t xml:space="preserve"> </w:t>
      </w:r>
      <w:r>
        <w:t xml:space="preserve">Saegusa M,</w:t>
      </w:r>
      <w:r>
        <w:t xml:space="preserve"> </w:t>
      </w:r>
      <w:r>
        <w:t xml:space="preserve">Okayasu I.</w:t>
      </w:r>
      <w:r>
        <w:t xml:space="preserve"> </w:t>
      </w:r>
      <w:r>
        <w:t xml:space="preserve">Changes in expression of estrogen receptors alpha and beta in relation to progesterone receptor and PS2 status in normal and malignant endometrium</w:t>
      </w:r>
      <w:r>
        <w:t>[</w:t>
      </w:r>
      <w:r>
        <w:t>J</w:t>
      </w:r>
      <w:r>
        <w:t>]</w:t>
      </w:r>
      <w:r>
        <w:t xml:space="preserve">.</w:t>
      </w:r>
      <w:r>
        <w:t xml:space="preserve"> </w:t>
      </w:r>
      <w:r>
        <w:t>Jpn</w:t>
      </w:r>
      <w:r>
        <w:t> </w:t>
      </w:r>
      <w:r>
        <w:t xml:space="preserve">CancerRes,</w:t>
      </w:r>
      <w:r>
        <w:t xml:space="preserve"> </w:t>
      </w:r>
      <w:r>
        <w:t>2000,</w:t>
      </w:r>
      <w:r>
        <w:t xml:space="preserve"> </w:t>
      </w:r>
      <w:r>
        <w:t>91</w:t>
      </w:r>
      <w:r>
        <w:t>(</w:t>
      </w:r>
      <w:r>
        <w:t>5</w:t>
      </w:r>
      <w:r>
        <w:t>)</w:t>
      </w:r>
      <w:r>
        <w:t xml:space="preserve">:</w:t>
      </w:r>
      <w:r>
        <w:t xml:space="preserve"> </w:t>
      </w:r>
      <w:r>
        <w:t>510-518.</w:t>
      </w:r>
    </w:p>
    <w:p w:rsidR="0018722C">
      <w:pPr>
        <w:pStyle w:val="ab"/>
        <w:topLinePunct/>
        <w:ind w:left="200" w:hangingChars="200" w:hanging="200"/>
      </w:pPr>
      <w:r>
        <w:t>[</w:t>
      </w:r>
      <w:r>
        <w:t xml:space="preserve">24</w:t>
      </w:r>
      <w:r>
        <w:t>]</w:t>
      </w:r>
      <w:r w:rsidRPr="00281126">
        <w:t xml:space="preserve"> </w:t>
      </w:r>
      <w:r>
        <w:t>Wang </w:t>
      </w:r>
      <w:r>
        <w:t xml:space="preserve">O,</w:t>
      </w:r>
      <w:r>
        <w:t xml:space="preserve"> </w:t>
      </w:r>
      <w:r>
        <w:t xml:space="preserve">Wang </w:t>
      </w:r>
      <w:r>
        <w:t>C </w:t>
      </w:r>
      <w:r>
        <w:t xml:space="preserve">Y,</w:t>
      </w:r>
      <w:r>
        <w:t xml:space="preserve"> </w:t>
      </w:r>
      <w:r>
        <w:t xml:space="preserve">Shi </w:t>
      </w:r>
      <w:r>
        <w:t xml:space="preserve">J,</w:t>
      </w:r>
      <w:r>
        <w:t xml:space="preserve"> </w:t>
      </w:r>
      <w:r>
        <w:t xml:space="preserve">et al.</w:t>
      </w:r>
      <w:r>
        <w:t xml:space="preserve"> </w:t>
      </w:r>
      <w:r>
        <w:t xml:space="preserve">Expression of Ki-67,</w:t>
      </w:r>
      <w:r>
        <w:t xml:space="preserve"> </w:t>
      </w:r>
      <w:r>
        <w:t>galectin-3,</w:t>
      </w:r>
      <w:r>
        <w:t xml:space="preserve"> </w:t>
      </w:r>
      <w:r>
        <w:t xml:space="preserve">fragile histidine triad, and parafibromin in malignant and benign parathyroid tumors</w:t>
      </w:r>
      <w:r>
        <w:t>[</w:t>
      </w:r>
      <w:r>
        <w:t>J</w:t>
      </w:r>
      <w:r>
        <w:t>]</w:t>
      </w:r>
      <w:r>
        <w:t xml:space="preserve">.</w:t>
      </w:r>
      <w:r>
        <w:t xml:space="preserve"> </w:t>
      </w:r>
      <w:r>
        <w:t xml:space="preserve">Chinese Medical Journal.</w:t>
      </w:r>
      <w:r>
        <w:t xml:space="preserve"> </w:t>
      </w:r>
      <w:r>
        <w:t>2012,</w:t>
      </w:r>
      <w:r>
        <w:t> </w:t>
      </w:r>
      <w:r>
        <w:t>125</w:t>
      </w:r>
      <w:r>
        <w:t>(</w:t>
      </w:r>
      <w:r>
        <w:t>16</w:t>
      </w:r>
      <w:r>
        <w:t>)</w:t>
      </w:r>
      <w:r>
        <w:t xml:space="preserve">:</w:t>
      </w:r>
      <w:r>
        <w:t xml:space="preserve"> </w:t>
      </w:r>
      <w:r>
        <w:t>2895-2901.</w:t>
      </w:r>
    </w:p>
    <w:p w:rsidR="0018722C">
      <w:pPr>
        <w:pStyle w:val="ab"/>
        <w:topLinePunct/>
        <w:ind w:left="200" w:hangingChars="200" w:hanging="200"/>
      </w:pPr>
      <w:r>
        <w:t>[</w:t>
      </w:r>
      <w:r>
        <w:t xml:space="preserve">25</w:t>
      </w:r>
      <w:r>
        <w:t>]</w:t>
      </w:r>
      <w:r w:rsidRPr="00281126">
        <w:t xml:space="preserve"> </w:t>
      </w:r>
      <w:r>
        <w:t>Parker</w:t>
      </w:r>
      <w:r w:rsidR="001852F3">
        <w:t xml:space="preserve"> W</w:t>
      </w:r>
      <w:r w:rsidR="001852F3">
        <w:t xml:space="preserve"> H. </w:t>
      </w:r>
      <w:r w:rsidR="001852F3">
        <w:t xml:space="preserve">Etiology,</w:t>
      </w:r>
      <w:r w:rsidR="001852F3">
        <w:t xml:space="preserve"> </w:t>
      </w:r>
      <w:r w:rsidR="001852F3">
        <w:t>symptomatolo,</w:t>
      </w:r>
      <w:r w:rsidR="001852F3">
        <w:t xml:space="preserve"> </w:t>
      </w:r>
      <w:r w:rsidR="001852F3">
        <w:t>and</w:t>
      </w:r>
      <w:r w:rsidR="001852F3">
        <w:t xml:space="preserve"> diagnosis</w:t>
      </w:r>
      <w:r w:rsidR="001852F3">
        <w:t xml:space="preserve"> of</w:t>
      </w:r>
      <w:r w:rsidR="001852F3">
        <w:t xml:space="preserve"> uterine</w:t>
      </w:r>
      <w:r w:rsidR="001852F3">
        <w:t xml:space="preserve"> myomas</w:t>
      </w:r>
      <w:r>
        <w:t>[</w:t>
      </w:r>
      <w:r>
        <w:rPr>
          <w:sz w:val="24"/>
        </w:rPr>
        <w:t>J</w:t>
      </w:r>
      <w:r>
        <w:t>]</w:t>
      </w:r>
      <w:r>
        <w:t xml:space="preserve">.</w:t>
      </w:r>
      <w:r w:rsidR="001852F3">
        <w:t xml:space="preserve"> </w:t>
      </w:r>
      <w:r w:rsidR="001852F3">
        <w:t xml:space="preserve">Fertil</w:t>
      </w:r>
      <w:r>
        <w:t> </w:t>
      </w:r>
      <w:r>
        <w:t xml:space="preserve">steril.</w:t>
      </w:r>
      <w:r>
        <w:t xml:space="preserve"> </w:t>
      </w:r>
      <w:r>
        <w:rPr>
          <w:rFonts w:ascii="Times New Roman"/>
        </w:rPr>
        <w:t>2007.87</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725-736.</w:t>
      </w:r>
    </w:p>
    <w:p w:rsidR="0018722C">
      <w:pPr>
        <w:pStyle w:val="ab"/>
        <w:topLinePunct/>
        <w:ind w:left="200" w:hangingChars="200" w:hanging="200"/>
      </w:pPr>
      <w:r>
        <w:t>[</w:t>
      </w:r>
      <w:r>
        <w:t xml:space="preserve">26</w:t>
      </w:r>
      <w:r>
        <w:t>]</w:t>
      </w:r>
      <w:r w:rsidRPr="00281126">
        <w:t xml:space="preserve"> </w:t>
      </w:r>
      <w:r>
        <w:t xml:space="preserve">Nier-siIllpson EN,</w:t>
      </w:r>
      <w:r>
        <w:t xml:space="preserve"> </w:t>
      </w:r>
      <w:r>
        <w:t xml:space="preserve">Mardn MM,</w:t>
      </w:r>
      <w:r>
        <w:t xml:space="preserve"> </w:t>
      </w:r>
      <w:r>
        <w:t xml:space="preserve">Chiang TC,</w:t>
      </w:r>
      <w:r>
        <w:t xml:space="preserve"> </w:t>
      </w:r>
      <w:r>
        <w:t xml:space="preserve">ct a1.</w:t>
      </w:r>
      <w:r>
        <w:t xml:space="preserve"> </w:t>
      </w:r>
      <w:r>
        <w:t xml:space="preserve">Human uterine smooth muscle</w:t>
      </w:r>
      <w:r>
        <w:t> </w:t>
      </w:r>
      <w:r>
        <w:t xml:space="preserve">leiomyoma cells differ in their rapid 17beta-estradiol signaling:</w:t>
      </w:r>
      <w:r>
        <w:t xml:space="preserve"> </w:t>
      </w:r>
      <w:r>
        <w:t xml:space="preserve">implications for proliferration</w:t>
      </w:r>
      <w:r>
        <w:t>[</w:t>
      </w:r>
      <w:r>
        <w:t>J</w:t>
      </w:r>
      <w:r>
        <w:t>]</w:t>
      </w:r>
      <w:r>
        <w:t xml:space="preserve">. Endocrinology,</w:t>
      </w:r>
      <w:r>
        <w:t xml:space="preserve"> </w:t>
      </w:r>
      <w:r>
        <w:t>2009,</w:t>
      </w:r>
      <w:r>
        <w:t xml:space="preserve"> </w:t>
      </w:r>
      <w:r>
        <w:t>150</w:t>
      </w:r>
      <w:r>
        <w:t>(</w:t>
      </w:r>
      <w:r>
        <w:t>2</w:t>
      </w:r>
      <w:r>
        <w:t>)</w:t>
      </w:r>
      <w:r>
        <w:t xml:space="preserve">:</w:t>
      </w:r>
      <w:r>
        <w:t xml:space="preserve"> </w:t>
      </w:r>
      <w:r>
        <w:t>2436-2445.</w:t>
      </w:r>
    </w:p>
    <w:p w:rsidR="0018722C">
      <w:pPr>
        <w:pStyle w:val="ab"/>
        <w:topLinePunct/>
        <w:ind w:left="200" w:hangingChars="200" w:hanging="200"/>
      </w:pPr>
      <w:r>
        <w:t xml:space="preserve">[</w:t>
      </w:r>
      <w:r>
        <w:t xml:space="preserve">27</w:t>
      </w:r>
      <w:r>
        <w:t xml:space="preserve">]</w:t>
      </w:r>
      <w:r w:rsidRPr="00281126">
        <w:t xml:space="preserve"> </w:t>
      </w:r>
      <w:r>
        <w:t xml:space="preserve">Sen N,</w:t>
      </w:r>
      <w:r>
        <w:t xml:space="preserve"> </w:t>
      </w:r>
      <w:r>
        <w:t xml:space="preserve">Demirkan N C,</w:t>
      </w:r>
      <w:r>
        <w:t xml:space="preserve"> </w:t>
      </w:r>
      <w:r>
        <w:t xml:space="preserve">Colakoglu N,</w:t>
      </w:r>
      <w:r>
        <w:t xml:space="preserve"> </w:t>
      </w:r>
      <w:r>
        <w:t xml:space="preserve">et al.</w:t>
      </w:r>
      <w:r>
        <w:t xml:space="preserve"> </w:t>
      </w:r>
      <w:r>
        <w:t xml:space="preserve">Are there any differences in the expression of hormonal receptors and proliferation markers between uterine and extrauterine leiomyomas </w:t>
      </w:r>
      <w:r>
        <w:t xml:space="preserve">[</w:t>
      </w:r>
      <w:r>
        <w:t xml:space="preserve">J</w:t>
      </w:r>
      <w:r>
        <w:t xml:space="preserve">]</w:t>
      </w:r>
      <w:r>
        <w:t xml:space="preserve">.</w:t>
      </w:r>
      <w:r>
        <w:t xml:space="preserve"> </w:t>
      </w:r>
      <w:r>
        <w:t xml:space="preserve">Int J Surg</w:t>
      </w:r>
      <w:r>
        <w:t xml:space="preserve"> </w:t>
      </w:r>
      <w:r>
        <w:t xml:space="preserve">Pathol,</w:t>
      </w:r>
      <w:r>
        <w:t xml:space="preserve"> </w:t>
      </w:r>
      <w:r>
        <w:t>2008,</w:t>
      </w:r>
      <w:r>
        <w:t xml:space="preserve"> </w:t>
      </w:r>
      <w:r>
        <w:t>16</w:t>
      </w:r>
      <w:r>
        <w:t xml:space="preserve">(</w:t>
      </w:r>
      <w:r>
        <w:t xml:space="preserve">1</w:t>
      </w:r>
      <w:r>
        <w:t xml:space="preserve">)</w:t>
      </w:r>
      <w:r>
        <w:t xml:space="preserve">:</w:t>
      </w:r>
      <w:r>
        <w:t xml:space="preserve"> </w:t>
      </w:r>
      <w:r>
        <w:t>43-47.</w:t>
      </w:r>
    </w:p>
    <w:p w:rsidR="0018722C">
      <w:pPr>
        <w:pStyle w:val="ab"/>
        <w:topLinePunct/>
        <w:ind w:left="200" w:hangingChars="200" w:hanging="200"/>
      </w:pPr>
      <w:bookmarkStart w:id="843097" w:name="_cwCmt8"/>
      <w:r>
        <w:t xml:space="preserve">[</w:t>
      </w:r>
      <w:r>
        <w:t xml:space="preserve">28</w:t>
      </w:r>
      <w:r>
        <w:t xml:space="preserve">]</w:t>
      </w:r>
      <w:r w:rsidRPr="00281126">
        <w:t xml:space="preserve"> </w:t>
      </w:r>
      <w:r>
        <w:t xml:space="preserve">Wang J,</w:t>
      </w:r>
      <w:r>
        <w:t xml:space="preserve"> </w:t>
      </w:r>
      <w:r>
        <w:t xml:space="preserve">Ohara N,</w:t>
      </w:r>
      <w:r>
        <w:t xml:space="preserve"> </w:t>
      </w:r>
      <w:r>
        <w:t xml:space="preserve">Wang Z,</w:t>
      </w:r>
      <w:r>
        <w:t xml:space="preserve"> </w:t>
      </w:r>
      <w:r>
        <w:t xml:space="preserve">et al.</w:t>
      </w:r>
      <w:r>
        <w:t xml:space="preserve"> </w:t>
      </w:r>
      <w:r>
        <w:t xml:space="preserve">A novel selective progester-one receptor modulator asoprisnil </w:t>
      </w:r>
      <w:r>
        <w:t xml:space="preserve">(</w:t>
      </w:r>
      <w:r>
        <w:rPr>
          <w:sz w:val="24"/>
        </w:rPr>
        <w:t xml:space="preserve">J867</w:t>
      </w:r>
      <w:r>
        <w:t xml:space="preserve">)</w:t>
      </w:r>
      <w:r>
        <w:t xml:space="preserve"> down-regulates the expression of EGF,</w:t>
      </w:r>
      <w:r>
        <w:t xml:space="preserve"> </w:t>
      </w:r>
      <w:r>
        <w:t>IGF-I,</w:t>
      </w:r>
      <w:r>
        <w:t xml:space="preserve"> </w:t>
      </w:r>
      <w:r>
        <w:t>TGF</w:t>
      </w:r>
      <w:r>
        <w:t xml:space="preserve">(</w:t>
      </w:r>
      <w:r>
        <w:rPr>
          <w:sz w:val="24"/>
        </w:rPr>
        <w:t xml:space="preserve">beta</w:t>
      </w:r>
      <w:r>
        <w:t xml:space="preserve">)</w:t>
      </w:r>
      <w:r w:rsidR="004B696B">
        <w:t xml:space="preserve"> </w:t>
      </w:r>
      <w:r>
        <w:t xml:space="preserve">3 and their receptor sin cultured uterine leiomyoma cells</w:t>
      </w:r>
      <w:r>
        <w:t xml:space="preserve">[</w:t>
      </w:r>
      <w:r>
        <w:rPr>
          <w:sz w:val="24"/>
        </w:rPr>
        <w:t xml:space="preserve">J</w:t>
      </w:r>
      <w:r>
        <w:t xml:space="preserve">]</w:t>
      </w:r>
      <w:r>
        <w:t xml:space="preserve">.</w:t>
      </w:r>
      <w:r>
        <w:t xml:space="preserve"> </w:t>
      </w:r>
      <w:r>
        <w:t>Hum</w:t>
      </w:r>
      <w:r>
        <w:t xml:space="preserve"> </w:t>
      </w:r>
      <w:r>
        <w:t xml:space="preserve">Reprod,</w:t>
      </w:r>
      <w:r>
        <w:t xml:space="preserve"> </w:t>
      </w:r>
      <w:r>
        <w:t>2006,</w:t>
      </w:r>
      <w:r>
        <w:t xml:space="preserve"> </w:t>
      </w:r>
      <w:r>
        <w:t>21:</w:t>
      </w:r>
      <w:r>
        <w:t xml:space="preserve"> </w:t>
      </w:r>
      <w:r>
        <w:t>1869-1877.</w:t>
      </w:r>
      <w:bookmarkEnd w:id="843097"/>
    </w:p>
    <w:p w:rsidR="0018722C">
      <w:pPr>
        <w:pStyle w:val="ab"/>
        <w:topLinePunct/>
        <w:ind w:left="200" w:hangingChars="200" w:hanging="200"/>
      </w:pPr>
      <w:bookmarkStart w:id="843095" w:name="_cwCmt6"/>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叶琳</w:t>
      </w:r>
      <w:r>
        <w:rPr>
          <w:rFonts w:ascii="Times New Roman" w:eastAsia="Times New Roman"/>
        </w:rPr>
        <w:t xml:space="preserve">,</w:t>
      </w:r>
      <w:r>
        <w:rPr>
          <w:rFonts w:ascii="Times New Roman" w:eastAsia="Times New Roman"/>
        </w:rPr>
        <w:t xml:space="preserve"> </w:t>
      </w:r>
      <w:r>
        <w:t>冯丽华</w:t>
      </w:r>
      <w:r>
        <w:rPr>
          <w:rFonts w:ascii="Times New Roman" w:eastAsia="Times New Roman"/>
        </w:rPr>
        <w:t xml:space="preserve">,</w:t>
      </w:r>
      <w:r>
        <w:rPr>
          <w:rFonts w:ascii="Times New Roman" w:eastAsia="Times New Roman"/>
        </w:rPr>
        <w:t xml:space="preserve"> </w:t>
      </w:r>
      <w:r>
        <w:t>齐英</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孕激素受体基因多态性与子宫肌瘤易感性的关系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吉林大学</w:t>
      </w:r>
      <w:r>
        <w:t>学报</w:t>
      </w:r>
      <w:r>
        <w:rPr>
          <w:rFonts w:ascii="Times New Roman" w:eastAsia="Times New Roman"/>
        </w:rPr>
        <w:t xml:space="preserve">:</w:t>
      </w:r>
      <w:r>
        <w:rPr>
          <w:rFonts w:ascii="Times New Roman" w:eastAsia="Times New Roman"/>
        </w:rPr>
        <w:t xml:space="preserve"> </w:t>
      </w:r>
      <w:r>
        <w:t>医学版</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35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345-347.</w:t>
      </w:r>
      <w:bookmarkEnd w:id="843095"/>
    </w:p>
    <w:p w:rsidR="0018722C">
      <w:pPr>
        <w:pStyle w:val="ab"/>
        <w:topLinePunct/>
        <w:ind w:left="200" w:hangingChars="200" w:hanging="200"/>
      </w:pPr>
      <w:bookmarkStart w:id="843098" w:name="_cwCmt9"/>
      <w:r>
        <w:t>[</w:t>
      </w:r>
      <w:r>
        <w:t xml:space="preserve">30</w:t>
      </w:r>
      <w:r>
        <w:t>]</w:t>
      </w:r>
      <w:r w:rsidRPr="00281126">
        <w:t xml:space="preserve"> </w:t>
      </w:r>
      <w:r>
        <w:t xml:space="preserve">Jacques D,</w:t>
      </w:r>
      <w:r>
        <w:t xml:space="preserve"> </w:t>
      </w:r>
      <w:r>
        <w:t xml:space="preserve">Tetyana F T,</w:t>
      </w:r>
      <w:r>
        <w:t xml:space="preserve"> </w:t>
      </w:r>
      <w:r>
        <w:t xml:space="preserve">Philippe B,</w:t>
      </w:r>
      <w:r>
        <w:t xml:space="preserve"> </w:t>
      </w:r>
      <w:r>
        <w:t xml:space="preserve">et al.</w:t>
      </w:r>
      <w:r>
        <w:t xml:space="preserve"> </w:t>
      </w:r>
      <w:r>
        <w:t xml:space="preserve">Ulipristal Acetate versus Placebo for Fibroid Treatment before Surgery</w:t>
      </w:r>
      <w:r>
        <w:t>[</w:t>
      </w:r>
      <w:r>
        <w:rPr>
          <w:sz w:val="24"/>
        </w:rPr>
        <w:t>J</w:t>
      </w:r>
      <w:r>
        <w:t>]</w:t>
      </w:r>
      <w:r>
        <w:t xml:space="preserve">.</w:t>
      </w:r>
      <w:r>
        <w:t xml:space="preserve"> </w:t>
      </w:r>
      <w:r>
        <w:t xml:space="preserve">New Engl J</w:t>
      </w:r>
      <w:r>
        <w:t> </w:t>
      </w:r>
      <w:r>
        <w:t xml:space="preserve">Med,</w:t>
      </w:r>
      <w:r>
        <w:t xml:space="preserve"> </w:t>
      </w:r>
      <w:r>
        <w:t>2012,</w:t>
      </w:r>
      <w:r>
        <w:t xml:space="preserve"> </w:t>
      </w:r>
      <w:r>
        <w:t>366:</w:t>
      </w:r>
      <w:r>
        <w:t xml:space="preserve"> </w:t>
      </w:r>
      <w:r>
        <w:t>409-420.</w:t>
      </w:r>
      <w:bookmarkEnd w:id="843098"/>
    </w:p>
    <w:p w:rsidR="0018722C">
      <w:pPr>
        <w:pStyle w:val="ab"/>
        <w:topLinePunct/>
        <w:ind w:left="200" w:hangingChars="200" w:hanging="200"/>
      </w:pPr>
      <w:r>
        <w:t>[</w:t>
      </w:r>
      <w:r>
        <w:t xml:space="preserve">31</w:t>
      </w:r>
      <w:r>
        <w:t>]</w:t>
      </w:r>
      <w:r w:rsidRPr="00281126">
        <w:t xml:space="preserve"> </w:t>
      </w:r>
      <w:r>
        <w:t>Reynolds </w:t>
      </w:r>
      <w:r>
        <w:t xml:space="preserve">LP,</w:t>
      </w:r>
      <w:r>
        <w:t xml:space="preserve"> </w:t>
      </w:r>
      <w:r>
        <w:t xml:space="preserve">Grazul-Bilska AT,</w:t>
      </w:r>
      <w:r>
        <w:t xml:space="preserve"> </w:t>
      </w:r>
      <w:r>
        <w:t>RedmerDA.</w:t>
      </w:r>
      <w:r>
        <w:t xml:space="preserve"> </w:t>
      </w:r>
      <w:r>
        <w:t xml:space="preserve">Angiogenesis </w:t>
      </w:r>
      <w:r>
        <w:t xml:space="preserve">in the female reproductive organs:</w:t>
      </w:r>
      <w:r>
        <w:t xml:space="preserve"> </w:t>
      </w:r>
      <w:r>
        <w:t xml:space="preserve">pathological imp lications</w:t>
      </w:r>
      <w:r>
        <w:t>[</w:t>
      </w:r>
      <w:r>
        <w:t>J</w:t>
      </w:r>
      <w:r>
        <w:t>]</w:t>
      </w:r>
      <w:r>
        <w:t>. Int J Exp</w:t>
      </w:r>
      <w:r>
        <w:t> </w:t>
      </w:r>
      <w:r>
        <w:t xml:space="preserve">Pathol,</w:t>
      </w:r>
      <w:r>
        <w:t xml:space="preserve"> </w:t>
      </w:r>
      <w:r>
        <w:t>2002,</w:t>
      </w:r>
      <w:r>
        <w:t xml:space="preserve"> </w:t>
      </w:r>
      <w:r>
        <w:t>83</w:t>
      </w:r>
      <w:r>
        <w:t>(</w:t>
      </w:r>
      <w:r>
        <w:t>4</w:t>
      </w:r>
      <w:r>
        <w:t>)</w:t>
      </w:r>
      <w:r>
        <w:t xml:space="preserve">:</w:t>
      </w:r>
      <w:r>
        <w:t xml:space="preserve"> </w:t>
      </w:r>
      <w:r>
        <w:t>151-163.</w:t>
      </w:r>
    </w:p>
    <w:p w:rsidR="0018722C">
      <w:pPr>
        <w:pStyle w:val="aff7"/>
        <w:topLinePunct/>
      </w:pPr>
      <w:r>
        <w:rPr>
          <w:kern w:val="2"/>
          <w:sz w:val="2"/>
          <w:szCs w:val="22"/>
          <w:rFonts w:cstheme="minorBidi" w:hAnsiTheme="minorHAnsi" w:eastAsiaTheme="minorHAnsi" w:asciiTheme="minorHAnsi"/>
        </w:rPr>
        <w:pict>
          <v:group style="width:456.45pt;height:.75pt;mso-position-horizontal-relative:char;mso-position-vertical-relative:line" coordorigin="0,0" coordsize="9129,15">
            <v:line style="position:absolute" from="0,7" to="9129,7" stroked="true" strokeweight=".72pt" strokecolor="#000000">
              <v:stroke dashstyle="solid"/>
            </v:line>
          </v:group>
        </w:pict>
      </w:r>
    </w:p>
    <w:p w:rsidR="0018722C">
      <w:pPr>
        <w:pStyle w:val="ab"/>
        <w:topLinePunct/>
        <w:ind w:left="200" w:hangingChars="200" w:hanging="200"/>
      </w:pPr>
      <w:bookmarkStart w:id="843092" w:name="_cwCmt3"/>
      <w:r>
        <w:t>[</w:t>
      </w:r>
      <w:r>
        <w:t xml:space="preserve">32</w:t>
      </w:r>
      <w:r>
        <w:t>]</w:t>
      </w:r>
      <w:r w:rsidRPr="00281126">
        <w:t xml:space="preserve"> </w:t>
      </w:r>
      <w:r>
        <w:t xml:space="preserve">Marzenna Nasiadek,</w:t>
      </w:r>
      <w:r>
        <w:t xml:space="preserve"> </w:t>
      </w:r>
      <w:r>
        <w:t xml:space="preserve">Ewa Swiatkowska,</w:t>
      </w:r>
      <w:r>
        <w:t xml:space="preserve"> </w:t>
      </w:r>
      <w:r>
        <w:t xml:space="preserve">Anna Nowinska,</w:t>
      </w:r>
      <w:r>
        <w:t xml:space="preserve"> </w:t>
      </w:r>
      <w:r>
        <w:t xml:space="preserve">et al.</w:t>
      </w:r>
      <w:r>
        <w:t xml:space="preserve"> </w:t>
      </w:r>
      <w:r>
        <w:t xml:space="preserve">The effect of cadmium on steroid hormones and their receptors in women with uterine myomas</w:t>
      </w:r>
      <w:r>
        <w:t>[</w:t>
      </w:r>
      <w:r>
        <w:rPr>
          <w:sz w:val="24"/>
        </w:rPr>
        <w:t>J</w:t>
      </w:r>
      <w:r>
        <w:t>]</w:t>
      </w:r>
      <w:r>
        <w:t xml:space="preserve">.</w:t>
      </w:r>
      <w:r>
        <w:t xml:space="preserve"> </w:t>
      </w:r>
      <w:r>
        <w:t xml:space="preserve">Arch Environ Contam</w:t>
      </w:r>
      <w:r>
        <w:t> </w:t>
      </w:r>
      <w:r>
        <w:t xml:space="preserve">Toxicol,</w:t>
      </w:r>
      <w:r>
        <w:t xml:space="preserve"> </w:t>
      </w:r>
      <w:r>
        <w:t>2011,</w:t>
      </w:r>
      <w:r>
        <w:t xml:space="preserve"> </w:t>
      </w:r>
      <w:r>
        <w:t>60:</w:t>
      </w:r>
      <w:r>
        <w:t xml:space="preserve"> </w:t>
      </w:r>
      <w:r>
        <w:t>734-741.</w:t>
      </w:r>
      <w:bookmarkEnd w:id="843092"/>
    </w:p>
    <w:p w:rsidR="0018722C">
      <w:pPr>
        <w:pStyle w:val="ab"/>
        <w:topLinePunct/>
        <w:ind w:left="200" w:hangingChars="200" w:hanging="200"/>
      </w:pPr>
      <w:bookmarkStart w:id="843093" w:name="_cwCmt4"/>
      <w:hyperlink r:id="rId35">
        <w:r>
          <w:t>[</w:t>
        </w:r>
        <w:r>
          <w:t xml:space="preserve">33</w:t>
        </w:r>
        <w:r>
          <w:t>]</w:t>
        </w:r>
        <w:r w:rsidRPr="00281126">
          <w:t xml:space="preserve"> </w:t>
        </w:r>
        <w:r>
          <w:t>Fischer C</w:t>
        </w:r>
      </w:hyperlink>
      <w:r>
        <w:t>, </w:t>
      </w:r>
      <w:hyperlink r:id="rId36">
        <w:r>
          <w:t xml:space="preserve">Juhasz-Boess I,</w:t>
        </w:r>
        <w:r>
          <w:t xml:space="preserve"> </w:t>
        </w:r>
      </w:hyperlink>
      <w:hyperlink r:id="rId37">
        <w:r>
          <w:t>Lattrich C</w:t>
        </w:r>
      </w:hyperlink>
      <w:r>
        <w:t xml:space="preserve">,</w:t>
      </w:r>
      <w:r>
        <w:t xml:space="preserve"> </w:t>
      </w:r>
      <w:r>
        <w:t xml:space="preserve">et al.</w:t>
      </w:r>
      <w:r>
        <w:t xml:space="preserve"> </w:t>
      </w:r>
      <w:r>
        <w:t xml:space="preserve">Estrogen receptor beta gene polymorphisms</w:t>
      </w:r>
      <w:r w:rsidR="001852F3">
        <w:t xml:space="preserve"> and susceptibility to uterine fibroids</w:t>
      </w:r>
      <w:r>
        <w:t>[</w:t>
      </w:r>
      <w:r>
        <w:t>J</w:t>
      </w:r>
      <w:r>
        <w:t>]</w:t>
      </w:r>
      <w:hyperlink r:id="rId38">
        <w:r>
          <w:t xml:space="preserve">.</w:t>
        </w:r>
        <w:r w:rsidR="001852F3">
          <w:t xml:space="preserve"> </w:t>
        </w:r>
        <w:r w:rsidR="001852F3">
          <w:t xml:space="preserve">Gynecol</w:t>
        </w:r>
        <w:r>
          <w:t> </w:t>
        </w:r>
        <w:r>
          <w:t xml:space="preserve">Endocrinol,</w:t>
        </w:r>
        <w:r>
          <w:t xml:space="preserve"> </w:t>
        </w:r>
      </w:hyperlink>
      <w:r>
        <w:t xml:space="preserve">2010,</w:t>
      </w:r>
      <w:r>
        <w:t xml:space="preserve"> </w:t>
      </w:r>
      <w:r>
        <w:t>26</w:t>
      </w:r>
      <w:r>
        <w:t>(</w:t>
      </w:r>
      <w:r>
        <w:t>1</w:t>
      </w:r>
      <w:r>
        <w:t>)</w:t>
      </w:r>
      <w:r>
        <w:t xml:space="preserve">:</w:t>
      </w:r>
      <w:r>
        <w:t xml:space="preserve"> </w:t>
      </w:r>
      <w:r>
        <w:t>4-9.</w:t>
      </w:r>
      <w:bookmarkEnd w:id="843093"/>
    </w:p>
    <w:p w:rsidR="0018722C">
      <w:pPr>
        <w:pStyle w:val="ab"/>
        <w:topLinePunct/>
        <w:ind w:left="200" w:hangingChars="200" w:hanging="200"/>
      </w:pPr>
      <w:bookmarkStart w:id="843094" w:name="_cwCmt5"/>
      <w:r>
        <w:t>[</w:t>
      </w:r>
      <w:r>
        <w:t xml:space="preserve">34</w:t>
      </w:r>
      <w:r>
        <w:t>]</w:t>
      </w:r>
      <w:r w:rsidRPr="00281126">
        <w:t xml:space="preserve"> </w:t>
      </w:r>
      <w:r>
        <w:t xml:space="preserve">Gomes MT,</w:t>
      </w:r>
      <w:r>
        <w:t xml:space="preserve"> </w:t>
      </w:r>
      <w:r>
        <w:t xml:space="preserve">Castro Rde A,</w:t>
      </w:r>
      <w:r>
        <w:t xml:space="preserve"> </w:t>
      </w:r>
      <w:r>
        <w:t xml:space="preserve">Villanova FE,</w:t>
      </w:r>
      <w:r>
        <w:t xml:space="preserve"> </w:t>
      </w:r>
      <w:r>
        <w:t xml:space="preserve">et al.</w:t>
      </w:r>
      <w:r>
        <w:t xml:space="preserve"> </w:t>
      </w:r>
      <w:r>
        <w:t xml:space="preserve">The progesterone receptor genepolym orphism, PROGINS, may be a factor related to the development of uterine</w:t>
      </w:r>
      <w:r w:rsidR="001852F3">
        <w:t xml:space="preserve"> fibroids</w:t>
      </w:r>
      <w:r>
        <w:t>[</w:t>
      </w:r>
      <w:r>
        <w:t>J</w:t>
      </w:r>
      <w:r>
        <w:t>]</w:t>
      </w:r>
      <w:r>
        <w:t>.</w:t>
      </w:r>
      <w:r w:rsidR="001852F3">
        <w:t xml:space="preserve"> </w:t>
      </w:r>
      <w:r w:rsidR="001852F3">
        <w:t xml:space="preserve">Fertil Steril,</w:t>
      </w:r>
      <w:r>
        <w:t> </w:t>
      </w:r>
      <w:r>
        <w:t xml:space="preserve">2007,</w:t>
      </w:r>
      <w:r>
        <w:t xml:space="preserve"> </w:t>
      </w:r>
      <w:r>
        <w:t>87</w:t>
      </w:r>
      <w:r>
        <w:t>(</w:t>
      </w:r>
      <w:r>
        <w:t>5</w:t>
      </w:r>
      <w:r>
        <w:t>)</w:t>
      </w:r>
      <w:r>
        <w:t xml:space="preserve">:</w:t>
      </w:r>
      <w:r>
        <w:t xml:space="preserve"> </w:t>
      </w:r>
      <w:r>
        <w:t>1116-1121.</w:t>
      </w:r>
      <w:bookmarkEnd w:id="843094"/>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曹泽毅</w:t>
      </w:r>
      <w:r>
        <w:rPr>
          <w:rFonts w:ascii="Times New Roman" w:eastAsia="Times New Roman"/>
        </w:rPr>
        <w:t xml:space="preserve">.</w:t>
      </w:r>
      <w:r>
        <w:rPr>
          <w:rFonts w:ascii="Times New Roman" w:eastAsia="Times New Roman"/>
        </w:rPr>
        <w:t xml:space="preserve"> </w:t>
      </w:r>
      <w:r>
        <w:t>中华妇产科学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人民卫生出版社</w:t>
      </w:r>
      <w:r>
        <w:rPr>
          <w:rFonts w:ascii="Times New Roman" w:eastAsia="Times New Roman"/>
        </w:rPr>
        <w:t xml:space="preserve">,</w:t>
      </w:r>
      <w:r>
        <w:rPr>
          <w:rFonts w:ascii="Times New Roman" w:eastAsia="Times New Roman"/>
        </w:rPr>
        <w:t xml:space="preserve"> </w:t>
      </w:r>
      <w:r>
        <w:rPr>
          <w:rFonts w:ascii="Times New Roman" w:eastAsia="Times New Roman"/>
        </w:rPr>
        <w:t>1999:</w:t>
      </w:r>
      <w:r>
        <w:rPr>
          <w:rFonts w:ascii="Times New Roman" w:eastAsia="Times New Roman"/>
        </w:rPr>
        <w:t xml:space="preserve"> </w:t>
      </w:r>
      <w:r>
        <w:rPr>
          <w:rFonts w:ascii="Times New Roman" w:eastAsia="Times New Roman"/>
        </w:rPr>
        <w:t>1516-1804.</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王凤莲</w:t>
      </w:r>
      <w:r>
        <w:rPr>
          <w:rFonts w:ascii="Times New Roman" w:eastAsia="Times New Roman"/>
        </w:rPr>
        <w:t xml:space="preserve">,</w:t>
      </w:r>
      <w:r>
        <w:rPr>
          <w:rFonts w:ascii="Times New Roman" w:eastAsia="Times New Roman"/>
        </w:rPr>
        <w:t xml:space="preserve"> </w:t>
      </w:r>
      <w:r>
        <w:t>陈殿刚</w:t>
      </w:r>
      <w:r>
        <w:rPr>
          <w:rFonts w:ascii="Times New Roman" w:eastAsia="Times New Roman"/>
        </w:rPr>
        <w:t xml:space="preserve">,</w:t>
      </w:r>
      <w:r>
        <w:rPr>
          <w:rFonts w:ascii="Times New Roman" w:eastAsia="Times New Roman"/>
        </w:rPr>
        <w:t xml:space="preserve"> </w:t>
      </w:r>
      <w:r>
        <w:t>孙丰翠等</w:t>
      </w:r>
      <w:r>
        <w:rPr>
          <w:rFonts w:ascii="Times New Roman" w:eastAsia="Times New Roman"/>
        </w:rPr>
        <w:t xml:space="preserve">.</w:t>
      </w:r>
      <w:r>
        <w:rPr>
          <w:rFonts w:ascii="Times New Roman" w:eastAsia="Times New Roman"/>
        </w:rPr>
        <w:t xml:space="preserve"> </w:t>
      </w:r>
      <w:r>
        <w:t>子宫肌瘤患者</w:t>
      </w:r>
      <w:r>
        <w:rPr>
          <w:rFonts w:ascii="Times New Roman" w:eastAsia="Times New Roman"/>
        </w:rPr>
        <w:t>Ki-67</w:t>
      </w:r>
      <w:r>
        <w:t>、孕激素受体及细胞凋亡相关性研究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泰ft医学院学报</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 xml:space="preserve"> </w:t>
      </w:r>
      <w:r>
        <w:rPr>
          <w:rFonts w:ascii="Times New Roman" w:eastAsia="Times New Roman"/>
        </w:rPr>
        <w:t>25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183-184.</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张武霞</w:t>
      </w:r>
      <w:r>
        <w:rPr>
          <w:rFonts w:ascii="Times New Roman" w:eastAsia="Times New Roman"/>
        </w:rPr>
        <w:t xml:space="preserve">,</w:t>
      </w:r>
      <w:r>
        <w:rPr>
          <w:rFonts w:ascii="Times New Roman" w:eastAsia="Times New Roman"/>
        </w:rPr>
        <w:t xml:space="preserve"> </w:t>
      </w:r>
      <w:r>
        <w:t>李建民</w:t>
      </w:r>
      <w:r>
        <w:rPr>
          <w:rFonts w:ascii="Times New Roman" w:eastAsia="Times New Roman"/>
        </w:rPr>
        <w:t xml:space="preserve">,</w:t>
      </w:r>
      <w:r>
        <w:rPr>
          <w:rFonts w:ascii="Times New Roman" w:eastAsia="Times New Roman"/>
        </w:rPr>
        <w:t xml:space="preserve"> </w:t>
      </w:r>
      <w:r>
        <w:t>侯芬等</w:t>
      </w:r>
      <w:r>
        <w:rPr>
          <w:rFonts w:ascii="Times New Roman" w:eastAsia="Times New Roman"/>
        </w:rPr>
        <w:t xml:space="preserve">.</w:t>
      </w:r>
      <w:r>
        <w:rPr>
          <w:rFonts w:ascii="Times New Roman" w:eastAsia="Times New Roman"/>
        </w:rPr>
        <w:t xml:space="preserve"> </w:t>
      </w:r>
      <w:r>
        <w:t>子宫富于细胞性平滑肌瘤雌激素受体孕激素受体</w:t>
      </w:r>
      <w:r>
        <w:rPr>
          <w:rFonts w:ascii="Times New Roman" w:eastAsia="Times New Roman"/>
        </w:rPr>
        <w:t>Ki-67</w:t>
      </w:r>
      <w:r>
        <w:t>表达与</w:t>
      </w:r>
      <w:r>
        <w:t>临床病理特点相关性研究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实用医技杂志</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17</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776-777.</w:t>
      </w:r>
    </w:p>
    <w:p w:rsidR="0018722C">
      <w:pPr>
        <w:pStyle w:val="ab"/>
        <w:topLinePunct/>
        <w:ind w:left="200" w:hangingChars="200" w:hanging="200"/>
      </w:pPr>
      <w:r>
        <w:t xml:space="preserve">[</w:t>
      </w:r>
      <w:r>
        <w:t xml:space="preserve">38</w:t>
      </w:r>
      <w:r>
        <w:t xml:space="preserve">]</w:t>
      </w:r>
      <w:r w:rsidRPr="00281126">
        <w:t xml:space="preserve"> </w:t>
      </w:r>
      <w:r>
        <w:t xml:space="preserve">Luo X,</w:t>
      </w:r>
      <w:r>
        <w:t xml:space="preserve"> </w:t>
      </w:r>
      <w:r>
        <w:t xml:space="preserve">Ding L,</w:t>
      </w:r>
      <w:r>
        <w:t xml:space="preserve"> </w:t>
      </w:r>
      <w:r>
        <w:t xml:space="preserve">Xu J,</w:t>
      </w:r>
      <w:r>
        <w:t xml:space="preserve"> </w:t>
      </w:r>
      <w:r>
        <w:t xml:space="preserve">et al.</w:t>
      </w:r>
      <w:r>
        <w:t xml:space="preserve"> </w:t>
      </w:r>
      <w:r>
        <w:t xml:space="preserve">Gene expression prof iling of leiomyoma and myometrial</w:t>
      </w:r>
      <w:r w:rsidR="001852F3">
        <w:t xml:space="preserve"> smooth muscle cells in response to transforming growth factor-beta </w:t>
      </w:r>
      <w:r>
        <w:t xml:space="preserve">[</w:t>
      </w:r>
      <w:r>
        <w:t xml:space="preserve">J</w:t>
      </w:r>
      <w:r>
        <w:t xml:space="preserve">]</w:t>
      </w:r>
      <w:r>
        <w:t xml:space="preserve">.</w:t>
      </w:r>
      <w:r w:rsidR="001852F3">
        <w:t xml:space="preserve"> </w:t>
      </w:r>
      <w:r w:rsidR="001852F3">
        <w:t xml:space="preserve">E ndocrinology,</w:t>
      </w:r>
      <w:r w:rsidR="001852F3">
        <w:t xml:space="preserve"> </w:t>
      </w:r>
      <w:r w:rsidR="001852F3">
        <w:t xml:space="preserve">2005, 146</w:t>
      </w:r>
      <w:r>
        <w:t xml:space="preserve"> </w:t>
      </w:r>
      <w:r>
        <w:t xml:space="preserve">(</w:t>
      </w:r>
      <w:r>
        <w:t xml:space="preserve">3</w:t>
      </w:r>
      <w:r>
        <w:t xml:space="preserve">)</w:t>
      </w:r>
      <w:r>
        <w:t xml:space="preserve">:</w:t>
      </w:r>
      <w:r>
        <w:t xml:space="preserve"> </w:t>
      </w:r>
      <w:r>
        <w:t>1097-1118.</w:t>
      </w:r>
    </w:p>
    <w:p w:rsidR="0018722C">
      <w:pPr>
        <w:pStyle w:val="ab"/>
        <w:topLinePunct/>
        <w:ind w:left="200" w:hangingChars="200" w:hanging="200"/>
      </w:pPr>
      <w:r>
        <w:t xml:space="preserve">[</w:t>
      </w:r>
      <w:r>
        <w:t xml:space="preserve">39</w:t>
      </w:r>
      <w:r>
        <w:t xml:space="preserve">]</w:t>
      </w:r>
      <w:r w:rsidRPr="00281126">
        <w:t xml:space="preserve"> </w:t>
      </w:r>
      <w:r>
        <w:t xml:space="preserve">Xu</w:t>
      </w:r>
      <w:r>
        <w:t xml:space="preserve"> </w:t>
      </w:r>
      <w:r>
        <w:t xml:space="preserve">Q,</w:t>
      </w:r>
      <w:r w:rsidR="001852F3">
        <w:t xml:space="preserve"> </w:t>
      </w:r>
      <w:r w:rsidR="001852F3">
        <w:t xml:space="preserve">Takekida</w:t>
      </w:r>
      <w:r>
        <w:t xml:space="preserve"> </w:t>
      </w:r>
      <w:r>
        <w:t xml:space="preserve">S,</w:t>
      </w:r>
      <w:r w:rsidR="001852F3">
        <w:t xml:space="preserve"> </w:t>
      </w:r>
      <w:r w:rsidR="001852F3">
        <w:t xml:space="preserve">Ohara</w:t>
      </w:r>
      <w:r>
        <w:t xml:space="preserve"> </w:t>
      </w:r>
      <w:r>
        <w:t xml:space="preserve">N,</w:t>
      </w:r>
      <w:r w:rsidR="001852F3">
        <w:t xml:space="preserve"> </w:t>
      </w:r>
      <w:r w:rsidR="001852F3">
        <w:t xml:space="preserve">et</w:t>
      </w:r>
      <w:r>
        <w:t xml:space="preserve"> </w:t>
      </w:r>
      <w:r>
        <w:t xml:space="preserve">al.</w:t>
      </w:r>
      <w:r w:rsidR="001852F3">
        <w:t xml:space="preserve"> </w:t>
      </w:r>
      <w:r w:rsidR="001852F3">
        <w:t xml:space="preserve">Progesterone</w:t>
      </w:r>
      <w:r>
        <w:t xml:space="preserve"> </w:t>
      </w:r>
      <w:r>
        <w:t xml:space="preserve">receptor</w:t>
      </w:r>
      <w:r>
        <w:t xml:space="preserve"> </w:t>
      </w:r>
      <w:r>
        <w:t xml:space="preserve">modulator</w:t>
      </w:r>
      <w:r>
        <w:t xml:space="preserve"> </w:t>
      </w:r>
      <w:r>
        <w:t xml:space="preserve">CDB-2914</w:t>
      </w:r>
      <w:r>
        <w:t xml:space="preserve"> </w:t>
      </w:r>
      <w:r>
        <w:t xml:space="preserve">down-</w:t>
      </w:r>
      <w:r>
        <w:t xml:space="preserve"> </w:t>
      </w:r>
      <w:r>
        <w:t xml:space="preserve">regulates</w:t>
      </w:r>
      <w:r>
        <w:t xml:space="preserve"> </w:t>
      </w:r>
      <w:r>
        <w:t xml:space="preserve">proliferative</w:t>
      </w:r>
      <w:r>
        <w:t xml:space="preserve"> </w:t>
      </w:r>
      <w:r>
        <w:t xml:space="preserve">cell</w:t>
      </w:r>
      <w:r>
        <w:t xml:space="preserve"> </w:t>
      </w:r>
      <w:r>
        <w:t xml:space="preserve">nuclear</w:t>
      </w:r>
      <w:r>
        <w:t xml:space="preserve"> </w:t>
      </w:r>
      <w:r>
        <w:t xml:space="preserve">antigen</w:t>
      </w:r>
      <w:r>
        <w:t xml:space="preserve"> </w:t>
      </w:r>
      <w:r>
        <w:t xml:space="preserve">and</w:t>
      </w:r>
      <w:r>
        <w:t xml:space="preserve"> </w:t>
      </w:r>
      <w:r>
        <w:t xml:space="preserve">Bcl-2</w:t>
      </w:r>
      <w:r>
        <w:t xml:space="preserve"> </w:t>
      </w:r>
      <w:r>
        <w:t xml:space="preserve">protein</w:t>
      </w:r>
      <w:r>
        <w:t xml:space="preserve"> </w:t>
      </w:r>
      <w:r>
        <w:t xml:space="preserve">expression</w:t>
      </w:r>
      <w:r>
        <w:t xml:space="preserve"> </w:t>
      </w:r>
      <w:r>
        <w:t xml:space="preserve">and</w:t>
      </w:r>
      <w:r>
        <w:t xml:space="preserve"> </w:t>
      </w:r>
      <w:r>
        <w:t xml:space="preserve">up-regulates</w:t>
      </w:r>
      <w:r>
        <w:t xml:space="preserve"> </w:t>
      </w:r>
      <w:r>
        <w:t xml:space="preserve">Caspase-3 and and poly</w:t>
      </w:r>
      <w:r>
        <w:t xml:space="preserve">(</w:t>
      </w:r>
      <w:r>
        <w:rPr>
          <w:sz w:val="24"/>
        </w:rPr>
        <w:t xml:space="preserve">adenosine 5-diphosphate-ribose</w:t>
      </w:r>
      <w:r>
        <w:t xml:space="preserve">)</w:t>
      </w:r>
      <w:r>
        <w:t xml:space="preserve"> </w:t>
      </w:r>
      <w:r>
        <w:t xml:space="preserve">poly-merase expression</w:t>
      </w:r>
      <w:r>
        <w:t xml:space="preserve"> </w:t>
      </w:r>
      <w:r>
        <w:t xml:space="preserve">in cultured human uterine leiomyoma cells</w:t>
      </w:r>
      <w:r>
        <w:t xml:space="preserve">[</w:t>
      </w:r>
      <w:r>
        <w:t xml:space="preserve">J</w:t>
      </w:r>
      <w:r>
        <w:t xml:space="preserve">]</w:t>
      </w:r>
      <w:r>
        <w:t xml:space="preserve">.</w:t>
      </w:r>
      <w:r w:rsidR="001852F3">
        <w:t xml:space="preserve"> </w:t>
      </w:r>
      <w:r w:rsidR="001852F3">
        <w:t xml:space="preserve">J Clin Endocrinol</w:t>
      </w:r>
      <w:r>
        <w:t xml:space="preserve"> </w:t>
      </w:r>
      <w:r>
        <w:t xml:space="preserve">Metab,</w:t>
      </w:r>
      <w:r>
        <w:t xml:space="preserve"> </w:t>
      </w:r>
      <w:r>
        <w:t>2005,</w:t>
      </w:r>
      <w:r>
        <w:t xml:space="preserve"> </w:t>
      </w:r>
      <w:r>
        <w:t xml:space="preserve">90</w:t>
      </w:r>
      <w:r>
        <w:t xml:space="preserve">(</w:t>
      </w:r>
      <w:r>
        <w:rPr>
          <w:sz w:val="24"/>
        </w:rPr>
        <w:t xml:space="preserve">2</w:t>
      </w:r>
      <w:r>
        <w:t xml:space="preserve">)</w:t>
      </w:r>
      <w:r>
        <w:t xml:space="preserve">:</w:t>
      </w:r>
      <w:r>
        <w:t xml:space="preserve"> </w:t>
      </w:r>
      <w:r>
        <w:t xml:space="preserve">953-961. </w:t>
      </w:r>
      <w:r>
        <w:t xml:space="preserve">[</w:t>
      </w:r>
      <w:r>
        <w:rPr>
          <w:sz w:val="24"/>
        </w:rPr>
        <w:t xml:space="preserve">40</w:t>
      </w:r>
      <w:r>
        <w:t xml:space="preserve">]</w:t>
      </w:r>
      <w:r>
        <w:t xml:space="preserve"> </w:t>
      </w:r>
      <w:r>
        <w:t xml:space="preserve">Maruo</w:t>
      </w:r>
      <w:r>
        <w:t xml:space="preserve"> </w:t>
      </w:r>
      <w:r>
        <w:t xml:space="preserve">T,</w:t>
      </w:r>
      <w:r>
        <w:t xml:space="preserve"> </w:t>
      </w:r>
      <w:r>
        <w:t>Matsuo</w:t>
      </w:r>
      <w:r>
        <w:t xml:space="preserve"> </w:t>
      </w:r>
      <w:r>
        <w:t xml:space="preserve">H,</w:t>
      </w:r>
      <w:r>
        <w:t xml:space="preserve"> </w:t>
      </w:r>
      <w:r>
        <w:t>Shimomura</w:t>
      </w:r>
      <w:r>
        <w:t xml:space="preserve"> </w:t>
      </w:r>
      <w:r>
        <w:t xml:space="preserve">Y, </w:t>
      </w:r>
      <w:r/>
      <w:r>
        <w:t xml:space="preserve">et</w:t>
      </w:r>
      <w:r>
        <w:t xml:space="preserve"> </w:t>
      </w:r>
      <w:r>
        <w:t xml:space="preserve">a1.</w:t>
      </w:r>
      <w:r>
        <w:t xml:space="preserve"> </w:t>
      </w:r>
      <w:r>
        <w:t>Effects</w:t>
      </w:r>
      <w:r>
        <w:t xml:space="preserve"> </w:t>
      </w:r>
      <w:r>
        <w:t xml:space="preserve">of</w:t>
      </w:r>
      <w:r>
        <w:t xml:space="preserve"> </w:t>
      </w:r>
      <w:r>
        <w:t xml:space="preserve">progesterone</w:t>
      </w:r>
      <w:r>
        <w:t xml:space="preserve"> </w:t>
      </w:r>
      <w:r>
        <w:t xml:space="preserve">on</w:t>
      </w:r>
      <w:r>
        <w:t xml:space="preserve"> </w:t>
      </w:r>
      <w:r>
        <w:t xml:space="preserve">growth</w:t>
      </w:r>
      <w:r>
        <w:t xml:space="preserve"> </w:t>
      </w:r>
      <w:r>
        <w:t xml:space="preserve">factor</w:t>
      </w:r>
    </w:p>
    <w:p w:rsidR="0018722C">
      <w:pPr>
        <w:topLinePunct/>
      </w:pPr>
      <w:r>
        <w:rPr>
          <w:rFonts w:ascii="Times New Roman"/>
        </w:rPr>
        <w:t/>
      </w:r>
      <w:r>
        <w:rPr>
          <w:rFonts w:ascii="Times New Roman"/>
        </w:rPr>
        <w:t>E</w:t>
      </w:r>
      <w:r>
        <w:rPr>
          <w:rFonts w:ascii="Times New Roman"/>
        </w:rPr>
        <w:t>xpression in human uterine leiomyoma</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Steroids,2003,68</w:t>
      </w:r>
      <w:r>
        <w:rPr>
          <w:rFonts w:ascii="Times New Roman"/>
        </w:rPr>
        <w:t xml:space="preserve">(</w:t>
      </w:r>
      <w:r>
        <w:rPr>
          <w:rFonts w:ascii="Times New Roman"/>
        </w:rPr>
        <w:t xml:space="preserve">10-13</w:t>
      </w:r>
      <w:r>
        <w:rPr>
          <w:rFonts w:ascii="Times New Roman"/>
        </w:rPr>
        <w:t xml:space="preserve">)</w:t>
      </w:r>
      <w:r>
        <w:rPr>
          <w:rFonts w:ascii="Times New Roman"/>
        </w:rPr>
        <w:t xml:space="preserve">:817-824. </w:t>
      </w:r>
      <w:r>
        <w:rPr>
          <w:rFonts w:ascii="Times New Roman"/>
          <w:vertAlign w:val="superscript"/>
        </w:rPr>
        <w:t xml:space="preserve">[</w:t>
      </w:r>
      <w:r>
        <w:rPr>
          <w:rFonts w:ascii="Times New Roman"/>
          <w:vertAlign w:val="superscript"/>
        </w:rPr>
        <w:t xml:space="preserve">41</w:t>
      </w:r>
      <w:r>
        <w:rPr>
          <w:rFonts w:ascii="Times New Roman"/>
          <w:vertAlign w:val="superscript"/>
        </w:rPr>
        <w:t xml:space="preserve">]</w:t>
      </w:r>
      <w:r>
        <w:rPr>
          <w:rFonts w:ascii="Times New Roman"/>
        </w:rPr>
        <w:t xml:space="preserve">Palomba S,</w:t>
      </w:r>
      <w:r w:rsidR="004B696B">
        <w:rPr>
          <w:rFonts w:ascii="Times New Roman"/>
        </w:rPr>
        <w:t xml:space="preserve"> </w:t>
      </w:r>
      <w:r w:rsidR="004B696B">
        <w:rPr>
          <w:rFonts w:ascii="Times New Roman"/>
        </w:rPr>
        <w:t xml:space="preserve">Orio F Jr,</w:t>
      </w:r>
      <w:r w:rsidR="004B696B">
        <w:rPr>
          <w:rFonts w:ascii="Times New Roman"/>
        </w:rPr>
        <w:t xml:space="preserve"> </w:t>
      </w:r>
      <w:r w:rsidR="004B696B">
        <w:rPr>
          <w:rFonts w:ascii="Times New Roman"/>
        </w:rPr>
        <w:t xml:space="preserve">Russo </w:t>
      </w:r>
      <w:r>
        <w:rPr>
          <w:rFonts w:ascii="Times New Roman"/>
        </w:rPr>
        <w:t xml:space="preserve">T,</w:t>
      </w:r>
      <w:r w:rsidR="004B696B">
        <w:rPr>
          <w:rFonts w:ascii="Times New Roman"/>
        </w:rPr>
        <w:t xml:space="preserve"> </w:t>
      </w:r>
      <w:r w:rsidR="004B696B">
        <w:rPr>
          <w:rFonts w:ascii="Times New Roman"/>
        </w:rPr>
        <w:t xml:space="preserve">et </w:t>
      </w:r>
      <w:r>
        <w:rPr>
          <w:rFonts w:ascii="Times New Roman"/>
        </w:rPr>
        <w:t xml:space="preserve">al.</w:t>
      </w:r>
      <w:r w:rsidR="004B696B">
        <w:rPr>
          <w:rFonts w:ascii="Times New Roman"/>
        </w:rPr>
        <w:t xml:space="preserve"> </w:t>
      </w:r>
      <w:r w:rsidR="004B696B">
        <w:rPr>
          <w:rFonts w:ascii="Times New Roman"/>
        </w:rPr>
        <w:t xml:space="preserve">Antiproliferative and proapoptotic effects of</w:t>
      </w:r>
      <w:r>
        <w:rPr>
          <w:rFonts w:ascii="Times New Roman"/>
        </w:rPr>
        <w:t xml:space="preserve"> </w:t>
      </w:r>
      <w:r>
        <w:rPr>
          <w:rFonts w:ascii="Times New Roman"/>
        </w:rPr>
        <w:t xml:space="preserve">ralo</w:t>
      </w:r>
      <w:r>
        <w:rPr>
          <w:rFonts w:ascii="Times New Roman"/>
        </w:rPr>
        <w:t>x</w:t>
      </w:r>
      <w:r>
        <w:rPr>
          <w:rFonts w:ascii="Times New Roman"/>
        </w:rPr>
        <w:t>ifene</w:t>
      </w:r>
    </w:p>
    <w:p w:rsidR="0018722C">
      <w:pPr>
        <w:topLinePunct/>
      </w:pPr>
      <w:r>
        <w:rPr>
          <w:rFonts w:ascii="Times New Roman" w:hAnsi="Times New Roman"/>
        </w:rPr>
        <w:t/>
      </w:r>
      <w:r>
        <w:rPr>
          <w:rFonts w:ascii="Times New Roman" w:hAnsi="Times New Roman"/>
        </w:rPr>
        <w:t>O</w:t>
      </w:r>
      <w:r>
        <w:rPr>
          <w:rFonts w:ascii="Times New Roman" w:hAnsi="Times New Roman"/>
        </w:rPr>
        <w:t>n uterine leiomyomas in postmenopausal women</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Fertil Sreril,2005,</w:t>
      </w:r>
      <w:r w:rsidR="004B696B">
        <w:rPr>
          <w:rFonts w:ascii="Times New Roman" w:hAnsi="Times New Roman"/>
        </w:rPr>
        <w:t xml:space="preserve"> </w:t>
      </w:r>
      <w:r w:rsidR="004B696B">
        <w:rPr>
          <w:rFonts w:ascii="Times New Roman" w:hAnsi="Times New Roman"/>
        </w:rPr>
        <w:t xml:space="preserve">Jul,84</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:154-161. </w:t>
      </w:r>
      <w:r>
        <w:rPr>
          <w:rFonts w:ascii="Times New Roman" w:hAnsi="Times New Roman"/>
          <w:vertAlign w:val="superscript"/>
        </w:rPr>
        <w:t xml:space="preserve">[</w:t>
      </w:r>
      <w:r>
        <w:rPr>
          <w:rFonts w:ascii="Times New Roman" w:hAnsi="Times New Roman"/>
          <w:vertAlign w:val="superscript"/>
        </w:rPr>
        <w:t xml:space="preserve">42</w:t>
      </w:r>
      <w:r>
        <w:rPr>
          <w:rFonts w:ascii="Times New Roman" w:hAnsi="Times New Roman"/>
          <w:vertAlign w:val="superscript"/>
        </w:rPr>
        <w:t xml:space="preserve">]</w:t>
      </w:r>
      <w:r>
        <w:rPr>
          <w:rFonts w:ascii="Times New Roman" w:hAnsi="Times New Roman"/>
        </w:rPr>
        <w:t xml:space="preserve">Chen</w:t>
      </w:r>
      <w:r w:rsidR="001852F3">
        <w:rPr>
          <w:rFonts w:ascii="Times New Roman" w:hAnsi="Times New Roman"/>
        </w:rPr>
        <w:t xml:space="preserve"> W</w:t>
      </w:r>
      <w:r w:rsidR="001852F3">
        <w:rPr>
          <w:rFonts w:ascii="Times New Roman" w:hAnsi="Times New Roman"/>
        </w:rPr>
        <w:t xml:space="preserve"> Ohara</w:t>
      </w:r>
      <w:r w:rsidR="001852F3">
        <w:rPr>
          <w:rFonts w:ascii="Times New Roman" w:hAnsi="Times New Roman"/>
        </w:rPr>
        <w:t xml:space="preserve"> N</w:t>
      </w:r>
      <w:r>
        <w:rPr>
          <w:rFonts w:ascii="Times New Roman" w:hAnsi="Times New Roman"/>
        </w:rPr>
        <w:t xml:space="preserve">'</w:t>
      </w:r>
      <w:r>
        <w:rPr>
          <w:rFonts w:ascii="Times New Roman" w:hAnsi="Times New Roman"/>
        </w:rPr>
        <w:t xml:space="preserve">Wang</w:t>
      </w:r>
      <w:r w:rsidR="001852F3">
        <w:rPr>
          <w:rFonts w:ascii="Times New Roman" w:hAnsi="Times New Roman"/>
        </w:rPr>
        <w:t xml:space="preserve"> JY,</w:t>
      </w:r>
      <w:r w:rsidR="004B696B">
        <w:rPr>
          <w:rFonts w:ascii="Times New Roman" w:hAnsi="Times New Roman"/>
        </w:rPr>
        <w:t xml:space="preserve"> </w:t>
      </w:r>
      <w:r w:rsidR="004B696B">
        <w:rPr>
          <w:rFonts w:ascii="Times New Roman" w:hAnsi="Times New Roman"/>
        </w:rPr>
        <w:t xml:space="preserve">et</w:t>
      </w:r>
      <w:r w:rsidR="001852F3">
        <w:rPr>
          <w:rFonts w:ascii="Times New Roman" w:hAnsi="Times New Roman"/>
        </w:rPr>
        <w:t xml:space="preserve"> a1.</w:t>
      </w:r>
      <w:r w:rsidR="004B696B">
        <w:rPr>
          <w:rFonts w:ascii="Times New Roman" w:hAnsi="Times New Roman"/>
        </w:rPr>
        <w:t xml:space="preserve"> </w:t>
      </w:r>
      <w:r w:rsidR="004B696B">
        <w:rPr>
          <w:rFonts w:ascii="Times New Roman" w:hAnsi="Times New Roman"/>
        </w:rPr>
        <w:t xml:space="preserve">A</w:t>
      </w:r>
      <w:r w:rsidR="001852F3">
        <w:rPr>
          <w:rFonts w:ascii="Times New Roman" w:hAnsi="Times New Roman"/>
        </w:rPr>
        <w:t xml:space="preserve"> novel</w:t>
      </w:r>
      <w:r w:rsidR="001852F3">
        <w:rPr>
          <w:rFonts w:ascii="Times New Roman" w:hAnsi="Times New Roman"/>
        </w:rPr>
        <w:t xml:space="preserve"> selective</w:t>
      </w:r>
      <w:r w:rsidR="001852F3">
        <w:rPr>
          <w:rFonts w:ascii="Times New Roman" w:hAnsi="Times New Roman"/>
        </w:rPr>
        <w:t xml:space="preserve"> progesterone</w:t>
      </w:r>
      <w:r w:rsidR="001852F3">
        <w:rPr>
          <w:rFonts w:ascii="Times New Roman" w:hAnsi="Times New Roman"/>
        </w:rPr>
        <w:t xml:space="preserve"> receptor modu</w:t>
      </w:r>
      <w:r w:rsidR="001852F3">
        <w:rPr>
          <w:rFonts w:ascii="Times New Roman" w:hAnsi="Times New Roman"/>
        </w:rPr>
        <w:t>l</w:t>
      </w:r>
      <w:r w:rsidR="001852F3">
        <w:rPr>
          <w:rFonts w:ascii="Times New Roman" w:hAnsi="Times New Roman"/>
        </w:rPr>
        <w:t>ator</w:t>
      </w:r>
    </w:p>
    <w:p w:rsidR="0018722C">
      <w:pPr>
        <w:topLinePunct/>
      </w:pPr>
      <w:r>
        <w:rPr>
          <w:rFonts w:ascii="Times New Roman"/>
        </w:rPr>
        <w:t/>
      </w:r>
      <w:r>
        <w:rPr>
          <w:rFonts w:ascii="Times New Roman"/>
        </w:rPr>
        <w:t>A</w:t>
      </w:r>
      <w:r>
        <w:rPr>
          <w:rFonts w:ascii="Times New Roman"/>
        </w:rPr>
        <w:t xml:space="preserve">soprisnil </w:t>
      </w:r>
      <w:r>
        <w:rPr>
          <w:rFonts w:ascii="Times New Roman"/>
        </w:rPr>
        <w:t xml:space="preserve">(</w:t>
      </w:r>
      <w:r>
        <w:rPr>
          <w:rFonts w:ascii="Times New Roman"/>
        </w:rPr>
        <w:t xml:space="preserve">J867</w:t>
      </w:r>
      <w:r>
        <w:rPr>
          <w:rFonts w:ascii="Times New Roman"/>
        </w:rPr>
        <w:t xml:space="preserve">)</w:t>
      </w:r>
      <w:r w:rsidR="001852F3">
        <w:rPr>
          <w:rFonts w:ascii="Times New Roman"/>
        </w:rPr>
        <w:t xml:space="preserve"> </w:t>
      </w:r>
      <w:r>
        <w:rPr>
          <w:rFonts w:ascii="Times New Roman"/>
        </w:rPr>
        <w:t xml:space="preserve">inhibits proliferation and induceds apoptosis in cultured human uterine leiomyoma cells in the absence of comparable effects on myometrial cells</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J Clin Endocrinol Metab,2006,91</w:t>
      </w:r>
      <w:r>
        <w:rPr>
          <w:rFonts w:ascii="Times New Roman"/>
        </w:rPr>
        <w:t xml:space="preserve">(</w:t>
      </w:r>
      <w:r>
        <w:rPr>
          <w:rFonts w:ascii="Times New Roman"/>
        </w:rPr>
        <w:t xml:space="preserve">4</w:t>
      </w:r>
      <w:r>
        <w:rPr>
          <w:rFonts w:ascii="Times New Roman"/>
        </w:rPr>
        <w:t xml:space="preserve">)</w:t>
      </w:r>
      <w:r>
        <w:rPr>
          <w:rFonts w:ascii="Times New Roman"/>
        </w:rPr>
        <w:t xml:space="preserve">:1296-1304.</w:t>
      </w:r>
    </w:p>
    <w:p w:rsidR="0018722C">
      <w:pPr>
        <w:outlineLvl w:val="9"/>
        <w:topLinePunct/>
      </w:pPr>
      <w:bookmarkStart w:name="_bookmark23" w:id="63"/>
      <w:bookmarkEnd w:id="63"/>
      <w:r>
        <w:rPr>
          <w:kern w:val="2"/>
          <w:sz w:val="32"/>
          <w:szCs w:val="32"/>
          <w:rFonts w:ascii="黑体" w:eastAsia="黑体" w:hint="eastAsia" w:cstheme="minorBidi" w:hAnsiTheme="minorHAnsi" w:hAnsi="Arial" w:cs="Arial"/>
        </w:rPr>
        <w:t>综</w:t>
      </w:r>
      <w:r w:rsidR="001852F3">
        <w:rPr>
          <w:kern w:val="2"/>
          <w:sz w:val="32"/>
          <w:szCs w:val="32"/>
          <w:rFonts w:cstheme="minorBidi" w:hAnsiTheme="minorHAnsi" w:eastAsiaTheme="minorHAnsi" w:asciiTheme="minorHAnsi" w:ascii="Arial" w:hAnsi="Arial" w:eastAsia="Arial" w:cs="Arial"/>
        </w:rPr>
        <w:t>述</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 xml:space="preserve">Review</w:t>
      </w:r>
      <w:r>
        <w:rPr>
          <w:rFonts w:cstheme="minorBidi" w:hAnsiTheme="minorHAnsi" w:eastAsiaTheme="minorHAnsi" w:asciiTheme="minorHAnsi" w:ascii="Arial"/>
        </w:rPr>
        <w:t>)</w:t>
      </w:r>
    </w:p>
    <w:p w:rsidR="0018722C">
      <w:pPr>
        <w:topLinePunct/>
      </w:pPr>
      <w:r>
        <w:rPr>
          <w:rFonts w:cstheme="minorBidi" w:hAnsiTheme="minorHAnsi" w:eastAsiaTheme="minorHAnsi" w:asciiTheme="minorHAnsi" w:ascii="宋体" w:eastAsia="宋体" w:hint="eastAsia"/>
          <w:b/>
        </w:rPr>
        <w:t>雌、孕激素受体在子宫肌瘤中的研究进展</w:t>
      </w:r>
      <w:r>
        <w:rPr>
          <w:rFonts w:ascii="宋体" w:eastAsia="宋体" w:hint="eastAsia" w:cstheme="minorBidi" w:hAnsiTheme="minorHAnsi"/>
        </w:rPr>
        <w:t>刘晓敏</w:t>
      </w:r>
      <w:r w:rsidR="001852F3">
        <w:rPr>
          <w:rFonts w:ascii="宋体" w:eastAsia="宋体" w:hint="eastAsia" w:cstheme="minorBidi" w:hAnsiTheme="minorHAnsi"/>
        </w:rPr>
        <w:t xml:space="preserve">王英红</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新疆石河子大学医学院第一附属医院妇产科</w:t>
      </w:r>
      <w:r w:rsidR="001852F3">
        <w:rPr>
          <w:rFonts w:cstheme="minorBidi" w:hAnsiTheme="minorHAnsi" w:eastAsiaTheme="minorHAnsi" w:asciiTheme="minorHAnsi" w:ascii="宋体" w:eastAsia="宋体" w:hint="eastAsia"/>
        </w:rPr>
        <w:t xml:space="preserve">新疆</w:t>
      </w:r>
      <w:r w:rsidR="001852F3">
        <w:rPr>
          <w:rFonts w:cstheme="minorBidi" w:hAnsiTheme="minorHAnsi" w:eastAsiaTheme="minorHAnsi" w:asciiTheme="minorHAnsi" w:ascii="宋体" w:eastAsia="宋体" w:hint="eastAsia"/>
        </w:rPr>
        <w:t xml:space="preserve">石河子</w:t>
      </w:r>
      <w:r>
        <w:rPr>
          <w:rFonts w:cstheme="minorBidi" w:hAnsiTheme="minorHAnsi" w:eastAsiaTheme="minorHAnsi" w:asciiTheme="minorHAnsi"/>
        </w:rPr>
        <w:t>832008</w:t>
      </w:r>
      <w:r>
        <w:rPr>
          <w:rFonts w:ascii="宋体" w:eastAsia="宋体" w:hint="eastAsia" w:cstheme="minorBidi" w:hAnsiTheme="minorHAnsi"/>
        </w:rPr>
        <w:t>）</w:t>
      </w:r>
    </w:p>
    <w:p w:rsidR="0018722C">
      <w:pPr>
        <w:pStyle w:val="aff0"/>
        <w:topLinePunct/>
      </w:pPr>
      <w:r>
        <w:rPr>
          <w:rFonts w:eastAsia="黑体" w:ascii="Times New Roman"/>
          <w:rStyle w:val="aff4"/>
          <w:b/>
        </w:rPr>
        <w:t>摘要：</w:t>
      </w:r>
      <w:r>
        <w:t>子宫肌瘤是妇科常见的良性肿瘤。到目前为止，其病因和发病机制尚未完全明确，</w:t>
      </w:r>
      <w:r w:rsidR="001852F3">
        <w:t xml:space="preserve">且无理想的治疗药物。本文对雌、孕激素受体在子宫肌瘤生长中的作用及其影响因素、针对雌孕激素受体的相关治疗进行简要综述，进一步揭示子宫肌瘤的发病机制，从而为子宫肌瘤的药物治疗或基因治疗提供参考。</w:t>
      </w:r>
    </w:p>
    <w:p w:rsidR="0018722C">
      <w:pPr>
        <w:pStyle w:val="aff"/>
        <w:topLinePunct/>
      </w:pPr>
      <w:r>
        <w:rPr>
          <w:rFonts w:eastAsia="黑体" w:ascii="Times New Roman"/>
          <w:rStyle w:val="afe"/>
          <w:b/>
        </w:rPr>
        <w:t>关键词</w:t>
      </w:r>
      <w:r>
        <w:rPr>
          <w:rFonts w:eastAsia="黑体" w:ascii="Times New Roman"/>
          <w:rStyle w:val="afe"/>
        </w:rPr>
        <w:t>：</w:t>
      </w:r>
      <w:r>
        <w:t>子宫肌瘤；雌激素受体；孕激素受体</w:t>
      </w:r>
      <w:r>
        <w:t xml:space="preserve"> </w:t>
      </w:r>
      <w:r/>
      <w:r>
        <w:t xml:space="preserve"> </w:t>
      </w:r>
      <w:r/>
    </w:p>
    <w:p w:rsidR="0018722C">
      <w:pPr>
        <w:topLinePunct/>
      </w:pPr>
      <w:r>
        <w:rPr>
          <w:rFonts w:cstheme="minorBidi" w:hAnsiTheme="minorHAnsi" w:eastAsiaTheme="minorHAnsi" w:asciiTheme="minorHAnsi" w:ascii="Times New Roman" w:hAnsi="Times New Roman" w:eastAsia="Times New Roman" w:cs="Times New Roman"/>
          <w:b/>
        </w:rPr>
        <w:t>Reacerch Progress of ER and PR in Uterine Leiomyoma</w:t>
      </w:r>
    </w:p>
    <w:p w:rsidR="0018722C">
      <w:pPr>
        <w:topLinePunct/>
      </w:pPr>
      <w:r>
        <w:rPr>
          <w:rFonts w:ascii="Times New Roman" w:eastAsia="Times New Roman"/>
        </w:rPr>
        <w:t>LIU Xiao-min</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WANG Ying-hong</w:t>
      </w:r>
      <w:r>
        <w:t>＊</w:t>
      </w:r>
    </w:p>
    <w:p w:rsidR="0018722C">
      <w:pPr>
        <w:topLinePunct/>
      </w:pPr>
      <w:r>
        <w:rPr>
          <w:rFonts w:ascii="Times New Roman"/>
        </w:rPr>
        <w:t>(</w:t>
      </w:r>
      <w:r>
        <w:rPr>
          <w:rFonts w:ascii="Times New Roman"/>
        </w:rPr>
        <w:t xml:space="preserve">The First Affiliated Hospital of the Medical College of Shihezi University, Xinjiang Shihezi 832008, China</w:t>
      </w:r>
      <w:r>
        <w:rPr>
          <w:rFonts w:ascii="Times New Roman"/>
        </w:rPr>
        <w:t>)</w:t>
      </w:r>
    </w:p>
    <w:p w:rsidR="0018722C">
      <w:pPr>
        <w:pStyle w:val="afff2"/>
        <w:topLinePunct/>
      </w:pPr>
      <w:bookmarkStart w:id="843087" w:name="_Toc686843087"/>
      <w:r>
        <w:rPr>
          <w:b/>
        </w:rPr>
        <w:t>Abstract</w:t>
      </w:r>
      <w:r w:rsidP="AA7D325B">
        <w:t>：</w:t>
      </w:r>
      <w:r>
        <w:t>Uterine leiomyomas are the most frequent benign tumors in women</w:t>
      </w:r>
      <w:r w:rsidR="004B696B">
        <w:t>. The</w:t>
      </w:r>
      <w:bookmarkEnd w:id="843087"/>
    </w:p>
    <w:p w:rsidR="0018722C">
      <w:pPr>
        <w:pStyle w:val="afc"/>
        <w:topLinePunct/>
      </w:pPr>
      <w:r>
        <w:rPr>
          <w:rFonts w:ascii="Times New Roman" w:hAnsi="Times New Roman" w:eastAsia="宋体"/>
        </w:rPr>
        <w:t/>
      </w:r>
      <w:r>
        <w:rPr>
          <w:rFonts w:ascii="Times New Roman" w:hAnsi="Times New Roman" w:eastAsia="宋体"/>
        </w:rPr>
        <w:t>M</w:t>
      </w:r>
      <w:r>
        <w:rPr>
          <w:rFonts w:ascii="Times New Roman" w:hAnsi="Times New Roman" w:eastAsia="宋体"/>
        </w:rPr>
        <w:t>echanism and cause of uterine leiomyomas have not been completely exact, and there haven</w:t>
      </w:r>
      <w:r>
        <w:rPr>
          <w:rFonts w:ascii="Times New Roman" w:hAnsi="Times New Roman" w:eastAsia="宋体"/>
        </w:rPr>
        <w:t>'</w:t>
      </w:r>
      <w:r>
        <w:rPr>
          <w:rFonts w:ascii="Times New Roman" w:hAnsi="Times New Roman" w:eastAsia="宋体"/>
        </w:rPr>
        <w:t>t been satisfying drugs that can cure it so far. The article summarized the rearch progress in not only effect and its influence factor of estrogen receptor</w:t>
      </w:r>
      <w:r>
        <w:rPr>
          <w:rFonts w:ascii="Times New Roman" w:hAnsi="Times New Roman" w:eastAsia="宋体"/>
        </w:rPr>
        <w:t>(</w:t>
      </w:r>
      <w:r>
        <w:rPr>
          <w:rFonts w:ascii="Times New Roman" w:hAnsi="Times New Roman" w:eastAsia="宋体"/>
        </w:rPr>
        <w:t xml:space="preserve"> ER</w:t>
      </w:r>
      <w:r>
        <w:rPr>
          <w:rFonts w:ascii="Times New Roman" w:hAnsi="Times New Roman" w:eastAsia="宋体"/>
        </w:rPr>
        <w:t>)</w:t>
      </w:r>
      <w:r>
        <w:t>、</w:t>
      </w:r>
      <w:r>
        <w:rPr>
          <w:rFonts w:ascii="Times New Roman" w:hAnsi="Times New Roman" w:eastAsia="宋体"/>
        </w:rPr>
        <w:t>progesterone receptor</w:t>
      </w:r>
      <w:r>
        <w:rPr>
          <w:rFonts w:ascii="Times New Roman" w:hAnsi="Times New Roman" w:eastAsia="宋体"/>
        </w:rPr>
        <w:t>(</w:t>
      </w:r>
      <w:r>
        <w:rPr>
          <w:rFonts w:ascii="Times New Roman" w:hAnsi="Times New Roman" w:eastAsia="宋体"/>
        </w:rPr>
        <w:t xml:space="preserve"> PR</w:t>
      </w:r>
      <w:r>
        <w:rPr>
          <w:rFonts w:ascii="Times New Roman" w:hAnsi="Times New Roman" w:eastAsia="宋体"/>
        </w:rPr>
        <w:t>)</w:t>
      </w:r>
      <w:r>
        <w:rPr>
          <w:rFonts w:ascii="Times New Roman" w:hAnsi="Times New Roman" w:eastAsia="宋体"/>
        </w:rPr>
        <w:t xml:space="preserve"> on the growth of uterine leiomyomas</w:t>
      </w:r>
      <w:r>
        <w:t xml:space="preserve">, </w:t>
      </w:r>
      <w:r>
        <w:rPr>
          <w:rFonts w:ascii="Times New Roman" w:hAnsi="Times New Roman" w:eastAsia="宋体"/>
        </w:rPr>
        <w:t>but also the relevant treatment of anti-estrogen receptor</w:t>
      </w:r>
      <w:r>
        <w:rPr>
          <w:rFonts w:ascii="Times New Roman" w:hAnsi="Times New Roman" w:eastAsia="宋体"/>
        </w:rPr>
        <w:t>(</w:t>
      </w:r>
      <w:r>
        <w:rPr>
          <w:rFonts w:ascii="Times New Roman" w:hAnsi="Times New Roman" w:eastAsia="宋体"/>
        </w:rPr>
        <w:t xml:space="preserve"> ER</w:t>
      </w:r>
      <w:r>
        <w:rPr>
          <w:rFonts w:ascii="Times New Roman" w:hAnsi="Times New Roman" w:eastAsia="宋体"/>
        </w:rPr>
        <w:t>)</w:t>
      </w:r>
      <w:r>
        <w:rPr>
          <w:rFonts w:ascii="Times New Roman" w:hAnsi="Times New Roman" w:eastAsia="宋体"/>
        </w:rPr>
        <w:t xml:space="preserve"> and anti-progesterone receptor</w:t>
      </w:r>
      <w:r>
        <w:rPr>
          <w:rFonts w:ascii="Times New Roman" w:hAnsi="Times New Roman" w:eastAsia="宋体"/>
        </w:rPr>
        <w:t>(</w:t>
      </w:r>
      <w:r>
        <w:rPr>
          <w:rFonts w:ascii="Times New Roman" w:hAnsi="Times New Roman" w:eastAsia="宋体"/>
        </w:rPr>
        <w:t xml:space="preserve"> PR</w:t>
      </w:r>
      <w:r>
        <w:rPr>
          <w:rFonts w:ascii="Times New Roman" w:hAnsi="Times New Roman" w:eastAsia="宋体"/>
        </w:rPr>
        <w:t>)</w:t>
      </w:r>
      <w:r>
        <w:rPr>
          <w:rFonts w:ascii="Times New Roman" w:hAnsi="Times New Roman" w:eastAsia="宋体"/>
        </w:rPr>
        <w:t xml:space="preserve"> on the disease, furthermore, revealed the mechanism of uterine leiomyomas, accordingly, it may provide some reference for pharmacotherapy or gene therapy at the benign tumor.</w:t>
      </w:r>
    </w:p>
    <w:p w:rsidR="0018722C">
      <w:pPr>
        <w:pStyle w:val="aff"/>
        <w:topLinePunct/>
      </w:pPr>
      <w:r>
        <w:rPr>
          <w:rStyle w:val="afe"/>
          <w:rFonts w:ascii="Times New Roman" w:eastAsia="黑体"/>
          <w:b/>
        </w:rPr>
        <w:t>Key Words</w:t>
      </w:r>
      <w:rPr>
        <w:rFonts w:eastAsia="黑体" w:ascii="Times New Roman"/>
        <w:rStyle w:val="afe"/>
      </w:rPr>
      <w:r>
        <w:t xml:space="preserve">: </w:t>
      </w:r>
      <w:r>
        <w:rPr>
          <w:rFonts w:ascii="Times New Roman" w:eastAsia="宋体"/>
        </w:rPr>
        <w:t>Uterine leiomyomas</w:t>
      </w:r>
      <w:r>
        <w:t xml:space="preserve">; </w:t>
      </w:r>
      <w:r>
        <w:rPr>
          <w:rFonts w:ascii="Times New Roman" w:eastAsia="宋体"/>
        </w:rPr>
        <w:t>E</w:t>
      </w:r>
      <w:r>
        <w:rPr>
          <w:rFonts w:ascii="Times New Roman" w:eastAsia="宋体"/>
        </w:rPr>
        <w:t>strogen receptor</w:t>
      </w:r>
      <w:r>
        <w:t xml:space="preserve">; </w:t>
      </w:r>
      <w:r>
        <w:rPr>
          <w:rFonts w:ascii="Times New Roman" w:eastAsia="宋体"/>
        </w:rPr>
        <w:t>P</w:t>
      </w:r>
      <w:r>
        <w:rPr>
          <w:rFonts w:ascii="Times New Roman" w:eastAsia="宋体"/>
        </w:rPr>
        <w:t>rogesterone receptor</w:t>
      </w:r>
    </w:p>
    <w:p w:rsidR="0018722C">
      <w:pPr>
        <w:topLinePunct/>
      </w:pPr>
      <w:r>
        <w:t>子宫肌瘤是女性生育期最常见的肿瘤，且是影响公共健康的一大主要问题</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，它在</w:t>
      </w:r>
    </w:p>
    <w:p w:rsidR="0018722C">
      <w:pPr>
        <w:topLinePunct/>
      </w:pPr>
      <w:r>
        <w:rPr>
          <w:rFonts w:ascii="Times New Roman" w:eastAsia="Times New Roman"/>
        </w:rPr>
        <w:t>30</w:t>
      </w:r>
      <w:r>
        <w:t>岁以上妇女患有的良性肿瘤中的比例高达</w:t>
      </w:r>
      <w:r>
        <w:rPr>
          <w:rFonts w:ascii="Times New Roman" w:eastAsia="Times New Roman"/>
        </w:rPr>
        <w:t>95%</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，其常见的症状包括子宫异常出血、</w:t>
      </w:r>
      <w:r>
        <w:t>盆腔受压、腰骶部疼痛及生育能力丧失等，严重影响着妇女的身心健康和生活质量。迄今为止，其发病机制不明确，且无理想的治疗药物</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。长期以来，大量研究表明它为卵</w:t>
      </w:r>
      <w:r>
        <w:t>巢激素依赖性肿瘤。雌、孕激素分别与其特异性的、高分子量的、高亲和力的雌激素受体</w:t>
      </w:r>
      <w:r>
        <w:rPr>
          <w:rFonts w:ascii="Times New Roman" w:eastAsia="Times New Roman"/>
        </w:rPr>
        <w:t>(</w:t>
      </w:r>
      <w:r>
        <w:rPr>
          <w:rFonts w:ascii="Times New Roman" w:eastAsia="Times New Roman"/>
          <w:spacing w:val="-6"/>
        </w:rPr>
        <w:t xml:space="preserve">estrogen </w:t>
      </w:r>
      <w:r>
        <w:rPr>
          <w:rFonts w:ascii="Times New Roman" w:eastAsia="Times New Roman"/>
        </w:rPr>
        <w:t>receptor</w:t>
      </w:r>
      <w:r>
        <w:rPr>
          <w:rFonts w:ascii="Times New Roman" w:eastAsia="Times New Roman"/>
          <w:spacing w:val="-2"/>
        </w:rPr>
        <w:t>, </w:t>
      </w:r>
      <w:r>
        <w:rPr>
          <w:rFonts w:ascii="Times New Roman" w:eastAsia="Times New Roman"/>
        </w:rPr>
        <w:t>ER</w:t>
      </w:r>
      <w:r>
        <w:rPr>
          <w:rFonts w:ascii="Times New Roman" w:eastAsia="Times New Roman"/>
        </w:rPr>
        <w:t>)</w:t>
      </w:r>
      <w:r>
        <w:t>及孕激素受体</w:t>
      </w:r>
      <w:r>
        <w:rPr>
          <w:rFonts w:ascii="Times New Roman" w:eastAsia="Times New Roman"/>
        </w:rPr>
        <w:t>(</w:t>
      </w:r>
      <w:r>
        <w:rPr>
          <w:rFonts w:ascii="Times New Roman" w:eastAsia="Times New Roman"/>
        </w:rPr>
        <w:t xml:space="preserve">progestogen receptor</w:t>
      </w:r>
      <w:r>
        <w:rPr>
          <w:rFonts w:ascii="Times New Roman" w:eastAsia="Times New Roman"/>
          <w:spacing w:val="-2"/>
        </w:rPr>
        <w:t>, </w:t>
      </w:r>
      <w:r>
        <w:rPr>
          <w:rFonts w:ascii="Times New Roman" w:eastAsia="Times New Roman"/>
        </w:rPr>
        <w:t>PR</w:t>
      </w:r>
      <w:r>
        <w:rPr>
          <w:rFonts w:ascii="Times New Roman" w:eastAsia="Times New Roman"/>
        </w:rPr>
        <w:t>)</w:t>
      </w:r>
      <w:r>
        <w:t>相结合，在子宫肌瘤的发</w:t>
      </w:r>
      <w:r>
        <w:t>生与发展中发挥重要作用。本文综述了近几年来雌孕激素受体在子宫肌瘤生长机制中的</w:t>
      </w:r>
      <w:r>
        <w:t>作用及其影响因素，同时针对雌孕激素受体相关性治疗的研究进展，为寻找出新的更</w:t>
      </w:r>
      <w:r>
        <w:t>为</w:t>
      </w:r>
    </w:p>
    <w:p w:rsidR="0018722C">
      <w:pPr>
        <w:pStyle w:val="aff7"/>
        <w:topLinePunct/>
      </w:pPr>
      <w:r>
        <w:pict>
          <v:line style="position:absolute;mso-position-horizontal-relative:page;mso-position-vertical-relative:paragraph;z-index:1288;mso-wrap-distance-left:0;mso-wrap-distance-right:0" from="70.944pt,13.043354pt" to="214.964pt,13.043354pt" stroked="true" strokeweight=".48004pt" strokecolor="#000000">
            <v:stroke dashstyle="solid"/>
            <w10:wrap type="topAndBottom"/>
          </v:line>
        </w:pict>
      </w:r>
    </w:p>
    <w:p w:rsidR="0018722C">
      <w:pPr>
        <w:pStyle w:val="affff1"/>
        <w:spacing w:before="39"/>
        <w:ind w:leftChars="0" w:left="138" w:rightChars="0" w:right="0" w:firstLineChars="0" w:firstLine="0"/>
        <w:jc w:val="left"/>
        <w:topLinePunct/>
      </w:pPr>
      <w:r>
        <w:rPr>
          <w:kern w:val="2"/>
          <w:sz w:val="18"/>
          <w:szCs w:val="22"/>
          <w:rFonts w:cstheme="minorBidi" w:hAnsiTheme="minorHAnsi" w:eastAsiaTheme="minorHAnsi" w:asciiTheme="minorHAnsi" w:ascii="宋体" w:eastAsia="宋体" w:hint="eastAsia"/>
        </w:rPr>
        <w:t>收稿日期：2011-5-20</w:t>
      </w:r>
    </w:p>
    <w:p w:rsidR="0018722C">
      <w:pPr>
        <w:topLinePunct/>
      </w:pPr>
      <w:r>
        <w:rPr>
          <w:rFonts w:cstheme="minorBidi" w:hAnsiTheme="minorHAnsi" w:eastAsiaTheme="minorHAnsi" w:asciiTheme="minorHAnsi" w:ascii="宋体" w:eastAsia="宋体" w:hint="eastAsia"/>
        </w:rPr>
        <w:t>作者简介：</w:t>
      </w:r>
      <w:r w:rsidR="001852F3">
        <w:rPr>
          <w:rFonts w:cstheme="minorBidi" w:hAnsiTheme="minorHAnsi" w:eastAsiaTheme="minorHAnsi" w:asciiTheme="minorHAnsi" w:ascii="宋体" w:eastAsia="宋体" w:hint="eastAsia"/>
        </w:rPr>
        <w:t xml:space="preserve">刘晓敏</w:t>
      </w:r>
      <w:r w:rsidR="001852F3">
        <w:rPr>
          <w:rFonts w:cstheme="minorBidi" w:hAnsiTheme="minorHAnsi" w:eastAsiaTheme="minorHAnsi" w:asciiTheme="minorHAnsi" w:ascii="宋体" w:eastAsia="宋体" w:hint="eastAsia"/>
        </w:rPr>
        <w:t xml:space="preserve">，</w:t>
      </w:r>
      <w:r w:rsidR="001852F3">
        <w:rPr>
          <w:rFonts w:cstheme="minorBidi" w:hAnsiTheme="minorHAnsi" w:eastAsiaTheme="minorHAnsi" w:asciiTheme="minorHAnsi" w:ascii="宋体" w:eastAsia="宋体" w:hint="eastAsia"/>
        </w:rPr>
        <w:t xml:space="preserve">女，</w:t>
      </w:r>
      <w:r>
        <w:rPr>
          <w:rFonts w:cstheme="minorBidi" w:hAnsiTheme="minorHAnsi" w:eastAsiaTheme="minorHAnsi" w:asciiTheme="minorHAnsi"/>
        </w:rPr>
        <w:t>1985</w:t>
      </w:r>
      <w:r w:rsidR="001852F3">
        <w:rPr>
          <w:rFonts w:cstheme="minorBidi" w:hAnsiTheme="minorHAnsi" w:eastAsiaTheme="minorHAnsi" w:asciiTheme="minorHAnsi"/>
        </w:rPr>
        <w:t xml:space="preserve"> </w:t>
      </w:r>
      <w:r>
        <w:rPr>
          <w:rFonts w:ascii="宋体" w:eastAsia="宋体" w:hint="eastAsia" w:cstheme="minorBidi" w:hAnsiTheme="minorHAnsi"/>
        </w:rPr>
        <w:t>年</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宋体" w:eastAsia="宋体" w:hint="eastAsia" w:cstheme="minorBidi" w:hAnsiTheme="minorHAnsi"/>
        </w:rPr>
        <w:t>月，</w:t>
      </w:r>
      <w:r w:rsidR="001852F3">
        <w:rPr>
          <w:rFonts w:ascii="宋体" w:eastAsia="宋体" w:hint="eastAsia" w:cstheme="minorBidi" w:hAnsiTheme="minorHAnsi"/>
        </w:rPr>
        <w:t xml:space="preserve">妇产</w:t>
      </w:r>
      <w:r w:rsidR="001852F3">
        <w:rPr>
          <w:rFonts w:ascii="宋体" w:eastAsia="宋体" w:hint="eastAsia" w:cstheme="minorBidi" w:hAnsiTheme="minorHAnsi"/>
        </w:rPr>
        <w:t xml:space="preserve">科医学硕士，研究方向：</w:t>
      </w:r>
      <w:r w:rsidR="001852F3">
        <w:rPr>
          <w:rFonts w:ascii="宋体" w:eastAsia="宋体" w:hint="eastAsia" w:cstheme="minorBidi" w:hAnsiTheme="minorHAnsi"/>
        </w:rPr>
        <w:t xml:space="preserve">妇科</w:t>
      </w:r>
      <w:r w:rsidR="001852F3">
        <w:rPr>
          <w:rFonts w:ascii="宋体" w:eastAsia="宋体" w:hint="eastAsia" w:cstheme="minorBidi" w:hAnsiTheme="minorHAnsi"/>
        </w:rPr>
        <w:t xml:space="preserve">肿瘤和腔内微创技术 </w:t>
      </w:r>
    </w:p>
    <w:p w:rsidR="0018722C">
      <w:pPr>
        <w:topLinePunct/>
      </w:pPr>
      <w:hyperlink r:id="rId40">
        <w:r>
          <w:rPr>
            <w:rFonts w:cstheme="minorBidi" w:hAnsiTheme="minorHAnsi" w:eastAsiaTheme="minorHAnsi" w:asciiTheme="minorHAnsi"/>
          </w:rPr>
          <w:t>Email: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lxmin873190@163.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hyperlink>
      <w:r>
        <w:rPr>
          <w:rFonts w:ascii="宋体" w:eastAsia="宋体" w:hint="eastAsia" w:cstheme="minorBidi" w:hAnsiTheme="minorHAnsi"/>
        </w:rPr>
        <w:t>。作者单位：石河子大学医学院第一附属医院妇产科；邮编：</w:t>
      </w:r>
      <w:r>
        <w:rPr>
          <w:rFonts w:cstheme="minorBidi" w:hAnsiTheme="minorHAnsi" w:eastAsiaTheme="minorHAnsi" w:asciiTheme="minorHAnsi"/>
        </w:rPr>
        <w:t>832000</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通讯作者</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：王英红，教授，硕士研究生导师，研究方向：妇科肿瘤和腔内微创技术</w:t>
      </w:r>
      <w:r w:rsidR="001852F3">
        <w:rPr>
          <w:rFonts w:cstheme="minorBidi" w:hAnsiTheme="minorHAnsi" w:eastAsiaTheme="minorHAnsi" w:asciiTheme="minorHAnsi" w:ascii="宋体" w:eastAsia="宋体" w:hint="eastAsia"/>
        </w:rPr>
        <w:t xml:space="preserve">Email:</w:t>
      </w:r>
      <w:hyperlink r:id="rId41">
        <w:r w:rsidR="001852F3">
          <w:rPr>
            <w:rFonts w:cstheme="minorBidi" w:hAnsiTheme="minorHAnsi" w:eastAsiaTheme="minorHAnsi" w:asciiTheme="minorHAnsi" w:ascii="宋体" w:eastAsia="宋体" w:hint="eastAsia"/>
          </w:rPr>
          <w:t xml:space="preserve"> </w:t>
        </w:r>
        <w:r>
          <w:rPr>
            <w:rFonts w:cstheme="minorBidi" w:hAnsiTheme="minorHAnsi" w:eastAsiaTheme="minorHAnsi" w:asciiTheme="minorHAnsi"/>
          </w:rPr>
          <w:t xml:space="preserve">wyhxj920@sina.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hyperlink>
      <w:r>
        <w:rPr>
          <w:rFonts w:ascii="宋体" w:eastAsia="宋体" w:hint="eastAsia" w:cstheme="minorBidi" w:hAnsiTheme="minorHAnsi"/>
        </w:rPr>
        <w:t>。</w:t>
      </w:r>
    </w:p>
    <w:p w:rsidR="0018722C">
      <w:pPr>
        <w:topLinePunct/>
      </w:pPr>
      <w:r>
        <w:t>确切的研究方法，以及开发疗效好副作用小的抗子宫肌瘤药物提供参考。</w:t>
      </w:r>
    </w:p>
    <w:p w:rsidR="0018722C">
      <w:pPr>
        <w:pStyle w:val="cw19"/>
        <w:topLinePunct/>
      </w:pPr>
      <w:r>
        <w:rPr>
          <w:rFonts w:ascii="宋体" w:eastAsia="宋体" w:hint="eastAsia"/>
          <w:b/>
        </w:rPr>
        <w:t>1 </w:t>
      </w:r>
      <w:r>
        <w:rPr>
          <w:b/>
        </w:rPr>
        <w:t>ER</w:t>
      </w:r>
      <w:r>
        <w:rPr>
          <w:rFonts w:ascii="宋体" w:eastAsia="宋体" w:hint="eastAsia"/>
          <w:b/>
        </w:rPr>
        <w:t>、</w:t>
      </w:r>
      <w:r>
        <w:rPr>
          <w:b/>
        </w:rPr>
        <w:t>PR</w:t>
      </w:r>
      <w:r>
        <w:rPr>
          <w:rFonts w:ascii="宋体" w:eastAsia="宋体" w:hint="eastAsia"/>
          <w:b/>
        </w:rPr>
        <w:t>的发现及其在子宫肌瘤生长机制中的作用探讨</w:t>
      </w:r>
    </w:p>
    <w:p w:rsidR="0018722C">
      <w:pPr>
        <w:pStyle w:val="cw19"/>
        <w:topLinePunct/>
      </w:pPr>
      <w:r>
        <w:rPr>
          <w:rFonts w:cstheme="minorBidi" w:hAnsiTheme="minorHAnsi" w:eastAsiaTheme="minorHAnsi" w:asciiTheme="minorHAnsi" w:ascii="宋体" w:hAnsi="Times New Roman" w:eastAsia="宋体" w:cs="Times New Roman" w:hint="eastAsia"/>
          <w:b/>
        </w:rPr>
        <w:t>1.1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的概述</w:t>
      </w:r>
    </w:p>
    <w:p w:rsidR="0018722C">
      <w:pPr>
        <w:topLinePunct/>
      </w:pPr>
      <w:r>
        <w:rPr>
          <w:rFonts w:ascii="Times New Roman" w:hAnsi="Times New Roman" w:eastAsia="Times New Roman"/>
        </w:rPr>
        <w:t>ER</w:t>
      </w:r>
      <w:r>
        <w:t>是一类由配体激活的转录因子，是核受体超家族的成员，包括</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两种亚型，位于细胞核和细胞浆内，胞浆内的</w:t>
      </w:r>
      <w:r>
        <w:rPr>
          <w:rFonts w:ascii="Times New Roman" w:hAnsi="Times New Roman" w:eastAsia="Times New Roman"/>
        </w:rPr>
        <w:t>ER</w:t>
      </w:r>
      <w:r>
        <w:t>负责运载雌激素，胞核内的</w:t>
      </w:r>
      <w:r>
        <w:rPr>
          <w:rFonts w:ascii="Times New Roman" w:hAnsi="Times New Roman" w:eastAsia="Times New Roman"/>
        </w:rPr>
        <w:t>ER</w:t>
      </w:r>
      <w:r>
        <w:t>具有转录因子</w:t>
      </w:r>
      <w:r>
        <w:t>的作用。它们分别有两个独立的基因编码，具有三个明显结构域组成的调节蛋白，在保</w:t>
      </w:r>
      <w:r>
        <w:t>守区域中</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仅有</w:t>
      </w:r>
      <w:r>
        <w:rPr>
          <w:rFonts w:ascii="Times New Roman" w:hAnsi="Times New Roman" w:eastAsia="Times New Roman"/>
        </w:rPr>
        <w:t>15</w:t>
      </w:r>
      <w:r>
        <w:t>％的同源性。在</w:t>
      </w:r>
      <w:r>
        <w:rPr>
          <w:rFonts w:ascii="Times New Roman" w:hAnsi="Times New Roman" w:eastAsia="Times New Roman"/>
        </w:rPr>
        <w:t>ER</w:t>
      </w:r>
      <w:r>
        <w:t>的中央控制区中，</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两种亚型</w:t>
      </w:r>
      <w:r>
        <w:t>的</w:t>
      </w:r>
    </w:p>
    <w:p w:rsidR="0018722C">
      <w:pPr>
        <w:topLinePunct/>
      </w:pPr>
      <w:r>
        <w:rPr>
          <w:rFonts w:ascii="Times New Roman" w:hAnsi="Times New Roman" w:eastAsia="Times New Roman"/>
        </w:rPr>
        <w:t>DNA</w:t>
      </w:r>
      <w:r>
        <w:t>结合区域</w:t>
      </w:r>
      <w:r>
        <w:rPr>
          <w:rFonts w:ascii="Times New Roman" w:hAnsi="Times New Roman" w:eastAsia="Times New Roman"/>
        </w:rPr>
        <w:t>(</w:t>
      </w:r>
      <w:r>
        <w:rPr>
          <w:rFonts w:ascii="Times New Roman" w:hAnsi="Times New Roman" w:eastAsia="Times New Roman"/>
        </w:rPr>
        <w:t xml:space="preserve">DBD</w:t>
      </w:r>
      <w:r>
        <w:rPr>
          <w:rFonts w:ascii="Times New Roman" w:hAnsi="Times New Roman" w:eastAsia="Times New Roman"/>
        </w:rPr>
        <w:t>)</w:t>
      </w:r>
      <w:r>
        <w:t>基本是相同的，同源性高达</w:t>
      </w:r>
      <w:r>
        <w:rPr>
          <w:rFonts w:ascii="Times New Roman" w:hAnsi="Times New Roman" w:eastAsia="Times New Roman"/>
        </w:rPr>
        <w:t>95</w:t>
      </w:r>
      <w:r>
        <w:t>％；在</w:t>
      </w:r>
      <w:r>
        <w:rPr>
          <w:rFonts w:ascii="Times New Roman" w:hAnsi="Times New Roman" w:eastAsia="Times New Roman"/>
        </w:rPr>
        <w:t>-OH</w:t>
      </w:r>
      <w:r>
        <w:t>端结构域含有构成受体基本功能的配体结合域</w:t>
      </w:r>
      <w:r>
        <w:rPr>
          <w:rFonts w:ascii="Times New Roman" w:hAnsi="Times New Roman" w:eastAsia="Times New Roman"/>
        </w:rPr>
        <w:t>(</w:t>
      </w:r>
      <w:r>
        <w:rPr>
          <w:rFonts w:ascii="Times New Roman" w:hAnsi="Times New Roman" w:eastAsia="Times New Roman"/>
        </w:rPr>
        <w:t xml:space="preserve">LBD</w:t>
      </w:r>
      <w:r>
        <w:rPr>
          <w:rFonts w:ascii="Times New Roman" w:hAnsi="Times New Roman" w:eastAsia="Times New Roman"/>
        </w:rPr>
        <w:t>)</w:t>
      </w:r>
      <w:r>
        <w:t>中，</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的配体结合域同源性仅有</w:t>
      </w:r>
      <w:r>
        <w:rPr>
          <w:rFonts w:ascii="Times New Roman" w:hAnsi="Times New Roman" w:eastAsia="Times New Roman"/>
        </w:rPr>
        <w:t>55</w:t>
      </w:r>
      <w:r>
        <w:t>％，该区域中由于</w:t>
      </w:r>
      <w:r>
        <w:t>氨基酸组成的不同，使得</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两种亚型各自具有不同的调节基因活性，导致</w:t>
      </w:r>
      <w:r>
        <w:rPr>
          <w:rFonts w:ascii="Times New Roman" w:hAnsi="Times New Roman" w:eastAsia="Times New Roman"/>
        </w:rPr>
        <w:t>ER</w:t>
      </w:r>
      <w:r>
        <w:rPr>
          <w:rFonts w:ascii="Times New Roman" w:hAnsi="Times New Roman" w:eastAsia="Times New Roman"/>
        </w:rPr>
        <w:t>α</w:t>
      </w:r>
      <w:r>
        <w:t>和</w:t>
      </w:r>
    </w:p>
    <w:p w:rsidR="0018722C">
      <w:pPr>
        <w:topLinePunct/>
      </w:pPr>
      <w:r>
        <w:rPr>
          <w:rFonts w:ascii="Times New Roman" w:hAnsi="Times New Roman" w:eastAsia="Times New Roman"/>
        </w:rPr>
        <w:t>ER</w:t>
      </w:r>
      <w:r>
        <w:rPr>
          <w:rFonts w:ascii="Times New Roman" w:hAnsi="Times New Roman" w:eastAsia="Times New Roman"/>
        </w:rPr>
        <w:t>β</w:t>
      </w:r>
      <w:r>
        <w:t>发挥不同的临床作用。</w:t>
      </w:r>
    </w:p>
    <w:p w:rsidR="0018722C">
      <w:pPr>
        <w:topLinePunct/>
      </w:pPr>
      <w:r>
        <w:rPr>
          <w:rFonts w:ascii="Times New Roman" w:eastAsia="Times New Roman"/>
        </w:rPr>
        <w:t>1983</w:t>
      </w:r>
      <w:r>
        <w:t>年</w:t>
      </w:r>
      <w:r>
        <w:rPr>
          <w:rFonts w:ascii="Times New Roman" w:eastAsia="Times New Roman"/>
        </w:rPr>
        <w:t>Horwitz</w:t>
      </w:r>
      <w:r>
        <w:t>等发现在</w:t>
      </w:r>
      <w:r>
        <w:rPr>
          <w:rFonts w:ascii="Times New Roman" w:eastAsia="Times New Roman"/>
        </w:rPr>
        <w:t>T47D</w:t>
      </w:r>
      <w:r>
        <w:t>乳腺细胞系细胞核存在两种分子量不同的人孕激素受体</w:t>
      </w:r>
      <w:r>
        <w:rPr>
          <w:rFonts w:ascii="Times New Roman" w:eastAsia="Times New Roman"/>
        </w:rPr>
        <w:t>(</w:t>
      </w:r>
      <w:r>
        <w:rPr>
          <w:rFonts w:ascii="Times New Roman" w:eastAsia="Times New Roman"/>
        </w:rPr>
        <w:t xml:space="preserve">human progesterone receptor</w:t>
      </w:r>
      <w:r>
        <w:t xml:space="preserve">, </w:t>
      </w:r>
      <w:r>
        <w:rPr>
          <w:rFonts w:ascii="Times New Roman" w:eastAsia="Times New Roman"/>
        </w:rPr>
        <w:t>hPR</w:t>
      </w:r>
      <w:r>
        <w:rPr>
          <w:rFonts w:ascii="Times New Roman" w:eastAsia="Times New Roman"/>
        </w:rPr>
        <w:t>)</w:t>
      </w:r>
      <w:r>
        <w:t>，</w:t>
      </w:r>
      <w:r>
        <w:rPr>
          <w:rFonts w:ascii="Times New Roman" w:eastAsia="Times New Roman"/>
        </w:rPr>
        <w:t>hPR</w:t>
      </w:r>
      <w:r>
        <w:t>的作用机制与其他甾体受体相似。</w:t>
      </w:r>
      <w:r>
        <w:rPr>
          <w:rFonts w:ascii="Times New Roman" w:eastAsia="Times New Roman"/>
        </w:rPr>
        <w:t>hPR</w:t>
      </w:r>
      <w:r>
        <w:t>主要包括两种亚型</w:t>
      </w:r>
      <w:r>
        <w:rPr>
          <w:rFonts w:ascii="Times New Roman" w:eastAsia="Times New Roman"/>
        </w:rPr>
        <w:t>hPR-A</w:t>
      </w:r>
      <w:r>
        <w:t>、</w:t>
      </w:r>
      <w:r>
        <w:rPr>
          <w:rFonts w:ascii="Times New Roman" w:eastAsia="Times New Roman"/>
        </w:rPr>
        <w:t>hPR-B</w:t>
      </w:r>
      <w:r>
        <w:t xml:space="preserve">. </w:t>
      </w:r>
      <w:r>
        <w:rPr>
          <w:rFonts w:ascii="Times New Roman" w:eastAsia="Times New Roman"/>
        </w:rPr>
        <w:t>hPR</w:t>
      </w:r>
      <w:r>
        <w:t>的作用机制与</w:t>
      </w:r>
      <w:r>
        <w:rPr>
          <w:rFonts w:ascii="Times New Roman" w:eastAsia="Times New Roman"/>
        </w:rPr>
        <w:t>PR</w:t>
      </w:r>
      <w:r>
        <w:t>相似，</w:t>
      </w:r>
      <w:r>
        <w:rPr>
          <w:rFonts w:ascii="Times New Roman" w:eastAsia="Times New Roman"/>
        </w:rPr>
        <w:t>hPR</w:t>
      </w:r>
      <w:r>
        <w:t>通常以二聚体形式存在，</w:t>
      </w:r>
      <w:r>
        <w:t>无相应配体存在时，受体无转录活性并与热休克蛋白结合形成复合物，与相应配体结合</w:t>
      </w:r>
      <w:r>
        <w:t>时，受体的构象发生改变，单节受体从</w:t>
      </w:r>
      <w:r>
        <w:rPr>
          <w:rFonts w:ascii="Times New Roman" w:eastAsia="Times New Roman"/>
        </w:rPr>
        <w:t>HSP</w:t>
      </w:r>
      <w:r>
        <w:t>复合物上解离下来，自动形成二聚体，并通</w:t>
      </w:r>
      <w:r>
        <w:t>过与靶基因调节区域的</w:t>
      </w:r>
      <w:r>
        <w:rPr>
          <w:rFonts w:ascii="Times New Roman" w:eastAsia="Times New Roman"/>
        </w:rPr>
        <w:t>DNA</w:t>
      </w:r>
      <w:r>
        <w:t>结合，参与对靶器官增殖和分化的调控。</w:t>
      </w:r>
    </w:p>
    <w:p w:rsidR="0018722C">
      <w:pPr>
        <w:pStyle w:val="cw19"/>
        <w:topLinePunct/>
      </w:pPr>
      <w:r>
        <w:rPr>
          <w:rFonts w:cstheme="minorBidi" w:hAnsiTheme="minorHAnsi" w:eastAsiaTheme="minorHAnsi" w:asciiTheme="minorHAnsi" w:ascii="宋体" w:hAnsi="Times New Roman" w:eastAsia="宋体" w:cs="Times New Roman" w:hint="eastAsia"/>
          <w:b/>
        </w:rPr>
        <w:t>1.2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在子宫肌瘤生长机制中的作用探讨</w:t>
      </w:r>
    </w:p>
    <w:p w:rsidR="0018722C">
      <w:pPr>
        <w:topLinePunct/>
      </w:pPr>
      <w:r>
        <w:rPr>
          <w:rFonts w:ascii="Times New Roman" w:eastAsia="Times New Roman"/>
        </w:rPr>
        <w:t>ER</w:t>
      </w:r>
      <w:r>
        <w:t>、</w:t>
      </w:r>
      <w:r>
        <w:rPr>
          <w:rFonts w:ascii="Times New Roman" w:eastAsia="Times New Roman"/>
        </w:rPr>
        <w:t>PR</w:t>
      </w:r>
      <w:r>
        <w:t>都是可溶性大分子糖蛋白，二者分别能识别特异性的雌、孕激素及其类似物并与之结合。迄今，关于</w:t>
      </w:r>
      <w:r>
        <w:rPr>
          <w:rFonts w:ascii="Times New Roman" w:eastAsia="Times New Roman"/>
        </w:rPr>
        <w:t>ER</w:t>
      </w:r>
      <w:r>
        <w:t>和</w:t>
      </w:r>
      <w:r>
        <w:rPr>
          <w:rFonts w:ascii="Times New Roman" w:eastAsia="Times New Roman"/>
        </w:rPr>
        <w:t>PR</w:t>
      </w:r>
      <w:r>
        <w:t>在子宫肌瘤发生中的具体作用机制未明，有研究发</w:t>
      </w:r>
      <w:r>
        <w:t>现</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r>
        <w:rPr>
          <w:rFonts w:ascii="Times New Roman" w:eastAsia="Times New Roman"/>
        </w:rPr>
        <w:t>PR</w:t>
      </w:r>
      <w:r>
        <w:t>配基</w:t>
      </w:r>
      <w:r>
        <w:rPr>
          <w:rFonts w:ascii="Times New Roman" w:eastAsia="Times New Roman"/>
          <w:rFonts w:ascii="Times New Roman" w:eastAsia="Times New Roman"/>
        </w:rPr>
        <w:t>（</w:t>
      </w:r>
      <w:r>
        <w:t>孕激素及其拮抗剂</w:t>
      </w:r>
      <w:r>
        <w:rPr>
          <w:rFonts w:ascii="Times New Roman" w:eastAsia="Times New Roman"/>
          <w:rFonts w:ascii="Times New Roman" w:eastAsia="Times New Roman"/>
        </w:rPr>
        <w:t>）</w:t>
      </w:r>
      <w:r>
        <w:t>能够明显抑制</w:t>
      </w:r>
      <w:r>
        <w:rPr>
          <w:rFonts w:ascii="Times New Roman" w:eastAsia="Times New Roman"/>
        </w:rPr>
        <w:t>ER</w:t>
      </w:r>
      <w:r>
        <w:t>信号通路和肌瘤细胞的生长，这表</w:t>
      </w:r>
      <w:r>
        <w:t>明</w:t>
      </w:r>
    </w:p>
    <w:p w:rsidR="0018722C">
      <w:pPr>
        <w:topLinePunct/>
      </w:pPr>
      <w:r>
        <w:rPr>
          <w:rFonts w:ascii="Times New Roman" w:hAnsi="Times New Roman" w:eastAsia="Times New Roman"/>
        </w:rPr>
        <w:t>ER</w:t>
      </w:r>
      <w:r>
        <w:t>和</w:t>
      </w:r>
      <w:r>
        <w:rPr>
          <w:rFonts w:ascii="Times New Roman" w:hAnsi="Times New Roman" w:eastAsia="Times New Roman"/>
        </w:rPr>
        <w:t>PR</w:t>
      </w:r>
      <w:r>
        <w:t>信号通路之间存在相互作用，激素配基效应的调节可能是通过干扰</w:t>
      </w:r>
      <w:r>
        <w:rPr>
          <w:rFonts w:ascii="Times New Roman" w:hAnsi="Times New Roman" w:eastAsia="Times New Roman"/>
        </w:rPr>
        <w:t>ER</w:t>
      </w:r>
      <w:r>
        <w:t>、</w:t>
      </w:r>
      <w:r>
        <w:rPr>
          <w:rFonts w:ascii="Times New Roman" w:hAnsi="Times New Roman" w:eastAsia="Times New Roman"/>
        </w:rPr>
        <w:t>PR</w:t>
      </w:r>
      <w:r>
        <w:t>，甚</w:t>
      </w:r>
      <w:r>
        <w:t>至包括雄激素受体信号通路而实现的。对</w:t>
      </w:r>
      <w:r>
        <w:rPr>
          <w:rFonts w:ascii="Times New Roman" w:hAnsi="Times New Roman" w:eastAsia="Times New Roman"/>
        </w:rPr>
        <w:t>ER</w:t>
      </w:r>
      <w:r>
        <w:t>、</w:t>
      </w:r>
      <w:r>
        <w:rPr>
          <w:rFonts w:ascii="Times New Roman" w:hAnsi="Times New Roman" w:eastAsia="Times New Roman"/>
        </w:rPr>
        <w:t>PR</w:t>
      </w:r>
      <w:r>
        <w:t>在子宫肌瘤中与正常子宫肌层中的表达是否存在差异，目前相关学者意见不一。崔莉莉等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w:t>
      </w:r>
      <w:r>
        <w:rPr>
          <w:rFonts w:ascii="Times New Roman" w:hAnsi="Times New Roman" w:eastAsia="Times New Roman"/>
          <w:vertAlign w:val="superscript"/>
        </w:rPr>
        <w:t>]</w:t>
      </w:r>
      <w:r>
        <w:t>用免疫组织化学方法证实子宫肌瘤组织中</w:t>
      </w:r>
      <w:r>
        <w:rPr>
          <w:rFonts w:ascii="Times New Roman" w:hAnsi="Times New Roman" w:eastAsia="Times New Roman"/>
        </w:rPr>
        <w:t>ER</w:t>
      </w:r>
      <w:r>
        <w:t>、</w:t>
      </w:r>
      <w:r>
        <w:rPr>
          <w:rFonts w:ascii="Times New Roman" w:hAnsi="Times New Roman" w:eastAsia="Times New Roman"/>
        </w:rPr>
        <w:t>PR</w:t>
      </w:r>
      <w:r>
        <w:t>含量均高于正常子宫肌层组织。</w:t>
      </w:r>
      <w:hyperlink r:id="rId42">
        <w:r>
          <w:rPr>
            <w:rFonts w:ascii="Times New Roman" w:hAnsi="Times New Roman" w:eastAsia="Times New Roman"/>
          </w:rPr>
          <w:t>Olmos Grings A</w:t>
        </w:r>
      </w:hyperlink>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w:t>
      </w:r>
      <w:r>
        <w:rPr>
          <w:rFonts w:ascii="Times New Roman" w:hAnsi="Times New Roman" w:eastAsia="Times New Roman"/>
          <w:vertAlign w:val="superscript"/>
        </w:rPr>
        <w:t>]</w:t>
      </w:r>
      <w:r>
        <w:t>通过研究也指出，</w:t>
      </w:r>
      <w:r w:rsidR="001852F3">
        <w:t xml:space="preserve">子宫肌瘤中</w:t>
      </w:r>
      <w:r>
        <w:rPr>
          <w:rFonts w:ascii="Times New Roman" w:hAnsi="Times New Roman" w:eastAsia="Times New Roman"/>
        </w:rPr>
        <w:t>ER</w:t>
      </w:r>
      <w:r>
        <w:rPr>
          <w:rFonts w:ascii="Times New Roman" w:hAnsi="Times New Roman" w:eastAsia="Times New Roman"/>
        </w:rPr>
        <w:t>α</w:t>
      </w:r>
      <w:r>
        <w:t>和</w:t>
      </w:r>
      <w:r>
        <w:rPr>
          <w:rFonts w:ascii="Times New Roman" w:hAnsi="Times New Roman" w:eastAsia="Times New Roman"/>
        </w:rPr>
        <w:t>ER</w:t>
      </w:r>
      <w:r>
        <w:rPr>
          <w:rFonts w:ascii="Times New Roman" w:hAnsi="Times New Roman" w:eastAsia="Times New Roman"/>
        </w:rPr>
        <w:t>β</w:t>
      </w:r>
      <w:r>
        <w:t>的蛋白表达与正常肌层相似，进而可以认为高表达的雌激素受体不是肿瘤增长的原因；还有学者研究表明，</w:t>
      </w:r>
      <w:r>
        <w:rPr>
          <w:rFonts w:ascii="Times New Roman" w:hAnsi="Times New Roman" w:eastAsia="Times New Roman"/>
        </w:rPr>
        <w:t>ER</w:t>
      </w:r>
      <w:r>
        <w:t>、</w:t>
      </w:r>
      <w:r>
        <w:rPr>
          <w:rFonts w:ascii="Times New Roman" w:hAnsi="Times New Roman" w:eastAsia="Times New Roman"/>
        </w:rPr>
        <w:t>PR</w:t>
      </w:r>
      <w:r>
        <w:t>在子宫肌瘤的生长机制中发挥的作用是相互影响的，但其相互影响的具体机制还有待进一步研究。</w:t>
      </w:r>
    </w:p>
    <w:p w:rsidR="0018722C">
      <w:pPr>
        <w:pStyle w:val="cw19"/>
        <w:topLinePunct/>
      </w:pPr>
      <w:r>
        <w:rPr>
          <w:rFonts w:cstheme="minorBidi" w:hAnsiTheme="minorHAnsi" w:eastAsiaTheme="minorHAnsi" w:asciiTheme="minorHAnsi" w:ascii="宋体" w:hAnsi="Times New Roman" w:eastAsia="宋体" w:cs="Times New Roman" w:hint="eastAsia"/>
          <w:b/>
        </w:rPr>
        <w:t>1.3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对子宫肌瘤作用机制的影响因素</w:t>
      </w:r>
    </w:p>
    <w:p w:rsidR="0018722C">
      <w:pPr>
        <w:pStyle w:val="cw19"/>
        <w:topLinePunct/>
      </w:pPr>
      <w:r>
        <w:rPr>
          <w:rFonts w:cstheme="minorBidi" w:hAnsiTheme="minorHAnsi" w:eastAsiaTheme="minorHAnsi" w:asciiTheme="minorHAnsi" w:ascii="宋体" w:hAnsi="Times New Roman" w:eastAsia="宋体" w:cs="Times New Roman" w:hint="eastAsia"/>
          <w:b/>
        </w:rPr>
        <w:t>1.3.1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与环境雌激素</w:t>
      </w:r>
    </w:p>
    <w:p w:rsidR="0018722C">
      <w:pPr>
        <w:topLinePunct/>
      </w:pPr>
      <w:r>
        <w:t>环境雌激素</w:t>
      </w:r>
      <w:r>
        <w:rPr>
          <w:rFonts w:ascii="Times New Roman" w:eastAsia="宋体"/>
        </w:rPr>
        <w:t>(</w:t>
      </w:r>
      <w:r>
        <w:rPr>
          <w:rFonts w:ascii="Times New Roman" w:eastAsia="宋体"/>
        </w:rPr>
        <w:t xml:space="preserve">environmentalestrogens,</w:t>
      </w:r>
      <w:r w:rsidR="001852F3">
        <w:rPr>
          <w:rFonts w:ascii="Times New Roman" w:eastAsia="宋体"/>
        </w:rPr>
        <w:t xml:space="preserve"> </w:t>
      </w:r>
      <w:r w:rsidR="001852F3">
        <w:rPr>
          <w:rFonts w:ascii="Times New Roman" w:eastAsia="宋体"/>
        </w:rPr>
        <w:t xml:space="preserve">EEs</w:t>
      </w:r>
      <w:r>
        <w:rPr>
          <w:rFonts w:ascii="Times New Roman" w:eastAsia="宋体"/>
        </w:rPr>
        <w:t>)</w:t>
      </w:r>
      <w:r>
        <w:t>是环境内分泌干扰物中主要的一大类物质</w:t>
      </w:r>
      <w:r>
        <w:rPr>
          <w:rFonts w:ascii="Times New Roman" w:eastAsia="宋体"/>
          <w:rFonts w:hint="eastAsia"/>
        </w:rPr>
        <w:t>，</w:t>
      </w:r>
      <w:r>
        <w:t>具有雌激素样活性</w:t>
      </w:r>
      <w:r>
        <w:rPr>
          <w:rFonts w:ascii="Times New Roman" w:eastAsia="宋体"/>
          <w:spacing w:val="6"/>
          <w:rFonts w:hint="eastAsia"/>
        </w:rPr>
        <w:t>，</w:t>
      </w:r>
      <w:r>
        <w:t>可模拟或拮抗内源性性激素的作用而干扰机体内正常的内分泌功</w:t>
      </w:r>
      <w:r>
        <w:t>能。依据其来源可以分为下面三类：</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spacing w:val="-1"/>
        </w:rPr>
        <w:t>）</w:t>
      </w:r>
      <w:r>
        <w:t>天然的雌激素，包括植物性雌激素</w:t>
      </w:r>
      <w:r>
        <w:rPr>
          <w:rFonts w:ascii="Times New Roman" w:eastAsia="宋体"/>
        </w:rPr>
        <w:t>(</w:t>
      </w:r>
      <w:r>
        <w:rPr>
          <w:rFonts w:ascii="Times New Roman" w:eastAsia="宋体"/>
        </w:rPr>
        <w:t xml:space="preserve"> p</w:t>
      </w:r>
      <w:r>
        <w:rPr>
          <w:rFonts w:ascii="Times New Roman" w:eastAsia="宋体"/>
          <w:spacing w:val="0"/>
        </w:rPr>
        <w:t>h</w:t>
      </w:r>
      <w:r>
        <w:rPr>
          <w:rFonts w:ascii="Times New Roman" w:eastAsia="宋体"/>
          <w:spacing w:val="-2"/>
        </w:rPr>
        <w:t>y</w:t>
      </w:r>
      <w:r>
        <w:rPr>
          <w:rFonts w:ascii="Times New Roman" w:eastAsia="宋体"/>
        </w:rPr>
        <w:t>t</w:t>
      </w:r>
      <w:r>
        <w:rPr>
          <w:rFonts w:ascii="Times New Roman" w:eastAsia="宋体"/>
          <w:spacing w:val="0"/>
        </w:rPr>
        <w:t>o</w:t>
      </w:r>
      <w:r>
        <w:rPr>
          <w:rFonts w:ascii="Times New Roman" w:eastAsia="宋体"/>
        </w:rPr>
        <w:t>e</w:t>
      </w:r>
      <w:r>
        <w:rPr>
          <w:rFonts w:ascii="Times New Roman" w:eastAsia="宋体"/>
          <w:spacing w:val="0"/>
        </w:rPr>
        <w:t>-</w:t>
      </w:r>
      <w:r>
        <w:rPr>
          <w:rFonts w:ascii="Times New Roman" w:eastAsia="宋体"/>
          <w:w w:val="99"/>
        </w:rPr>
        <w:t>str</w:t>
      </w:r>
      <w:r>
        <w:rPr>
          <w:rFonts w:ascii="Times New Roman" w:eastAsia="宋体"/>
          <w:spacing w:val="0"/>
          <w:w w:val="99"/>
        </w:rPr>
        <w:t>o</w:t>
      </w:r>
      <w:r>
        <w:rPr>
          <w:rFonts w:ascii="Times New Roman" w:eastAsia="宋体"/>
          <w:spacing w:val="-2"/>
        </w:rPr>
        <w:t>g</w:t>
      </w:r>
      <w:r>
        <w:rPr>
          <w:rFonts w:ascii="Times New Roman" w:eastAsia="宋体"/>
          <w:spacing w:val="0"/>
        </w:rPr>
        <w:t>e</w:t>
      </w:r>
      <w:r>
        <w:rPr>
          <w:rFonts w:ascii="Times New Roman" w:eastAsia="宋体"/>
          <w:w w:val="99"/>
        </w:rPr>
        <w:t>ns</w:t>
      </w:r>
      <w:r>
        <w:rPr>
          <w:rFonts w:ascii="Times New Roman" w:eastAsia="宋体"/>
        </w:rPr>
        <w:t>)</w:t>
      </w:r>
      <w:r>
        <w:t>和真菌性雌激素</w:t>
      </w:r>
      <w:r>
        <w:rPr>
          <w:rFonts w:ascii="Times New Roman" w:eastAsia="宋体"/>
        </w:rPr>
        <w:t>(</w:t>
      </w:r>
      <w:r>
        <w:rPr>
          <w:rFonts w:ascii="Times New Roman" w:eastAsia="宋体"/>
        </w:rPr>
        <w:t xml:space="preserve">my-coestrogens</w:t>
      </w:r>
      <w:r>
        <w:rPr>
          <w:rFonts w:ascii="Times New Roman" w:eastAsia="宋体"/>
        </w:rPr>
        <w:t>)</w:t>
      </w:r>
      <w:r>
        <w:t>；</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合成的雌激素；</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环境化学污染物，包括杀</w:t>
      </w:r>
      <w:r>
        <w:t>虫</w:t>
      </w:r>
      <w:r>
        <w:t>剂</w:t>
      </w:r>
    </w:p>
    <w:p w:rsidR="0018722C">
      <w:pPr>
        <w:topLinePunct/>
      </w:pPr>
      <w:r>
        <w:t>滴滴涕</w:t>
      </w:r>
      <w:r>
        <w:rPr>
          <w:rFonts w:ascii="Times New Roman" w:eastAsia="Times New Roman"/>
        </w:rPr>
        <w:t>(</w:t>
      </w:r>
      <w:r>
        <w:rPr>
          <w:rFonts w:ascii="Times New Roman" w:eastAsia="Times New Roman"/>
        </w:rPr>
        <w:t xml:space="preserve">DDT</w:t>
      </w:r>
      <w:r>
        <w:rPr>
          <w:rFonts w:ascii="Times New Roman" w:eastAsia="Times New Roman"/>
        </w:rPr>
        <w:t>)</w:t>
      </w:r>
      <w:r>
        <w:t>及其代谢产物、化合物和一些金属化合物</w:t>
      </w:r>
      <w:r>
        <w:rPr>
          <w:rFonts w:ascii="Times New Roman" w:eastAsia="Times New Roman"/>
          <w:rFonts w:ascii="Times New Roman" w:eastAsia="Times New Roman"/>
        </w:rPr>
        <w:t>（</w:t>
      </w:r>
      <w:r>
        <w:t>如镉、铅、汞、有机锡</w:t>
      </w:r>
      <w:r>
        <w:rPr>
          <w:rFonts w:ascii="Times New Roman" w:eastAsia="Times New Roman"/>
          <w:rFonts w:ascii="Times New Roman" w:eastAsia="Times New Roman"/>
        </w:rPr>
        <w:t>）</w:t>
      </w:r>
      <w:r>
        <w:t>等。子</w:t>
      </w:r>
      <w:r>
        <w:t>宫肌瘤卵巢激素依赖性肿瘤，对卵巢激素比较敏感，这就使其可能成为</w:t>
      </w:r>
      <w:r>
        <w:rPr>
          <w:rFonts w:ascii="Times New Roman" w:eastAsia="Times New Roman"/>
        </w:rPr>
        <w:t>EEs</w:t>
      </w:r>
      <w:r>
        <w:t>的作用靶点</w:t>
      </w:r>
      <w:r>
        <w:t>，</w:t>
      </w:r>
    </w:p>
    <w:p w:rsidR="0018722C">
      <w:pPr>
        <w:topLinePunct/>
      </w:pPr>
      <w:r>
        <w:rPr>
          <w:rFonts w:ascii="Times New Roman" w:eastAsia="Times New Roman"/>
        </w:rPr>
        <w:t>EEs</w:t>
      </w:r>
      <w:r>
        <w:t>可模拟内源性雌激素的生理、生化作用，具有拮抗雌激素的效应。最近有文献报道血镉浓度和子宫肌层与子宫肌瘤组织中</w:t>
      </w:r>
      <w:r>
        <w:rPr>
          <w:rFonts w:ascii="Times New Roman" w:eastAsia="Times New Roman"/>
        </w:rPr>
        <w:t>ER</w:t>
      </w:r>
      <w:r>
        <w:t>、</w:t>
      </w:r>
      <w:r>
        <w:rPr>
          <w:rFonts w:ascii="Times New Roman" w:eastAsia="Times New Roman"/>
        </w:rPr>
        <w:t>PR</w:t>
      </w:r>
      <w:r>
        <w:t>表达强度呈正相关，同时，子宫肌层与子宫肌瘤组织中镉的浓度与</w:t>
      </w:r>
      <w:r>
        <w:rPr>
          <w:rFonts w:ascii="Times New Roman" w:eastAsia="Times New Roman"/>
        </w:rPr>
        <w:t>ER</w:t>
      </w:r>
      <w:r>
        <w:t>、</w:t>
      </w:r>
      <w:r>
        <w:rPr>
          <w:rFonts w:ascii="Times New Roman" w:eastAsia="Times New Roman"/>
        </w:rPr>
        <w:t>PR</w:t>
      </w:r>
      <w:r>
        <w:t>也呈正相关</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。镉作为一种重金属，也是一种</w:t>
      </w:r>
      <w:r>
        <w:rPr>
          <w:rFonts w:ascii="Times New Roman" w:eastAsia="Times New Roman"/>
        </w:rPr>
        <w:t>EEDs</w:t>
      </w:r>
      <w:r>
        <w:t>，</w:t>
      </w:r>
      <w:r w:rsidR="001852F3">
        <w:t xml:space="preserve">在子宫肌瘤病因学中起着重要作用，</w:t>
      </w:r>
      <w:r>
        <w:rPr>
          <w:rFonts w:ascii="Times New Roman" w:eastAsia="Times New Roman"/>
        </w:rPr>
        <w:t>EEDs</w:t>
      </w:r>
      <w:r>
        <w:t>对子宫肌瘤生长的具体机制还需要更充分的</w:t>
      </w:r>
      <w:r>
        <w:t>实验学数据和流行病学资料，证实镉对子宫的性激素效应及在子宫肌瘤发生、发展中的重要作用。</w:t>
      </w:r>
    </w:p>
    <w:p w:rsidR="0018722C">
      <w:pPr>
        <w:pStyle w:val="cw19"/>
        <w:topLinePunct/>
      </w:pPr>
      <w:r>
        <w:rPr>
          <w:rFonts w:cstheme="minorBidi" w:hAnsiTheme="minorHAnsi" w:eastAsiaTheme="minorHAnsi" w:asciiTheme="minorHAnsi" w:ascii="宋体" w:hAnsi="Times New Roman" w:eastAsia="宋体" w:cs="Times New Roman" w:hint="eastAsia"/>
          <w:b/>
        </w:rPr>
        <w:t>1.3.2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与细胞增殖、凋亡</w:t>
      </w:r>
    </w:p>
    <w:p w:rsidR="0018722C">
      <w:pPr>
        <w:topLinePunct/>
      </w:pPr>
      <w:r>
        <w:t>细胞凋亡是细胞接受某种信号刺激后一种主动性细胞程序性死亡。细胞凋亡的阻断</w:t>
      </w:r>
      <w:r>
        <w:t>与肿瘤发生发展密切相关。</w:t>
      </w:r>
      <w:r>
        <w:t>近年</w:t>
      </w:r>
      <w:r>
        <w:t>来研究发现</w:t>
      </w:r>
      <w:r>
        <w:rPr>
          <w:rFonts w:ascii="Times New Roman" w:eastAsia="Times New Roman"/>
        </w:rPr>
        <w:t>Ki-67</w:t>
      </w:r>
      <w:r>
        <w:t>、</w:t>
      </w:r>
      <w:r>
        <w:rPr>
          <w:rFonts w:ascii="Times New Roman" w:eastAsia="Times New Roman"/>
        </w:rPr>
        <w:t>bcl-2</w:t>
      </w:r>
      <w:r>
        <w:t>、</w:t>
      </w:r>
      <w:r>
        <w:rPr>
          <w:rFonts w:ascii="Times New Roman" w:eastAsia="Times New Roman"/>
        </w:rPr>
        <w:t>bax</w:t>
      </w:r>
      <w:r>
        <w:t>等基因与生长因子和激素</w:t>
      </w:r>
      <w:r>
        <w:t>共同作用影响细胞的生长、分化、增生和凋亡，也许可以作为评价肌瘤对内分泌治疗的</w:t>
      </w:r>
      <w:r>
        <w:t>敏感性，以及为将来的基因治疗及更有效的药物保守性治疗或预防、控制其发展提供有</w:t>
      </w:r>
      <w:r>
        <w:t>价值的理论依据。</w:t>
      </w:r>
      <w:r>
        <w:rPr>
          <w:rFonts w:ascii="Times New Roman" w:eastAsia="Times New Roman"/>
        </w:rPr>
        <w:t>Ki-67</w:t>
      </w:r>
      <w:r>
        <w:t>作为与细胞增殖相关的核抗原，在正常的平滑肌组织和子宫平</w:t>
      </w:r>
      <w:r>
        <w:t>滑肌瘤中，</w:t>
      </w:r>
      <w:r>
        <w:rPr>
          <w:rFonts w:ascii="Times New Roman" w:eastAsia="Times New Roman"/>
        </w:rPr>
        <w:t>PCNA</w:t>
      </w:r>
      <w:r>
        <w:t>、</w:t>
      </w:r>
      <w:r>
        <w:rPr>
          <w:rFonts w:ascii="Times New Roman" w:eastAsia="Times New Roman"/>
        </w:rPr>
        <w:t>Ki-67</w:t>
      </w:r>
      <w:r>
        <w:t>水平都与细胞调亡水平存在相关性，并且子宫肌瘤组织中</w:t>
      </w:r>
      <w:r>
        <w:t>，</w:t>
      </w:r>
    </w:p>
    <w:p w:rsidR="0018722C">
      <w:pPr>
        <w:topLinePunct/>
      </w:pPr>
      <w:r>
        <w:rPr>
          <w:rFonts w:ascii="Times New Roman" w:eastAsia="Times New Roman"/>
        </w:rPr>
        <w:t>PRmRNA</w:t>
      </w:r>
      <w:r>
        <w:t>表达及其蛋白水平、增殖抗原</w:t>
      </w:r>
      <w:r>
        <w:rPr>
          <w:rFonts w:ascii="Times New Roman" w:eastAsia="Times New Roman"/>
        </w:rPr>
        <w:t>Ki-67</w:t>
      </w:r>
      <w:r>
        <w:t>表达均较邻近子宫肌层组织中增强，可能说明扩增的</w:t>
      </w:r>
      <w:r>
        <w:rPr>
          <w:rFonts w:ascii="Times New Roman" w:eastAsia="Times New Roman"/>
        </w:rPr>
        <w:t>PR</w:t>
      </w:r>
      <w:r>
        <w:t>介入信号与肌瘤生长有关。相反，</w:t>
      </w:r>
      <w:r>
        <w:rPr>
          <w:rFonts w:ascii="Times New Roman" w:eastAsia="Times New Roman"/>
        </w:rPr>
        <w:t>Bcl-2</w:t>
      </w:r>
      <w:r>
        <w:t>和</w:t>
      </w:r>
      <w:r>
        <w:rPr>
          <w:rFonts w:ascii="Times New Roman" w:eastAsia="Times New Roman"/>
        </w:rPr>
        <w:t>bax</w:t>
      </w:r>
      <w:r>
        <w:t>与子宫肌瘤细胞凋亡受抑制</w:t>
      </w:r>
      <w:r>
        <w:t>相关，</w:t>
      </w:r>
      <w:r>
        <w:rPr>
          <w:rFonts w:ascii="Times New Roman" w:eastAsia="Times New Roman"/>
        </w:rPr>
        <w:t>bcl-2</w:t>
      </w:r>
      <w:r>
        <w:t>基因过度表达抑制了肌瘤细胞的凋亡，使细胞生存时间延长，导致细胞突变</w:t>
      </w:r>
      <w:r>
        <w:t>率或细胞堆积增加，这一机制可能在子宫肌瘤的生长中发挥着重要作用。最近研究发</w:t>
      </w:r>
      <w:r>
        <w:t>现</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2</w:t>
      </w:r>
      <w:r>
        <w:rPr>
          <w:rFonts w:ascii="Times New Roman" w:eastAsia="Times New Roman"/>
        </w:rPr>
        <w:t>]</w:t>
      </w:r>
      <w:r>
        <w:rPr>
          <w:rFonts w:ascii="Times New Roman" w:eastAsia="Times New Roman"/>
        </w:rPr>
        <w:t>,</w:t>
      </w:r>
      <w:r>
        <w:t>子宫肌瘤组织中</w:t>
      </w:r>
      <w:r>
        <w:rPr>
          <w:rFonts w:ascii="Times New Roman" w:eastAsia="Times New Roman"/>
        </w:rPr>
        <w:t>bcl-2</w:t>
      </w:r>
      <w:r>
        <w:t>蛋白基因的表达高于周围正常子宫肌组织，</w:t>
      </w:r>
      <w:r>
        <w:rPr>
          <w:rFonts w:ascii="Times New Roman" w:eastAsia="Times New Roman"/>
        </w:rPr>
        <w:t>bcl-2</w:t>
      </w:r>
      <w:r>
        <w:t>蛋白基因通过</w:t>
      </w:r>
    </w:p>
    <w:p w:rsidR="0018722C">
      <w:pPr>
        <w:topLinePunct/>
      </w:pPr>
      <w:r>
        <w:t>抑制细胞凋亡</w:t>
      </w:r>
      <w:r>
        <w:rPr>
          <w:rFonts w:ascii="Times New Roman" w:eastAsia="Times New Roman"/>
        </w:rPr>
        <w:t>(</w:t>
      </w:r>
      <w:r>
        <w:rPr>
          <w:rFonts w:ascii="Times New Roman" w:eastAsia="Times New Roman"/>
        </w:rPr>
        <w:t xml:space="preserve">apoptosis</w:t>
      </w:r>
      <w:r>
        <w:rPr>
          <w:rFonts w:ascii="Times New Roman" w:eastAsia="Times New Roman"/>
        </w:rPr>
        <w:t>)</w:t>
      </w:r>
      <w:r>
        <w:t>而促进子宫肌瘤生长。</w:t>
      </w:r>
    </w:p>
    <w:p w:rsidR="0018722C">
      <w:pPr>
        <w:topLinePunct/>
      </w:pPr>
      <w:r>
        <w:t>因此，子宫肌瘤虽然是良性肿瘤，但存在细胞增殖与细胞凋亡受抑制现象，且其作</w:t>
      </w:r>
      <w:r>
        <w:t>用受孕激素的调节，</w:t>
      </w:r>
      <w:r>
        <w:rPr>
          <w:rFonts w:ascii="Times New Roman" w:eastAsia="Times New Roman"/>
        </w:rPr>
        <w:t>ER</w:t>
      </w:r>
      <w:r>
        <w:t>、</w:t>
      </w:r>
      <w:r>
        <w:rPr>
          <w:rFonts w:ascii="Times New Roman" w:eastAsia="Times New Roman"/>
        </w:rPr>
        <w:t>PR</w:t>
      </w:r>
      <w:r>
        <w:t>受体相结合调控</w:t>
      </w:r>
      <w:r>
        <w:rPr>
          <w:rFonts w:ascii="Times New Roman" w:eastAsia="Times New Roman"/>
        </w:rPr>
        <w:t>PCNA</w:t>
      </w:r>
      <w:r>
        <w:t>、</w:t>
      </w:r>
      <w:r>
        <w:rPr>
          <w:rFonts w:ascii="Times New Roman" w:eastAsia="Times New Roman"/>
        </w:rPr>
        <w:t>Ki-67</w:t>
      </w:r>
      <w:r>
        <w:t>、</w:t>
      </w:r>
      <w:r>
        <w:rPr>
          <w:rFonts w:ascii="Times New Roman" w:eastAsia="Times New Roman"/>
        </w:rPr>
        <w:t>bcl-2</w:t>
      </w:r>
      <w:r>
        <w:t>的水平和</w:t>
      </w:r>
      <w:r>
        <w:rPr>
          <w:rFonts w:ascii="Times New Roman" w:eastAsia="Times New Roman"/>
        </w:rPr>
        <w:t>bel-2</w:t>
      </w:r>
      <w:r>
        <w:rPr>
          <w:rFonts w:ascii="Times New Roman" w:eastAsia="Times New Roman"/>
        </w:rPr>
        <w:t>/</w:t>
      </w:r>
      <w:r>
        <w:rPr>
          <w:rFonts w:ascii="Times New Roman" w:eastAsia="Times New Roman"/>
        </w:rPr>
        <w:t xml:space="preserve">baxmRNA</w:t>
      </w:r>
      <w:r>
        <w:t>比值，从而影响细胞增殖与凋亡，这一机制是促进子宫肌瘤生长的重要影响因素之一。</w:t>
      </w:r>
    </w:p>
    <w:p w:rsidR="0018722C">
      <w:pPr>
        <w:pStyle w:val="cw19"/>
        <w:topLinePunct/>
      </w:pPr>
      <w:r>
        <w:rPr>
          <w:rFonts w:cstheme="minorBidi" w:hAnsiTheme="minorHAnsi" w:eastAsiaTheme="minorHAnsi" w:asciiTheme="minorHAnsi" w:ascii="宋体" w:hAnsi="Times New Roman" w:eastAsia="宋体" w:cs="Times New Roman" w:hint="eastAsia"/>
          <w:b/>
        </w:rPr>
        <w:t>1.3.3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基因多态性</w:t>
      </w:r>
    </w:p>
    <w:p w:rsidR="0018722C">
      <w:pPr>
        <w:topLinePunct/>
      </w:pPr>
      <w:r>
        <w:t>由于性激素在子宫组织功能及增生中的作用，因此</w:t>
      </w:r>
      <w:r>
        <w:rPr>
          <w:rFonts w:ascii="Times New Roman" w:hAnsi="Times New Roman" w:eastAsia="Times New Roman"/>
        </w:rPr>
        <w:t>ER</w:t>
      </w:r>
      <w:r>
        <w:t>和</w:t>
      </w:r>
      <w:r>
        <w:rPr>
          <w:rFonts w:ascii="Times New Roman" w:hAnsi="Times New Roman" w:eastAsia="Times New Roman"/>
        </w:rPr>
        <w:t>PR</w:t>
      </w:r>
      <w:r>
        <w:t>编码的基因多态性对肌</w:t>
      </w:r>
      <w:r>
        <w:t>瘤的发生发展可能存在重要作用。</w:t>
      </w:r>
      <w:r>
        <w:rPr>
          <w:rFonts w:ascii="Times New Roman" w:hAnsi="Times New Roman" w:eastAsia="Times New Roman"/>
        </w:rPr>
        <w:t>ER</w:t>
      </w:r>
      <w:r>
        <w:t>基因多态性与子宫肌瘤的易感性密切相关，目前已发现</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w:t>
      </w:r>
      <w:r>
        <w:rPr>
          <w:rFonts w:ascii="Times New Roman" w:hAnsi="Times New Roman" w:eastAsia="Times New Roman"/>
          <w:vertAlign w:val="superscript"/>
        </w:rPr>
        <w:t>]</w:t>
      </w:r>
      <w:r>
        <w:t>，子宫肌瘤的发生与</w:t>
      </w:r>
      <w:r>
        <w:rPr>
          <w:rFonts w:ascii="Times New Roman" w:hAnsi="Times New Roman" w:eastAsia="Times New Roman"/>
        </w:rPr>
        <w:t>ER</w:t>
      </w:r>
      <w:r>
        <w:rPr>
          <w:rFonts w:ascii="Times New Roman" w:hAnsi="Times New Roman" w:eastAsia="Times New Roman"/>
        </w:rPr>
        <w:t>α</w:t>
      </w:r>
      <w:r>
        <w:t>基因多态性有关；与之相反，</w:t>
      </w:r>
      <w:hyperlink r:id="rId35">
        <w:r>
          <w:rPr>
            <w:rFonts w:ascii="Times New Roman" w:hAnsi="Times New Roman" w:eastAsia="Times New Roman"/>
          </w:rPr>
          <w:t>Fischer C</w:t>
        </w:r>
      </w:hyperlink>
      <w:r>
        <w:t>等认为人类</w:t>
      </w:r>
      <w:r>
        <w:rPr>
          <w:rFonts w:ascii="Times New Roman" w:hAnsi="Times New Roman" w:eastAsia="Times New Roman"/>
        </w:rPr>
        <w:t>ER</w:t>
      </w:r>
      <w:r>
        <w:rPr>
          <w:rFonts w:ascii="Times New Roman" w:hAnsi="Times New Roman" w:eastAsia="Times New Roman"/>
        </w:rPr>
        <w:t>β</w:t>
      </w:r>
      <w:r>
        <w:t>基因的启动子区域中单核苷酸多态性与子宫肌瘤的增长不呈相关性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，陈富强等</w:t>
      </w:r>
      <w:r>
        <w:rPr>
          <w:rFonts w:ascii="Times New Roman" w:hAnsi="Times New Roman" w:eastAsia="Times New Roman"/>
        </w:rPr>
        <w:t>[</w:t>
      </w:r>
      <w:r>
        <w:rPr>
          <w:rFonts w:ascii="Times New Roman" w:hAnsi="Times New Roman" w:eastAsia="Times New Roman"/>
          <w:position w:val="11"/>
          <w:sz w:val="16"/>
        </w:rPr>
        <w:t xml:space="preserve">8</w:t>
      </w:r>
      <w:r>
        <w:rPr>
          <w:rFonts w:ascii="Times New Roman" w:hAnsi="Times New Roman" w:eastAsia="Times New Roman"/>
        </w:rPr>
        <w:t>]</w:t>
      </w:r>
      <w:r>
        <w:t>对中国人群的研究，发现</w:t>
      </w:r>
      <w:r>
        <w:rPr>
          <w:rFonts w:ascii="Times New Roman" w:hAnsi="Times New Roman" w:eastAsia="Times New Roman"/>
        </w:rPr>
        <w:t>ER</w:t>
      </w:r>
      <w:r>
        <w:rPr>
          <w:rFonts w:ascii="Times New Roman" w:hAnsi="Times New Roman" w:eastAsia="Times New Roman"/>
        </w:rPr>
        <w:t>α</w:t>
      </w:r>
      <w:r>
        <w:t>基因</w:t>
      </w:r>
      <w:r>
        <w:rPr>
          <w:rFonts w:ascii="Times New Roman" w:hAnsi="Times New Roman" w:eastAsia="Times New Roman"/>
        </w:rPr>
        <w:t>Pvu</w:t>
      </w:r>
      <w:r>
        <w:t>Ⅱ、</w:t>
      </w:r>
      <w:r>
        <w:rPr>
          <w:rFonts w:ascii="Times New Roman" w:hAnsi="Times New Roman" w:eastAsia="Times New Roman"/>
        </w:rPr>
        <w:t>XbaI</w:t>
      </w:r>
      <w:r>
        <w:t>多态性与子宫肌瘤发生无关。目前，</w:t>
      </w:r>
      <w:r>
        <w:rPr>
          <w:rFonts w:ascii="Times New Roman" w:hAnsi="Times New Roman" w:eastAsia="Times New Roman"/>
        </w:rPr>
        <w:t>PR</w:t>
      </w:r>
      <w:r>
        <w:t>基因多</w:t>
      </w:r>
      <w:r>
        <w:t>态性与子宫肌瘤易感性的关系亦备受关注。</w:t>
      </w:r>
      <w:r>
        <w:rPr>
          <w:rFonts w:ascii="Times New Roman" w:hAnsi="Times New Roman" w:eastAsia="Times New Roman"/>
        </w:rPr>
        <w:t>Gomes MT</w:t>
      </w:r>
      <w:r>
        <w:t>等认为</w:t>
      </w:r>
      <w:r>
        <w:rPr>
          <w:rFonts w:ascii="Times New Roman" w:hAnsi="Times New Roman" w:eastAsia="Times New Roman"/>
        </w:rPr>
        <w:t>PR</w:t>
      </w:r>
      <w:r>
        <w:t>基因多态性可能与子宫肌瘤生长有关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w:t>
      </w:r>
      <w:r>
        <w:rPr>
          <w:rFonts w:ascii="Times New Roman" w:hAnsi="Times New Roman" w:eastAsia="Times New Roman"/>
          <w:vertAlign w:val="superscript"/>
        </w:rPr>
        <w:t>]</w:t>
      </w:r>
      <w:r>
        <w:t>，然而，</w:t>
      </w:r>
      <w:r>
        <w:rPr>
          <w:rFonts w:ascii="Times New Roman" w:hAnsi="Times New Roman" w:eastAsia="Times New Roman"/>
        </w:rPr>
        <w:t>PR</w:t>
      </w:r>
      <w:r>
        <w:t>基因</w:t>
      </w:r>
      <w:r>
        <w:rPr>
          <w:rFonts w:ascii="Times New Roman" w:hAnsi="Times New Roman" w:eastAsia="Times New Roman"/>
        </w:rPr>
        <w:t>rs1145460</w:t>
      </w:r>
      <w:r>
        <w:t>位点多态性与中国北方汉族人群子宫肌瘤发病</w:t>
      </w:r>
      <w:r>
        <w:t>可能无关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w:t>
      </w:r>
    </w:p>
    <w:p w:rsidR="0018722C">
      <w:pPr>
        <w:pStyle w:val="cw19"/>
        <w:topLinePunct/>
      </w:pPr>
      <w:r>
        <w:rPr>
          <w:rFonts w:cstheme="minorBidi" w:hAnsiTheme="minorHAnsi" w:eastAsiaTheme="minorHAnsi" w:asciiTheme="minorHAnsi" w:ascii="宋体" w:hAnsi="Times New Roman" w:eastAsia="宋体" w:cs="Times New Roman" w:hint="eastAsia"/>
          <w:b/>
        </w:rPr>
        <w:t>1.3.4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与生长因子</w:t>
      </w:r>
    </w:p>
    <w:p w:rsidR="0018722C">
      <w:pPr>
        <w:pStyle w:val="aff7"/>
        <w:topLinePunct/>
      </w:pPr>
      <w:r>
        <w:rPr>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p>
    <w:p w:rsidR="0018722C">
      <w:pPr>
        <w:topLinePunct/>
      </w:pPr>
      <w:r>
        <w:t>目前研究表明</w:t>
      </w:r>
      <w:r>
        <w:rPr>
          <w:rFonts w:ascii="Times New Roman" w:eastAsia="Times New Roman"/>
          <w:vertAlign w:val="superscript"/>
        </w:rPr>
        <w:t>[</w:t>
      </w:r>
      <w:r>
        <w:rPr>
          <w:rFonts w:ascii="Times New Roman" w:eastAsia="Times New Roman"/>
          <w:vertAlign w:val="superscript"/>
        </w:rPr>
        <w:t xml:space="preserve">7,9-10</w:t>
      </w:r>
      <w:r>
        <w:rPr>
          <w:rFonts w:ascii="Times New Roman" w:eastAsia="Times New Roman"/>
          <w:vertAlign w:val="superscript"/>
        </w:rPr>
        <w:t>]</w:t>
      </w:r>
      <w:r>
        <w:t>雌、孕激素对子宫肌瘤细胞的有丝分裂、增殖作用是由局部来源的多钛类生长因子通过自分泌或旁分泌介导的，与肌瘤的发生、生长有关的生长因子，</w:t>
      </w:r>
      <w:r>
        <w:t>有表皮生长因子、血小板源性生长因子</w:t>
      </w:r>
      <w:r>
        <w:rPr>
          <w:rFonts w:ascii="Times New Roman" w:eastAsia="Times New Roman"/>
        </w:rPr>
        <w:t>A</w:t>
      </w:r>
      <w:r>
        <w:t>和</w:t>
      </w:r>
      <w:r>
        <w:rPr>
          <w:rFonts w:ascii="Times New Roman" w:eastAsia="Times New Roman"/>
        </w:rPr>
        <w:t>B</w:t>
      </w:r>
      <w:r>
        <w:t>、胰岛素样生长因子</w:t>
      </w:r>
      <w:r>
        <w:rPr>
          <w:rFonts w:ascii="Times New Roman" w:eastAsia="Times New Roman"/>
        </w:rPr>
        <w:t>I</w:t>
      </w:r>
      <w:r>
        <w:t>和</w:t>
      </w:r>
      <w:r>
        <w:rPr>
          <w:rFonts w:ascii="Times New Roman" w:eastAsia="Times New Roman"/>
        </w:rPr>
        <w:t>H</w:t>
      </w:r>
      <w:r>
        <w:t>、转化生长因子</w:t>
      </w:r>
      <w:r>
        <w:rPr>
          <w:rFonts w:ascii="Times New Roman" w:eastAsia="Times New Roman"/>
        </w:rPr>
        <w:t>-p</w:t>
      </w:r>
      <w:r>
        <w:t>、</w:t>
      </w:r>
      <w:r>
        <w:t>促性腺激素释放激素、碱性成纤维细胞生长因子和血管内皮细胞生长因子等，上述生长因子可能通过介导雌、孕激素的作用，导致</w:t>
      </w:r>
      <w:r>
        <w:rPr>
          <w:rFonts w:ascii="Times New Roman" w:eastAsia="Times New Roman"/>
        </w:rPr>
        <w:t>ER</w:t>
      </w:r>
      <w:r>
        <w:t>、</w:t>
      </w:r>
      <w:r>
        <w:rPr>
          <w:rFonts w:ascii="Times New Roman" w:eastAsia="Times New Roman"/>
        </w:rPr>
        <w:t>PR</w:t>
      </w:r>
      <w:r>
        <w:t>表达增强。雌激素有上调孕酮受体含量的作用，孕酮受体表达依赖于雌激素水平，激活的孕酮受体刺激</w:t>
      </w:r>
      <w:r>
        <w:rPr>
          <w:rFonts w:ascii="Times New Roman" w:eastAsia="Times New Roman"/>
        </w:rPr>
        <w:t>IGF</w:t>
      </w:r>
      <w:r>
        <w:t>、</w:t>
      </w:r>
      <w:r>
        <w:rPr>
          <w:rFonts w:ascii="Times New Roman" w:eastAsia="Times New Roman"/>
        </w:rPr>
        <w:t>EGF</w:t>
      </w:r>
      <w:r>
        <w:t>等多种</w:t>
      </w:r>
      <w:r>
        <w:t>生长因子，最终促成子宫肌瘤生长。</w:t>
      </w:r>
    </w:p>
    <w:p w:rsidR="0018722C">
      <w:pPr>
        <w:pStyle w:val="cw19"/>
        <w:topLinePunct/>
      </w:pPr>
      <w:r>
        <w:rPr>
          <w:rFonts w:cstheme="minorBidi" w:hAnsiTheme="minorHAnsi" w:eastAsiaTheme="minorHAnsi" w:asciiTheme="minorHAnsi" w:ascii="宋体" w:hAnsi="Times New Roman" w:eastAsia="宋体" w:cs="Times New Roman" w:hint="eastAsia"/>
          <w:b/>
        </w:rPr>
        <w:t>1.3.5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与硫酸基转移酶</w:t>
      </w:r>
    </w:p>
    <w:p w:rsidR="0018722C">
      <w:pPr>
        <w:topLinePunct/>
      </w:pPr>
      <w:r>
        <w:t>机体中催化多种内源性和外源性复合物硫酸化代谢的关键酶称为硫酸基转移酶</w:t>
      </w:r>
      <w:r>
        <w:rPr>
          <w:rFonts w:ascii="Times New Roman" w:eastAsia="Times New Roman"/>
        </w:rPr>
        <w:t>(</w:t>
      </w:r>
      <w:r>
        <w:rPr>
          <w:rFonts w:ascii="Times New Roman" w:eastAsia="Times New Roman"/>
          <w:spacing w:val="4"/>
        </w:rPr>
        <w:t>sulfotr</w:t>
      </w:r>
      <w:r>
        <w:rPr>
          <w:rFonts w:ascii="Times New Roman" w:eastAsia="Times New Roman"/>
          <w:spacing w:val="4"/>
        </w:rPr>
        <w:t> </w:t>
      </w:r>
      <w:r>
        <w:rPr>
          <w:rFonts w:ascii="Times New Roman" w:eastAsia="Times New Roman"/>
        </w:rPr>
        <w:t>ansfer ases,</w:t>
      </w:r>
      <w:r w:rsidR="004B696B">
        <w:rPr>
          <w:rFonts w:ascii="Times New Roman" w:eastAsia="Times New Roman"/>
        </w:rPr>
        <w:t xml:space="preserve"> </w:t>
      </w:r>
      <w:r w:rsidR="004B696B">
        <w:rPr>
          <w:rFonts w:ascii="Times New Roman" w:eastAsia="Times New Roman"/>
        </w:rPr>
        <w:t>SULTs</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。硫酸化是机体对内源性和外源性生物活性物质进行代谢</w:t>
      </w:r>
      <w:r>
        <w:t>和化学防御的重要过程。</w:t>
      </w:r>
      <w:r>
        <w:rPr>
          <w:rFonts w:ascii="Times New Roman" w:eastAsia="Times New Roman"/>
        </w:rPr>
        <w:t>SULTs</w:t>
      </w:r>
      <w:r>
        <w:t>超家族主要参与雌激素、甲状腺激素、酚类和羟芳香胺</w:t>
      </w:r>
      <w:r>
        <w:t>等的代谢。</w:t>
      </w:r>
      <w:r>
        <w:rPr>
          <w:rFonts w:ascii="Times New Roman" w:eastAsia="Times New Roman"/>
        </w:rPr>
        <w:t>SULE1A1</w:t>
      </w:r>
      <w:r>
        <w:t>作为重要的解毒酶类，它可以催化雌激素硫酸化代谢，下调循环及</w:t>
      </w:r>
      <w:r>
        <w:t>靶组织中雌激素的</w:t>
      </w:r>
      <w:r>
        <w:t>暴露</w:t>
      </w:r>
      <w:r>
        <w:t>水平。子宫肌瘤发生发展可能同</w:t>
      </w:r>
      <w:r>
        <w:rPr>
          <w:rFonts w:ascii="Times New Roman" w:eastAsia="Times New Roman"/>
        </w:rPr>
        <w:t>SULE1A1</w:t>
      </w:r>
      <w:r>
        <w:t>基因编码区多态性降低酶活性有关，导致局部雌激素水平持续异常增高，雌激素可上调</w:t>
      </w:r>
      <w:r>
        <w:rPr>
          <w:rFonts w:ascii="Times New Roman" w:eastAsia="Times New Roman"/>
        </w:rPr>
        <w:t>PR</w:t>
      </w:r>
      <w:r>
        <w:t>、</w:t>
      </w:r>
      <w:r>
        <w:rPr>
          <w:rFonts w:ascii="Times New Roman" w:eastAsia="Times New Roman"/>
        </w:rPr>
        <w:t>ER</w:t>
      </w:r>
      <w:r>
        <w:t>的含量，最终诱发子宫肌瘤的发生、促进子宫肌瘤的生长。</w:t>
      </w:r>
      <w:r>
        <w:rPr>
          <w:rFonts w:ascii="Times New Roman" w:eastAsia="Times New Roman"/>
        </w:rPr>
        <w:t>PR</w:t>
      </w:r>
      <w:r>
        <w:t>、</w:t>
      </w:r>
      <w:r>
        <w:rPr>
          <w:rFonts w:ascii="Times New Roman" w:eastAsia="Times New Roman"/>
        </w:rPr>
        <w:t>ER</w:t>
      </w:r>
      <w:r>
        <w:t>与</w:t>
      </w:r>
      <w:r>
        <w:rPr>
          <w:rFonts w:ascii="Times New Roman" w:eastAsia="Times New Roman"/>
        </w:rPr>
        <w:t>SULTs</w:t>
      </w:r>
      <w:r>
        <w:t>之间具体的协同表达关</w:t>
      </w:r>
      <w:r>
        <w:t>系及程度还需要进一步研究。</w:t>
      </w:r>
    </w:p>
    <w:p w:rsidR="0018722C">
      <w:pPr>
        <w:pStyle w:val="cw19"/>
        <w:topLinePunct/>
      </w:pPr>
      <w:r>
        <w:rPr>
          <w:rFonts w:ascii="宋体" w:eastAsia="宋体" w:hint="eastAsia"/>
          <w:b/>
        </w:rPr>
        <w:t>2 </w:t>
      </w:r>
      <w:r>
        <w:rPr>
          <w:b/>
        </w:rPr>
        <w:t>ER</w:t>
      </w:r>
      <w:r>
        <w:rPr>
          <w:rFonts w:ascii="宋体" w:eastAsia="宋体" w:hint="eastAsia"/>
          <w:b/>
        </w:rPr>
        <w:t>、</w:t>
      </w:r>
      <w:r>
        <w:rPr>
          <w:b/>
        </w:rPr>
        <w:t>PR</w:t>
      </w:r>
      <w:r>
        <w:rPr>
          <w:rFonts w:ascii="宋体" w:eastAsia="宋体" w:hint="eastAsia"/>
          <w:b/>
        </w:rPr>
        <w:t>与子宫肌瘤的保守治疗</w:t>
      </w:r>
    </w:p>
    <w:p w:rsidR="0018722C">
      <w:pPr>
        <w:pStyle w:val="cw19"/>
        <w:topLinePunct/>
      </w:pPr>
      <w:r>
        <w:rPr>
          <w:rFonts w:cstheme="minorBidi" w:hAnsiTheme="minorHAnsi" w:eastAsiaTheme="minorHAnsi" w:asciiTheme="minorHAnsi" w:ascii="宋体" w:hAnsi="Times New Roman" w:eastAsia="宋体" w:cs="Times New Roman" w:hint="eastAsia"/>
          <w:b/>
        </w:rPr>
        <w:t>2.1 </w:t>
      </w:r>
      <w:r>
        <w:rPr>
          <w:rFonts w:cstheme="minorBidi" w:hAnsiTheme="minorHAnsi" w:eastAsiaTheme="minorHAnsi" w:asciiTheme="minorHAnsi" w:ascii="Times New Roman" w:hAnsi="Times New Roman" w:eastAsia="Times New Roman" w:cs="Times New Roman"/>
          <w:b/>
        </w:rPr>
        <w:t>ER</w:t>
      </w:r>
      <w:r>
        <w:rPr>
          <w:b/>
          <w:rFonts w:ascii="宋体" w:eastAsia="宋体" w:hint="eastAsia" w:cstheme="minorBidi" w:hAnsiTheme="minorHAnsi" w:hAnsi="Times New Roman" w:cs="Times New Roman"/>
        </w:rPr>
        <w:t>选择性调质和</w:t>
      </w:r>
      <w:r>
        <w:rPr>
          <w:rFonts w:cstheme="minorBidi" w:hAnsiTheme="minorHAnsi" w:eastAsiaTheme="minorHAnsi" w:asciiTheme="minorHAnsi" w:ascii="Times New Roman" w:hAnsi="Times New Roman" w:eastAsia="Times New Roman" w:cs="Times New Roman"/>
          <w:b/>
        </w:rPr>
        <w:t>PR</w:t>
      </w:r>
      <w:r>
        <w:rPr>
          <w:b/>
          <w:rFonts w:ascii="宋体" w:eastAsia="宋体" w:hint="eastAsia" w:cstheme="minorBidi" w:hAnsiTheme="minorHAnsi" w:hAnsi="Times New Roman" w:cs="Times New Roman"/>
        </w:rPr>
        <w:t>选择性调质</w:t>
      </w:r>
    </w:p>
    <w:p w:rsidR="0018722C">
      <w:pPr>
        <w:topLinePunct/>
      </w:pPr>
      <w:r>
        <w:t>选择性调质</w:t>
      </w:r>
      <w:r>
        <w:rPr>
          <w:rFonts w:ascii="Times New Roman" w:hAnsi="Times New Roman" w:eastAsia="宋体"/>
        </w:rPr>
        <w:t>(</w:t>
      </w:r>
      <w:r>
        <w:rPr>
          <w:rFonts w:ascii="Times New Roman" w:hAnsi="Times New Roman" w:eastAsia="宋体"/>
        </w:rPr>
        <w:t xml:space="preserve">SERMs</w:t>
      </w:r>
      <w:r>
        <w:rPr>
          <w:rFonts w:ascii="Times New Roman" w:hAnsi="Times New Roman" w:eastAsia="宋体"/>
        </w:rPr>
        <w:t>)</w:t>
      </w:r>
      <w:r>
        <w:t>能和</w:t>
      </w:r>
      <w:r>
        <w:rPr>
          <w:rFonts w:ascii="Times New Roman" w:hAnsi="Times New Roman" w:eastAsia="宋体"/>
        </w:rPr>
        <w:t>ER</w:t>
      </w:r>
      <w:r>
        <w:t>结合，并显示出组织特异性的激动或拮抗效应，一个理想的</w:t>
      </w:r>
      <w:r>
        <w:rPr>
          <w:rFonts w:ascii="Times New Roman" w:hAnsi="Times New Roman" w:eastAsia="宋体"/>
        </w:rPr>
        <w:t>SERM</w:t>
      </w:r>
      <w:r>
        <w:t>能对骨、脑和心血管系统显示正性的雌激素效应</w:t>
      </w:r>
      <w:r>
        <w:rPr>
          <w:rFonts w:ascii="Times New Roman" w:hAnsi="Times New Roman" w:eastAsia="宋体"/>
          <w:spacing w:val="12"/>
          <w:rFonts w:hint="eastAsia"/>
        </w:rPr>
        <w:t>，</w:t>
      </w:r>
      <w:r>
        <w:t>但对胸和子宫显示拮抗效应，代表药物有雷洛昔芬</w:t>
      </w:r>
      <w:r>
        <w:rPr>
          <w:rFonts w:ascii="Times New Roman" w:hAnsi="Times New Roman" w:eastAsia="宋体"/>
        </w:rPr>
        <w:t>(</w:t>
      </w:r>
      <w:r>
        <w:rPr>
          <w:rFonts w:ascii="Times New Roman" w:hAnsi="Times New Roman" w:eastAsia="宋体"/>
        </w:rPr>
        <w:t xml:space="preserve">raloxifene</w:t>
      </w:r>
      <w:r>
        <w:rPr>
          <w:rFonts w:ascii="Times New Roman" w:hAnsi="Times New Roman" w:eastAsia="宋体"/>
        </w:rPr>
        <w:t>)</w:t>
      </w:r>
      <w:r>
        <w:t>和三苯氧胺</w:t>
      </w:r>
      <w:r>
        <w:rPr>
          <w:rFonts w:ascii="Times New Roman" w:hAnsi="Times New Roman" w:eastAsia="宋体"/>
        </w:rPr>
        <w:t>(</w:t>
      </w:r>
      <w:r>
        <w:rPr>
          <w:rFonts w:ascii="Times New Roman" w:hAnsi="Times New Roman" w:eastAsia="宋体"/>
        </w:rPr>
        <w:t>tamoxifen</w:t>
      </w:r>
      <w:r>
        <w:t xml:space="preserve">, </w:t>
      </w:r>
      <w:r>
        <w:rPr>
          <w:rFonts w:ascii="Times New Roman" w:hAnsi="Times New Roman" w:eastAsia="宋体"/>
        </w:rPr>
        <w:t>TAM</w:t>
      </w:r>
      <w:r>
        <w:rPr>
          <w:rFonts w:ascii="Times New Roman" w:hAnsi="Times New Roman" w:eastAsia="宋体"/>
        </w:rPr>
        <w:t>)</w:t>
      </w:r>
      <w:r>
        <w:t xml:space="preserve">. </w:t>
      </w:r>
      <w:r>
        <w:rPr>
          <w:rFonts w:ascii="Times New Roman" w:hAnsi="Times New Roman" w:eastAsia="宋体"/>
        </w:rPr>
        <w:t>Raloxifen</w:t>
      </w:r>
      <w:r>
        <w:t>能缩小绝</w:t>
      </w:r>
      <w:r>
        <w:t>经后妇女瘤体的体积，对治疗绝经前妇女的子宫肌瘤一般和</w:t>
      </w:r>
      <w:r>
        <w:rPr>
          <w:rFonts w:ascii="Times New Roman" w:hAnsi="Times New Roman" w:eastAsia="宋体"/>
        </w:rPr>
        <w:t>GnRHa</w:t>
      </w:r>
      <w:r>
        <w:t>联合使用，其单一疗</w:t>
      </w:r>
      <w:r>
        <w:t>法尚存在争议；</w:t>
      </w:r>
      <w:r>
        <w:rPr>
          <w:rFonts w:ascii="Times New Roman" w:hAnsi="Times New Roman" w:eastAsia="宋体"/>
        </w:rPr>
        <w:t>TAM</w:t>
      </w:r>
      <w:r>
        <w:t>对子宫肌瘤的治疗作用目前尚无统一看法，基于它对子宫内膜有拮</w:t>
      </w:r>
      <w:r>
        <w:t>抗作用，故不宜长期使用。据报道</w:t>
      </w:r>
      <w:r>
        <w:rPr>
          <w:rFonts w:ascii="Times New Roman" w:hAnsi="Times New Roman" w:eastAsia="宋体"/>
          <w:vertAlign w:val="superscript"/>
        </w:rPr>
        <w:t>[</w:t>
      </w:r>
      <w:r>
        <w:rPr>
          <w:rFonts w:ascii="Times New Roman" w:hAnsi="Times New Roman" w:eastAsia="宋体"/>
          <w:vertAlign w:val="superscript"/>
        </w:rPr>
        <w:t xml:space="preserve">12</w:t>
      </w:r>
      <w:r>
        <w:rPr>
          <w:rFonts w:ascii="Times New Roman" w:hAnsi="Times New Roman" w:eastAsia="宋体"/>
          <w:vertAlign w:val="superscript"/>
        </w:rPr>
        <w:t>]</w:t>
      </w:r>
      <w:r>
        <w:t>，一种新的</w:t>
      </w:r>
      <w:r>
        <w:rPr>
          <w:rFonts w:ascii="Times New Roman" w:hAnsi="Times New Roman" w:eastAsia="宋体"/>
        </w:rPr>
        <w:t>SERM</w:t>
      </w:r>
      <w:r>
        <w:t>药物</w:t>
      </w:r>
      <w:r>
        <w:rPr>
          <w:rFonts w:ascii="Times New Roman" w:hAnsi="Times New Roman" w:eastAsia="宋体"/>
        </w:rPr>
        <w:t>(</w:t>
      </w:r>
      <w:r>
        <w:rPr>
          <w:rFonts w:ascii="Times New Roman" w:hAnsi="Times New Roman" w:eastAsia="宋体"/>
        </w:rPr>
        <w:t xml:space="preserve">LY2066948-HCl</w:t>
      </w:r>
      <w:r>
        <w:rPr>
          <w:rFonts w:ascii="Times New Roman" w:hAnsi="Times New Roman" w:eastAsia="宋体"/>
        </w:rPr>
        <w:t>)</w:t>
      </w:r>
      <w:r>
        <w:t>和</w:t>
      </w:r>
      <w:r>
        <w:rPr>
          <w:rFonts w:ascii="Times New Roman" w:hAnsi="Times New Roman" w:eastAsia="宋体"/>
        </w:rPr>
        <w:t>ERa</w:t>
      </w:r>
      <w:r>
        <w:t>、</w:t>
      </w:r>
      <w:r>
        <w:rPr>
          <w:rFonts w:ascii="Times New Roman" w:hAnsi="Times New Roman" w:eastAsia="宋体"/>
        </w:rPr>
        <w:t>ER</w:t>
      </w:r>
      <w:r>
        <w:rPr>
          <w:rFonts w:ascii="Times New Roman" w:hAnsi="Times New Roman" w:eastAsia="宋体"/>
        </w:rPr>
        <w:t>β</w:t>
      </w:r>
      <w:r>
        <w:t>都有很高的亲和力，但对卵巢作用很小。</w:t>
      </w:r>
    </w:p>
    <w:p w:rsidR="0018722C">
      <w:pPr>
        <w:topLinePunct/>
      </w:pPr>
      <w:r>
        <w:t>选择性调质</w:t>
      </w:r>
      <w:r>
        <w:rPr>
          <w:rFonts w:ascii="Times New Roman" w:eastAsia="Times New Roman"/>
        </w:rPr>
        <w:t>(</w:t>
      </w:r>
      <w:r>
        <w:rPr>
          <w:rFonts w:ascii="Times New Roman" w:eastAsia="Times New Roman"/>
        </w:rPr>
        <w:t xml:space="preserve">SPRMs</w:t>
      </w:r>
      <w:r>
        <w:rPr>
          <w:rFonts w:ascii="Times New Roman" w:eastAsia="Times New Roman"/>
        </w:rPr>
        <w:t>)</w:t>
      </w:r>
      <w:r>
        <w:t>和</w:t>
      </w:r>
      <w:r>
        <w:rPr>
          <w:rFonts w:ascii="Times New Roman" w:eastAsia="Times New Roman"/>
        </w:rPr>
        <w:t>PR</w:t>
      </w:r>
      <w:r>
        <w:t>有很强的结合力，并且依据不同的靶组织显示出拮抗和激</w:t>
      </w:r>
      <w:r>
        <w:t>动双向效应，同时在一些特殊的雌激素依赖性组织中会有调节雌激素效应的作用。</w:t>
      </w:r>
    </w:p>
    <w:p w:rsidR="0018722C">
      <w:pPr>
        <w:topLinePunct/>
      </w:pPr>
      <w:r>
        <w:rPr>
          <w:rFonts w:ascii="Times New Roman" w:eastAsia="Times New Roman"/>
        </w:rPr>
        <w:t>SPRMs</w:t>
      </w:r>
      <w:r>
        <w:t>能抑制子宫内膜增殖并引起闭经。这种抗孕激素结合抗雌激素的作用意味着这类</w:t>
      </w:r>
      <w:r>
        <w:t>化合物有很好的治疗潜力。通过对</w:t>
      </w:r>
      <w:r>
        <w:rPr>
          <w:rFonts w:ascii="Times New Roman" w:eastAsia="Times New Roman"/>
        </w:rPr>
        <w:t>Asoprisnil</w:t>
      </w:r>
      <w:r>
        <w:t>的作用机制研究表明</w:t>
      </w:r>
      <w:r>
        <w:rPr>
          <w:rFonts w:ascii="Times New Roman" w:eastAsia="Times New Roman"/>
          <w:vertAlign w:val="superscript"/>
        </w:rPr>
        <w:t>[</w:t>
      </w:r>
      <w:r>
        <w:rPr>
          <w:rFonts w:ascii="Times New Roman" w:eastAsia="Times New Roman"/>
          <w:vertAlign w:val="superscript"/>
          <w:position w:val="11"/>
        </w:rPr>
        <w:t xml:space="preserve">13-14</w:t>
      </w:r>
      <w:r>
        <w:rPr>
          <w:rFonts w:ascii="Times New Roman" w:eastAsia="Times New Roman"/>
          <w:vertAlign w:val="superscript"/>
        </w:rPr>
        <w:t>]</w:t>
      </w:r>
      <w:r>
        <w:t>，它能抑制人子宫</w:t>
      </w:r>
      <w:r>
        <w:t>肌瘤细胞的增殖并引起凋亡，而对正常的子宫肌层细胞没有作用；并且它能下调子宫肌瘤细胞中的</w:t>
      </w:r>
      <w:r>
        <w:rPr>
          <w:rFonts w:ascii="Times New Roman" w:eastAsia="Times New Roman"/>
        </w:rPr>
        <w:t>EGF</w:t>
      </w:r>
      <w:r>
        <w:t>、</w:t>
      </w:r>
      <w:r>
        <w:rPr>
          <w:rFonts w:ascii="Times New Roman" w:eastAsia="Times New Roman"/>
        </w:rPr>
        <w:t>IGF-I</w:t>
      </w:r>
      <w:r>
        <w:t>等生长因子及其受体的表达。此外，</w:t>
      </w:r>
      <w:r>
        <w:rPr>
          <w:rFonts w:ascii="Times New Roman" w:eastAsia="Times New Roman"/>
        </w:rPr>
        <w:t>ulipristal </w:t>
      </w:r>
      <w:r>
        <w:rPr>
          <w:rFonts w:ascii="Times New Roman" w:eastAsia="Times New Roman"/>
        </w:rPr>
        <w:t>acetate</w:t>
      </w:r>
      <w:r>
        <w:t>对于预期手</w:t>
      </w:r>
      <w:r>
        <w:t>术前的子宫肌瘤患者来说，能显著控制阴道不规则出血、减少肌瘤体积和缓解月经不调</w:t>
      </w:r>
      <w:r>
        <w:t>及贫血对其带来的不适症状</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w:t>
      </w:r>
    </w:p>
    <w:p w:rsidR="0018722C">
      <w:pPr>
        <w:topLinePunct/>
      </w:pPr>
      <w:r>
        <w:t>此外，文献报道</w:t>
      </w:r>
      <w:r>
        <w:rPr>
          <w:rFonts w:ascii="Times New Roman" w:eastAsia="Times New Roman"/>
        </w:rPr>
        <w:t>[</w:t>
      </w:r>
      <w:r>
        <w:rPr>
          <w:rFonts w:ascii="Times New Roman" w:eastAsia="Times New Roman"/>
        </w:rPr>
        <w:t xml:space="preserve">16</w:t>
      </w:r>
      <w:r>
        <w:rPr>
          <w:rFonts w:ascii="Times New Roman" w:eastAsia="Times New Roman"/>
        </w:rPr>
        <w:t>]</w:t>
      </w:r>
      <w:r>
        <w:t>了各种</w:t>
      </w:r>
      <w:r>
        <w:rPr>
          <w:rFonts w:ascii="Times New Roman" w:eastAsia="Times New Roman"/>
        </w:rPr>
        <w:t>SERMs</w:t>
      </w:r>
      <w:r>
        <w:t>和</w:t>
      </w:r>
      <w:r>
        <w:rPr>
          <w:rFonts w:ascii="Times New Roman" w:eastAsia="Times New Roman"/>
        </w:rPr>
        <w:t>SPRMs</w:t>
      </w:r>
      <w:r>
        <w:t>对子宫肌瘤细胞的细胞外基质重构酶和胶</w:t>
      </w:r>
      <w:r>
        <w:t>原合成效应，具体机制可能是性激素可以增加胶原合成，而</w:t>
      </w:r>
      <w:r>
        <w:rPr>
          <w:rFonts w:ascii="Times New Roman" w:eastAsia="Times New Roman"/>
        </w:rPr>
        <w:t>SERMs</w:t>
      </w:r>
      <w:r>
        <w:t>和</w:t>
      </w:r>
      <w:r>
        <w:rPr>
          <w:rFonts w:ascii="Times New Roman" w:eastAsia="Times New Roman"/>
        </w:rPr>
        <w:t>SPRMs</w:t>
      </w:r>
      <w:r>
        <w:t>则可以降</w:t>
      </w:r>
      <w:r>
        <w:t>低</w:t>
      </w:r>
    </w:p>
    <w:p w:rsidR="0018722C">
      <w:pPr>
        <w:pStyle w:val="aff7"/>
        <w:topLinePunct/>
      </w:pPr>
      <w:r>
        <w:rPr>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p>
    <w:p w:rsidR="0018722C">
      <w:pPr>
        <w:topLinePunct/>
      </w:pPr>
      <w:r>
        <w:t>胶原合成，尚需要更精确的阐明性激素作用于子宫肌瘤胶原合成的潜在规律。</w:t>
      </w:r>
    </w:p>
    <w:p w:rsidR="0018722C">
      <w:pPr>
        <w:topLinePunct/>
      </w:pPr>
      <w:r>
        <w:rPr>
          <w:rFonts w:cstheme="minorBidi" w:hAnsiTheme="minorHAnsi" w:eastAsiaTheme="minorHAnsi" w:asciiTheme="minorHAnsi" w:ascii="Times New Roman" w:hAnsi="Times New Roman" w:eastAsia="Times New Roman" w:cs="Times New Roman"/>
          <w:b/>
        </w:rPr>
        <w:t>2. 2</w:t>
      </w:r>
      <w:r w:rsidR="001852F3">
        <w:rPr>
          <w:rFonts w:cstheme="minorBidi" w:hAnsiTheme="minorHAnsi" w:eastAsiaTheme="minorHAnsi" w:asciiTheme="minorHAnsi" w:ascii="Times New Roman" w:hAnsi="Times New Roman" w:eastAsia="Times New Roman" w:cs="Times New Roman"/>
          <w:b/>
        </w:rPr>
        <w:t xml:space="preserve"> </w:t>
      </w:r>
      <w:r>
        <w:rPr>
          <w:b/>
          <w:rFonts w:ascii="宋体" w:eastAsia="宋体" w:hint="eastAsia" w:cstheme="minorBidi" w:hAnsiTheme="minorHAnsi" w:hAnsi="Times New Roman" w:cs="Times New Roman"/>
        </w:rPr>
        <w:t>米非司酮</w:t>
      </w:r>
    </w:p>
    <w:p w:rsidR="0018722C">
      <w:pPr>
        <w:topLinePunct/>
      </w:pPr>
      <w:r>
        <w:t>米非司酮结构同孕激素类似，是炔诺酮衍生物，其作用靶点为</w:t>
      </w:r>
      <w:r>
        <w:rPr>
          <w:rFonts w:ascii="Times New Roman" w:eastAsia="Times New Roman"/>
        </w:rPr>
        <w:t>PR</w:t>
      </w:r>
      <w:r>
        <w:t>，当米非司酮与</w:t>
      </w:r>
      <w:r>
        <w:rPr>
          <w:rFonts w:ascii="Times New Roman" w:eastAsia="Times New Roman"/>
        </w:rPr>
        <w:t>PR</w:t>
      </w:r>
      <w:r>
        <w:t>结合后，导致孕激素活性丧失从而发挥抗孕激素效应，并有间接的非竞争性抗雌激素的</w:t>
      </w:r>
      <w:r>
        <w:t>作用。米非司酮在发挥抗孕激素效应作用时，还使肌瘤组织中</w:t>
      </w:r>
      <w:r>
        <w:rPr>
          <w:rFonts w:ascii="Times New Roman" w:eastAsia="Times New Roman"/>
        </w:rPr>
        <w:t>PR</w:t>
      </w:r>
      <w:r>
        <w:t>、</w:t>
      </w:r>
      <w:r>
        <w:rPr>
          <w:rFonts w:ascii="Times New Roman" w:eastAsia="Times New Roman"/>
        </w:rPr>
        <w:t>ER</w:t>
      </w:r>
      <w:r>
        <w:t>减少，血清</w:t>
      </w:r>
      <w:r>
        <w:rPr>
          <w:rFonts w:ascii="Times New Roman" w:eastAsia="Times New Roman"/>
        </w:rPr>
        <w:t>E2</w:t>
      </w:r>
      <w:r>
        <w:t>、</w:t>
      </w:r>
      <w:r>
        <w:rPr>
          <w:rFonts w:ascii="Times New Roman" w:eastAsia="Times New Roman"/>
        </w:rPr>
        <w:t>P</w:t>
      </w:r>
      <w:r>
        <w:t>维持在低水平，使肌瘤组织中雌、孕激素效应明显下降，导致肌瘤体积缩小。米非司酮缩</w:t>
      </w:r>
      <w:r>
        <w:t>小子</w:t>
      </w:r>
      <w:r>
        <w:t>宫肌瘤的同时能抑制子宫肌瘤</w:t>
      </w:r>
      <w:r>
        <w:rPr>
          <w:rFonts w:ascii="Times New Roman" w:eastAsia="Times New Roman"/>
        </w:rPr>
        <w:t>PRmRNA</w:t>
      </w:r>
      <w:r>
        <w:t>及其蛋白的表达水平，米非司酮除直接作</w:t>
      </w:r>
      <w:r>
        <w:t>用于</w:t>
      </w:r>
      <w:r>
        <w:rPr>
          <w:rFonts w:ascii="Times New Roman" w:eastAsia="Times New Roman"/>
        </w:rPr>
        <w:t>PR</w:t>
      </w:r>
      <w:r>
        <w:t>外还可能与其抑制</w:t>
      </w:r>
      <w:r>
        <w:rPr>
          <w:rFonts w:ascii="Times New Roman" w:eastAsia="Times New Roman"/>
        </w:rPr>
        <w:t>PR</w:t>
      </w:r>
      <w:r>
        <w:t>基因的表达有关。</w:t>
      </w:r>
    </w:p>
    <w:p w:rsidR="0018722C">
      <w:pPr>
        <w:topLinePunct/>
      </w:pPr>
      <w:r>
        <w:t>此外，米非司酮通过抑制孕激素在子宫肌瘤中的表达，使</w:t>
      </w:r>
      <w:r>
        <w:rPr>
          <w:rFonts w:ascii="Times New Roman" w:hAnsi="Times New Roman" w:eastAsia="Times New Roman"/>
        </w:rPr>
        <w:t>Bcl-2</w:t>
      </w:r>
      <w:r>
        <w:t>减低、</w:t>
      </w:r>
      <w:r>
        <w:rPr>
          <w:rFonts w:ascii="Times New Roman" w:hAnsi="Times New Roman" w:eastAsia="Times New Roman"/>
        </w:rPr>
        <w:t>TNF-α</w:t>
      </w:r>
      <w:r>
        <w:t>高表达，</w:t>
      </w:r>
      <w:r>
        <w:t>并能抑制生长因子的活性，从而抑制子宫肌瘤细胞的生长，促进其凋亡，这些作用也可</w:t>
      </w:r>
      <w:r>
        <w:t>能是米非司酮作用于子宫肌瘤的机制之一。</w:t>
      </w:r>
    </w:p>
    <w:p w:rsidR="0018722C">
      <w:pPr>
        <w:topLinePunct/>
      </w:pPr>
      <w:r>
        <w:rPr>
          <w:rFonts w:cstheme="minorBidi" w:hAnsiTheme="minorHAnsi" w:eastAsiaTheme="minorHAnsi" w:asciiTheme="minorHAnsi" w:ascii="Times New Roman" w:hAnsi="Times New Roman" w:eastAsia="宋体" w:cs="Times New Roman"/>
          <w:b/>
        </w:rPr>
        <w:t>2.3</w:t>
      </w:r>
      <w:r>
        <w:rPr>
          <w:b/>
          <w:rFonts w:ascii="宋体" w:eastAsia="宋体" w:hint="eastAsia" w:cstheme="minorBidi" w:hAnsiTheme="minorHAnsi" w:hAnsi="Times New Roman" w:cs="Times New Roman"/>
        </w:rPr>
        <w:t>雌激素受体基因</w:t>
      </w:r>
    </w:p>
    <w:p w:rsidR="0018722C">
      <w:pPr>
        <w:topLinePunct/>
      </w:pPr>
      <w:r>
        <w:t>迄今，一直未能找到安全有效治疗子宫肌瘤的药物。</w:t>
      </w:r>
      <w:r>
        <w:t>近年</w:t>
      </w:r>
      <w:r>
        <w:t>来</w:t>
      </w:r>
      <w:r>
        <w:rPr>
          <w:rFonts w:ascii="Times New Roman" w:eastAsia="宋体"/>
          <w:spacing w:val="0"/>
          <w:rFonts w:hint="eastAsia"/>
        </w:rPr>
        <w:t>，</w:t>
      </w:r>
      <w:r>
        <w:t>随着后基因时代的到来</w:t>
      </w:r>
      <w:r>
        <w:rPr>
          <w:rFonts w:ascii="Times New Roman" w:eastAsia="宋体"/>
          <w:spacing w:val="6"/>
          <w:rFonts w:hint="eastAsia"/>
        </w:rPr>
        <w:t>，</w:t>
      </w:r>
      <w:r>
        <w:t>已有更多的研究者从基因的表达来比较子宫肌瘤和正常子宫肌层的差异</w:t>
      </w:r>
      <w:r>
        <w:rPr>
          <w:rFonts w:ascii="Times New Roman" w:eastAsia="宋体"/>
          <w:spacing w:val="6"/>
          <w:rFonts w:hint="eastAsia"/>
        </w:rPr>
        <w:t>，</w:t>
      </w:r>
      <w:r>
        <w:t>从而找出</w:t>
      </w:r>
      <w:r>
        <w:t>二者间是否有明显差异的基因变化</w:t>
      </w:r>
      <w:r>
        <w:rPr>
          <w:rFonts w:ascii="Times New Roman" w:eastAsia="宋体"/>
          <w:spacing w:val="6"/>
          <w:rFonts w:hint="eastAsia"/>
        </w:rPr>
        <w:t>，</w:t>
      </w:r>
      <w:r>
        <w:t>为进一步基因治疗研究提供理论基础</w:t>
      </w:r>
      <w:r>
        <w:rPr>
          <w:rFonts w:ascii="Times New Roman" w:eastAsia="宋体"/>
          <w:spacing w:val="1"/>
          <w:rFonts w:hint="eastAsia"/>
        </w:rPr>
        <w:t>，</w:t>
      </w:r>
      <w:r>
        <w:t>相关学者开</w:t>
      </w:r>
      <w:r>
        <w:t>始关注和研究一些载体介导的基因疗法。据报道</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，腺病毒介导的一种突变显性负相雌</w:t>
      </w:r>
      <w:r>
        <w:t>激素受体基因</w:t>
      </w:r>
      <w:r>
        <w:rPr>
          <w:rFonts w:ascii="Times New Roman" w:eastAsia="宋体"/>
        </w:rPr>
        <w:t>(</w:t>
      </w:r>
      <w:r>
        <w:rPr>
          <w:rFonts w:ascii="Times New Roman" w:eastAsia="宋体"/>
        </w:rPr>
        <w:t xml:space="preserve">Ad-DN-ER</w:t>
      </w:r>
      <w:r>
        <w:rPr>
          <w:rFonts w:ascii="Times New Roman" w:eastAsia="宋体"/>
        </w:rPr>
        <w:t>)</w:t>
      </w:r>
      <w:r>
        <w:t>在人子宫肌瘤细胞和</w:t>
      </w:r>
      <w:r>
        <w:rPr>
          <w:rFonts w:ascii="Times New Roman" w:eastAsia="宋体"/>
        </w:rPr>
        <w:t>ELT3</w:t>
      </w:r>
      <w:r>
        <w:t>细胞株表达后</w:t>
      </w:r>
      <w:r>
        <w:rPr>
          <w:rFonts w:ascii="Times New Roman" w:eastAsia="宋体"/>
          <w:spacing w:val="10"/>
          <w:rFonts w:hint="eastAsia"/>
        </w:rPr>
        <w:t>，</w:t>
      </w:r>
      <w:r>
        <w:t>可以抑制雌激素应</w:t>
      </w:r>
      <w:r>
        <w:t>答元素上游报告基因的转录活性，从而诱发子宫肌瘤细胞的凋亡。</w:t>
      </w:r>
    </w:p>
    <w:p w:rsidR="0018722C">
      <w:pPr>
        <w:topLinePunct/>
      </w:pPr>
      <w:r>
        <w:t>总之，</w:t>
      </w:r>
      <w:r>
        <w:rPr>
          <w:rFonts w:ascii="Times New Roman" w:eastAsia="Times New Roman"/>
        </w:rPr>
        <w:t>ER</w:t>
      </w:r>
      <w:r>
        <w:t>、</w:t>
      </w:r>
      <w:r>
        <w:rPr>
          <w:rFonts w:ascii="Times New Roman" w:eastAsia="Times New Roman"/>
        </w:rPr>
        <w:t>PR</w:t>
      </w:r>
      <w:r>
        <w:t>及其亚型与子宫肌瘤的生长与维持关系密切，通过研究</w:t>
      </w:r>
      <w:r>
        <w:rPr>
          <w:rFonts w:ascii="Times New Roman" w:eastAsia="Times New Roman"/>
        </w:rPr>
        <w:t>ER</w:t>
      </w:r>
      <w:r>
        <w:t>、</w:t>
      </w:r>
      <w:r>
        <w:rPr>
          <w:rFonts w:ascii="Times New Roman" w:eastAsia="Times New Roman"/>
        </w:rPr>
        <w:t>PR</w:t>
      </w:r>
      <w:r>
        <w:t>及</w:t>
      </w:r>
      <w:r>
        <w:t>其亚型，并对子宫肌瘤与</w:t>
      </w:r>
      <w:r>
        <w:rPr>
          <w:rFonts w:ascii="Times New Roman" w:eastAsia="Times New Roman"/>
        </w:rPr>
        <w:t>PR</w:t>
      </w:r>
      <w:r>
        <w:t>、</w:t>
      </w:r>
      <w:r>
        <w:rPr>
          <w:rFonts w:ascii="Times New Roman" w:eastAsia="Times New Roman"/>
        </w:rPr>
        <w:t>ER</w:t>
      </w:r>
      <w:r>
        <w:t>之间的作用机制及其影响因素的深入研究，可进一步</w:t>
      </w:r>
      <w:r>
        <w:t>揭示子宫肌瘤的发病机制，从而对子宫肌瘤的激素治疗或基因治疗起到一定理论指导作用，有助于临床医师找到最有效的药物来控制子宫肌瘤的发生、发展，最终使非手术治</w:t>
      </w:r>
      <w:r>
        <w:t>疗替代手术治疗，从而达到显著减轻患者的痛苦及经济负担、提高患者生存质量的目的。</w:t>
      </w:r>
    </w:p>
    <w:p w:rsidR="0018722C">
      <w:pPr>
        <w:pStyle w:val="afff1"/>
        <w:topLinePunct/>
      </w:pPr>
      <w:bookmarkStart w:id="843088" w:name="_Toc686843088"/>
      <w:r>
        <w:t>参考文献：</w:t>
      </w:r>
      <w:bookmarkEnd w:id="843088"/>
    </w:p>
    <w:p w:rsidR="0018722C">
      <w:pPr>
        <w:pStyle w:val="ab"/>
        <w:topLinePunct/>
        <w:ind w:left="200" w:hangingChars="200" w:hanging="200"/>
      </w:pPr>
      <w:hyperlink r:id="rId29">
        <w:r>
          <w:t>[</w:t>
        </w:r>
        <w:r>
          <w:t xml:space="preserve">1</w:t>
        </w:r>
        <w:r>
          <w:t>]</w:t>
        </w:r>
        <w:r w:rsidRPr="00281126">
          <w:t xml:space="preserve">  </w:t>
        </w:r>
        <w:r>
          <w:t>Grings AO, </w:t>
        </w:r>
      </w:hyperlink>
      <w:hyperlink r:id="rId30">
        <w:r>
          <w:t>Lora V, </w:t>
        </w:r>
      </w:hyperlink>
      <w:hyperlink r:id="rId31">
        <w:r>
          <w:t>Ferreira GD, </w:t>
        </w:r>
      </w:hyperlink>
      <w:hyperlink r:id="rId32">
        <w:r>
          <w:t>Brum IS</w:t>
        </w:r>
      </w:hyperlink>
      <w:r>
        <w:t xml:space="preserve">,</w:t>
      </w:r>
      <w:r>
        <w:t xml:space="preserve"> </w:t>
      </w:r>
      <w:r>
        <w:t xml:space="preserve">et al. Protein expression of estrogen receptors</w:t>
      </w:r>
      <w:r w:rsidR="001852F3">
        <w:t xml:space="preserve">α</w:t>
      </w:r>
      <w:r w:rsidR="001852F3">
        <w:t xml:space="preserve">and</w:t>
      </w:r>
      <w:r w:rsidR="001852F3">
        <w:t xml:space="preserve">β</w:t>
      </w:r>
      <w:r w:rsidR="001852F3">
        <w:t xml:space="preserve">and aromatase in myometrium and uterine leiomyoma</w:t>
      </w:r>
      <w:r>
        <w:t>[</w:t>
      </w:r>
      <w:r>
        <w:t xml:space="preserve">J</w:t>
      </w:r>
      <w:r>
        <w:t>]</w:t>
      </w:r>
      <w:r>
        <w:t xml:space="preserve">. </w:t>
      </w:r>
      <w:hyperlink r:id="rId33">
        <w:r>
          <w:t>Gynecol Obstet Invest,</w:t>
        </w:r>
      </w:hyperlink>
      <w:r>
        <w:t xml:space="preserve"> 2012,</w:t>
      </w:r>
      <w:r>
        <w:t xml:space="preserve"> </w:t>
      </w:r>
      <w:r>
        <w:t>73</w:t>
      </w:r>
      <w:r>
        <w:t>(</w:t>
      </w:r>
      <w:r>
        <w:t>2</w:t>
      </w:r>
      <w:r>
        <w:t>)</w:t>
      </w:r>
      <w:r>
        <w:t xml:space="preserve">:</w:t>
      </w:r>
      <w:r>
        <w:t xml:space="preserve"> </w:t>
      </w:r>
      <w:r>
        <w:t>113-117.</w:t>
      </w:r>
    </w:p>
    <w:p w:rsidR="0018722C">
      <w:pPr>
        <w:pStyle w:val="ab"/>
        <w:topLinePunct/>
        <w:ind w:left="200" w:hangingChars="200" w:hanging="200"/>
      </w:pPr>
      <w:r>
        <w:t>[</w:t>
      </w:r>
      <w:r>
        <w:t xml:space="preserve">2</w:t>
      </w:r>
      <w:r>
        <w:t>]</w:t>
      </w:r>
      <w:r w:rsidRPr="00281126">
        <w:t xml:space="preserve">  </w:t>
      </w:r>
      <w:r>
        <w:t xml:space="preserve">Marzenna Nasiadek</w:t>
      </w:r>
      <w:r w:rsidR="004B696B">
        <w:t xml:space="preserve">,</w:t>
      </w:r>
      <w:r>
        <w:t xml:space="preserve"> </w:t>
      </w:r>
      <w:r>
        <w:t xml:space="preserve">Ewa Swiatkowska,</w:t>
      </w:r>
      <w:r>
        <w:t xml:space="preserve"> </w:t>
      </w:r>
      <w:r>
        <w:t xml:space="preserve">Anna Nowinska, et al. The effect of cadmium on steroid hormones and their receptors in women with uterine myomas</w:t>
      </w:r>
      <w:r>
        <w:t>[</w:t>
      </w:r>
      <w:r>
        <w:rPr>
          <w:sz w:val="24"/>
        </w:rPr>
        <w:t>J</w:t>
      </w:r>
      <w:r>
        <w:t>]</w:t>
      </w:r>
      <w:r>
        <w:t>. Arch Environ Contam</w:t>
      </w:r>
      <w:r>
        <w:t> </w:t>
      </w:r>
      <w:r>
        <w:t xml:space="preserve">Toxicol,</w:t>
      </w:r>
      <w:r>
        <w:t xml:space="preserve"> </w:t>
      </w:r>
      <w:r>
        <w:t>2011,</w:t>
      </w:r>
      <w:r>
        <w:t xml:space="preserve"> </w:t>
      </w:r>
      <w:r>
        <w:t>60:</w:t>
      </w:r>
      <w:r>
        <w:t xml:space="preserve"> </w:t>
      </w:r>
      <w:r>
        <w:t>734-741.</w:t>
      </w:r>
    </w:p>
    <w:p w:rsidR="0018722C">
      <w:pPr>
        <w:pStyle w:val="ab"/>
        <w:topLinePunct/>
        <w:ind w:left="200" w:hangingChars="200" w:hanging="200"/>
      </w:pPr>
      <w:r>
        <w:t>[</w:t>
      </w:r>
      <w:r>
        <w:t xml:space="preserve">3</w:t>
      </w:r>
      <w:r>
        <w:t>]</w:t>
      </w:r>
      <w:r w:rsidRPr="00281126">
        <w:t xml:space="preserve">  </w:t>
      </w:r>
      <w:r>
        <w:t xml:space="preserve">Cook JD,</w:t>
      </w:r>
      <w:r>
        <w:t xml:space="preserve"> </w:t>
      </w:r>
      <w:r>
        <w:t xml:space="preserve">Walker CL.</w:t>
      </w:r>
      <w:r>
        <w:t xml:space="preserve"> </w:t>
      </w:r>
      <w:r>
        <w:t xml:space="preserve">Treatment strategies for uterine leiomyoma:</w:t>
      </w:r>
      <w:r>
        <w:t xml:space="preserve"> </w:t>
      </w:r>
      <w:r>
        <w:t xml:space="preserve">the role of hormonal modulation</w:t>
      </w:r>
      <w:r>
        <w:t>[</w:t>
      </w:r>
      <w:r>
        <w:rPr>
          <w:sz w:val="24"/>
        </w:rPr>
        <w:t>J</w:t>
      </w:r>
      <w:r>
        <w:t>]</w:t>
      </w:r>
      <w:r>
        <w:t xml:space="preserve">.</w:t>
      </w:r>
      <w:r>
        <w:t xml:space="preserve"> </w:t>
      </w:r>
      <w:r>
        <w:t xml:space="preserve">Semin Reprod</w:t>
      </w:r>
      <w:r>
        <w:t> </w:t>
      </w:r>
      <w:r>
        <w:t xml:space="preserve">Med,</w:t>
      </w:r>
      <w:r>
        <w:t xml:space="preserve"> </w:t>
      </w:r>
      <w:r>
        <w:t>2004,</w:t>
      </w:r>
      <w:r>
        <w:t xml:space="preserve"> </w:t>
      </w:r>
      <w:r>
        <w:t>22:</w:t>
      </w:r>
      <w:r>
        <w:t xml:space="preserve"> </w:t>
      </w:r>
      <w:r>
        <w:t>105-111.</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崔莉莉</w:t>
      </w:r>
      <w:r>
        <w:t xml:space="preserve">,</w:t>
      </w:r>
      <w:r>
        <w:t xml:space="preserve"> </w:t>
      </w:r>
      <w:r>
        <w:rPr>
          <w:rFonts w:ascii="宋体" w:eastAsia="宋体" w:hint="eastAsia"/>
        </w:rPr>
        <w:t>李佩玲</w:t>
      </w:r>
      <w:r>
        <w:t xml:space="preserve">,</w:t>
      </w:r>
      <w:r>
        <w:t xml:space="preserve"> </w:t>
      </w:r>
      <w:r>
        <w:rPr>
          <w:rFonts w:ascii="宋体" w:eastAsia="宋体" w:hint="eastAsia"/>
        </w:rPr>
        <w:t>董艳梅等</w:t>
      </w:r>
      <w:r>
        <w:t xml:space="preserve">,</w:t>
      </w:r>
      <w:r w:rsidR="001852F3">
        <w:t xml:space="preserve"> </w:t>
      </w:r>
      <w:r w:rsidR="001852F3">
        <w:t xml:space="preserve">ER</w:t>
      </w:r>
      <w:r>
        <w:rPr>
          <w:rFonts w:ascii="宋体" w:eastAsia="宋体" w:hint="eastAsia"/>
        </w:rPr>
        <w:t>、</w:t>
      </w:r>
      <w:r>
        <w:t>PR</w:t>
      </w:r>
      <w:r>
        <w:rPr>
          <w:rFonts w:ascii="宋体" w:eastAsia="宋体" w:hint="eastAsia"/>
        </w:rPr>
        <w:t>、</w:t>
      </w:r>
      <w:r>
        <w:t>PCNA</w:t>
      </w:r>
      <w:r>
        <w:rPr>
          <w:rFonts w:ascii="宋体" w:eastAsia="宋体" w:hint="eastAsia"/>
        </w:rPr>
        <w:t>在子宫肌瘤组织中的表达及意义</w:t>
      </w:r>
      <w:r>
        <w:t>[</w:t>
      </w:r>
      <w:r>
        <w:rPr>
          <w:sz w:val="24"/>
        </w:rPr>
        <w:t>J</w:t>
      </w:r>
      <w:r>
        <w:t>]</w:t>
      </w:r>
      <w:r>
        <w:t xml:space="preserve">. </w:t>
      </w:r>
      <w:r w:rsidR="001852F3">
        <w:t xml:space="preserve"> </w:t>
      </w:r>
      <w:r>
        <w:rPr>
          <w:rFonts w:ascii="宋体" w:eastAsia="宋体" w:hint="eastAsia"/>
        </w:rPr>
        <w:t>中国</w:t>
      </w:r>
      <w:r>
        <w:t>妇幼保健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23,</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693-694.</w:t>
      </w:r>
    </w:p>
    <w:p w:rsidR="0018722C">
      <w:pPr>
        <w:pStyle w:val="ab"/>
        <w:topLinePunct/>
        <w:ind w:left="200" w:hangingChars="200" w:hanging="200"/>
      </w:pPr>
      <w:r>
        <w:t>[</w:t>
      </w:r>
      <w:r>
        <w:t xml:space="preserve">5</w:t>
      </w:r>
      <w:r>
        <w:t>]</w:t>
      </w:r>
      <w:r w:rsidRPr="00281126">
        <w:t xml:space="preserve">  </w:t>
      </w:r>
      <w:r>
        <w:t>Sen</w:t>
      </w:r>
      <w:r>
        <w:t> </w:t>
      </w:r>
      <w:r>
        <w:t xml:space="preserve">N,</w:t>
      </w:r>
      <w:r>
        <w:t xml:space="preserve"> </w:t>
      </w:r>
      <w:r>
        <w:t>Demirkan</w:t>
      </w:r>
      <w:r>
        <w:t> </w:t>
      </w:r>
      <w:r>
        <w:t>N</w:t>
      </w:r>
      <w:r>
        <w:t> </w:t>
      </w:r>
      <w:r>
        <w:t xml:space="preserve">C,</w:t>
      </w:r>
      <w:r>
        <w:t xml:space="preserve"> </w:t>
      </w:r>
      <w:r>
        <w:t>Colakoglu</w:t>
      </w:r>
      <w:r>
        <w:t> </w:t>
      </w:r>
      <w:r>
        <w:t xml:space="preserve">N,</w:t>
      </w:r>
      <w:r>
        <w:t xml:space="preserve"> </w:t>
      </w:r>
      <w:r>
        <w:t>et</w:t>
      </w:r>
      <w:r>
        <w:t> </w:t>
      </w:r>
      <w:r>
        <w:t>al.</w:t>
      </w:r>
      <w:r>
        <w:t> </w:t>
      </w:r>
      <w:r>
        <w:t>Are</w:t>
      </w:r>
      <w:r>
        <w:t> </w:t>
      </w:r>
      <w:r>
        <w:t>there</w:t>
      </w:r>
      <w:r>
        <w:t> </w:t>
      </w:r>
      <w:r>
        <w:t>any</w:t>
      </w:r>
      <w:r>
        <w:t> </w:t>
      </w:r>
      <w:r>
        <w:t>differences</w:t>
      </w:r>
      <w:r>
        <w:t> </w:t>
      </w:r>
      <w:r>
        <w:t>in</w:t>
      </w:r>
      <w:r>
        <w:t> </w:t>
      </w:r>
      <w:r>
        <w:t>the</w:t>
      </w:r>
      <w:r>
        <w:t> </w:t>
      </w:r>
      <w:r>
        <w:t>expression</w:t>
      </w:r>
      <w:r>
        <w:t> </w:t>
      </w:r>
      <w:r>
        <w:t>of</w:t>
      </w:r>
    </w:p>
    <w:p w:rsidR="0018722C">
      <w:pPr>
        <w:pStyle w:val="aff7"/>
        <w:topLinePunct/>
      </w:pPr>
      <w:r>
        <w:rPr>
          <w:kern w:val="2"/>
          <w:sz w:val="2"/>
          <w:szCs w:val="22"/>
          <w:rFonts w:cstheme="minorBidi" w:hAnsiTheme="minorHAnsi" w:eastAsiaTheme="minorHAnsi" w:asciiTheme="minorHAnsi"/>
        </w:rPr>
        <w:pict>
          <v:group style="width:456.45pt;height:.75pt;mso-position-horizontal-relative:char;mso-position-vertical-relative:line" coordorigin="0,0" coordsize="9129,15">
            <v:line style="position:absolute" from="0,7" to="9129,7" stroked="true" strokeweight=".72pt" strokecolor="#000000">
              <v:stroke dashstyle="solid"/>
            </v:line>
          </v:group>
        </w:pict>
      </w:r>
    </w:p>
    <w:p w:rsidR="0018722C">
      <w:pPr>
        <w:topLinePunct/>
      </w:pPr>
      <w:r>
        <w:rPr>
          <w:rFonts w:ascii="Times New Roman"/>
        </w:rPr>
        <w:t/>
      </w:r>
      <w:r>
        <w:rPr>
          <w:rFonts w:ascii="Times New Roman"/>
        </w:rPr>
        <w:t>H</w:t>
      </w:r>
      <w:r>
        <w:rPr>
          <w:rFonts w:ascii="Times New Roman"/>
        </w:rPr>
        <w:t>ormonal</w:t>
      </w:r>
      <w:r w:rsidRPr="00000000">
        <w:tab/>
      </w:r>
      <w:r>
        <w:t xml:space="preserve">receptors</w:t>
      </w:r>
      <w:r w:rsidRPr="00000000">
        <w:tab/>
      </w:r>
      <w:r>
        <w:t xml:space="preserve">and</w:t>
      </w:r>
      <w:r w:rsidRPr="00000000">
        <w:tab/>
      </w:r>
      <w:r>
        <w:t xml:space="preserve">proliferation</w:t>
      </w:r>
      <w:r w:rsidRPr="00000000">
        <w:tab/>
      </w:r>
      <w:r>
        <w:t xml:space="preserve">markers</w:t>
      </w:r>
      <w:r w:rsidRPr="00000000">
        <w:tab/>
      </w:r>
      <w:r>
        <w:t xml:space="preserve">between</w:t>
      </w:r>
      <w:r w:rsidRPr="00000000">
        <w:tab/>
      </w:r>
      <w:r>
        <w:t xml:space="preserve">uterine</w:t>
      </w:r>
      <w:r w:rsidRPr="00000000">
        <w:tab/>
      </w:r>
      <w:r>
        <w:t xml:space="preserve">and</w:t>
      </w:r>
      <w:r w:rsidRPr="00000000">
        <w:tab/>
      </w:r>
      <w:r>
        <w:t xml:space="preserve">extrauterine leiomyomas </w:t>
      </w:r>
      <w:r>
        <w:t xml:space="preserve">[</w:t>
      </w:r>
      <w:r>
        <w:t xml:space="preserve">J</w:t>
      </w:r>
      <w:r>
        <w:t xml:space="preserve">]</w:t>
      </w:r>
      <w:r>
        <w:t xml:space="preserve">.</w:t>
      </w:r>
      <w:r w:rsidR="004B696B">
        <w:t xml:space="preserve"> </w:t>
      </w:r>
      <w:r w:rsidR="004B696B">
        <w:t xml:space="preserve">Int J Surg</w:t>
      </w:r>
      <w:r>
        <w:rPr>
          <w:rFonts w:ascii="Times New Roman"/>
        </w:rPr>
        <w:t xml:space="preserve"> </w:t>
      </w:r>
      <w:r>
        <w:rPr>
          <w:rFonts w:ascii="Times New Roman"/>
        </w:rPr>
        <w:t xml:space="preserve">Pathol,2008,16</w:t>
      </w:r>
      <w:r>
        <w:rPr>
          <w:rFonts w:ascii="Times New Roman"/>
        </w:rPr>
        <w:t xml:space="preserve">(</w:t>
      </w:r>
      <w:r>
        <w:rPr>
          <w:rFonts w:ascii="Times New Roman"/>
        </w:rPr>
        <w:t xml:space="preserve">1</w:t>
      </w:r>
      <w:r>
        <w:rPr>
          <w:rFonts w:ascii="Times New Roman"/>
        </w:rPr>
        <w:t xml:space="preserve">)</w:t>
      </w:r>
      <w:r>
        <w:rPr>
          <w:rFonts w:ascii="Times New Roman"/>
        </w:rPr>
        <w:t xml:space="preserve">:43-47.</w:t>
      </w:r>
    </w:p>
    <w:p w:rsidR="0018722C">
      <w:pPr>
        <w:pStyle w:val="ab"/>
        <w:topLinePunct/>
        <w:ind w:left="200" w:hangingChars="200" w:hanging="200"/>
      </w:pPr>
      <w:r>
        <w:t xml:space="preserve">[</w:t>
      </w:r>
      <w:r>
        <w:t xml:space="preserve">6</w:t>
      </w:r>
      <w:r>
        <w:t xml:space="preserve">]</w:t>
      </w:r>
      <w:r w:rsidRPr="00281126">
        <w:t xml:space="preserve">  </w:t>
      </w:r>
      <w:r>
        <w:t xml:space="preserve">H sieh Y Y, W ang Y K, Chang C C, et al. Estrogen receptor alpha-351 XbaI* G and-397 Pvu </w:t>
      </w:r>
      <w:r>
        <w:t xml:space="preserve">II* </w:t>
      </w:r>
      <w:r>
        <w:t xml:space="preserve">C-related genotypes and alleles are associated with higher susceptibilities of endo-metriosis and leiomyoma </w:t>
      </w:r>
      <w:r>
        <w:t xml:space="preserve">[</w:t>
      </w:r>
      <w:r>
        <w:rPr>
          <w:sz w:val="24"/>
        </w:rPr>
        <w:t xml:space="preserve">J</w:t>
      </w:r>
      <w:r>
        <w:t xml:space="preserve">]</w:t>
      </w:r>
      <w:r w:rsidR="004B696B">
        <w:t xml:space="preserve">. Mol Hum Reprod.</w:t>
      </w:r>
      <w:r>
        <w:t xml:space="preserve"> </w:t>
      </w:r>
      <w:r>
        <w:t xml:space="preserve">2007,</w:t>
      </w:r>
      <w:r>
        <w:t xml:space="preserve"> </w:t>
      </w:r>
      <w:r>
        <w:t>13:</w:t>
      </w:r>
      <w:r>
        <w:t xml:space="preserve"> </w:t>
      </w:r>
      <w:r>
        <w:t>117-122.</w:t>
      </w:r>
    </w:p>
    <w:p w:rsidR="0018722C">
      <w:pPr>
        <w:pStyle w:val="ab"/>
        <w:topLinePunct/>
        <w:ind w:left="200" w:hangingChars="200" w:hanging="200"/>
      </w:pPr>
      <w:hyperlink r:id="rId35">
        <w:r>
          <w:t>[</w:t>
        </w:r>
        <w:r>
          <w:t xml:space="preserve">7</w:t>
        </w:r>
        <w:r>
          <w:t>]</w:t>
        </w:r>
        <w:r w:rsidRPr="00281126">
          <w:t xml:space="preserve">  </w:t>
        </w:r>
        <w:r>
          <w:t>Fischer C</w:t>
        </w:r>
      </w:hyperlink>
      <w:r>
        <w:t>, </w:t>
      </w:r>
      <w:hyperlink r:id="rId36">
        <w:r>
          <w:t>Juhasz-Boess </w:t>
        </w:r>
        <w:r>
          <w:t>I,</w:t>
        </w:r>
      </w:hyperlink>
      <w:r>
        <w:t> </w:t>
      </w:r>
      <w:hyperlink r:id="rId37">
        <w:r>
          <w:t>Lattrich C</w:t>
        </w:r>
      </w:hyperlink>
      <w:r>
        <w:t xml:space="preserve">,</w:t>
      </w:r>
      <w:r>
        <w:t xml:space="preserve"> </w:t>
      </w:r>
      <w:r>
        <w:t xml:space="preserve">et al. Estrogen receptor beta gene polymorphisms and susceptibility to uterine fibroids</w:t>
      </w:r>
      <w:r>
        <w:t>[</w:t>
      </w:r>
      <w:r>
        <w:t>J</w:t>
      </w:r>
      <w:r>
        <w:t>]</w:t>
      </w:r>
      <w:hyperlink r:id="rId38">
        <w:r>
          <w:t xml:space="preserve">.</w:t>
        </w:r>
        <w:r>
          <w:t xml:space="preserve"> </w:t>
        </w:r>
        <w:r>
          <w:t xml:space="preserve">Gynecol Endocrinol,</w:t>
        </w:r>
        <w:r>
          <w:t xml:space="preserve"> </w:t>
        </w:r>
      </w:hyperlink>
      <w:r>
        <w:t>2010,</w:t>
      </w:r>
      <w:r>
        <w:t> </w:t>
      </w:r>
      <w:r>
        <w:t>26</w:t>
      </w:r>
      <w:r>
        <w:t>(</w:t>
      </w:r>
      <w:r>
        <w:t>1</w:t>
      </w:r>
      <w:r>
        <w:t>)</w:t>
      </w:r>
      <w:r>
        <w:t xml:space="preserve">:</w:t>
      </w:r>
      <w:r>
        <w:t xml:space="preserve"> </w:t>
      </w:r>
      <w:r>
        <w:t>4-9.</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陈富强</w:t>
      </w:r>
      <w:r>
        <w:t xml:space="preserve">,</w:t>
      </w:r>
      <w:r>
        <w:t xml:space="preserve"> </w:t>
      </w:r>
      <w:r/>
      <w:r>
        <w:rPr>
          <w:rFonts w:ascii="宋体" w:eastAsia="宋体" w:hint="eastAsia"/>
        </w:rPr>
        <w:t>朱晓平</w:t>
      </w:r>
      <w:r>
        <w:t xml:space="preserve">,</w:t>
      </w:r>
      <w:r>
        <w:t xml:space="preserve"> </w:t>
      </w:r>
      <w:r/>
      <w:r>
        <w:rPr>
          <w:rFonts w:ascii="宋体" w:eastAsia="宋体" w:hint="eastAsia"/>
        </w:rPr>
        <w:t>钱小虎</w:t>
      </w:r>
      <w:r>
        <w:t xml:space="preserve">,</w:t>
      </w:r>
      <w:r>
        <w:t xml:space="preserve"> </w:t>
      </w:r>
      <w:r/>
      <w:r>
        <w:rPr>
          <w:rFonts w:ascii="宋体" w:eastAsia="宋体" w:hint="eastAsia"/>
        </w:rPr>
        <w:t>等</w:t>
      </w:r>
      <w:r>
        <w:t xml:space="preserve">.</w:t>
      </w:r>
      <w:r>
        <w:t xml:space="preserve"> </w:t>
      </w:r>
      <w:r/>
      <w:r>
        <w:rPr>
          <w:rFonts w:ascii="宋体" w:eastAsia="宋体" w:hint="eastAsia"/>
        </w:rPr>
        <w:t>雌激素受体基因多态性与子宫肌瘤的相关研究</w:t>
      </w:r>
      <w:r>
        <w:t>[</w:t>
      </w:r>
      <w:r>
        <w:rPr>
          <w:sz w:val="24"/>
        </w:rPr>
        <w:t xml:space="preserve">J</w:t>
      </w:r>
      <w:r>
        <w:t>]</w:t>
      </w:r>
      <w:r>
        <w:t xml:space="preserve">.</w:t>
      </w:r>
      <w:r>
        <w:t xml:space="preserve"> </w:t>
      </w:r>
      <w:r>
        <w:rPr>
          <w:rFonts w:ascii="宋体" w:eastAsia="宋体" w:hint="eastAsia"/>
        </w:rPr>
        <w:t>中国妇</w:t>
      </w:r>
      <w:r>
        <w:t>产科临床杂志</w:t>
      </w:r>
      <w:r>
        <w:rPr>
          <w:rFonts w:ascii="Times New Roman" w:eastAsia="Times New Roman"/>
        </w:rPr>
        <w:t>, 2006, 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290-291.</w:t>
      </w:r>
    </w:p>
    <w:p w:rsidR="0018722C">
      <w:pPr>
        <w:pStyle w:val="ab"/>
        <w:topLinePunct/>
        <w:ind w:left="200" w:hangingChars="200" w:hanging="200"/>
      </w:pPr>
      <w:r>
        <w:t xml:space="preserve">[</w:t>
      </w:r>
      <w:r>
        <w:t xml:space="preserve">9</w:t>
      </w:r>
      <w:r>
        <w:t xml:space="preserve">]</w:t>
      </w:r>
      <w:r w:rsidRPr="00281126">
        <w:t xml:space="preserve">  </w:t>
      </w:r>
      <w:r>
        <w:t xml:space="preserve">Gomes MT, Castro Rde A, Villanova FE, et al. The progesterone receptor genepolym orphism, PROGINS, may be</w:t>
      </w:r>
      <w:r w:rsidR="001852F3">
        <w:t xml:space="preserve"> a</w:t>
      </w:r>
      <w:r w:rsidR="001852F3">
        <w:t xml:space="preserve"> factor</w:t>
      </w:r>
      <w:r w:rsidR="001852F3">
        <w:t xml:space="preserve"> related</w:t>
      </w:r>
      <w:r w:rsidR="001852F3">
        <w:t xml:space="preserve"> to</w:t>
      </w:r>
      <w:r w:rsidR="001852F3">
        <w:t xml:space="preserve"> the</w:t>
      </w:r>
      <w:r w:rsidR="001852F3">
        <w:t xml:space="preserve"> development</w:t>
      </w:r>
      <w:r w:rsidR="001852F3">
        <w:t xml:space="preserve"> of</w:t>
      </w:r>
      <w:r w:rsidR="001852F3">
        <w:t xml:space="preserve"> uterine</w:t>
      </w:r>
      <w:r w:rsidR="001852F3">
        <w:t xml:space="preserve"> fibroids </w:t>
      </w:r>
      <w:r>
        <w:t xml:space="preserve">[</w:t>
      </w:r>
      <w:r>
        <w:t xml:space="preserve">J</w:t>
      </w:r>
      <w:r>
        <w:t xml:space="preserve">]</w:t>
      </w:r>
      <w:r w:rsidR="004B696B">
        <w:t xml:space="preserve">.</w:t>
      </w:r>
      <w:r w:rsidR="001852F3">
        <w:t xml:space="preserve"> </w:t>
      </w:r>
      <w:r w:rsidR="001852F3">
        <w:t xml:space="preserve">Fertil Steril, 2007, 87 </w:t>
      </w:r>
      <w:r>
        <w:t xml:space="preserve">(</w:t>
      </w:r>
      <w:r>
        <w:t xml:space="preserve">5</w:t>
      </w:r>
      <w:r>
        <w:t xml:space="preserve">)</w:t>
      </w:r>
      <w:r/>
      <w:r>
        <w:t xml:space="preserve">:</w:t>
      </w:r>
      <w:r>
        <w:t xml:space="preserve"> </w:t>
      </w:r>
      <w:r>
        <w:t>1116-1121.</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叶琳</w:t>
      </w:r>
      <w:r>
        <w:rPr>
          <w:rFonts w:ascii="Times New Roman" w:eastAsia="Times New Roman"/>
        </w:rPr>
        <w:t xml:space="preserve">,</w:t>
      </w:r>
      <w:r>
        <w:rPr>
          <w:rFonts w:ascii="Times New Roman" w:eastAsia="Times New Roman"/>
        </w:rPr>
        <w:t xml:space="preserve"> </w:t>
      </w:r>
      <w:r>
        <w:t>冯丽华</w:t>
      </w:r>
      <w:r>
        <w:rPr>
          <w:rFonts w:ascii="Times New Roman" w:eastAsia="Times New Roman"/>
        </w:rPr>
        <w:t xml:space="preserve">,</w:t>
      </w:r>
      <w:r>
        <w:rPr>
          <w:rFonts w:ascii="Times New Roman" w:eastAsia="Times New Roman"/>
        </w:rPr>
        <w:t xml:space="preserve"> </w:t>
      </w:r>
      <w:r>
        <w:t>齐英</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孕激素受体基因多态性与子宫肌瘤易感性的关系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吉林大学</w:t>
      </w:r>
      <w:r>
        <w:t>学报</w:t>
      </w:r>
      <w:r>
        <w:rPr>
          <w:rFonts w:ascii="Times New Roman" w:eastAsia="Times New Roman"/>
        </w:rPr>
        <w:t xml:space="preserve">:</w:t>
      </w:r>
      <w:r>
        <w:rPr>
          <w:rFonts w:ascii="Times New Roman" w:eastAsia="Times New Roman"/>
        </w:rPr>
        <w:t xml:space="preserve"> </w:t>
      </w:r>
      <w:r>
        <w:t>医学版</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35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345-347.</w:t>
      </w:r>
    </w:p>
    <w:p w:rsidR="0018722C">
      <w:pPr>
        <w:pStyle w:val="ab"/>
        <w:topLinePunct/>
        <w:ind w:left="200" w:hangingChars="200" w:hanging="200"/>
      </w:pPr>
      <w:r>
        <w:t>[</w:t>
      </w:r>
      <w:r>
        <w:t xml:space="preserve">11</w:t>
      </w:r>
      <w:r>
        <w:t>]</w:t>
      </w:r>
      <w:r w:rsidRPr="00281126">
        <w:t xml:space="preserve"> </w:t>
      </w:r>
      <w:r>
        <w:t xml:space="preserve">Williams J A.</w:t>
      </w:r>
      <w:r>
        <w:t xml:space="preserve"> </w:t>
      </w:r>
      <w:r>
        <w:t xml:space="preserve">Single nucleotide polymorphisms,</w:t>
      </w:r>
      <w:r>
        <w:t xml:space="preserve"> </w:t>
      </w:r>
      <w:r>
        <w:t xml:space="preserve">metabolic activation and environmental carcinogenesis:</w:t>
      </w:r>
      <w:r>
        <w:t xml:space="preserve"> </w:t>
      </w:r>
      <w:r>
        <w:t xml:space="preserve">why molecular epidemiologists should think about enzyme expression</w:t>
      </w:r>
      <w:r>
        <w:t>[</w:t>
      </w:r>
      <w:r>
        <w:rPr>
          <w:sz w:val="24"/>
        </w:rPr>
        <w:t>J</w:t>
      </w:r>
      <w:r>
        <w:t>]</w:t>
      </w:r>
      <w:r>
        <w:t xml:space="preserve">. Carcinogenesis,</w:t>
      </w:r>
      <w:r>
        <w:t xml:space="preserve"> </w:t>
      </w:r>
      <w:r>
        <w:t>2005,</w:t>
      </w:r>
      <w:r>
        <w:t xml:space="preserve"> </w:t>
      </w:r>
      <w:r>
        <w:t>22:</w:t>
      </w:r>
      <w:r>
        <w:t xml:space="preserve"> </w:t>
      </w:r>
      <w:r>
        <w:t>209.</w:t>
      </w:r>
    </w:p>
    <w:p w:rsidR="0018722C">
      <w:pPr>
        <w:pStyle w:val="ab"/>
        <w:topLinePunct/>
        <w:ind w:left="200" w:hangingChars="200" w:hanging="200"/>
      </w:pPr>
      <w:r>
        <w:t>[</w:t>
      </w:r>
      <w:r>
        <w:t xml:space="preserve">12</w:t>
      </w:r>
      <w:r>
        <w:t>]</w:t>
      </w:r>
      <w:r w:rsidRPr="00281126">
        <w:t xml:space="preserve"> </w:t>
      </w:r>
      <w:r>
        <w:t xml:space="preserve">Hummel C W,</w:t>
      </w:r>
      <w:r>
        <w:t xml:space="preserve"> </w:t>
      </w:r>
      <w:r>
        <w:t xml:space="preserve">Geiser A G,</w:t>
      </w:r>
      <w:r>
        <w:t xml:space="preserve"> </w:t>
      </w:r>
      <w:r>
        <w:t xml:space="preserve">Bryant H U,</w:t>
      </w:r>
      <w:r>
        <w:t xml:space="preserve"> </w:t>
      </w:r>
      <w:r>
        <w:t xml:space="preserve">et al. A selective estrogen receptor modulator designed for the treatment of uterine leiomyoma with unique tissue specificity for uterus and ovaries in rats</w:t>
      </w:r>
      <w:r>
        <w:t>[</w:t>
      </w:r>
      <w:r>
        <w:rPr>
          <w:sz w:val="24"/>
        </w:rPr>
        <w:t>J</w:t>
      </w:r>
      <w:r>
        <w:t>]</w:t>
      </w:r>
      <w:r>
        <w:t xml:space="preserve">.</w:t>
      </w:r>
      <w:r>
        <w:t xml:space="preserve"> </w:t>
      </w:r>
      <w:r>
        <w:t xml:space="preserve">J Med</w:t>
      </w:r>
      <w:r>
        <w:t> </w:t>
      </w:r>
      <w:r>
        <w:t xml:space="preserve">Chem,</w:t>
      </w:r>
      <w:r>
        <w:t xml:space="preserve"> </w:t>
      </w:r>
      <w:r>
        <w:t>2005,</w:t>
      </w:r>
      <w:r>
        <w:t xml:space="preserve"> </w:t>
      </w:r>
      <w:r>
        <w:t>48:</w:t>
      </w:r>
      <w:r>
        <w:t xml:space="preserve"> </w:t>
      </w:r>
      <w:r>
        <w:t>6772-6775.</w:t>
      </w:r>
    </w:p>
    <w:p w:rsidR="0018722C">
      <w:pPr>
        <w:pStyle w:val="ab"/>
        <w:topLinePunct/>
        <w:ind w:left="200" w:hangingChars="200" w:hanging="200"/>
      </w:pPr>
      <w:r>
        <w:t>[</w:t>
      </w:r>
      <w:r>
        <w:t xml:space="preserve">13</w:t>
      </w:r>
      <w:r>
        <w:t>]</w:t>
      </w:r>
      <w:r w:rsidRPr="00281126">
        <w:t xml:space="preserve"> </w:t>
      </w:r>
      <w:r>
        <w:t xml:space="preserve">ChenW,</w:t>
      </w:r>
      <w:r>
        <w:t xml:space="preserve"> </w:t>
      </w:r>
      <w:r>
        <w:t xml:space="preserve">Ohara </w:t>
      </w:r>
      <w:r>
        <w:t xml:space="preserve">N,</w:t>
      </w:r>
      <w:r>
        <w:t xml:space="preserve"> </w:t>
      </w:r>
      <w:r>
        <w:t>Wang</w:t>
      </w:r>
      <w:r>
        <w:t> </w:t>
      </w:r>
      <w:r>
        <w:t xml:space="preserve">J,</w:t>
      </w:r>
      <w:r>
        <w:t xml:space="preserve"> </w:t>
      </w:r>
      <w:r>
        <w:t xml:space="preserve">et al.</w:t>
      </w:r>
      <w:r>
        <w:t xml:space="preserve"> </w:t>
      </w:r>
      <w:r>
        <w:t xml:space="preserve">A novel selective progesterone receptor modulator asoprisnil</w:t>
      </w:r>
      <w:r>
        <w:t>(</w:t>
      </w:r>
      <w:r>
        <w:rPr>
          <w:sz w:val="24"/>
        </w:rPr>
        <w:t>J867</w:t>
      </w:r>
      <w:r>
        <w:t>)</w:t>
      </w:r>
      <w:r>
        <w:t xml:space="preserve"> inhibits proliferation and induces apoptosis in cultured human uterine leiomyoma cells in the absence of comparable effects on myometrial cells</w:t>
      </w:r>
      <w:r>
        <w:t>[</w:t>
      </w:r>
      <w:r>
        <w:rPr>
          <w:sz w:val="24"/>
        </w:rPr>
        <w:t>J</w:t>
      </w:r>
      <w:r>
        <w:t>]</w:t>
      </w:r>
      <w:r>
        <w:t xml:space="preserve">.</w:t>
      </w:r>
      <w:r>
        <w:t xml:space="preserve"> </w:t>
      </w:r>
      <w:r>
        <w:t xml:space="preserve">JClin Endocrinol Metab,</w:t>
      </w:r>
      <w:r>
        <w:t> </w:t>
      </w:r>
      <w:r>
        <w:t xml:space="preserve">2006,</w:t>
      </w:r>
      <w:r>
        <w:t xml:space="preserve"> </w:t>
      </w:r>
      <w:r>
        <w:t>91:</w:t>
      </w:r>
      <w:r>
        <w:t xml:space="preserve"> </w:t>
      </w:r>
      <w:r>
        <w:t>1296-1304.</w:t>
      </w:r>
    </w:p>
    <w:p w:rsidR="0018722C">
      <w:pPr>
        <w:pStyle w:val="ab"/>
        <w:topLinePunct/>
        <w:ind w:left="200" w:hangingChars="200" w:hanging="200"/>
      </w:pPr>
      <w:r>
        <w:t xml:space="preserve">[</w:t>
      </w:r>
      <w:r>
        <w:t xml:space="preserve">14</w:t>
      </w:r>
      <w:r>
        <w:t xml:space="preserve">]</w:t>
      </w:r>
      <w:r w:rsidRPr="00281126">
        <w:t xml:space="preserve"> </w:t>
      </w:r>
      <w:r>
        <w:t xml:space="preserve">Wang J,</w:t>
      </w:r>
      <w:r>
        <w:t xml:space="preserve"> </w:t>
      </w:r>
      <w:r>
        <w:t xml:space="preserve">Ohara N,</w:t>
      </w:r>
      <w:r>
        <w:t xml:space="preserve"> </w:t>
      </w:r>
      <w:r>
        <w:t xml:space="preserve">Wang Z,</w:t>
      </w:r>
      <w:r>
        <w:t xml:space="preserve"> </w:t>
      </w:r>
      <w:r>
        <w:t xml:space="preserve">et al.</w:t>
      </w:r>
      <w:r>
        <w:t xml:space="preserve"> </w:t>
      </w:r>
      <w:r>
        <w:t xml:space="preserve">A novel selective progester-one receptor modulator asoprisnil </w:t>
      </w:r>
      <w:r>
        <w:t xml:space="preserve">(</w:t>
      </w:r>
      <w:r>
        <w:rPr>
          <w:sz w:val="24"/>
        </w:rPr>
        <w:t xml:space="preserve">J867</w:t>
      </w:r>
      <w:r>
        <w:t xml:space="preserve">)</w:t>
      </w:r>
      <w:r>
        <w:t xml:space="preserve"> down-regulates the expression of EGF,</w:t>
      </w:r>
      <w:r>
        <w:t xml:space="preserve"> </w:t>
      </w:r>
      <w:r>
        <w:t>IGF-I,</w:t>
      </w:r>
      <w:r>
        <w:t xml:space="preserve"> </w:t>
      </w:r>
      <w:r>
        <w:t>TGF</w:t>
      </w:r>
      <w:r>
        <w:t xml:space="preserve">(</w:t>
      </w:r>
      <w:r>
        <w:rPr>
          <w:sz w:val="24"/>
        </w:rPr>
        <w:t xml:space="preserve">beta</w:t>
      </w:r>
      <w:r>
        <w:t xml:space="preserve">)</w:t>
      </w:r>
      <w:r w:rsidR="004B696B">
        <w:t xml:space="preserve"> </w:t>
      </w:r>
      <w:r>
        <w:t xml:space="preserve">3 and their receptor sin cultured uterine leiomyoma cells</w:t>
      </w:r>
      <w:r>
        <w:t xml:space="preserve">[</w:t>
      </w:r>
      <w:r>
        <w:rPr>
          <w:sz w:val="24"/>
        </w:rPr>
        <w:t xml:space="preserve">J</w:t>
      </w:r>
      <w:r>
        <w:t xml:space="preserve">]</w:t>
      </w:r>
      <w:r>
        <w:t xml:space="preserve">.</w:t>
      </w:r>
      <w:r>
        <w:t xml:space="preserve"> </w:t>
      </w:r>
      <w:r>
        <w:t>Hum</w:t>
      </w:r>
      <w:r>
        <w:t xml:space="preserve"> </w:t>
      </w:r>
      <w:r>
        <w:t xml:space="preserve">Reprod,</w:t>
      </w:r>
      <w:r>
        <w:t xml:space="preserve"> </w:t>
      </w:r>
      <w:r>
        <w:t>2006,</w:t>
      </w:r>
      <w:r>
        <w:t xml:space="preserve"> </w:t>
      </w:r>
      <w:r>
        <w:t>21:</w:t>
      </w:r>
      <w:r>
        <w:t xml:space="preserve"> </w:t>
      </w:r>
      <w:r>
        <w:t>1869-1877.</w:t>
      </w:r>
    </w:p>
    <w:p w:rsidR="0018722C">
      <w:pPr>
        <w:pStyle w:val="ab"/>
        <w:topLinePunct/>
        <w:ind w:left="200" w:hangingChars="200" w:hanging="200"/>
      </w:pPr>
      <w:r>
        <w:t>[</w:t>
      </w:r>
      <w:r>
        <w:t xml:space="preserve">15</w:t>
      </w:r>
      <w:r>
        <w:t>]</w:t>
      </w:r>
      <w:r w:rsidRPr="00281126">
        <w:t xml:space="preserve"> </w:t>
      </w:r>
      <w:r>
        <w:t xml:space="preserve">Jacques D,</w:t>
      </w:r>
      <w:r>
        <w:t xml:space="preserve"> </w:t>
      </w:r>
      <w:r>
        <w:t xml:space="preserve">Tetyana F T,</w:t>
      </w:r>
      <w:r>
        <w:t xml:space="preserve"> </w:t>
      </w:r>
      <w:r>
        <w:t xml:space="preserve">Philippe B,</w:t>
      </w:r>
      <w:r>
        <w:t xml:space="preserve"> </w:t>
      </w:r>
      <w:r>
        <w:t xml:space="preserve">et al. Ulipristal Acetate versus Placebo for Fibroid Treatment before Surgery</w:t>
      </w:r>
      <w:r>
        <w:t>[</w:t>
      </w:r>
      <w:r>
        <w:rPr>
          <w:sz w:val="24"/>
        </w:rPr>
        <w:t>J</w:t>
      </w:r>
      <w:r>
        <w:t>]</w:t>
      </w:r>
      <w:r>
        <w:t>. New Engl J Med, 2012,</w:t>
      </w:r>
      <w:r>
        <w:t> </w:t>
      </w:r>
      <w:r>
        <w:t xml:space="preserve">366:</w:t>
      </w:r>
      <w:r>
        <w:t xml:space="preserve"> </w:t>
      </w:r>
      <w:r>
        <w:t>409-420.</w:t>
      </w:r>
    </w:p>
    <w:p w:rsidR="0018722C">
      <w:pPr>
        <w:pStyle w:val="ab"/>
        <w:topLinePunct/>
        <w:ind w:left="200" w:hangingChars="200" w:hanging="200"/>
      </w:pPr>
      <w:hyperlink r:id="rId44">
        <w:r>
          <w:t>[</w:t>
        </w:r>
        <w:r>
          <w:t xml:space="preserve">16</w:t>
        </w:r>
        <w:r>
          <w:t>]</w:t>
        </w:r>
        <w:r w:rsidRPr="00281126">
          <w:t xml:space="preserve"> </w:t>
        </w:r>
        <w:r>
          <w:t>Ohara N</w:t>
        </w:r>
      </w:hyperlink>
      <w:r>
        <w:t>. Sex steroidal modulation of collagen metabolism in uterine leiomyomas. </w:t>
      </w:r>
      <w:hyperlink r:id="rId45">
        <w:r>
          <w:t>Clin</w:t>
        </w:r>
      </w:hyperlink>
      <w:hyperlink r:id="rId45">
        <w:r>
          <w:t> Exp Obstet Gynecol,</w:t>
        </w:r>
        <w:r>
          <w:t> </w:t>
        </w:r>
      </w:hyperlink>
      <w:r>
        <w:t xml:space="preserve">2009,</w:t>
      </w:r>
      <w:r>
        <w:t xml:space="preserve"> </w:t>
      </w:r>
      <w:r>
        <w:t>36</w:t>
      </w:r>
      <w:r>
        <w:t>(</w:t>
      </w:r>
      <w:r>
        <w:t>1</w:t>
      </w:r>
      <w:r>
        <w:t>)</w:t>
      </w:r>
      <w:r>
        <w:t xml:space="preserve">:</w:t>
      </w:r>
      <w:r>
        <w:t xml:space="preserve"> </w:t>
      </w:r>
      <w:r>
        <w:t>10-11.</w:t>
      </w:r>
    </w:p>
    <w:p w:rsidR="0018722C">
      <w:pPr>
        <w:pStyle w:val="ab"/>
        <w:topLinePunct/>
        <w:ind w:left="200" w:hangingChars="200" w:hanging="200"/>
      </w:pPr>
      <w:r>
        <w:rPr>
          <w:rFonts w:ascii="Times New Roman"/>
        </w:rPr>
        <w:t xml:space="preserve">[</w:t>
      </w:r>
      <w:r>
        <w:rPr>
          <w:rFonts w:ascii="Times New Roman"/>
        </w:rPr>
        <w:t xml:space="preserve">17</w:t>
      </w:r>
      <w:r>
        <w:rPr>
          <w:rFonts w:ascii="Times New Roman"/>
        </w:rPr>
        <w:t xml:space="preserve">]</w:t>
      </w:r>
      <w:r w:rsidRPr="00281126">
        <w:t xml:space="preserve"> </w:t>
      </w:r>
      <w:r>
        <w:rPr>
          <w:rFonts w:ascii="Times New Roman"/>
        </w:rPr>
        <w:t xml:space="preserve">A-Hendy A.</w:t>
      </w:r>
      <w:r>
        <w:rPr>
          <w:rFonts w:ascii="Times New Roman"/>
        </w:rPr>
        <w:t xml:space="preserve"> </w:t>
      </w:r>
      <w:r>
        <w:rPr>
          <w:rFonts w:ascii="Times New Roman"/>
        </w:rPr>
        <w:t xml:space="preserve">Gene Therapy of uterine fibroids:</w:t>
      </w:r>
      <w:r>
        <w:rPr>
          <w:rFonts w:ascii="Times New Roman"/>
        </w:rPr>
        <w:t xml:space="preserve"> </w:t>
      </w:r>
      <w:r>
        <w:rPr>
          <w:rFonts w:ascii="Times New Roman"/>
        </w:rPr>
        <w:t xml:space="preserve">adenovi rus mediated expression of dominant negative estrogen receptor inhibits ERE-reporter transactivation in rat and human leiomyoma cells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Mol Ther,</w:t>
      </w:r>
      <w:r>
        <w:rPr>
          <w:rFonts w:ascii="Times New Roman"/>
        </w:rPr>
        <w:t xml:space="preserve"> </w:t>
      </w:r>
      <w:r>
        <w:rPr>
          <w:rFonts w:ascii="Times New Roman"/>
        </w:rPr>
        <w:t>2005,</w:t>
      </w:r>
      <w:r>
        <w:rPr>
          <w:rFonts w:ascii="Times New Roman"/>
        </w:rPr>
        <w:t xml:space="preserve"> </w:t>
      </w:r>
      <w:r>
        <w:rPr>
          <w:rFonts w:ascii="Times New Roman"/>
        </w:rPr>
        <w:t>11:</w:t>
      </w:r>
      <w:r>
        <w:rPr>
          <w:rFonts w:ascii="Times New Roman"/>
        </w:rPr>
        <w:t xml:space="preserve"> </w:t>
      </w:r>
      <w:r>
        <w:rPr>
          <w:rFonts w:ascii="Times New Roman"/>
        </w:rPr>
        <w:t>12-13.</w:t>
      </w:r>
    </w:p>
    <w:p w:rsidR="0018722C">
      <w:pPr>
        <w:pStyle w:val="a4"/>
        <w:topLinePunct/>
      </w:pPr>
      <w:bookmarkStart w:id="843089" w:name="_Toc686843089"/>
      <w:bookmarkStart w:name="_bookmark24" w:id="64"/>
      <w:bookmarkEnd w:id="64"/>
      <w:r/>
      <w:r>
        <w:t>附</w:t>
      </w:r>
      <w:r w:rsidRPr="00000000">
        <w:t>录</w:t>
      </w:r>
      <w:bookmarkEnd w:id="843089"/>
    </w:p>
    <w:p w:rsidR="0018722C">
      <w:pPr>
        <w:topLinePunct/>
      </w:pPr>
      <w:r>
        <w:rPr>
          <w:rFonts w:cstheme="minorBidi" w:hAnsiTheme="minorHAnsi" w:eastAsiaTheme="minorHAnsi" w:asciiTheme="minorHAnsi" w:ascii="Arial"/>
        </w:rPr>
        <w:t>(</w:t>
      </w:r>
      <w:hyperlink r:id="rId47">
        <w:r>
          <w:rPr>
            <w:rFonts w:ascii="Arial" w:cstheme="minorBidi" w:hAnsiTheme="minorHAnsi" w:eastAsiaTheme="minorHAnsi"/>
          </w:rPr>
          <w:t>Appendix</w:t>
        </w:r>
      </w:hyperlink>
      <w:r>
        <w:rPr>
          <w:rFonts w:ascii="Arial" w:cstheme="minorBidi" w:hAnsiTheme="minorHAnsi" w:eastAsiaTheme="minorHAnsi"/>
        </w:rPr>
        <w:t>)</w:t>
      </w:r>
    </w:p>
    <w:p w:rsidR="0018722C">
      <w:pPr>
        <w:topLinePunct/>
      </w:pPr>
      <w:r>
        <w:rPr>
          <w:rFonts w:cstheme="minorBidi" w:hAnsiTheme="minorHAnsi" w:eastAsiaTheme="minorHAnsi" w:asciiTheme="minorHAnsi" w:ascii="黑体" w:eastAsia="黑体" w:hint="eastAsia"/>
        </w:rPr>
        <w:t>入选病例的临床资料及其子宫肌瘤中ER、PR、Ki-67表达结果一览表</w:t>
      </w:r>
    </w:p>
    <w:tbl>
      <w:tblPr>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1480"/>
        <w:gridCol w:w="2386"/>
        <w:gridCol w:w="1142"/>
        <w:gridCol w:w="1176"/>
        <w:gridCol w:w="1349"/>
      </w:tblGrid>
      <w:tr>
        <w:trPr>
          <w:trHeight w:val="320" w:hRule="atLeast"/>
        </w:trPr>
        <w:tc>
          <w:tcPr>
            <w:tcW w:w="85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148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年龄</w:t>
            </w:r>
            <w:r>
              <w:rPr>
                <w:rFonts w:ascii="宋体" w:eastAsia="宋体" w:hint="eastAsia"/>
              </w:rPr>
              <w:t>（</w:t>
            </w:r>
            <w:r>
              <w:rPr>
                <w:rFonts w:ascii="宋体" w:eastAsia="宋体" w:hint="eastAsia"/>
              </w:rPr>
              <w:t>岁</w:t>
            </w:r>
            <w:r>
              <w:rPr>
                <w:rFonts w:ascii="宋体" w:eastAsia="宋体" w:hint="eastAsia"/>
              </w:rPr>
              <w:t>）</w:t>
            </w:r>
          </w:p>
        </w:tc>
        <w:tc>
          <w:tcPr>
            <w:tcW w:w="23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免疫组织化学号</w:t>
            </w:r>
          </w:p>
        </w:tc>
        <w:tc>
          <w:tcPr>
            <w:tcW w:w="114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rPr>
              <w:t>ER</w:t>
            </w:r>
          </w:p>
        </w:tc>
        <w:tc>
          <w:tcPr>
            <w:tcW w:w="117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rPr>
              <w:t>PR</w:t>
            </w:r>
          </w:p>
        </w:tc>
        <w:tc>
          <w:tcPr>
            <w:tcW w:w="134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rPr>
              <w:t>Ki-67</w:t>
            </w:r>
          </w:p>
        </w:tc>
      </w:tr>
      <w:tr>
        <w:trPr>
          <w:trHeight w:val="280" w:hRule="atLeast"/>
        </w:trPr>
        <w:tc>
          <w:tcPr>
            <w:tcW w:w="856" w:type="dxa"/>
            <w:tcBorders>
              <w:top w:val="single" w:sz="4" w:space="0" w:color="000000"/>
            </w:tcBorders>
          </w:tcPr>
          <w:p w:rsidR="0018722C">
            <w:pPr>
              <w:topLinePunct/>
              <w:ind w:leftChars="0" w:left="0" w:rightChars="0" w:right="0" w:firstLineChars="0" w:firstLine="0"/>
              <w:spacing w:line="240" w:lineRule="atLeast"/>
            </w:pPr>
            <w:r>
              <w:t>1</w:t>
            </w:r>
          </w:p>
        </w:tc>
        <w:tc>
          <w:tcPr>
            <w:tcW w:w="1480" w:type="dxa"/>
            <w:tcBorders>
              <w:top w:val="single" w:sz="4" w:space="0" w:color="000000"/>
            </w:tcBorders>
          </w:tcPr>
          <w:p w:rsidR="0018722C">
            <w:pPr>
              <w:topLinePunct/>
              <w:ind w:leftChars="0" w:left="0" w:rightChars="0" w:right="0" w:firstLineChars="0" w:firstLine="0"/>
              <w:spacing w:line="240" w:lineRule="atLeast"/>
            </w:pPr>
            <w:r>
              <w:t>38</w:t>
            </w:r>
          </w:p>
        </w:tc>
        <w:tc>
          <w:tcPr>
            <w:tcW w:w="23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肌瘤 </w:t>
            </w:r>
            <w:r>
              <w:t>2012-06447-1</w:t>
            </w:r>
          </w:p>
        </w:tc>
        <w:tc>
          <w:tcPr>
            <w:tcW w:w="1142" w:type="dxa"/>
            <w:tcBorders>
              <w:top w:val="single" w:sz="4" w:space="0" w:color="000000"/>
            </w:tcBorders>
          </w:tcPr>
          <w:p w:rsidR="0018722C">
            <w:pPr>
              <w:topLinePunct/>
              <w:ind w:leftChars="0" w:left="0" w:rightChars="0" w:right="0" w:firstLineChars="0" w:firstLine="0"/>
              <w:spacing w:line="240" w:lineRule="atLeast"/>
            </w:pPr>
            <w:r>
              <w:t>+</w:t>
            </w:r>
          </w:p>
        </w:tc>
        <w:tc>
          <w:tcPr>
            <w:tcW w:w="1176" w:type="dxa"/>
            <w:tcBorders>
              <w:top w:val="single" w:sz="4" w:space="0" w:color="000000"/>
            </w:tcBorders>
          </w:tcPr>
          <w:p w:rsidR="0018722C">
            <w:pPr>
              <w:topLinePunct/>
              <w:ind w:leftChars="0" w:left="0" w:rightChars="0" w:right="0" w:firstLineChars="0" w:firstLine="0"/>
              <w:spacing w:line="240" w:lineRule="atLeast"/>
            </w:pPr>
            <w:r>
              <w:t>++</w:t>
            </w:r>
          </w:p>
        </w:tc>
        <w:tc>
          <w:tcPr>
            <w:tcW w:w="134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2</w:t>
            </w:r>
          </w:p>
        </w:tc>
        <w:tc>
          <w:tcPr>
            <w:tcW w:w="1480" w:type="dxa"/>
          </w:tcPr>
          <w:p w:rsidR="0018722C">
            <w:pPr>
              <w:topLinePunct/>
              <w:ind w:leftChars="0" w:left="0" w:rightChars="0" w:right="0" w:firstLineChars="0" w:firstLine="0"/>
              <w:spacing w:line="240" w:lineRule="atLeast"/>
            </w:pPr>
            <w:r>
              <w:t>47</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2012-06454-1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3</w:t>
            </w:r>
          </w:p>
        </w:tc>
        <w:tc>
          <w:tcPr>
            <w:tcW w:w="1480" w:type="dxa"/>
          </w:tcPr>
          <w:p w:rsidR="0018722C">
            <w:pPr>
              <w:topLinePunct/>
              <w:ind w:leftChars="0" w:left="0" w:rightChars="0" w:right="0" w:firstLineChars="0" w:firstLine="0"/>
              <w:spacing w:line="240" w:lineRule="atLeast"/>
            </w:pPr>
            <w:r>
              <w:t>51</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2012-04151-3</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4</w:t>
            </w:r>
          </w:p>
        </w:tc>
        <w:tc>
          <w:tcPr>
            <w:tcW w:w="1480" w:type="dxa"/>
          </w:tcPr>
          <w:p w:rsidR="0018722C">
            <w:pPr>
              <w:topLinePunct/>
              <w:ind w:leftChars="0" w:left="0" w:rightChars="0" w:right="0" w:firstLineChars="0" w:firstLine="0"/>
              <w:spacing w:line="240" w:lineRule="atLeast"/>
            </w:pPr>
            <w:r>
              <w:t>42</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2012-04541-1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5</w:t>
            </w:r>
          </w:p>
        </w:tc>
        <w:tc>
          <w:tcPr>
            <w:tcW w:w="1480" w:type="dxa"/>
          </w:tcPr>
          <w:p w:rsidR="0018722C">
            <w:pPr>
              <w:topLinePunct/>
              <w:ind w:leftChars="0" w:left="0" w:rightChars="0" w:right="0" w:firstLineChars="0" w:firstLine="0"/>
              <w:spacing w:line="240" w:lineRule="atLeast"/>
            </w:pPr>
            <w:r>
              <w:t>47</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2012-05333-1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2%</w:t>
            </w:r>
          </w:p>
        </w:tc>
      </w:tr>
      <w:tr>
        <w:trPr>
          <w:trHeight w:val="320" w:hRule="atLeast"/>
        </w:trPr>
        <w:tc>
          <w:tcPr>
            <w:tcW w:w="856" w:type="dxa"/>
          </w:tcPr>
          <w:p w:rsidR="0018722C">
            <w:pPr>
              <w:topLinePunct/>
              <w:ind w:leftChars="0" w:left="0" w:rightChars="0" w:right="0" w:firstLineChars="0" w:firstLine="0"/>
              <w:spacing w:line="240" w:lineRule="atLeast"/>
            </w:pPr>
            <w:r>
              <w:t>6</w:t>
            </w:r>
          </w:p>
        </w:tc>
        <w:tc>
          <w:tcPr>
            <w:tcW w:w="1480" w:type="dxa"/>
          </w:tcPr>
          <w:p w:rsidR="0018722C">
            <w:pPr>
              <w:topLinePunct/>
              <w:ind w:leftChars="0" w:left="0" w:rightChars="0" w:right="0" w:firstLineChars="0" w:firstLine="0"/>
              <w:spacing w:line="240" w:lineRule="atLeast"/>
            </w:pPr>
            <w:r>
              <w:t>45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2012-05203-1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7</w:t>
            </w:r>
          </w:p>
        </w:tc>
        <w:tc>
          <w:tcPr>
            <w:tcW w:w="1480" w:type="dxa"/>
          </w:tcPr>
          <w:p w:rsidR="0018722C">
            <w:pPr>
              <w:topLinePunct/>
              <w:ind w:leftChars="0" w:left="0" w:rightChars="0" w:right="0" w:firstLineChars="0" w:firstLine="0"/>
              <w:spacing w:line="240" w:lineRule="atLeast"/>
            </w:pPr>
            <w:r>
              <w:t>47</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2012-04149-5</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2%</w:t>
            </w:r>
          </w:p>
        </w:tc>
      </w:tr>
      <w:tr>
        <w:trPr>
          <w:trHeight w:val="320" w:hRule="atLeast"/>
        </w:trPr>
        <w:tc>
          <w:tcPr>
            <w:tcW w:w="856" w:type="dxa"/>
          </w:tcPr>
          <w:p w:rsidR="0018722C">
            <w:pPr>
              <w:topLinePunct/>
              <w:ind w:leftChars="0" w:left="0" w:rightChars="0" w:right="0" w:firstLineChars="0" w:firstLine="0"/>
              <w:spacing w:line="240" w:lineRule="atLeast"/>
            </w:pPr>
            <w:r>
              <w:t>8</w:t>
            </w:r>
          </w:p>
        </w:tc>
        <w:tc>
          <w:tcPr>
            <w:tcW w:w="1480" w:type="dxa"/>
          </w:tcPr>
          <w:p w:rsidR="0018722C">
            <w:pPr>
              <w:topLinePunct/>
              <w:ind w:leftChars="0" w:left="0" w:rightChars="0" w:right="0" w:firstLineChars="0" w:firstLine="0"/>
              <w:spacing w:line="240" w:lineRule="atLeast"/>
            </w:pPr>
            <w:r>
              <w:t>51</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2012-04842-1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3%</w:t>
            </w:r>
          </w:p>
        </w:tc>
      </w:tr>
      <w:tr>
        <w:trPr>
          <w:trHeight w:val="320" w:hRule="atLeast"/>
        </w:trPr>
        <w:tc>
          <w:tcPr>
            <w:tcW w:w="856" w:type="dxa"/>
          </w:tcPr>
          <w:p w:rsidR="0018722C">
            <w:pPr>
              <w:topLinePunct/>
              <w:ind w:leftChars="0" w:left="0" w:rightChars="0" w:right="0" w:firstLineChars="0" w:firstLine="0"/>
              <w:spacing w:line="240" w:lineRule="atLeast"/>
            </w:pPr>
            <w:r>
              <w:t>9</w:t>
            </w:r>
          </w:p>
        </w:tc>
        <w:tc>
          <w:tcPr>
            <w:tcW w:w="1480" w:type="dxa"/>
          </w:tcPr>
          <w:p w:rsidR="0018722C">
            <w:pPr>
              <w:topLinePunct/>
              <w:ind w:leftChars="0" w:left="0" w:rightChars="0" w:right="0" w:firstLineChars="0" w:firstLine="0"/>
              <w:spacing w:line="240" w:lineRule="atLeast"/>
            </w:pPr>
            <w:r>
              <w:t>35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2012-05703-1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0%</w:t>
            </w:r>
          </w:p>
        </w:tc>
      </w:tr>
      <w:tr>
        <w:trPr>
          <w:trHeight w:val="320" w:hRule="atLeast"/>
        </w:trPr>
        <w:tc>
          <w:tcPr>
            <w:tcW w:w="856" w:type="dxa"/>
          </w:tcPr>
          <w:p w:rsidR="0018722C">
            <w:pPr>
              <w:topLinePunct/>
              <w:ind w:leftChars="0" w:left="0" w:rightChars="0" w:right="0" w:firstLineChars="0" w:firstLine="0"/>
              <w:spacing w:line="240" w:lineRule="atLeast"/>
            </w:pPr>
            <w:r>
              <w:t>10</w:t>
            </w:r>
          </w:p>
        </w:tc>
        <w:tc>
          <w:tcPr>
            <w:tcW w:w="1480" w:type="dxa"/>
          </w:tcPr>
          <w:p w:rsidR="0018722C">
            <w:pPr>
              <w:topLinePunct/>
              <w:ind w:leftChars="0" w:left="0" w:rightChars="0" w:right="0" w:firstLineChars="0" w:firstLine="0"/>
              <w:spacing w:line="240" w:lineRule="atLeast"/>
            </w:pPr>
            <w:r>
              <w:t>45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2012-05938-1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4%</w:t>
            </w:r>
          </w:p>
        </w:tc>
      </w:tr>
      <w:tr>
        <w:trPr>
          <w:trHeight w:val="320" w:hRule="atLeast"/>
        </w:trPr>
        <w:tc>
          <w:tcPr>
            <w:tcW w:w="856" w:type="dxa"/>
          </w:tcPr>
          <w:p w:rsidR="0018722C">
            <w:pPr>
              <w:topLinePunct/>
              <w:ind w:leftChars="0" w:left="0" w:rightChars="0" w:right="0" w:firstLineChars="0" w:firstLine="0"/>
              <w:spacing w:line="240" w:lineRule="atLeast"/>
            </w:pPr>
            <w:r>
              <w:t>11</w:t>
            </w:r>
          </w:p>
        </w:tc>
        <w:tc>
          <w:tcPr>
            <w:tcW w:w="1480" w:type="dxa"/>
          </w:tcPr>
          <w:p w:rsidR="0018722C">
            <w:pPr>
              <w:topLinePunct/>
              <w:ind w:leftChars="0" w:left="0" w:rightChars="0" w:right="0" w:firstLineChars="0" w:firstLine="0"/>
              <w:spacing w:line="240" w:lineRule="atLeast"/>
            </w:pPr>
            <w:r>
              <w:t>58</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2012-07978-1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0%</w:t>
            </w:r>
          </w:p>
        </w:tc>
      </w:tr>
      <w:tr>
        <w:trPr>
          <w:trHeight w:val="320" w:hRule="atLeast"/>
        </w:trPr>
        <w:tc>
          <w:tcPr>
            <w:tcW w:w="856" w:type="dxa"/>
          </w:tcPr>
          <w:p w:rsidR="0018722C">
            <w:pPr>
              <w:topLinePunct/>
              <w:ind w:leftChars="0" w:left="0" w:rightChars="0" w:right="0" w:firstLineChars="0" w:firstLine="0"/>
              <w:spacing w:line="240" w:lineRule="atLeast"/>
            </w:pPr>
            <w:r>
              <w:t>12</w:t>
            </w:r>
          </w:p>
        </w:tc>
        <w:tc>
          <w:tcPr>
            <w:tcW w:w="1480" w:type="dxa"/>
          </w:tcPr>
          <w:p w:rsidR="0018722C">
            <w:pPr>
              <w:topLinePunct/>
              <w:ind w:leftChars="0" w:left="0" w:rightChars="0" w:right="0" w:firstLineChars="0" w:firstLine="0"/>
              <w:spacing w:line="240" w:lineRule="atLeast"/>
            </w:pPr>
            <w:r>
              <w:t>45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2012-07272-1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&lt;3%</w:t>
            </w:r>
          </w:p>
        </w:tc>
      </w:tr>
      <w:tr>
        <w:trPr>
          <w:trHeight w:val="320" w:hRule="atLeast"/>
        </w:trPr>
        <w:tc>
          <w:tcPr>
            <w:tcW w:w="856" w:type="dxa"/>
          </w:tcPr>
          <w:p w:rsidR="0018722C">
            <w:pPr>
              <w:topLinePunct/>
              <w:ind w:leftChars="0" w:left="0" w:rightChars="0" w:right="0" w:firstLineChars="0" w:firstLine="0"/>
              <w:spacing w:line="240" w:lineRule="atLeast"/>
            </w:pPr>
            <w:r>
              <w:t>13</w:t>
            </w:r>
          </w:p>
        </w:tc>
        <w:tc>
          <w:tcPr>
            <w:tcW w:w="1480" w:type="dxa"/>
          </w:tcPr>
          <w:p w:rsidR="0018722C">
            <w:pPr>
              <w:topLinePunct/>
              <w:ind w:leftChars="0" w:left="0" w:rightChars="0" w:right="0" w:firstLineChars="0" w:firstLine="0"/>
              <w:spacing w:line="240" w:lineRule="atLeast"/>
            </w:pPr>
            <w:r>
              <w:t>49</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2012-07690-1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6%</w:t>
            </w:r>
          </w:p>
        </w:tc>
      </w:tr>
      <w:tr>
        <w:trPr>
          <w:trHeight w:val="320" w:hRule="atLeast"/>
        </w:trPr>
        <w:tc>
          <w:tcPr>
            <w:tcW w:w="856" w:type="dxa"/>
          </w:tcPr>
          <w:p w:rsidR="0018722C">
            <w:pPr>
              <w:topLinePunct/>
              <w:ind w:leftChars="0" w:left="0" w:rightChars="0" w:right="0" w:firstLineChars="0" w:firstLine="0"/>
              <w:spacing w:line="240" w:lineRule="atLeast"/>
            </w:pPr>
            <w:r>
              <w:t>14</w:t>
            </w:r>
          </w:p>
        </w:tc>
        <w:tc>
          <w:tcPr>
            <w:tcW w:w="1480" w:type="dxa"/>
          </w:tcPr>
          <w:p w:rsidR="0018722C">
            <w:pPr>
              <w:topLinePunct/>
              <w:ind w:leftChars="0" w:left="0" w:rightChars="0" w:right="0" w:firstLineChars="0" w:firstLine="0"/>
              <w:spacing w:line="240" w:lineRule="atLeast"/>
            </w:pPr>
            <w:r>
              <w:t>48</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2012-08933-1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15</w:t>
            </w:r>
          </w:p>
        </w:tc>
        <w:tc>
          <w:tcPr>
            <w:tcW w:w="1480" w:type="dxa"/>
          </w:tcPr>
          <w:p w:rsidR="0018722C">
            <w:pPr>
              <w:topLinePunct/>
              <w:ind w:leftChars="0" w:left="0" w:rightChars="0" w:right="0" w:firstLineChars="0" w:firstLine="0"/>
              <w:spacing w:line="240" w:lineRule="atLeast"/>
            </w:pPr>
            <w:r>
              <w:t>46</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2012-08686-13</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16</w:t>
            </w:r>
          </w:p>
        </w:tc>
        <w:tc>
          <w:tcPr>
            <w:tcW w:w="1480" w:type="dxa"/>
          </w:tcPr>
          <w:p w:rsidR="0018722C">
            <w:pPr>
              <w:topLinePunct/>
              <w:ind w:leftChars="0" w:left="0" w:rightChars="0" w:right="0" w:firstLineChars="0" w:firstLine="0"/>
              <w:spacing w:line="240" w:lineRule="atLeast"/>
            </w:pPr>
            <w:r>
              <w:t>30</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2012-10158-1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2%</w:t>
            </w:r>
          </w:p>
        </w:tc>
      </w:tr>
      <w:tr>
        <w:trPr>
          <w:trHeight w:val="320" w:hRule="atLeast"/>
        </w:trPr>
        <w:tc>
          <w:tcPr>
            <w:tcW w:w="856" w:type="dxa"/>
          </w:tcPr>
          <w:p w:rsidR="0018722C">
            <w:pPr>
              <w:topLinePunct/>
              <w:ind w:leftChars="0" w:left="0" w:rightChars="0" w:right="0" w:firstLineChars="0" w:firstLine="0"/>
              <w:spacing w:line="240" w:lineRule="atLeast"/>
            </w:pPr>
            <w:r>
              <w:t>17</w:t>
            </w:r>
          </w:p>
        </w:tc>
        <w:tc>
          <w:tcPr>
            <w:tcW w:w="1480" w:type="dxa"/>
          </w:tcPr>
          <w:p w:rsidR="0018722C">
            <w:pPr>
              <w:topLinePunct/>
              <w:ind w:leftChars="0" w:left="0" w:rightChars="0" w:right="0" w:firstLineChars="0" w:firstLine="0"/>
              <w:spacing w:line="240" w:lineRule="atLeast"/>
            </w:pPr>
            <w:r>
              <w:t>51</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2012-09597-1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18</w:t>
            </w:r>
          </w:p>
        </w:tc>
        <w:tc>
          <w:tcPr>
            <w:tcW w:w="1480" w:type="dxa"/>
          </w:tcPr>
          <w:p w:rsidR="0018722C">
            <w:pPr>
              <w:topLinePunct/>
              <w:ind w:leftChars="0" w:left="0" w:rightChars="0" w:right="0" w:firstLineChars="0" w:firstLine="0"/>
              <w:spacing w:line="240" w:lineRule="atLeast"/>
            </w:pPr>
            <w:r>
              <w:t>26</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2012-09461-1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1%</w:t>
            </w:r>
          </w:p>
        </w:tc>
      </w:tr>
      <w:tr>
        <w:trPr>
          <w:trHeight w:val="320" w:hRule="atLeast"/>
        </w:trPr>
        <w:tc>
          <w:tcPr>
            <w:tcW w:w="856" w:type="dxa"/>
          </w:tcPr>
          <w:p w:rsidR="0018722C">
            <w:pPr>
              <w:topLinePunct/>
              <w:ind w:leftChars="0" w:left="0" w:rightChars="0" w:right="0" w:firstLineChars="0" w:firstLine="0"/>
              <w:spacing w:line="240" w:lineRule="atLeast"/>
            </w:pPr>
            <w:r>
              <w:t>19</w:t>
            </w:r>
          </w:p>
        </w:tc>
        <w:tc>
          <w:tcPr>
            <w:tcW w:w="1480" w:type="dxa"/>
          </w:tcPr>
          <w:p w:rsidR="0018722C">
            <w:pPr>
              <w:topLinePunct/>
              <w:ind w:leftChars="0" w:left="0" w:rightChars="0" w:right="0" w:firstLineChars="0" w:firstLine="0"/>
              <w:spacing w:line="240" w:lineRule="atLeast"/>
            </w:pPr>
            <w:r>
              <w:t>45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2012-10041-1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5%</w:t>
            </w:r>
          </w:p>
        </w:tc>
      </w:tr>
      <w:tr>
        <w:trPr>
          <w:trHeight w:val="320" w:hRule="atLeast"/>
        </w:trPr>
        <w:tc>
          <w:tcPr>
            <w:tcW w:w="856" w:type="dxa"/>
          </w:tcPr>
          <w:p w:rsidR="0018722C">
            <w:pPr>
              <w:topLinePunct/>
              <w:ind w:leftChars="0" w:left="0" w:rightChars="0" w:right="0" w:firstLineChars="0" w:firstLine="0"/>
              <w:spacing w:line="240" w:lineRule="atLeast"/>
            </w:pPr>
            <w:r>
              <w:t>20</w:t>
            </w:r>
          </w:p>
        </w:tc>
        <w:tc>
          <w:tcPr>
            <w:tcW w:w="1480" w:type="dxa"/>
          </w:tcPr>
          <w:p w:rsidR="0018722C">
            <w:pPr>
              <w:topLinePunct/>
              <w:ind w:leftChars="0" w:left="0" w:rightChars="0" w:right="0" w:firstLineChars="0" w:firstLine="0"/>
              <w:spacing w:line="240" w:lineRule="atLeast"/>
            </w:pPr>
            <w:r>
              <w:t>45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2012-10019-1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5%</w:t>
            </w:r>
          </w:p>
        </w:tc>
      </w:tr>
      <w:tr>
        <w:trPr>
          <w:trHeight w:val="320" w:hRule="atLeast"/>
        </w:trPr>
        <w:tc>
          <w:tcPr>
            <w:tcW w:w="856" w:type="dxa"/>
          </w:tcPr>
          <w:p w:rsidR="0018722C">
            <w:pPr>
              <w:topLinePunct/>
              <w:ind w:leftChars="0" w:left="0" w:rightChars="0" w:right="0" w:firstLineChars="0" w:firstLine="0"/>
              <w:spacing w:line="240" w:lineRule="atLeast"/>
            </w:pPr>
            <w:r>
              <w:t>21</w:t>
            </w:r>
          </w:p>
        </w:tc>
        <w:tc>
          <w:tcPr>
            <w:tcW w:w="1480" w:type="dxa"/>
          </w:tcPr>
          <w:p w:rsidR="0018722C">
            <w:pPr>
              <w:topLinePunct/>
              <w:ind w:leftChars="0" w:left="0" w:rightChars="0" w:right="0" w:firstLineChars="0" w:firstLine="0"/>
              <w:spacing w:line="240" w:lineRule="atLeast"/>
            </w:pPr>
            <w:r>
              <w:t>44</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2012-10021-1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5%</w:t>
            </w:r>
          </w:p>
        </w:tc>
      </w:tr>
      <w:tr>
        <w:trPr>
          <w:trHeight w:val="320" w:hRule="atLeast"/>
        </w:trPr>
        <w:tc>
          <w:tcPr>
            <w:tcW w:w="856" w:type="dxa"/>
          </w:tcPr>
          <w:p w:rsidR="0018722C">
            <w:pPr>
              <w:topLinePunct/>
              <w:ind w:leftChars="0" w:left="0" w:rightChars="0" w:right="0" w:firstLineChars="0" w:firstLine="0"/>
              <w:spacing w:line="240" w:lineRule="atLeast"/>
            </w:pPr>
            <w:r>
              <w:t>22</w:t>
            </w:r>
          </w:p>
        </w:tc>
        <w:tc>
          <w:tcPr>
            <w:tcW w:w="1480" w:type="dxa"/>
          </w:tcPr>
          <w:p w:rsidR="0018722C">
            <w:pPr>
              <w:topLinePunct/>
              <w:ind w:leftChars="0" w:left="0" w:rightChars="0" w:right="0" w:firstLineChars="0" w:firstLine="0"/>
              <w:spacing w:line="240" w:lineRule="atLeast"/>
            </w:pPr>
            <w:r>
              <w:t>44</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2012-10160-1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2%</w:t>
            </w:r>
          </w:p>
        </w:tc>
      </w:tr>
      <w:tr>
        <w:trPr>
          <w:trHeight w:val="320" w:hRule="atLeast"/>
        </w:trPr>
        <w:tc>
          <w:tcPr>
            <w:tcW w:w="856" w:type="dxa"/>
          </w:tcPr>
          <w:p w:rsidR="0018722C">
            <w:pPr>
              <w:topLinePunct/>
              <w:ind w:leftChars="0" w:left="0" w:rightChars="0" w:right="0" w:firstLineChars="0" w:firstLine="0"/>
              <w:spacing w:line="240" w:lineRule="atLeast"/>
            </w:pPr>
            <w:r>
              <w:t>23</w:t>
            </w:r>
          </w:p>
        </w:tc>
        <w:tc>
          <w:tcPr>
            <w:tcW w:w="1480" w:type="dxa"/>
          </w:tcPr>
          <w:p w:rsidR="0018722C">
            <w:pPr>
              <w:topLinePunct/>
              <w:ind w:leftChars="0" w:left="0" w:rightChars="0" w:right="0" w:firstLineChars="0" w:firstLine="0"/>
              <w:spacing w:line="240" w:lineRule="atLeast"/>
            </w:pPr>
            <w:r>
              <w:t>43</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2012-10020-1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3%</w:t>
            </w:r>
          </w:p>
        </w:tc>
      </w:tr>
      <w:tr>
        <w:trPr>
          <w:trHeight w:val="320" w:hRule="atLeast"/>
        </w:trPr>
        <w:tc>
          <w:tcPr>
            <w:tcW w:w="856" w:type="dxa"/>
          </w:tcPr>
          <w:p w:rsidR="0018722C">
            <w:pPr>
              <w:topLinePunct/>
              <w:ind w:leftChars="0" w:left="0" w:rightChars="0" w:right="0" w:firstLineChars="0" w:firstLine="0"/>
              <w:spacing w:line="240" w:lineRule="atLeast"/>
            </w:pPr>
            <w:r>
              <w:t>24</w:t>
            </w:r>
          </w:p>
        </w:tc>
        <w:tc>
          <w:tcPr>
            <w:tcW w:w="1480" w:type="dxa"/>
          </w:tcPr>
          <w:p w:rsidR="0018722C">
            <w:pPr>
              <w:topLinePunct/>
              <w:ind w:leftChars="0" w:left="0" w:rightChars="0" w:right="0" w:firstLineChars="0" w:firstLine="0"/>
              <w:spacing w:line="240" w:lineRule="atLeast"/>
            </w:pPr>
            <w:r>
              <w:t>46</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2012-10968-3</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25</w:t>
            </w:r>
          </w:p>
        </w:tc>
        <w:tc>
          <w:tcPr>
            <w:tcW w:w="1480" w:type="dxa"/>
          </w:tcPr>
          <w:p w:rsidR="0018722C">
            <w:pPr>
              <w:topLinePunct/>
              <w:ind w:leftChars="0" w:left="0" w:rightChars="0" w:right="0" w:firstLineChars="0" w:firstLine="0"/>
              <w:spacing w:line="240" w:lineRule="atLeast"/>
            </w:pPr>
            <w:r>
              <w:t>39</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2012-10969-1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26</w:t>
            </w:r>
          </w:p>
        </w:tc>
        <w:tc>
          <w:tcPr>
            <w:tcW w:w="1480" w:type="dxa"/>
          </w:tcPr>
          <w:p w:rsidR="0018722C">
            <w:pPr>
              <w:topLinePunct/>
              <w:ind w:leftChars="0" w:left="0" w:rightChars="0" w:right="0" w:firstLineChars="0" w:firstLine="0"/>
              <w:spacing w:line="240" w:lineRule="atLeast"/>
            </w:pPr>
            <w:r>
              <w:t>36</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2012-11087-1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27</w:t>
            </w:r>
          </w:p>
        </w:tc>
        <w:tc>
          <w:tcPr>
            <w:tcW w:w="1480" w:type="dxa"/>
          </w:tcPr>
          <w:p w:rsidR="0018722C">
            <w:pPr>
              <w:topLinePunct/>
              <w:ind w:leftChars="0" w:left="0" w:rightChars="0" w:right="0" w:firstLineChars="0" w:firstLine="0"/>
              <w:spacing w:line="240" w:lineRule="atLeast"/>
            </w:pPr>
            <w:r>
              <w:t>47</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2012-12108-1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2%</w:t>
            </w:r>
          </w:p>
        </w:tc>
      </w:tr>
      <w:tr>
        <w:trPr>
          <w:trHeight w:val="320" w:hRule="atLeast"/>
        </w:trPr>
        <w:tc>
          <w:tcPr>
            <w:tcW w:w="856" w:type="dxa"/>
          </w:tcPr>
          <w:p w:rsidR="0018722C">
            <w:pPr>
              <w:topLinePunct/>
              <w:ind w:leftChars="0" w:left="0" w:rightChars="0" w:right="0" w:firstLineChars="0" w:firstLine="0"/>
              <w:spacing w:line="240" w:lineRule="atLeast"/>
            </w:pPr>
            <w:r>
              <w:t>28</w:t>
            </w:r>
          </w:p>
        </w:tc>
        <w:tc>
          <w:tcPr>
            <w:tcW w:w="1480" w:type="dxa"/>
          </w:tcPr>
          <w:p w:rsidR="0018722C">
            <w:pPr>
              <w:topLinePunct/>
              <w:ind w:leftChars="0" w:left="0" w:rightChars="0" w:right="0" w:firstLineChars="0" w:firstLine="0"/>
              <w:spacing w:line="240" w:lineRule="atLeast"/>
            </w:pPr>
            <w:r>
              <w:t>49</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2012-11325-1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29</w:t>
            </w:r>
          </w:p>
        </w:tc>
        <w:tc>
          <w:tcPr>
            <w:tcW w:w="1480" w:type="dxa"/>
          </w:tcPr>
          <w:p w:rsidR="0018722C">
            <w:pPr>
              <w:topLinePunct/>
              <w:ind w:leftChars="0" w:left="0" w:rightChars="0" w:right="0" w:firstLineChars="0" w:firstLine="0"/>
              <w:spacing w:line="240" w:lineRule="atLeast"/>
            </w:pPr>
            <w:r>
              <w:t>49</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2012-11663-1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30</w:t>
            </w:r>
          </w:p>
        </w:tc>
        <w:tc>
          <w:tcPr>
            <w:tcW w:w="1480" w:type="dxa"/>
          </w:tcPr>
          <w:p w:rsidR="0018722C">
            <w:pPr>
              <w:topLinePunct/>
              <w:ind w:leftChars="0" w:left="0" w:rightChars="0" w:right="0" w:firstLineChars="0" w:firstLine="0"/>
              <w:spacing w:line="240" w:lineRule="atLeast"/>
            </w:pPr>
            <w:r>
              <w:t>25</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2012-11779-1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856" w:type="dxa"/>
          </w:tcPr>
          <w:p w:rsidR="0018722C">
            <w:pPr>
              <w:topLinePunct/>
              <w:ind w:leftChars="0" w:left="0" w:rightChars="0" w:right="0" w:firstLineChars="0" w:firstLine="0"/>
              <w:spacing w:line="240" w:lineRule="atLeast"/>
            </w:pPr>
            <w:r>
              <w:t>31</w:t>
            </w:r>
          </w:p>
        </w:tc>
        <w:tc>
          <w:tcPr>
            <w:tcW w:w="1480" w:type="dxa"/>
          </w:tcPr>
          <w:p w:rsidR="0018722C">
            <w:pPr>
              <w:topLinePunct/>
              <w:ind w:leftChars="0" w:left="0" w:rightChars="0" w:right="0" w:firstLineChars="0" w:firstLine="0"/>
              <w:spacing w:line="240" w:lineRule="atLeast"/>
            </w:pPr>
            <w:r>
              <w:t>40</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2012-11651-1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1%</w:t>
            </w:r>
          </w:p>
        </w:tc>
      </w:tr>
      <w:tr>
        <w:trPr>
          <w:trHeight w:val="320" w:hRule="atLeast"/>
        </w:trPr>
        <w:tc>
          <w:tcPr>
            <w:tcW w:w="856" w:type="dxa"/>
          </w:tcPr>
          <w:p w:rsidR="0018722C">
            <w:pPr>
              <w:topLinePunct/>
              <w:ind w:leftChars="0" w:left="0" w:rightChars="0" w:right="0" w:firstLineChars="0" w:firstLine="0"/>
              <w:spacing w:line="240" w:lineRule="atLeast"/>
            </w:pPr>
            <w:r>
              <w:t>32</w:t>
            </w:r>
          </w:p>
        </w:tc>
        <w:tc>
          <w:tcPr>
            <w:tcW w:w="1480" w:type="dxa"/>
          </w:tcPr>
          <w:p w:rsidR="0018722C">
            <w:pPr>
              <w:topLinePunct/>
              <w:ind w:leftChars="0" w:left="0" w:rightChars="0" w:right="0" w:firstLineChars="0" w:firstLine="0"/>
              <w:spacing w:line="240" w:lineRule="atLeast"/>
            </w:pPr>
            <w:r>
              <w:t>42</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2012-11979-1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3%</w:t>
            </w:r>
          </w:p>
        </w:tc>
      </w:tr>
      <w:tr>
        <w:trPr>
          <w:trHeight w:val="320" w:hRule="atLeast"/>
        </w:trPr>
        <w:tc>
          <w:tcPr>
            <w:tcW w:w="856" w:type="dxa"/>
          </w:tcPr>
          <w:p w:rsidR="0018722C">
            <w:pPr>
              <w:topLinePunct/>
              <w:ind w:leftChars="0" w:left="0" w:rightChars="0" w:right="0" w:firstLineChars="0" w:firstLine="0"/>
              <w:spacing w:line="240" w:lineRule="atLeast"/>
            </w:pPr>
            <w:r>
              <w:t>33</w:t>
            </w:r>
          </w:p>
        </w:tc>
        <w:tc>
          <w:tcPr>
            <w:tcW w:w="1480" w:type="dxa"/>
          </w:tcPr>
          <w:p w:rsidR="0018722C">
            <w:pPr>
              <w:topLinePunct/>
              <w:ind w:leftChars="0" w:left="0" w:rightChars="0" w:right="0" w:firstLineChars="0" w:firstLine="0"/>
              <w:spacing w:line="240" w:lineRule="atLeast"/>
            </w:pPr>
            <w:r>
              <w:t>42</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2012-11897-3</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t>10%</w:t>
            </w:r>
          </w:p>
        </w:tc>
      </w:tr>
      <w:tr>
        <w:trPr>
          <w:trHeight w:val="320" w:hRule="atLeast"/>
        </w:trPr>
        <w:tc>
          <w:tcPr>
            <w:tcW w:w="856" w:type="dxa"/>
          </w:tcPr>
          <w:p w:rsidR="0018722C">
            <w:pPr>
              <w:topLinePunct/>
              <w:ind w:leftChars="0" w:left="0" w:rightChars="0" w:right="0" w:firstLineChars="0" w:firstLine="0"/>
              <w:spacing w:line="240" w:lineRule="atLeast"/>
            </w:pPr>
            <w:r>
              <w:t>34</w:t>
            </w:r>
          </w:p>
        </w:tc>
        <w:tc>
          <w:tcPr>
            <w:tcW w:w="1480" w:type="dxa"/>
          </w:tcPr>
          <w:p w:rsidR="0018722C">
            <w:pPr>
              <w:topLinePunct/>
              <w:ind w:leftChars="0" w:left="0" w:rightChars="0" w:right="0" w:firstLineChars="0" w:firstLine="0"/>
              <w:spacing w:line="240" w:lineRule="atLeast"/>
            </w:pPr>
            <w:r>
              <w:t>37</w:t>
            </w:r>
          </w:p>
        </w:tc>
        <w:tc>
          <w:tcPr>
            <w:tcW w:w="2386" w:type="dxa"/>
          </w:tcPr>
          <w:p w:rsidR="0018722C">
            <w:pPr>
              <w:topLinePunct/>
              <w:ind w:leftChars="0" w:left="0" w:rightChars="0" w:right="0" w:firstLineChars="0" w:firstLine="0"/>
              <w:spacing w:line="240" w:lineRule="atLeast"/>
            </w:pPr>
            <w:r>
              <w:rPr>
                <w:rFonts w:ascii="宋体" w:eastAsia="宋体" w:hint="eastAsia"/>
              </w:rPr>
              <w:t>肌瘤 </w:t>
            </w:r>
            <w:r>
              <w:t>2012-110980-1</w:t>
            </w:r>
          </w:p>
        </w:tc>
        <w:tc>
          <w:tcPr>
            <w:tcW w:w="1142" w:type="dxa"/>
          </w:tcPr>
          <w:p w:rsidR="0018722C">
            <w:pPr>
              <w:topLinePunct/>
              <w:ind w:leftChars="0" w:left="0" w:rightChars="0" w:right="0" w:firstLineChars="0" w:firstLine="0"/>
              <w:spacing w:line="240" w:lineRule="atLeast"/>
            </w:pPr>
            <w:r>
              <w:t>++</w:t>
            </w:r>
          </w:p>
        </w:tc>
        <w:tc>
          <w:tcPr>
            <w:tcW w:w="1176" w:type="dxa"/>
          </w:tcPr>
          <w:p w:rsidR="0018722C">
            <w:pPr>
              <w:topLinePunct/>
              <w:ind w:leftChars="0" w:left="0" w:rightChars="0" w:right="0" w:firstLineChars="0" w:firstLine="0"/>
              <w:spacing w:line="240" w:lineRule="atLeast"/>
            </w:pPr>
            <w:r>
              <w:t>+++</w:t>
            </w:r>
          </w:p>
        </w:tc>
        <w:tc>
          <w:tcPr>
            <w:tcW w:w="1349"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60" w:hRule="atLeast"/>
        </w:trPr>
        <w:tc>
          <w:tcPr>
            <w:tcW w:w="856" w:type="dxa"/>
            <w:tcBorders>
              <w:bottom w:val="single" w:sz="12" w:space="0" w:color="000000"/>
            </w:tcBorders>
          </w:tcPr>
          <w:p w:rsidR="0018722C">
            <w:pPr>
              <w:topLinePunct/>
              <w:ind w:leftChars="0" w:left="0" w:rightChars="0" w:right="0" w:firstLineChars="0" w:firstLine="0"/>
              <w:spacing w:line="240" w:lineRule="atLeast"/>
            </w:pPr>
            <w:r>
              <w:t>35</w:t>
            </w:r>
          </w:p>
        </w:tc>
        <w:tc>
          <w:tcPr>
            <w:tcW w:w="1480" w:type="dxa"/>
            <w:tcBorders>
              <w:bottom w:val="single" w:sz="12" w:space="0" w:color="000000"/>
            </w:tcBorders>
          </w:tcPr>
          <w:p w:rsidR="0018722C">
            <w:pPr>
              <w:topLinePunct/>
              <w:ind w:leftChars="0" w:left="0" w:rightChars="0" w:right="0" w:firstLineChars="0" w:firstLine="0"/>
              <w:spacing w:line="240" w:lineRule="atLeast"/>
            </w:pPr>
            <w:r>
              <w:t>42</w:t>
            </w:r>
          </w:p>
        </w:tc>
        <w:tc>
          <w:tcPr>
            <w:tcW w:w="23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肌瘤 </w:t>
            </w:r>
            <w:r>
              <w:t>2012-11978-1</w:t>
            </w:r>
          </w:p>
        </w:tc>
        <w:tc>
          <w:tcPr>
            <w:tcW w:w="1142" w:type="dxa"/>
            <w:tcBorders>
              <w:bottom w:val="single" w:sz="12" w:space="0" w:color="000000"/>
            </w:tcBorders>
          </w:tcPr>
          <w:p w:rsidR="0018722C">
            <w:pPr>
              <w:topLinePunct/>
              <w:ind w:leftChars="0" w:left="0" w:rightChars="0" w:right="0" w:firstLineChars="0" w:firstLine="0"/>
              <w:spacing w:line="240" w:lineRule="atLeast"/>
            </w:pPr>
            <w:r>
              <w:t>+</w:t>
            </w:r>
          </w:p>
        </w:tc>
        <w:tc>
          <w:tcPr>
            <w:tcW w:w="1176" w:type="dxa"/>
            <w:tcBorders>
              <w:bottom w:val="single" w:sz="12" w:space="0" w:color="000000"/>
            </w:tcBorders>
          </w:tcPr>
          <w:p w:rsidR="0018722C">
            <w:pPr>
              <w:topLinePunct/>
              <w:ind w:leftChars="0" w:left="0" w:rightChars="0" w:right="0" w:firstLineChars="0" w:firstLine="0"/>
              <w:spacing w:line="240" w:lineRule="atLeast"/>
            </w:pPr>
            <w:r>
              <w:t>++</w:t>
            </w:r>
          </w:p>
        </w:tc>
        <w:tc>
          <w:tcPr>
            <w:tcW w:w="1349" w:type="dxa"/>
            <w:tcBorders>
              <w:bottom w:val="single" w:sz="12" w:space="0" w:color="000000"/>
            </w:tcBorders>
          </w:tcPr>
          <w:p w:rsidR="0018722C">
            <w:pPr>
              <w:topLinePunct/>
              <w:ind w:leftChars="0" w:left="0" w:rightChars="0" w:right="0" w:firstLineChars="0" w:firstLine="0"/>
              <w:spacing w:line="240" w:lineRule="atLeast"/>
            </w:pPr>
            <w:r>
              <w:t>0%</w:t>
            </w:r>
          </w:p>
        </w:tc>
      </w:tr>
    </w:tbl>
    <w:p w:rsidR="0018722C">
      <w:pPr>
        <w:rPr/>
        <w:topLinePunct/>
        <w:pStyle w:val="affa"/>
      </w:pPr>
    </w:p>
    <w:p w:rsidR="0018722C">
      <w:pPr>
        <w:spacing w:before="96"/>
        <w:ind w:leftChars="0" w:left="455" w:rightChars="0" w:right="0" w:firstLineChars="0" w:firstLine="0"/>
        <w:jc w:val="left"/>
        <w:topLinePunct/>
      </w:pPr>
      <w:r>
        <w:rPr>
          <w:kern w:val="2"/>
          <w:sz w:val="21"/>
          <w:szCs w:val="22"/>
          <w:rFonts w:cstheme="minorBidi" w:hAnsiTheme="minorHAnsi" w:eastAsiaTheme="minorHAnsi" w:asciiTheme="minorHAnsi" w:ascii="黑体" w:eastAsia="黑体" w:hint="eastAsia"/>
        </w:rPr>
        <w:t>续上表</w:t>
      </w:r>
    </w:p>
    <w:tbl>
      <w:tblPr>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1140"/>
        <w:gridCol w:w="2566"/>
        <w:gridCol w:w="1126"/>
        <w:gridCol w:w="1211"/>
        <w:gridCol w:w="1342"/>
      </w:tblGrid>
      <w:tr>
        <w:trPr>
          <w:trHeight w:val="280" w:hRule="atLeast"/>
        </w:trPr>
        <w:tc>
          <w:tcPr>
            <w:tcW w:w="1012" w:type="dxa"/>
            <w:tcBorders>
              <w:top w:val="single" w:sz="12" w:space="0" w:color="000000"/>
            </w:tcBorders>
          </w:tcPr>
          <w:p w:rsidR="0018722C">
            <w:pPr>
              <w:topLinePunct/>
              <w:ind w:leftChars="0" w:left="0" w:rightChars="0" w:right="0" w:firstLineChars="0" w:firstLine="0"/>
              <w:spacing w:line="240" w:lineRule="atLeast"/>
            </w:pPr>
            <w:r>
              <w:t>36</w:t>
            </w:r>
          </w:p>
        </w:tc>
        <w:tc>
          <w:tcPr>
            <w:tcW w:w="1140" w:type="dxa"/>
            <w:tcBorders>
              <w:top w:val="single" w:sz="12" w:space="0" w:color="000000"/>
            </w:tcBorders>
          </w:tcPr>
          <w:p w:rsidR="0018722C">
            <w:pPr>
              <w:topLinePunct/>
              <w:ind w:leftChars="0" w:left="0" w:rightChars="0" w:right="0" w:firstLineChars="0" w:firstLine="0"/>
              <w:spacing w:line="240" w:lineRule="atLeast"/>
            </w:pPr>
            <w:r>
              <w:t>39</w:t>
            </w:r>
          </w:p>
        </w:tc>
        <w:tc>
          <w:tcPr>
            <w:tcW w:w="256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肌瘤 </w:t>
            </w:r>
            <w:r>
              <w:t>2012-12216-1</w:t>
            </w:r>
          </w:p>
        </w:tc>
        <w:tc>
          <w:tcPr>
            <w:tcW w:w="1126" w:type="dxa"/>
            <w:tcBorders>
              <w:top w:val="single" w:sz="12" w:space="0" w:color="000000"/>
            </w:tcBorders>
          </w:tcPr>
          <w:p w:rsidR="0018722C">
            <w:pPr>
              <w:topLinePunct/>
              <w:ind w:leftChars="0" w:left="0" w:rightChars="0" w:right="0" w:firstLineChars="0" w:firstLine="0"/>
              <w:spacing w:line="240" w:lineRule="atLeast"/>
            </w:pPr>
            <w:r>
              <w:t>+</w:t>
            </w:r>
          </w:p>
        </w:tc>
        <w:tc>
          <w:tcPr>
            <w:tcW w:w="1211" w:type="dxa"/>
            <w:tcBorders>
              <w:top w:val="single" w:sz="12" w:space="0" w:color="000000"/>
            </w:tcBorders>
          </w:tcPr>
          <w:p w:rsidR="0018722C">
            <w:pPr>
              <w:topLinePunct/>
              <w:ind w:leftChars="0" w:left="0" w:rightChars="0" w:right="0" w:firstLineChars="0" w:firstLine="0"/>
              <w:spacing w:line="240" w:lineRule="atLeast"/>
            </w:pPr>
            <w:r>
              <w:t>+++</w:t>
            </w:r>
          </w:p>
        </w:tc>
        <w:tc>
          <w:tcPr>
            <w:tcW w:w="1342" w:type="dxa"/>
            <w:tcBorders>
              <w:top w:val="single" w:sz="12" w:space="0" w:color="000000"/>
            </w:tcBorders>
          </w:tcPr>
          <w:p w:rsidR="0018722C">
            <w:pPr>
              <w:topLinePunct/>
              <w:ind w:leftChars="0" w:left="0" w:rightChars="0" w:right="0" w:firstLineChars="0" w:firstLine="0"/>
              <w:spacing w:line="240" w:lineRule="atLeast"/>
            </w:pPr>
            <w:r>
              <w:t>3%</w:t>
            </w:r>
          </w:p>
        </w:tc>
      </w:tr>
      <w:tr>
        <w:trPr>
          <w:trHeight w:val="320" w:hRule="atLeast"/>
        </w:trPr>
        <w:tc>
          <w:tcPr>
            <w:tcW w:w="1012" w:type="dxa"/>
          </w:tcPr>
          <w:p w:rsidR="0018722C">
            <w:pPr>
              <w:topLinePunct/>
              <w:ind w:leftChars="0" w:left="0" w:rightChars="0" w:right="0" w:firstLineChars="0" w:firstLine="0"/>
              <w:spacing w:line="240" w:lineRule="atLeast"/>
            </w:pPr>
            <w:r>
              <w:t>37</w:t>
            </w:r>
          </w:p>
        </w:tc>
        <w:tc>
          <w:tcPr>
            <w:tcW w:w="1140" w:type="dxa"/>
          </w:tcPr>
          <w:p w:rsidR="0018722C">
            <w:pPr>
              <w:topLinePunct/>
              <w:ind w:leftChars="0" w:left="0" w:rightChars="0" w:right="0" w:firstLineChars="0" w:firstLine="0"/>
              <w:spacing w:line="240" w:lineRule="atLeast"/>
            </w:pPr>
            <w:r>
              <w:t>38</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2012-12289-5</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3%</w:t>
            </w:r>
          </w:p>
        </w:tc>
      </w:tr>
      <w:tr>
        <w:trPr>
          <w:trHeight w:val="320" w:hRule="atLeast"/>
        </w:trPr>
        <w:tc>
          <w:tcPr>
            <w:tcW w:w="1012" w:type="dxa"/>
          </w:tcPr>
          <w:p w:rsidR="0018722C">
            <w:pPr>
              <w:topLinePunct/>
              <w:ind w:leftChars="0" w:left="0" w:rightChars="0" w:right="0" w:firstLineChars="0" w:firstLine="0"/>
              <w:spacing w:line="240" w:lineRule="atLeast"/>
            </w:pPr>
            <w:r>
              <w:t>38</w:t>
            </w:r>
          </w:p>
        </w:tc>
        <w:tc>
          <w:tcPr>
            <w:tcW w:w="1140" w:type="dxa"/>
          </w:tcPr>
          <w:p w:rsidR="0018722C">
            <w:pPr>
              <w:topLinePunct/>
              <w:ind w:leftChars="0" w:left="0" w:rightChars="0" w:right="0" w:firstLineChars="0" w:firstLine="0"/>
              <w:spacing w:line="240" w:lineRule="atLeast"/>
            </w:pPr>
            <w:r>
              <w:t>43</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2012-12816-3</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2%</w:t>
            </w:r>
          </w:p>
        </w:tc>
      </w:tr>
      <w:tr>
        <w:trPr>
          <w:trHeight w:val="320" w:hRule="atLeast"/>
        </w:trPr>
        <w:tc>
          <w:tcPr>
            <w:tcW w:w="1012" w:type="dxa"/>
          </w:tcPr>
          <w:p w:rsidR="0018722C">
            <w:pPr>
              <w:topLinePunct/>
              <w:ind w:leftChars="0" w:left="0" w:rightChars="0" w:right="0" w:firstLineChars="0" w:firstLine="0"/>
              <w:spacing w:line="240" w:lineRule="atLeast"/>
            </w:pPr>
            <w:r>
              <w:t>39</w:t>
            </w:r>
          </w:p>
        </w:tc>
        <w:tc>
          <w:tcPr>
            <w:tcW w:w="1140" w:type="dxa"/>
          </w:tcPr>
          <w:p w:rsidR="0018722C">
            <w:pPr>
              <w:topLinePunct/>
              <w:ind w:leftChars="0" w:left="0" w:rightChars="0" w:right="0" w:firstLineChars="0" w:firstLine="0"/>
              <w:spacing w:line="240" w:lineRule="atLeast"/>
            </w:pPr>
            <w:r>
              <w:t>26</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2012-12423-1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3%</w:t>
            </w:r>
          </w:p>
        </w:tc>
      </w:tr>
      <w:tr>
        <w:trPr>
          <w:trHeight w:val="320" w:hRule="atLeast"/>
        </w:trPr>
        <w:tc>
          <w:tcPr>
            <w:tcW w:w="1012" w:type="dxa"/>
          </w:tcPr>
          <w:p w:rsidR="0018722C">
            <w:pPr>
              <w:topLinePunct/>
              <w:ind w:leftChars="0" w:left="0" w:rightChars="0" w:right="0" w:firstLineChars="0" w:firstLine="0"/>
              <w:spacing w:line="240" w:lineRule="atLeast"/>
            </w:pPr>
            <w:r>
              <w:t>40</w:t>
            </w:r>
          </w:p>
        </w:tc>
        <w:tc>
          <w:tcPr>
            <w:tcW w:w="1140" w:type="dxa"/>
          </w:tcPr>
          <w:p w:rsidR="0018722C">
            <w:pPr>
              <w:topLinePunct/>
              <w:ind w:leftChars="0" w:left="0" w:rightChars="0" w:right="0" w:firstLineChars="0" w:firstLine="0"/>
              <w:spacing w:line="240" w:lineRule="atLeast"/>
            </w:pPr>
            <w:r>
              <w:t>45</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2012-12119-1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41</w:t>
            </w:r>
          </w:p>
        </w:tc>
        <w:tc>
          <w:tcPr>
            <w:tcW w:w="1140" w:type="dxa"/>
          </w:tcPr>
          <w:p w:rsidR="0018722C">
            <w:pPr>
              <w:topLinePunct/>
              <w:ind w:leftChars="0" w:left="0" w:rightChars="0" w:right="0" w:firstLineChars="0" w:firstLine="0"/>
              <w:spacing w:line="240" w:lineRule="atLeast"/>
            </w:pPr>
            <w:r>
              <w:t>39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2012-12517</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42</w:t>
            </w:r>
          </w:p>
        </w:tc>
        <w:tc>
          <w:tcPr>
            <w:tcW w:w="1140" w:type="dxa"/>
          </w:tcPr>
          <w:p w:rsidR="0018722C">
            <w:pPr>
              <w:topLinePunct/>
              <w:ind w:leftChars="0" w:left="0" w:rightChars="0" w:right="0" w:firstLineChars="0" w:firstLine="0"/>
              <w:spacing w:line="240" w:lineRule="atLeast"/>
            </w:pPr>
            <w:r>
              <w:t>46</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2012-12120-1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43</w:t>
            </w:r>
          </w:p>
        </w:tc>
        <w:tc>
          <w:tcPr>
            <w:tcW w:w="1140" w:type="dxa"/>
          </w:tcPr>
          <w:p w:rsidR="0018722C">
            <w:pPr>
              <w:topLinePunct/>
              <w:ind w:leftChars="0" w:left="0" w:rightChars="0" w:right="0" w:firstLineChars="0" w:firstLine="0"/>
              <w:spacing w:line="240" w:lineRule="atLeast"/>
            </w:pPr>
            <w:r>
              <w:t>48</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2012-06836</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6%</w:t>
            </w:r>
          </w:p>
        </w:tc>
      </w:tr>
      <w:tr>
        <w:trPr>
          <w:trHeight w:val="320" w:hRule="atLeast"/>
        </w:trPr>
        <w:tc>
          <w:tcPr>
            <w:tcW w:w="1012" w:type="dxa"/>
          </w:tcPr>
          <w:p w:rsidR="0018722C">
            <w:pPr>
              <w:topLinePunct/>
              <w:ind w:leftChars="0" w:left="0" w:rightChars="0" w:right="0" w:firstLineChars="0" w:firstLine="0"/>
              <w:spacing w:line="240" w:lineRule="atLeast"/>
            </w:pPr>
            <w:r>
              <w:t>44</w:t>
            </w:r>
          </w:p>
        </w:tc>
        <w:tc>
          <w:tcPr>
            <w:tcW w:w="1140" w:type="dxa"/>
          </w:tcPr>
          <w:p w:rsidR="0018722C">
            <w:pPr>
              <w:topLinePunct/>
              <w:ind w:leftChars="0" w:left="0" w:rightChars="0" w:right="0" w:firstLineChars="0" w:firstLine="0"/>
              <w:spacing w:line="240" w:lineRule="atLeast"/>
            </w:pPr>
            <w:r>
              <w:t>49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2011-00104</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1%</w:t>
            </w:r>
          </w:p>
        </w:tc>
      </w:tr>
      <w:tr>
        <w:trPr>
          <w:trHeight w:val="320" w:hRule="atLeast"/>
        </w:trPr>
        <w:tc>
          <w:tcPr>
            <w:tcW w:w="1012" w:type="dxa"/>
          </w:tcPr>
          <w:p w:rsidR="0018722C">
            <w:pPr>
              <w:topLinePunct/>
              <w:ind w:leftChars="0" w:left="0" w:rightChars="0" w:right="0" w:firstLineChars="0" w:firstLine="0"/>
              <w:spacing w:line="240" w:lineRule="atLeast"/>
            </w:pPr>
            <w:r>
              <w:t>45</w:t>
            </w:r>
          </w:p>
        </w:tc>
        <w:tc>
          <w:tcPr>
            <w:tcW w:w="1140" w:type="dxa"/>
          </w:tcPr>
          <w:p w:rsidR="0018722C">
            <w:pPr>
              <w:topLinePunct/>
              <w:ind w:leftChars="0" w:left="0" w:rightChars="0" w:right="0" w:firstLineChars="0" w:firstLine="0"/>
              <w:spacing w:line="240" w:lineRule="atLeast"/>
            </w:pPr>
            <w:r>
              <w:t>43</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2010-15542-1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2%</w:t>
            </w:r>
          </w:p>
        </w:tc>
      </w:tr>
      <w:tr>
        <w:trPr>
          <w:trHeight w:val="320" w:hRule="atLeast"/>
        </w:trPr>
        <w:tc>
          <w:tcPr>
            <w:tcW w:w="1012" w:type="dxa"/>
          </w:tcPr>
          <w:p w:rsidR="0018722C">
            <w:pPr>
              <w:topLinePunct/>
              <w:ind w:leftChars="0" w:left="0" w:rightChars="0" w:right="0" w:firstLineChars="0" w:firstLine="0"/>
              <w:spacing w:line="240" w:lineRule="atLeast"/>
            </w:pPr>
            <w:r>
              <w:t>46</w:t>
            </w:r>
          </w:p>
        </w:tc>
        <w:tc>
          <w:tcPr>
            <w:tcW w:w="1140" w:type="dxa"/>
          </w:tcPr>
          <w:p w:rsidR="0018722C">
            <w:pPr>
              <w:topLinePunct/>
              <w:ind w:leftChars="0" w:left="0" w:rightChars="0" w:right="0" w:firstLineChars="0" w:firstLine="0"/>
              <w:spacing w:line="240" w:lineRule="atLeast"/>
            </w:pPr>
            <w:r>
              <w:t>44</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2011-06663</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1%</w:t>
            </w:r>
          </w:p>
        </w:tc>
      </w:tr>
      <w:tr>
        <w:trPr>
          <w:trHeight w:val="320" w:hRule="atLeast"/>
        </w:trPr>
        <w:tc>
          <w:tcPr>
            <w:tcW w:w="1012" w:type="dxa"/>
          </w:tcPr>
          <w:p w:rsidR="0018722C">
            <w:pPr>
              <w:topLinePunct/>
              <w:ind w:leftChars="0" w:left="0" w:rightChars="0" w:right="0" w:firstLineChars="0" w:firstLine="0"/>
              <w:spacing w:line="240" w:lineRule="atLeast"/>
            </w:pPr>
            <w:r>
              <w:t>47</w:t>
            </w:r>
          </w:p>
        </w:tc>
        <w:tc>
          <w:tcPr>
            <w:tcW w:w="1140" w:type="dxa"/>
          </w:tcPr>
          <w:p w:rsidR="0018722C">
            <w:pPr>
              <w:topLinePunct/>
              <w:ind w:leftChars="0" w:left="0" w:rightChars="0" w:right="0" w:firstLineChars="0" w:firstLine="0"/>
              <w:spacing w:line="240" w:lineRule="atLeast"/>
            </w:pPr>
            <w:r>
              <w:t>51</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2012-06214</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48</w:t>
            </w:r>
          </w:p>
        </w:tc>
        <w:tc>
          <w:tcPr>
            <w:tcW w:w="1140" w:type="dxa"/>
          </w:tcPr>
          <w:p w:rsidR="0018722C">
            <w:pPr>
              <w:topLinePunct/>
              <w:ind w:leftChars="0" w:left="0" w:rightChars="0" w:right="0" w:firstLineChars="0" w:firstLine="0"/>
              <w:spacing w:line="240" w:lineRule="atLeast"/>
            </w:pPr>
            <w:r>
              <w:t>35</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2012-11223</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49</w:t>
            </w:r>
          </w:p>
        </w:tc>
        <w:tc>
          <w:tcPr>
            <w:tcW w:w="1140" w:type="dxa"/>
          </w:tcPr>
          <w:p w:rsidR="0018722C">
            <w:pPr>
              <w:topLinePunct/>
              <w:ind w:leftChars="0" w:left="0" w:rightChars="0" w:right="0" w:firstLineChars="0" w:firstLine="0"/>
              <w:spacing w:line="240" w:lineRule="atLeast"/>
            </w:pPr>
            <w:r>
              <w:t>38</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2012-19118-1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5%</w:t>
            </w:r>
          </w:p>
        </w:tc>
      </w:tr>
      <w:tr>
        <w:trPr>
          <w:trHeight w:val="320" w:hRule="atLeast"/>
        </w:trPr>
        <w:tc>
          <w:tcPr>
            <w:tcW w:w="1012" w:type="dxa"/>
          </w:tcPr>
          <w:p w:rsidR="0018722C">
            <w:pPr>
              <w:topLinePunct/>
              <w:ind w:leftChars="0" w:left="0" w:rightChars="0" w:right="0" w:firstLineChars="0" w:firstLine="0"/>
              <w:spacing w:line="240" w:lineRule="atLeast"/>
            </w:pPr>
            <w:r>
              <w:t>50</w:t>
            </w:r>
          </w:p>
        </w:tc>
        <w:tc>
          <w:tcPr>
            <w:tcW w:w="1140" w:type="dxa"/>
          </w:tcPr>
          <w:p w:rsidR="0018722C">
            <w:pPr>
              <w:topLinePunct/>
              <w:ind w:leftChars="0" w:left="0" w:rightChars="0" w:right="0" w:firstLineChars="0" w:firstLine="0"/>
              <w:spacing w:line="240" w:lineRule="atLeast"/>
            </w:pPr>
            <w:r>
              <w:t>39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2012-19100-1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2%</w:t>
            </w:r>
          </w:p>
        </w:tc>
      </w:tr>
      <w:tr>
        <w:trPr>
          <w:trHeight w:val="320" w:hRule="atLeast"/>
        </w:trPr>
        <w:tc>
          <w:tcPr>
            <w:tcW w:w="1012" w:type="dxa"/>
          </w:tcPr>
          <w:p w:rsidR="0018722C">
            <w:pPr>
              <w:topLinePunct/>
              <w:ind w:leftChars="0" w:left="0" w:rightChars="0" w:right="0" w:firstLineChars="0" w:firstLine="0"/>
              <w:spacing w:line="240" w:lineRule="atLeast"/>
            </w:pPr>
            <w:r>
              <w:t>51</w:t>
            </w:r>
          </w:p>
        </w:tc>
        <w:tc>
          <w:tcPr>
            <w:tcW w:w="1140" w:type="dxa"/>
          </w:tcPr>
          <w:p w:rsidR="0018722C">
            <w:pPr>
              <w:topLinePunct/>
              <w:ind w:leftChars="0" w:left="0" w:rightChars="0" w:right="0" w:firstLineChars="0" w:firstLine="0"/>
              <w:spacing w:line="240" w:lineRule="atLeast"/>
            </w:pPr>
            <w:r>
              <w:t>52</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2012-19098-1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5%</w:t>
            </w:r>
          </w:p>
        </w:tc>
      </w:tr>
      <w:tr>
        <w:trPr>
          <w:trHeight w:val="320" w:hRule="atLeast"/>
        </w:trPr>
        <w:tc>
          <w:tcPr>
            <w:tcW w:w="1012" w:type="dxa"/>
          </w:tcPr>
          <w:p w:rsidR="0018722C">
            <w:pPr>
              <w:topLinePunct/>
              <w:ind w:leftChars="0" w:left="0" w:rightChars="0" w:right="0" w:firstLineChars="0" w:firstLine="0"/>
              <w:spacing w:line="240" w:lineRule="atLeast"/>
            </w:pPr>
            <w:r>
              <w:t>52</w:t>
            </w:r>
          </w:p>
        </w:tc>
        <w:tc>
          <w:tcPr>
            <w:tcW w:w="1140" w:type="dxa"/>
          </w:tcPr>
          <w:p w:rsidR="0018722C">
            <w:pPr>
              <w:topLinePunct/>
              <w:ind w:leftChars="0" w:left="0" w:rightChars="0" w:right="0" w:firstLineChars="0" w:firstLine="0"/>
              <w:spacing w:line="240" w:lineRule="atLeast"/>
            </w:pPr>
            <w:r>
              <w:t>43</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2012-04960-1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1%</w:t>
            </w:r>
          </w:p>
        </w:tc>
      </w:tr>
      <w:tr>
        <w:trPr>
          <w:trHeight w:val="320" w:hRule="atLeast"/>
        </w:trPr>
        <w:tc>
          <w:tcPr>
            <w:tcW w:w="1012" w:type="dxa"/>
          </w:tcPr>
          <w:p w:rsidR="0018722C">
            <w:pPr>
              <w:topLinePunct/>
              <w:ind w:leftChars="0" w:left="0" w:rightChars="0" w:right="0" w:firstLineChars="0" w:firstLine="0"/>
              <w:spacing w:line="240" w:lineRule="atLeast"/>
            </w:pPr>
            <w:r>
              <w:t>53</w:t>
            </w:r>
          </w:p>
        </w:tc>
        <w:tc>
          <w:tcPr>
            <w:tcW w:w="1140" w:type="dxa"/>
          </w:tcPr>
          <w:p w:rsidR="0018722C">
            <w:pPr>
              <w:topLinePunct/>
              <w:ind w:leftChars="0" w:left="0" w:rightChars="0" w:right="0" w:firstLineChars="0" w:firstLine="0"/>
              <w:spacing w:line="240" w:lineRule="atLeast"/>
            </w:pPr>
            <w:r>
              <w:t>49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2012-07990-1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0%</w:t>
            </w:r>
          </w:p>
        </w:tc>
      </w:tr>
      <w:tr>
        <w:trPr>
          <w:trHeight w:val="320" w:hRule="atLeast"/>
        </w:trPr>
        <w:tc>
          <w:tcPr>
            <w:tcW w:w="1012" w:type="dxa"/>
          </w:tcPr>
          <w:p w:rsidR="0018722C">
            <w:pPr>
              <w:topLinePunct/>
              <w:ind w:leftChars="0" w:left="0" w:rightChars="0" w:right="0" w:firstLineChars="0" w:firstLine="0"/>
              <w:spacing w:line="240" w:lineRule="atLeast"/>
            </w:pPr>
            <w:r>
              <w:t>54</w:t>
            </w:r>
          </w:p>
        </w:tc>
        <w:tc>
          <w:tcPr>
            <w:tcW w:w="1140" w:type="dxa"/>
          </w:tcPr>
          <w:p w:rsidR="0018722C">
            <w:pPr>
              <w:topLinePunct/>
              <w:ind w:leftChars="0" w:left="0" w:rightChars="0" w:right="0" w:firstLineChars="0" w:firstLine="0"/>
              <w:spacing w:line="240" w:lineRule="atLeast"/>
            </w:pPr>
            <w:r>
              <w:t>45</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2012-09470-1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55</w:t>
            </w:r>
          </w:p>
        </w:tc>
        <w:tc>
          <w:tcPr>
            <w:tcW w:w="1140" w:type="dxa"/>
          </w:tcPr>
          <w:p w:rsidR="0018722C">
            <w:pPr>
              <w:topLinePunct/>
              <w:ind w:leftChars="0" w:left="0" w:rightChars="0" w:right="0" w:firstLineChars="0" w:firstLine="0"/>
              <w:spacing w:line="240" w:lineRule="atLeast"/>
            </w:pPr>
            <w:r>
              <w:t>42</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2012-12106-1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56</w:t>
            </w:r>
          </w:p>
        </w:tc>
        <w:tc>
          <w:tcPr>
            <w:tcW w:w="1140" w:type="dxa"/>
          </w:tcPr>
          <w:p w:rsidR="0018722C">
            <w:pPr>
              <w:topLinePunct/>
              <w:ind w:leftChars="0" w:left="0" w:rightChars="0" w:right="0" w:firstLineChars="0" w:firstLine="0"/>
              <w:spacing w:line="240" w:lineRule="atLeast"/>
            </w:pPr>
            <w:r>
              <w:t>42</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2012-12333-1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57</w:t>
            </w:r>
          </w:p>
        </w:tc>
        <w:tc>
          <w:tcPr>
            <w:tcW w:w="1140" w:type="dxa"/>
          </w:tcPr>
          <w:p w:rsidR="0018722C">
            <w:pPr>
              <w:topLinePunct/>
              <w:ind w:leftChars="0" w:left="0" w:rightChars="0" w:right="0" w:firstLineChars="0" w:firstLine="0"/>
              <w:spacing w:line="240" w:lineRule="atLeast"/>
            </w:pPr>
            <w:r>
              <w:t>41</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2012-12428-4</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0%</w:t>
            </w:r>
          </w:p>
        </w:tc>
      </w:tr>
      <w:tr>
        <w:trPr>
          <w:trHeight w:val="320" w:hRule="atLeast"/>
        </w:trPr>
        <w:tc>
          <w:tcPr>
            <w:tcW w:w="1012" w:type="dxa"/>
          </w:tcPr>
          <w:p w:rsidR="0018722C">
            <w:pPr>
              <w:topLinePunct/>
              <w:ind w:leftChars="0" w:left="0" w:rightChars="0" w:right="0" w:firstLineChars="0" w:firstLine="0"/>
              <w:spacing w:line="240" w:lineRule="atLeast"/>
            </w:pPr>
            <w:r>
              <w:t>58</w:t>
            </w:r>
          </w:p>
        </w:tc>
        <w:tc>
          <w:tcPr>
            <w:tcW w:w="1140" w:type="dxa"/>
          </w:tcPr>
          <w:p w:rsidR="0018722C">
            <w:pPr>
              <w:topLinePunct/>
              <w:ind w:leftChars="0" w:left="0" w:rightChars="0" w:right="0" w:firstLineChars="0" w:firstLine="0"/>
              <w:spacing w:line="240" w:lineRule="atLeast"/>
            </w:pPr>
            <w:r>
              <w:t>49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2012-04150-1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rPr>
                <w:rFonts w:ascii="宋体" w:eastAsia="宋体" w:hint="eastAsia"/>
              </w:rPr>
              <w:t>＜</w:t>
            </w:r>
            <w:r>
              <w:t>1%</w:t>
            </w:r>
          </w:p>
        </w:tc>
      </w:tr>
      <w:tr>
        <w:trPr>
          <w:trHeight w:val="320" w:hRule="atLeast"/>
        </w:trPr>
        <w:tc>
          <w:tcPr>
            <w:tcW w:w="1012" w:type="dxa"/>
          </w:tcPr>
          <w:p w:rsidR="0018722C">
            <w:pPr>
              <w:topLinePunct/>
              <w:ind w:leftChars="0" w:left="0" w:rightChars="0" w:right="0" w:firstLineChars="0" w:firstLine="0"/>
              <w:spacing w:line="240" w:lineRule="atLeast"/>
            </w:pPr>
            <w:r>
              <w:t>59</w:t>
            </w:r>
          </w:p>
        </w:tc>
        <w:tc>
          <w:tcPr>
            <w:tcW w:w="1140" w:type="dxa"/>
          </w:tcPr>
          <w:p w:rsidR="0018722C">
            <w:pPr>
              <w:topLinePunct/>
              <w:ind w:leftChars="0" w:left="0" w:rightChars="0" w:right="0" w:firstLineChars="0" w:firstLine="0"/>
              <w:spacing w:line="240" w:lineRule="atLeast"/>
            </w:pPr>
            <w:r>
              <w:t>46</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2012-12965-1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1%</w:t>
            </w:r>
          </w:p>
        </w:tc>
      </w:tr>
      <w:tr>
        <w:trPr>
          <w:trHeight w:val="320" w:hRule="atLeast"/>
        </w:trPr>
        <w:tc>
          <w:tcPr>
            <w:tcW w:w="1012" w:type="dxa"/>
          </w:tcPr>
          <w:p w:rsidR="0018722C">
            <w:pPr>
              <w:topLinePunct/>
              <w:ind w:leftChars="0" w:left="0" w:rightChars="0" w:right="0" w:firstLineChars="0" w:firstLine="0"/>
              <w:spacing w:line="240" w:lineRule="atLeast"/>
            </w:pPr>
            <w:r>
              <w:t>60</w:t>
            </w:r>
          </w:p>
        </w:tc>
        <w:tc>
          <w:tcPr>
            <w:tcW w:w="1140" w:type="dxa"/>
          </w:tcPr>
          <w:p w:rsidR="0018722C">
            <w:pPr>
              <w:topLinePunct/>
              <w:ind w:leftChars="0" w:left="0" w:rightChars="0" w:right="0" w:firstLineChars="0" w:firstLine="0"/>
              <w:spacing w:line="240" w:lineRule="atLeast"/>
            </w:pPr>
            <w:r>
              <w:t>49</w:t>
            </w:r>
          </w:p>
        </w:tc>
        <w:tc>
          <w:tcPr>
            <w:tcW w:w="2566" w:type="dxa"/>
          </w:tcPr>
          <w:p w:rsidR="0018722C">
            <w:pPr>
              <w:topLinePunct/>
              <w:ind w:leftChars="0" w:left="0" w:rightChars="0" w:right="0" w:firstLineChars="0" w:firstLine="0"/>
              <w:spacing w:line="240" w:lineRule="atLeast"/>
            </w:pPr>
            <w:r>
              <w:rPr>
                <w:rFonts w:ascii="宋体" w:eastAsia="宋体" w:hint="eastAsia"/>
              </w:rPr>
              <w:t>肌瘤 </w:t>
            </w:r>
            <w:r>
              <w:t>2012-21681</w:t>
            </w:r>
          </w:p>
        </w:tc>
        <w:tc>
          <w:tcPr>
            <w:tcW w:w="1126" w:type="dxa"/>
          </w:tcPr>
          <w:p w:rsidR="0018722C">
            <w:pPr>
              <w:topLinePunct/>
              <w:ind w:leftChars="0" w:left="0" w:rightChars="0" w:right="0" w:firstLineChars="0" w:firstLine="0"/>
              <w:spacing w:line="240" w:lineRule="atLeast"/>
            </w:pPr>
            <w:r>
              <w:t>+</w:t>
            </w:r>
          </w:p>
        </w:tc>
        <w:tc>
          <w:tcPr>
            <w:tcW w:w="1211" w:type="dxa"/>
          </w:tcPr>
          <w:p w:rsidR="0018722C">
            <w:pPr>
              <w:topLinePunct/>
              <w:ind w:leftChars="0" w:left="0" w:rightChars="0" w:right="0" w:firstLineChars="0" w:firstLine="0"/>
              <w:spacing w:line="240" w:lineRule="atLeast"/>
            </w:pPr>
            <w:r>
              <w:t>+++</w:t>
            </w:r>
          </w:p>
        </w:tc>
        <w:tc>
          <w:tcPr>
            <w:tcW w:w="1342" w:type="dxa"/>
          </w:tcPr>
          <w:p w:rsidR="0018722C">
            <w:pPr>
              <w:topLinePunct/>
              <w:ind w:leftChars="0" w:left="0" w:rightChars="0" w:right="0" w:firstLineChars="0" w:firstLine="0"/>
              <w:spacing w:line="240" w:lineRule="atLeast"/>
            </w:pPr>
            <w:r>
              <w:t>0%</w:t>
            </w:r>
          </w:p>
        </w:tc>
      </w:tr>
      <w:tr>
        <w:trPr>
          <w:trHeight w:val="360" w:hRule="atLeast"/>
        </w:trPr>
        <w:tc>
          <w:tcPr>
            <w:tcW w:w="1012" w:type="dxa"/>
            <w:tcBorders>
              <w:bottom w:val="single" w:sz="12" w:space="0" w:color="000000"/>
            </w:tcBorders>
          </w:tcPr>
          <w:p w:rsidR="0018722C">
            <w:pPr>
              <w:topLinePunct/>
              <w:ind w:leftChars="0" w:left="0" w:rightChars="0" w:right="0" w:firstLineChars="0" w:firstLine="0"/>
              <w:spacing w:line="240" w:lineRule="atLeast"/>
            </w:pPr>
            <w:r>
              <w:t>61</w:t>
            </w:r>
          </w:p>
        </w:tc>
        <w:tc>
          <w:tcPr>
            <w:tcW w:w="1140" w:type="dxa"/>
            <w:tcBorders>
              <w:bottom w:val="single" w:sz="12" w:space="0" w:color="000000"/>
            </w:tcBorders>
          </w:tcPr>
          <w:p w:rsidR="0018722C">
            <w:pPr>
              <w:topLinePunct/>
              <w:ind w:leftChars="0" w:left="0" w:rightChars="0" w:right="0" w:firstLineChars="0" w:firstLine="0"/>
              <w:spacing w:line="240" w:lineRule="atLeast"/>
            </w:pPr>
            <w:r>
              <w:t>38</w:t>
            </w:r>
          </w:p>
        </w:tc>
        <w:tc>
          <w:tcPr>
            <w:tcW w:w="256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肌瘤 </w:t>
            </w:r>
            <w:r>
              <w:t>2012-21685</w:t>
            </w:r>
          </w:p>
        </w:tc>
        <w:tc>
          <w:tcPr>
            <w:tcW w:w="1126" w:type="dxa"/>
            <w:tcBorders>
              <w:bottom w:val="single" w:sz="12" w:space="0" w:color="000000"/>
            </w:tcBorders>
          </w:tcPr>
          <w:p w:rsidR="0018722C">
            <w:pPr>
              <w:topLinePunct/>
              <w:ind w:leftChars="0" w:left="0" w:rightChars="0" w:right="0" w:firstLineChars="0" w:firstLine="0"/>
              <w:spacing w:line="240" w:lineRule="atLeast"/>
            </w:pPr>
            <w:r>
              <w:t>-</w:t>
            </w:r>
          </w:p>
        </w:tc>
        <w:tc>
          <w:tcPr>
            <w:tcW w:w="1211" w:type="dxa"/>
            <w:tcBorders>
              <w:bottom w:val="single" w:sz="12" w:space="0" w:color="000000"/>
            </w:tcBorders>
          </w:tcPr>
          <w:p w:rsidR="0018722C">
            <w:pPr>
              <w:topLinePunct/>
              <w:ind w:leftChars="0" w:left="0" w:rightChars="0" w:right="0" w:firstLineChars="0" w:firstLine="0"/>
              <w:spacing w:line="240" w:lineRule="atLeast"/>
            </w:pPr>
            <w:r>
              <w:t>++</w:t>
            </w:r>
          </w:p>
        </w:tc>
        <w:tc>
          <w:tcPr>
            <w:tcW w:w="134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1%</w:t>
            </w:r>
          </w:p>
        </w:tc>
      </w:tr>
    </w:tbl>
    <w:p w:rsidR="0018722C">
      <w:pPr>
        <w:rPr/>
        <w:topLinePunct/>
        <w:pStyle w:val="affa"/>
      </w:pPr>
    </w:p>
    <w:p w:rsidR="0018722C">
      <w:pPr>
        <w:pStyle w:val="aff2"/>
        <w:topLinePunct/>
      </w:pPr>
      <w:bookmarkStart w:name="致谢 " w:id="65"/>
      <w:bookmarkEnd w:id="65"/>
      <w:r/>
      <w:bookmarkStart w:name="_bookmark25" w:id="66"/>
      <w:bookmarkEnd w:id="66"/>
      <w:r/>
      <w:r>
        <w:t>致</w:t>
      </w:r>
      <w:r w:rsidRPr="00000000">
        <w:t>谢</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 xml:space="preserve">Acknowledgments</w:t>
      </w:r>
      <w:r>
        <w:rPr>
          <w:rFonts w:cstheme="minorBidi" w:hAnsiTheme="minorHAnsi" w:eastAsiaTheme="minorHAnsi" w:asciiTheme="minorHAnsi" w:ascii="Arial"/>
        </w:rPr>
        <w:t>)</w:t>
      </w:r>
    </w:p>
    <w:p w:rsidR="0018722C">
      <w:pPr>
        <w:topLinePunct/>
      </w:pPr>
      <w:r>
        <w:t>本论文是在导师王英红教授的精心指导下完成的。导师渊博的知识、科学的思维方式、敏锐的洞察力、孜孜不倦的敬业精神、从容、乐观、豁达、以身立行的做人风格，</w:t>
      </w:r>
      <w:r>
        <w:t>是我一生学习的目标和努力方向。三年学习期间，从论文的选题，到研究工作的快速进展，都凝聚着导师的大量心血，导师对科学研究的不断追求和创新精神，使我能够接触</w:t>
      </w:r>
      <w:r>
        <w:t>到科学前沿课题，开阔视野，活跃思维，从而能顺利地完成学业。在此，我谨向我的导师表示我最衷心的感谢和深深的敬意。</w:t>
      </w:r>
    </w:p>
    <w:p w:rsidR="0018722C">
      <w:pPr>
        <w:topLinePunct/>
      </w:pPr>
      <w:r>
        <w:t>论文工作得到了潘晓琳教授、郭晓青教授、赵霞教授、曹文英老师和李文婷师姐的指导和帮助，在此表示最诚挚的谢意。</w:t>
      </w:r>
    </w:p>
    <w:p w:rsidR="0018722C">
      <w:pPr>
        <w:topLinePunct/>
      </w:pPr>
      <w:r>
        <w:t>感谢郭淑霞教授在论文开题、数据整理及论文修改方面给予的指导和帮助。</w:t>
      </w:r>
    </w:p>
    <w:p w:rsidR="0018722C">
      <w:pPr>
        <w:topLinePunct/>
      </w:pPr>
      <w:r>
        <w:t>同时感谢石河子大学和石河子大学医学院第一附属医院领导和老师的培养和帮助。</w:t>
      </w:r>
      <w:r>
        <w:t>特别感谢石河子大学医学院第一附属医院妇产科的所有老师，在这个团结向上、温馨和</w:t>
      </w:r>
      <w:r>
        <w:t>睦的大集体里，各位老师在学习、生活方面提供的悉心指导和无私帮助，让我感受到了</w:t>
      </w:r>
      <w:r>
        <w:t>家庭的温暖和幸福。尤其是各位老师严谨治学的态度，使我受益匪浅；他们在临床中对我言传身教，在工作中对我严格要求，使我在妇产科掌握了不少新的临床知识和技能。在此一并表示诚挚的感谢。</w:t>
      </w:r>
    </w:p>
    <w:p w:rsidR="0018722C">
      <w:pPr>
        <w:topLinePunct/>
      </w:pPr>
      <w:r>
        <w:t>三年的学习与生活，让我结识了许多新朋友，感谢</w:t>
      </w:r>
      <w:r>
        <w:rPr>
          <w:rFonts w:ascii="Times New Roman" w:eastAsia="Times New Roman"/>
        </w:rPr>
        <w:t>2010</w:t>
      </w:r>
      <w:r>
        <w:t>级妇产科研究生同学的支持和帮助，感谢他们在学习生活中的关心及支持。</w:t>
      </w:r>
    </w:p>
    <w:p w:rsidR="0018722C">
      <w:pPr>
        <w:topLinePunct/>
      </w:pPr>
      <w:r>
        <w:t>最后，我衷心的感谢我的家人，是他们一直在背后默默地支持我，在物质生活上满</w:t>
      </w:r>
      <w:r>
        <w:t>足我，在精神上不断鼓励我，为我排忧解难，使我得以安心完成学业。他们用简单、纯</w:t>
      </w:r>
      <w:r>
        <w:t>朴的生活态度教给了我很多生活的哲理，成为我生命中最温馨的港湾和牵挂。本论文的顺利完成离不开他们的支持关心与照顾。</w:t>
      </w:r>
    </w:p>
    <w:p w:rsidR="0018722C">
      <w:pPr>
        <w:topLinePunct/>
      </w:pPr>
      <w:r>
        <w:t>有太多的感动、感谢难以诉说，在此，我向这些人生道路上的良师益友致以深深的谢意！</w:t>
      </w:r>
    </w:p>
    <w:p w:rsidR="0018722C">
      <w:pPr>
        <w:pStyle w:val="BodyText"/>
        <w:ind w:rightChars="0" w:right="1092"/>
        <w:jc w:val="right"/>
        <w:topLinePunct/>
      </w:pPr>
      <w:r>
        <w:t>刘晓敏于石城</w:t>
      </w:r>
    </w:p>
    <w:p w:rsidR="0018722C">
      <w:pPr>
        <w:topLinePunct/>
      </w:pPr>
      <w:r>
        <w:rPr>
          <w:rFonts w:ascii="Times New Roman" w:eastAsia="Times New Roman"/>
        </w:rPr>
        <w:t>2012</w:t>
      </w:r>
      <w:r>
        <w:t>年</w:t>
      </w:r>
      <w:r>
        <w:rPr>
          <w:rFonts w:ascii="Times New Roman" w:eastAsia="Times New Roman"/>
        </w:rPr>
        <w:t>5</w:t>
      </w:r>
      <w:r>
        <w:t>月</w:t>
      </w:r>
    </w:p>
    <w:p w:rsidR="0018722C">
      <w:pPr>
        <w:outlineLvl w:val="9"/>
        <w:topLinePunct/>
      </w:pPr>
      <w:bookmarkStart w:name="_bookmark26" w:id="67"/>
      <w:bookmarkEnd w:id="67"/>
      <w:r>
        <w:rPr>
          <w:kern w:val="2"/>
          <w:sz w:val="32"/>
          <w:szCs w:val="32"/>
          <w:rFonts w:ascii="黑体" w:eastAsia="黑体" w:hint="eastAsia" w:cstheme="minorBidi" w:hAnsiTheme="minorHAnsi" w:hAnsi="Arial" w:cs="Arial"/>
          <w:w w:val="95"/>
        </w:rPr>
        <w:t>作者简介</w:t>
      </w:r>
    </w:p>
    <w:p w:rsidR="0018722C">
      <w:pPr>
        <w:topLinePunct/>
      </w:pPr>
      <w:r>
        <w:rPr>
          <w:rFonts w:cstheme="minorBidi" w:hAnsiTheme="minorHAnsi" w:eastAsiaTheme="minorHAnsi" w:asciiTheme="minorHAnsi" w:ascii="Arial" w:hAnsi="Arial" w:eastAsia="Arial" w:cs="Arial"/>
        </w:rPr>
        <w:t>(</w:t>
      </w:r>
      <w:r>
        <w:rPr>
          <w:rFonts w:cstheme="minorBidi" w:hAnsiTheme="minorHAnsi" w:eastAsiaTheme="minorHAnsi" w:asciiTheme="minorHAnsi" w:ascii="Arial" w:hAnsi="Arial" w:eastAsia="Arial" w:cs="Arial"/>
        </w:rPr>
        <w:t xml:space="preserve">Author Biography</w:t>
      </w:r>
      <w:r>
        <w:rPr>
          <w:rFonts w:cstheme="minorBidi" w:hAnsiTheme="minorHAnsi" w:eastAsiaTheme="minorHAnsi" w:asciiTheme="minorHAnsi" w:ascii="Arial" w:hAnsi="Arial" w:eastAsia="Arial" w:cs="Arial"/>
        </w:rPr>
        <w:t>)</w:t>
      </w:r>
    </w:p>
    <w:p w:rsidR="0018722C">
      <w:pPr>
        <w:topLinePunct/>
      </w:pPr>
      <w:r>
        <w:t>刘晓敏，女，中共党员，生于</w:t>
      </w:r>
      <w:r>
        <w:rPr>
          <w:rFonts w:ascii="Times New Roman" w:eastAsia="Times New Roman"/>
        </w:rPr>
        <w:t>1985</w:t>
      </w:r>
      <w:r>
        <w:t>年</w:t>
      </w:r>
      <w:r>
        <w:rPr>
          <w:rFonts w:ascii="Times New Roman" w:eastAsia="Times New Roman"/>
        </w:rPr>
        <w:t>4</w:t>
      </w:r>
      <w:r>
        <w:t>月，籍贯湖南邵阳。</w:t>
      </w:r>
      <w:r>
        <w:rPr>
          <w:rFonts w:ascii="Times New Roman" w:eastAsia="Times New Roman"/>
        </w:rPr>
        <w:t>2006</w:t>
      </w:r>
      <w:r>
        <w:t>年毕业于湖南省</w:t>
      </w:r>
      <w:r>
        <w:t>湘南学院。同年在湖南省有色地质医院妇产科工作。</w:t>
      </w:r>
      <w:r>
        <w:rPr>
          <w:rFonts w:ascii="Times New Roman" w:eastAsia="Times New Roman"/>
        </w:rPr>
        <w:t>2010</w:t>
      </w:r>
      <w:r>
        <w:t>年考取新疆石河子大学医学院</w:t>
      </w:r>
      <w:r>
        <w:t>硕士研究生，专业为妇产科学，主要从事妇科肿瘤及内镜的研究。</w:t>
      </w:r>
      <w:r>
        <w:rPr>
          <w:rFonts w:ascii="Times New Roman" w:eastAsia="Times New Roman"/>
        </w:rPr>
        <w:t>2010</w:t>
      </w:r>
      <w:r>
        <w:t>年通过大学英语六级国家线，</w:t>
      </w:r>
      <w:r>
        <w:rPr>
          <w:rFonts w:ascii="Times New Roman" w:eastAsia="Times New Roman"/>
        </w:rPr>
        <w:t>2011</w:t>
      </w:r>
      <w:r>
        <w:t>年通过国家执业医师资格证考试，</w:t>
      </w:r>
      <w:r>
        <w:rPr>
          <w:rFonts w:ascii="Times New Roman" w:eastAsia="Times New Roman"/>
        </w:rPr>
        <w:t>2013</w:t>
      </w:r>
      <w:r>
        <w:t>年硕士研究生毕业。在研究</w:t>
      </w:r>
      <w:r>
        <w:t>生学习期间，发表论文</w:t>
      </w:r>
      <w:r>
        <w:rPr>
          <w:rFonts w:ascii="Times New Roman" w:eastAsia="Times New Roman"/>
        </w:rPr>
        <w:t>2</w:t>
      </w:r>
      <w:r>
        <w:t>篇。</w:t>
      </w:r>
    </w:p>
    <w:p w:rsidR="0018722C">
      <w:pPr>
        <w:pStyle w:val="cw19"/>
        <w:topLinePunct/>
      </w:pPr>
      <w:r>
        <w:rPr>
          <w:rFonts w:ascii="宋体" w:eastAsia="宋体" w:hint="eastAsia"/>
        </w:rPr>
        <w:t>1. </w:t>
      </w:r>
      <w:r>
        <w:rPr>
          <w:rFonts w:ascii="宋体" w:eastAsia="宋体" w:hint="eastAsia"/>
        </w:rPr>
        <w:t>刘晓敏，</w:t>
      </w:r>
      <w:r w:rsidR="001852F3">
        <w:rPr>
          <w:rFonts w:ascii="宋体" w:eastAsia="宋体" w:hint="eastAsia"/>
        </w:rPr>
        <w:t xml:space="preserve">王英红</w:t>
      </w:r>
      <w:r>
        <w:t>. </w:t>
      </w:r>
      <w:r>
        <w:rPr>
          <w:rFonts w:ascii="宋体" w:eastAsia="宋体" w:hint="eastAsia"/>
        </w:rPr>
        <w:t>雌、孕激素受体在子宫肌瘤中的研究进展</w:t>
      </w:r>
      <w:r>
        <w:t>.</w:t>
      </w:r>
      <w:r>
        <w:rPr>
          <w:rFonts w:ascii="宋体" w:eastAsia="宋体" w:hint="eastAsia"/>
        </w:rPr>
        <w:t>中国妇幼保健</w:t>
      </w:r>
      <w:r>
        <w:rPr>
          <w:rFonts w:hint="eastAsia"/>
        </w:rPr>
        <w:t>，</w:t>
      </w:r>
      <w:r>
        <w:rPr>
          <w:rFonts w:ascii="宋体" w:eastAsia="宋体" w:hint="eastAsia"/>
        </w:rPr>
        <w:t>已接收</w:t>
      </w:r>
      <w:r>
        <w:rPr>
          <w:rFonts w:hint="eastAsia"/>
        </w:rPr>
        <w:t>，</w:t>
      </w:r>
      <w:r>
        <w:rPr>
          <w:rFonts w:ascii="宋体" w:eastAsia="宋体" w:hint="eastAsia"/>
        </w:rPr>
        <w:t>于</w:t>
      </w:r>
      <w:r>
        <w:t>2013</w:t>
      </w:r>
      <w:r/>
      <w:r>
        <w:rPr>
          <w:rFonts w:ascii="宋体" w:eastAsia="宋体" w:hint="eastAsia"/>
        </w:rPr>
        <w:t>年四季度发表。</w:t>
      </w:r>
    </w:p>
    <w:p w:rsidR="0018722C">
      <w:pPr>
        <w:pStyle w:val="cw19"/>
        <w:topLinePunct/>
      </w:pPr>
      <w:r>
        <w:rPr>
          <w:rFonts w:ascii="宋体" w:eastAsia="宋体" w:hint="eastAsia"/>
        </w:rPr>
        <w:t>2. </w:t>
      </w:r>
      <w:r>
        <w:rPr>
          <w:rFonts w:ascii="宋体" w:eastAsia="宋体" w:hint="eastAsia"/>
        </w:rPr>
        <w:t>刘晓敏，</w:t>
      </w:r>
      <w:r w:rsidR="001852F3">
        <w:rPr>
          <w:rFonts w:ascii="宋体" w:eastAsia="宋体" w:hint="eastAsia"/>
        </w:rPr>
        <w:t xml:space="preserve">王英红</w:t>
      </w:r>
      <w:r>
        <w:rPr>
          <w:spacing w:val="6"/>
          <w:rFonts w:hint="eastAsia"/>
        </w:rPr>
        <w:t>，</w:t>
      </w:r>
      <w:r>
        <w:rPr>
          <w:rFonts w:ascii="宋体" w:eastAsia="宋体" w:hint="eastAsia"/>
        </w:rPr>
        <w:t>潘晓琳</w:t>
      </w:r>
      <w:r>
        <w:t xml:space="preserve">.</w:t>
      </w:r>
      <w:r w:rsidR="001852F3">
        <w:t xml:space="preserve"> </w:t>
      </w:r>
      <w:r w:rsidR="001852F3">
        <w:t xml:space="preserve">ER</w:t>
      </w:r>
      <w:r>
        <w:rPr>
          <w:rFonts w:ascii="宋体" w:eastAsia="宋体" w:hint="eastAsia"/>
        </w:rPr>
        <w:t>、</w:t>
      </w:r>
      <w:r>
        <w:t>PR</w:t>
      </w:r>
      <w:r>
        <w:rPr>
          <w:rFonts w:ascii="宋体" w:eastAsia="宋体" w:hint="eastAsia"/>
        </w:rPr>
        <w:t>及</w:t>
      </w:r>
      <w:r>
        <w:t>Ki-67</w:t>
      </w:r>
      <w:r>
        <w:rPr>
          <w:rFonts w:ascii="宋体" w:eastAsia="宋体" w:hint="eastAsia"/>
        </w:rPr>
        <w:t>与子宫肌瘤的相关性研究</w:t>
      </w:r>
      <w:r>
        <w:t>. </w:t>
      </w:r>
      <w:r>
        <w:rPr>
          <w:rFonts w:ascii="宋体" w:eastAsia="宋体" w:hint="eastAsia"/>
        </w:rPr>
        <w:t>中国妇幼保健</w:t>
      </w:r>
      <w:r>
        <w:rPr>
          <w:rFonts w:hint="eastAsia"/>
        </w:rPr>
        <w:t>，</w:t>
      </w:r>
      <w:r>
        <w:rPr>
          <w:rFonts w:ascii="宋体" w:eastAsia="宋体" w:hint="eastAsia"/>
        </w:rPr>
        <w:t>已接收</w:t>
      </w:r>
      <w:r>
        <w:rPr>
          <w:rFonts w:hint="eastAsia"/>
        </w:rPr>
        <w:t>，</w:t>
      </w:r>
      <w:r>
        <w:rPr>
          <w:rFonts w:ascii="宋体" w:eastAsia="宋体" w:hint="eastAsia"/>
        </w:rPr>
        <w:t>于</w:t>
      </w:r>
      <w:r>
        <w:t>2013</w:t>
      </w:r>
      <w:r/>
      <w:r>
        <w:rPr>
          <w:rFonts w:ascii="宋体" w:eastAsia="宋体" w:hint="eastAsia"/>
        </w:rPr>
        <w:t>年</w:t>
      </w:r>
      <w:r>
        <w:t>7</w:t>
      </w:r>
      <w:r/>
      <w:r>
        <w:rPr>
          <w:rFonts w:ascii="宋体" w:eastAsia="宋体" w:hint="eastAsia"/>
        </w:rPr>
        <w:t>月发表。</w:t>
      </w:r>
    </w:p>
    <w:p w:rsidR="0018722C">
      <w:pPr>
        <w:topLinePunct/>
      </w:pPr>
      <w:bookmarkStart w:name="_bookmark27" w:id="68"/>
      <w:bookmarkEnd w:id="68"/>
      <w:r>
        <w:rPr>
          <w:rFonts w:ascii="黑体" w:eastAsia="黑体" w:hint="eastAsia" w:cstheme="minorBidi" w:hAnsiTheme="minorHAnsi"/>
        </w:rPr>
        <w:t>石河子大学硕士研究Th学位论文导师评阅表</w:t>
      </w: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6"/>
        <w:gridCol w:w="1879"/>
        <w:gridCol w:w="1680"/>
        <w:gridCol w:w="3367"/>
      </w:tblGrid>
      <w:tr>
        <w:trPr>
          <w:trHeight w:val="380" w:hRule="atLeast"/>
        </w:trPr>
        <w:tc>
          <w:tcPr>
            <w:tcW w:w="2006" w:type="dxa"/>
          </w:tcPr>
          <w:p w:rsidR="0018722C">
            <w:pPr>
              <w:topLinePunct/>
              <w:ind w:leftChars="0" w:left="0" w:rightChars="0" w:right="0" w:firstLineChars="0" w:firstLine="0"/>
              <w:spacing w:line="240" w:lineRule="atLeast"/>
            </w:pPr>
            <w:r>
              <w:rPr>
                <w:rFonts w:ascii="宋体" w:eastAsia="宋体" w:hint="eastAsia"/>
              </w:rPr>
              <w:t>研究生姓名</w:t>
            </w:r>
          </w:p>
        </w:tc>
        <w:tc>
          <w:tcPr>
            <w:tcW w:w="1879" w:type="dxa"/>
          </w:tcPr>
          <w:p w:rsidR="0018722C">
            <w:pPr>
              <w:topLinePunct/>
              <w:ind w:leftChars="0" w:left="0" w:rightChars="0" w:right="0" w:firstLineChars="0" w:firstLine="0"/>
              <w:spacing w:line="240" w:lineRule="atLeast"/>
            </w:pPr>
            <w:r>
              <w:rPr>
                <w:rFonts w:ascii="宋体" w:eastAsia="宋体" w:hint="eastAsia"/>
              </w:rPr>
              <w:t>刘晓敏</w:t>
            </w:r>
          </w:p>
        </w:tc>
        <w:tc>
          <w:tcPr>
            <w:tcW w:w="1680" w:type="dxa"/>
          </w:tcPr>
          <w:p w:rsidR="0018722C">
            <w:pPr>
              <w:topLinePunct/>
              <w:ind w:leftChars="0" w:left="0" w:rightChars="0" w:right="0" w:firstLineChars="0" w:firstLine="0"/>
              <w:spacing w:line="240" w:lineRule="atLeast"/>
            </w:pPr>
            <w:r>
              <w:rPr>
                <w:rFonts w:ascii="宋体" w:eastAsia="宋体" w:hint="eastAsia"/>
              </w:rPr>
              <w:t>学制</w:t>
            </w:r>
          </w:p>
        </w:tc>
        <w:tc>
          <w:tcPr>
            <w:tcW w:w="3367" w:type="dxa"/>
          </w:tcPr>
          <w:p w:rsidR="0018722C">
            <w:pPr>
              <w:topLinePunct/>
              <w:ind w:leftChars="0" w:left="0" w:rightChars="0" w:right="0" w:firstLineChars="0" w:firstLine="0"/>
              <w:spacing w:line="240" w:lineRule="atLeast"/>
            </w:pPr>
            <w:r>
              <w:rPr>
                <w:rFonts w:ascii="宋体" w:eastAsia="宋体" w:hint="eastAsia"/>
              </w:rPr>
              <w:t>三年</w:t>
            </w:r>
          </w:p>
        </w:tc>
      </w:tr>
      <w:tr>
        <w:trPr>
          <w:trHeight w:val="360" w:hRule="atLeast"/>
        </w:trPr>
        <w:tc>
          <w:tcPr>
            <w:tcW w:w="2006" w:type="dxa"/>
          </w:tcPr>
          <w:p w:rsidR="0018722C">
            <w:pPr>
              <w:topLinePunct/>
              <w:ind w:leftChars="0" w:left="0" w:rightChars="0" w:right="0" w:firstLineChars="0" w:firstLine="0"/>
              <w:spacing w:line="240" w:lineRule="atLeast"/>
            </w:pPr>
            <w:r>
              <w:rPr>
                <w:rFonts w:ascii="宋体" w:eastAsia="宋体" w:hint="eastAsia"/>
              </w:rPr>
              <w:t>专业</w:t>
            </w:r>
          </w:p>
        </w:tc>
        <w:tc>
          <w:tcPr>
            <w:tcW w:w="1879" w:type="dxa"/>
          </w:tcPr>
          <w:p w:rsidR="0018722C">
            <w:pPr>
              <w:topLinePunct/>
              <w:ind w:leftChars="0" w:left="0" w:rightChars="0" w:right="0" w:firstLineChars="0" w:firstLine="0"/>
              <w:spacing w:line="240" w:lineRule="atLeast"/>
            </w:pPr>
            <w:r>
              <w:rPr>
                <w:rFonts w:ascii="宋体" w:eastAsia="宋体" w:hint="eastAsia"/>
              </w:rPr>
              <w:t>妇产科学</w:t>
            </w:r>
          </w:p>
        </w:tc>
        <w:tc>
          <w:tcPr>
            <w:tcW w:w="1680" w:type="dxa"/>
          </w:tcPr>
          <w:p w:rsidR="0018722C">
            <w:pPr>
              <w:topLinePunct/>
              <w:ind w:leftChars="0" w:left="0" w:rightChars="0" w:right="0" w:firstLineChars="0" w:firstLine="0"/>
              <w:spacing w:line="240" w:lineRule="atLeast"/>
            </w:pPr>
            <w:r>
              <w:rPr>
                <w:rFonts w:ascii="宋体" w:eastAsia="宋体" w:hint="eastAsia"/>
              </w:rPr>
              <w:t>研究方向</w:t>
            </w:r>
          </w:p>
        </w:tc>
        <w:tc>
          <w:tcPr>
            <w:tcW w:w="3367" w:type="dxa"/>
          </w:tcPr>
          <w:p w:rsidR="0018722C">
            <w:pPr>
              <w:topLinePunct/>
              <w:ind w:leftChars="0" w:left="0" w:rightChars="0" w:right="0" w:firstLineChars="0" w:firstLine="0"/>
              <w:spacing w:line="240" w:lineRule="atLeast"/>
            </w:pPr>
            <w:r>
              <w:rPr>
                <w:rFonts w:ascii="宋体" w:eastAsia="宋体" w:hint="eastAsia"/>
              </w:rPr>
              <w:t>妇科肿瘤与内镜</w:t>
            </w:r>
          </w:p>
        </w:tc>
      </w:tr>
      <w:tr>
        <w:trPr>
          <w:trHeight w:val="11180" w:hRule="atLeast"/>
        </w:trPr>
        <w:tc>
          <w:tcPr>
            <w:tcW w:w="8932" w:type="dxa"/>
            <w:gridSpan w:val="4"/>
          </w:tcPr>
          <w:p w:rsidR="0018722C">
            <w:pPr>
              <w:topLinePunct/>
              <w:ind w:leftChars="0" w:left="0" w:rightChars="0" w:right="0" w:firstLineChars="0" w:firstLine="0"/>
              <w:spacing w:line="240" w:lineRule="atLeast"/>
            </w:pPr>
            <w:r>
              <w:rPr>
                <w:rFonts w:ascii="宋体" w:eastAsia="宋体" w:hint="eastAsia"/>
              </w:rPr>
              <w:t>学术评语：</w:t>
            </w:r>
          </w:p>
          <w:p w:rsidR="0018722C">
            <w:pPr>
              <w:topLinePunct/>
            </w:pPr>
            <w:r>
              <w:rPr>
                <w:rFonts w:ascii="楷体" w:eastAsia="楷体" w:hint="eastAsia"/>
              </w:rPr>
              <w:t>本论文查阅了相关的文献，全面了解了子宫肌瘤发生、发展的发病机制及不同临床类型子宫</w:t>
            </w:r>
            <w:r>
              <w:rPr>
                <w:rFonts w:ascii="楷体" w:eastAsia="楷体" w:hint="eastAsia"/>
              </w:rPr>
              <w:t>肌瘤中各因素的相关影响，对国内外学者关于子宫肌瘤发病机制与临床治疗的相关研究有较全面</w:t>
            </w:r>
            <w:r>
              <w:rPr>
                <w:rFonts w:ascii="楷体" w:eastAsia="楷体" w:hint="eastAsia"/>
              </w:rPr>
              <w:t>的了解。目前子宫肌瘤迄今为止其发病机制尚未十分明确，且在临床上尚无理想的药物治疗，绝</w:t>
            </w:r>
            <w:r>
              <w:rPr>
                <w:rFonts w:ascii="楷体" w:eastAsia="楷体" w:hint="eastAsia"/>
              </w:rPr>
              <w:t>大部分子宫肌瘤患者常需要接受手术治疗。临床上，子宫肌瘤的直径、生长部位、数量对肌瘤患</w:t>
            </w:r>
            <w:r>
              <w:rPr>
                <w:rFonts w:ascii="楷体" w:eastAsia="楷体" w:hint="eastAsia"/>
              </w:rPr>
              <w:t>者的体征、症状、对生育功能有较大影响，同时也与肌瘤患者的治疗方式密切相关。子宫肌瘤的直径、数量、位置已成为临床上选择手术治疗及手术方式选择的重要参考因素。子宫肌瘤作为激</w:t>
            </w:r>
            <w:r>
              <w:rPr>
                <w:rFonts w:ascii="楷体" w:eastAsia="楷体" w:hint="eastAsia"/>
              </w:rPr>
              <w:t>素依赖性肿瘤，细胞增殖也是肌瘤生长的主要原因之一，其病因多源性，从理论上探寻肌瘤的直径、数量、位置与 </w:t>
            </w:r>
            <w:r>
              <w:rPr>
                <w:rFonts w:ascii="楷体" w:eastAsia="楷体" w:hint="eastAsia"/>
              </w:rPr>
              <w:t>ER</w:t>
            </w:r>
            <w:r>
              <w:rPr>
                <w:rFonts w:ascii="楷体" w:eastAsia="楷体" w:hint="eastAsia"/>
              </w:rPr>
              <w:t>、</w:t>
            </w:r>
            <w:r>
              <w:rPr>
                <w:rFonts w:ascii="楷体" w:eastAsia="楷体" w:hint="eastAsia"/>
              </w:rPr>
              <w:t>PR</w:t>
            </w:r>
            <w:r>
              <w:rPr>
                <w:rFonts w:ascii="楷体" w:eastAsia="楷体" w:hint="eastAsia"/>
              </w:rPr>
              <w:t>、</w:t>
            </w:r>
            <w:r>
              <w:rPr>
                <w:rFonts w:ascii="楷体" w:eastAsia="楷体" w:hint="eastAsia"/>
              </w:rPr>
              <w:t>Ki-67</w:t>
            </w:r>
            <w:r>
              <w:rPr>
                <w:rFonts w:ascii="楷体" w:eastAsia="楷体" w:hint="eastAsia"/>
              </w:rPr>
              <w:t> 的相关性，找到不同直径、数量、位置的子宫肌瘤中 </w:t>
            </w:r>
            <w:r>
              <w:rPr>
                <w:rFonts w:ascii="楷体" w:eastAsia="楷体" w:hint="eastAsia"/>
              </w:rPr>
              <w:t>ER</w:t>
            </w:r>
            <w:r>
              <w:rPr>
                <w:rFonts w:ascii="楷体" w:eastAsia="楷体" w:hint="eastAsia"/>
              </w:rPr>
              <w:t>、</w:t>
            </w:r>
            <w:r>
              <w:rPr>
                <w:rFonts w:ascii="楷体" w:eastAsia="楷体" w:hint="eastAsia"/>
              </w:rPr>
              <w:t>PR、Ki-67</w:t>
            </w:r>
            <w:r>
              <w:rPr>
                <w:rFonts w:ascii="楷体" w:eastAsia="楷体" w:hint="eastAsia"/>
              </w:rPr>
              <w:t> 的表达规律，对不同临床类型子宫肌瘤患者临床用药如药物治疗指征、激素受体拮抗药物</w:t>
            </w:r>
            <w:r>
              <w:rPr>
                <w:rFonts w:ascii="楷体" w:eastAsia="楷体" w:hint="eastAsia"/>
              </w:rPr>
              <w:t>剂量的选择等方面提供一定的理论依据，从而达到缓解子宫肌瘤患者症状、控制病情的发展、提</w:t>
            </w:r>
            <w:r>
              <w:rPr>
                <w:rFonts w:ascii="楷体" w:eastAsia="楷体" w:hint="eastAsia"/>
              </w:rPr>
              <w:t>高内分泌治疗的治愈率、减少手术及术后复发的目的。</w:t>
            </w:r>
          </w:p>
          <w:p w:rsidR="0018722C">
            <w:pPr>
              <w:topLinePunct/>
            </w:pPr>
            <w:r>
              <w:rPr>
                <w:rFonts w:ascii="楷体" w:eastAsia="楷体" w:hint="eastAsia"/>
              </w:rPr>
              <w:t>本文应用免疫组织化学染色 EnVision 二步法测定子宫肌瘤及其相应正常子宫肌层组织的</w:t>
            </w:r>
          </w:p>
          <w:p w:rsidR="0018722C">
            <w:pPr>
              <w:topLinePunct/>
            </w:pPr>
            <w:r>
              <w:rPr>
                <w:rFonts w:ascii="楷体" w:eastAsia="楷体" w:hint="eastAsia"/>
              </w:rPr>
              <w:t>ER、PR</w:t>
            </w:r>
            <w:r>
              <w:rPr>
                <w:rFonts w:ascii="楷体" w:eastAsia="楷体" w:hint="eastAsia"/>
              </w:rPr>
              <w:t> 和 </w:t>
            </w:r>
            <w:r>
              <w:rPr>
                <w:rFonts w:ascii="楷体" w:eastAsia="楷体" w:hint="eastAsia"/>
              </w:rPr>
              <w:t>Ki-67</w:t>
            </w:r>
            <w:r>
              <w:rPr>
                <w:rFonts w:ascii="楷体" w:eastAsia="楷体" w:hint="eastAsia"/>
              </w:rPr>
              <w:t> 的表达。分析 </w:t>
            </w:r>
            <w:r>
              <w:rPr>
                <w:rFonts w:ascii="楷体" w:eastAsia="楷体" w:hint="eastAsia"/>
              </w:rPr>
              <w:t>ER、PR、Ki-67</w:t>
            </w:r>
            <w:r>
              <w:rPr>
                <w:rFonts w:ascii="楷体" w:eastAsia="楷体" w:hint="eastAsia"/>
              </w:rPr>
              <w:t> 在子宫肌瘤中表达之间有无相互关系，探讨 </w:t>
            </w:r>
            <w:r>
              <w:rPr>
                <w:rFonts w:ascii="楷体" w:eastAsia="楷体" w:hint="eastAsia"/>
              </w:rPr>
              <w:t>ER、</w:t>
            </w:r>
          </w:p>
          <w:p w:rsidR="0018722C">
            <w:pPr>
              <w:topLinePunct/>
            </w:pPr>
            <w:r>
              <w:rPr>
                <w:rFonts w:ascii="楷体" w:eastAsia="楷体" w:hint="eastAsia"/>
              </w:rPr>
              <w:t>PR</w:t>
            </w:r>
            <w:r>
              <w:rPr>
                <w:rFonts w:ascii="楷体" w:eastAsia="楷体" w:hint="eastAsia"/>
              </w:rPr>
              <w:t>、</w:t>
            </w:r>
            <w:r>
              <w:rPr>
                <w:rFonts w:ascii="楷体" w:eastAsia="楷体" w:hint="eastAsia"/>
              </w:rPr>
              <w:t>Ki-67</w:t>
            </w:r>
            <w:r>
              <w:rPr>
                <w:rFonts w:ascii="楷体" w:eastAsia="楷体" w:hint="eastAsia"/>
              </w:rPr>
              <w:t> 在子宫平滑肌瘤发生发展中的作用，并进一步研究 </w:t>
            </w:r>
            <w:r>
              <w:rPr>
                <w:rFonts w:ascii="楷体" w:eastAsia="楷体" w:hint="eastAsia"/>
              </w:rPr>
              <w:t>ER</w:t>
            </w:r>
            <w:r>
              <w:rPr>
                <w:rFonts w:ascii="楷体" w:eastAsia="楷体" w:hint="eastAsia"/>
              </w:rPr>
              <w:t>、</w:t>
            </w:r>
            <w:r>
              <w:rPr>
                <w:rFonts w:ascii="楷体" w:eastAsia="楷体" w:hint="eastAsia"/>
              </w:rPr>
              <w:t>PR</w:t>
            </w:r>
            <w:r>
              <w:rPr>
                <w:rFonts w:ascii="楷体" w:eastAsia="楷体" w:hint="eastAsia"/>
              </w:rPr>
              <w:t>、</w:t>
            </w:r>
            <w:r>
              <w:rPr>
                <w:rFonts w:ascii="楷体" w:eastAsia="楷体" w:hint="eastAsia"/>
              </w:rPr>
              <w:t>Ki-67</w:t>
            </w:r>
            <w:r>
              <w:rPr>
                <w:rFonts w:ascii="楷体" w:eastAsia="楷体" w:hint="eastAsia"/>
              </w:rPr>
              <w:t> 的表达与子宫肌瘤直径、数量、部位之间的关系，以了解 </w:t>
            </w:r>
            <w:r>
              <w:rPr>
                <w:rFonts w:ascii="楷体" w:eastAsia="楷体" w:hint="eastAsia"/>
              </w:rPr>
              <w:t>ER、PR</w:t>
            </w:r>
            <w:r>
              <w:rPr>
                <w:rFonts w:ascii="楷体" w:eastAsia="楷体" w:hint="eastAsia"/>
              </w:rPr>
              <w:t> 和 </w:t>
            </w:r>
            <w:r>
              <w:rPr>
                <w:rFonts w:ascii="楷体" w:eastAsia="楷体" w:hint="eastAsia"/>
              </w:rPr>
              <w:t>Ki-67</w:t>
            </w:r>
            <w:r>
              <w:rPr>
                <w:rFonts w:ascii="楷体" w:eastAsia="楷体" w:hint="eastAsia"/>
              </w:rPr>
              <w:t> 在不同临床类型的子宫肌瘤中发生发展</w:t>
            </w:r>
            <w:r>
              <w:rPr>
                <w:rFonts w:ascii="楷体" w:eastAsia="楷体" w:hint="eastAsia"/>
              </w:rPr>
              <w:t>中的作用，为子宫肌瘤的非手术治疗提供具体的理论指导。</w:t>
            </w:r>
          </w:p>
          <w:p w:rsidR="0018722C">
            <w:pPr>
              <w:topLinePunct/>
            </w:pPr>
            <w:r>
              <w:rPr>
                <w:rFonts w:ascii="楷体" w:eastAsia="楷体" w:hint="eastAsia"/>
              </w:rPr>
              <w:t>纵观论文工作及综述，反映该生具有较扎实的妇产科学理论基础和临床实验技能，已具备深</w:t>
            </w:r>
            <w:r>
              <w:rPr>
                <w:rFonts w:ascii="楷体" w:eastAsia="楷体" w:hint="eastAsia"/>
              </w:rPr>
              <w:t>入临床研究的工作能力。</w:t>
            </w:r>
          </w:p>
          <w:p w:rsidR="0018722C">
            <w:pPr>
              <w:topLinePunct/>
            </w:pPr>
            <w:r>
              <w:rPr>
                <w:rFonts w:ascii="楷体" w:eastAsia="楷体" w:hint="eastAsia"/>
              </w:rPr>
              <w:t>该论文选题新颖，密切结合临床，实验设计合理，技术方法先进，数据详实，结果可靠，结</w:t>
            </w:r>
            <w:r>
              <w:rPr>
                <w:rFonts w:ascii="楷体" w:eastAsia="楷体" w:hint="eastAsia"/>
              </w:rPr>
              <w:t>论可信，具有较高的科研理论价值。论文结构严谨，逻辑性强，书写流畅，达到了硕士学位论文</w:t>
            </w:r>
            <w:r>
              <w:rPr>
                <w:rFonts w:ascii="楷体" w:eastAsia="楷体" w:hint="eastAsia"/>
              </w:rPr>
              <w:t>的水平。</w:t>
            </w:r>
          </w:p>
          <w:p w:rsidR="0018722C">
            <w:pPr>
              <w:topLinePunct/>
              <w:ind w:leftChars="0" w:left="0" w:rightChars="0" w:right="0" w:firstLineChars="0" w:firstLine="0"/>
              <w:spacing w:line="240" w:lineRule="atLeast"/>
            </w:pPr>
            <w:r>
              <w:rPr>
                <w:rFonts w:ascii="宋体" w:eastAsia="宋体" w:hint="eastAsia"/>
              </w:rPr>
              <w:t>指导</w:t>
            </w:r>
            <w:r>
              <w:rPr>
                <w:rFonts w:ascii="宋体" w:eastAsia="宋体" w:hint="eastAsia"/>
              </w:rPr>
              <w:t>教</w:t>
            </w:r>
            <w:r>
              <w:rPr>
                <w:rFonts w:ascii="宋体" w:eastAsia="宋体" w:hint="eastAsia"/>
              </w:rPr>
              <w:t>师</w:t>
            </w:r>
            <w:r>
              <w:rPr>
                <w:rFonts w:ascii="宋体" w:eastAsia="宋体" w:hint="eastAsia"/>
              </w:rPr>
              <w:t>签</w:t>
            </w:r>
            <w:r>
              <w:rPr>
                <w:rFonts w:ascii="宋体" w:eastAsia="宋体" w:hint="eastAsia"/>
              </w:rPr>
              <w:t>字</w:t>
            </w:r>
            <w:r>
              <w:rPr>
                <w:rFonts w:ascii="宋体" w:eastAsia="宋体" w:hint="eastAsia"/>
              </w:rPr>
              <w:t>：</w:t>
            </w:r>
            <w:r>
              <w:rPr>
                <w:rFonts w:ascii="宋体" w:eastAsia="宋体" w:hint="eastAsia"/>
              </w:rPr>
              <w:t> 年</w:t>
            </w:r>
            <w:r w:rsidRPr="00000000">
              <w:tab/>
              <w:t>月</w:t>
            </w:r>
            <w:r w:rsidRPr="00000000">
              <w:tab/>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仿宋">
    <w:altName w:val="仿宋"/>
    <w:charset w:val="86"/>
    <w:family w:val="modern"/>
    <w:pitch w:val="fixed"/>
  </w:font>
  <w:font w:name="华文行楷">
    <w:altName w:val="华文行楷"/>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8.235962pt;width:13.55pt;height:12pt;mso-position-horizontal-relative:page;mso-position-vertical-relative:page;z-index:-841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235962pt;width:13pt;height:12pt;mso-position-horizontal-relative:page;mso-position-vertical-relative:page;z-index:-841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8.235962pt;width:13.55pt;height:12pt;mso-position-horizontal-relative:page;mso-position-vertical-relative:page;z-index:-841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235962pt;width:13.15pt;height:12pt;mso-position-horizontal-relative:page;mso-position-vertical-relative:page;z-index:-84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2.649994pt;margin-top:107.224358pt;width:18pt;height:18pt;mso-position-horizontal-relative:page;mso-position-vertical-relative:page;z-index:-84256" type="#_x0000_t202" filled="false" stroked="false">
          <v:textbox inset="0,0,0,0">
            <w:txbxContent>
              <w:p>
                <w:pPr>
                  <w:spacing w:line="339" w:lineRule="exact" w:before="0"/>
                  <w:ind w:left="20" w:right="0" w:firstLine="0"/>
                  <w:jc w:val="left"/>
                  <w:rPr>
                    <w:rFonts w:ascii="黑体" w:eastAsia="黑体" w:hint="eastAsia"/>
                    <w:sz w:val="32"/>
                  </w:rPr>
                </w:pPr>
                <w:r>
                  <w:rPr>
                    <w:rFonts w:ascii="黑体" w:eastAsia="黑体" w:hint="eastAsia"/>
                    <w:w w:val="99"/>
                    <w:sz w:val="32"/>
                  </w:rPr>
                  <w:t>目</w:t>
                </w:r>
              </w:p>
            </w:txbxContent>
          </v:textbox>
          <w10:wrap type="none"/>
        </v:shape>
      </w:pict>
    </w:r>
    <w:r>
      <w:rPr/>
      <w:pict>
        <v:shape style="position:absolute;margin-left:304.690002pt;margin-top:107.224358pt;width:18pt;height:18pt;mso-position-horizontal-relative:page;mso-position-vertical-relative:page;z-index:-84232" type="#_x0000_t202" filled="false" stroked="false">
          <v:textbox inset="0,0,0,0">
            <w:txbxContent>
              <w:p>
                <w:pPr>
                  <w:spacing w:line="339" w:lineRule="exact" w:before="0"/>
                  <w:ind w:left="20" w:right="0" w:firstLine="0"/>
                  <w:jc w:val="left"/>
                  <w:rPr>
                    <w:rFonts w:ascii="黑体" w:eastAsia="黑体" w:hint="eastAsia"/>
                    <w:sz w:val="32"/>
                  </w:rPr>
                </w:pPr>
                <w:r>
                  <w:rPr>
                    <w:rFonts w:ascii="黑体" w:eastAsia="黑体" w:hint="eastAsia"/>
                    <w:w w:val="99"/>
                    <w:sz w:val="32"/>
                  </w:rPr>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20"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389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4.570007pt;margin-top:65.425606pt;width:166.3pt;height:11pt;mso-position-horizontal-relative:page;mso-position-vertical-relative:page;z-index:-838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848"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38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20"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389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4.570007pt;margin-top:65.425606pt;width:166.3pt;height:11pt;mso-position-horizontal-relative:page;mso-position-vertical-relative:page;z-index:-838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848"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38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649994pt;margin-top:107.224358pt;width:18pt;height:18pt;mso-position-horizontal-relative:page;mso-position-vertical-relative:page;z-index:-84208" type="#_x0000_t202" filled="false" stroked="false">
          <v:textbox inset="0,0,0,0">
            <w:txbxContent>
              <w:p>
                <w:pPr>
                  <w:spacing w:line="339" w:lineRule="exact" w:before="0"/>
                  <w:ind w:left="20" w:right="0" w:firstLine="0"/>
                  <w:jc w:val="left"/>
                  <w:rPr>
                    <w:rFonts w:ascii="黑体" w:eastAsia="黑体" w:hint="eastAsia"/>
                    <w:sz w:val="32"/>
                  </w:rPr>
                </w:pPr>
                <w:r>
                  <w:rPr>
                    <w:rFonts w:ascii="黑体" w:eastAsia="黑体" w:hint="eastAsia"/>
                    <w:w w:val="99"/>
                    <w:sz w:val="32"/>
                  </w:rPr>
                  <w:t>摘</w:t>
                </w:r>
              </w:p>
            </w:txbxContent>
          </v:textbox>
          <w10:wrap type="none"/>
        </v:shape>
      </w:pict>
    </w:r>
    <w:r>
      <w:rPr/>
      <w:pict>
        <v:shape style="position:absolute;margin-left:304.690002pt;margin-top:107.224358pt;width:18pt;height:18pt;mso-position-horizontal-relative:page;mso-position-vertical-relative:page;z-index:-84184" type="#_x0000_t202" filled="false" stroked="false">
          <v:textbox inset="0,0,0,0">
            <w:txbxContent>
              <w:p>
                <w:pPr>
                  <w:spacing w:line="339" w:lineRule="exact" w:before="0"/>
                  <w:ind w:left="20" w:right="0" w:firstLine="0"/>
                  <w:jc w:val="left"/>
                  <w:rPr>
                    <w:rFonts w:ascii="黑体" w:eastAsia="黑体" w:hint="eastAsia"/>
                    <w:sz w:val="32"/>
                  </w:rPr>
                </w:pPr>
                <w:r>
                  <w:rPr>
                    <w:rFonts w:ascii="黑体" w:eastAsia="黑体" w:hint="eastAsia"/>
                    <w:w w:val="99"/>
                    <w:sz w:val="32"/>
                  </w:rPr>
                  <w:t>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88"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406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4.570007pt;margin-top:65.425606pt;width:166.3pt;height:11pt;mso-position-horizontal-relative:page;mso-position-vertical-relative:page;z-index:-8401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92" from="69.503998pt,78.239983pt" to="525.933998pt,78.239983pt" stroked="true" strokeweight=".72pt" strokecolor="#000000">
          <v:stroke dashstyle="solid"/>
          <w10:wrap type="none"/>
        </v:line>
      </w:pict>
    </w:r>
    <w:r>
      <w:rPr/>
      <w:pict>
        <v:shape style="position:absolute;margin-left:214.570007pt;margin-top:65.425606pt;width:166.3pt;height:11pt;mso-position-horizontal-relative:page;mso-position-vertical-relative:page;z-index:-8396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4.570007pt;margin-top:65.425606pt;width:166.3pt;height:11pt;mso-position-horizontal-relative:page;mso-position-vertical-relative:page;z-index:-8394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ER、PR</w:t>
                </w:r>
                <w:r>
                  <w:rPr>
                    <w:rFonts w:ascii="黑体" w:eastAsia="黑体" w:hint="eastAsia"/>
                    <w:spacing w:val="-32"/>
                    <w:sz w:val="18"/>
                  </w:rPr>
                  <w:t> 及 </w:t>
                </w:r>
                <w:r>
                  <w:rPr>
                    <w:rFonts w:ascii="黑体" w:eastAsia="黑体" w:hint="eastAsia"/>
                    <w:sz w:val="18"/>
                  </w:rPr>
                  <w:t>Ki-67</w:t>
                </w:r>
                <w:r>
                  <w:rPr>
                    <w:rFonts w:ascii="黑体" w:eastAsia="黑体" w:hint="eastAsia"/>
                    <w:spacing w:val="-7"/>
                    <w:sz w:val="18"/>
                  </w:rPr>
                  <w:t> 与子宫肌瘤的相关性研究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498" w:hanging="393"/>
        <w:jc w:val="left"/>
      </w:pPr>
      <w:rPr>
        <w:rFonts w:hint="default" w:ascii="Times New Roman" w:hAnsi="Times New Roman" w:eastAsia="Times New Roman" w:cs="Times New Roman"/>
        <w:spacing w:val="-10"/>
        <w:w w:val="99"/>
        <w:sz w:val="22"/>
        <w:szCs w:val="22"/>
      </w:rPr>
    </w:lvl>
    <w:lvl w:ilvl="1">
      <w:start w:val="1"/>
      <w:numFmt w:val="decimal"/>
      <w:lvlText w:val="%2."/>
      <w:lvlJc w:val="left"/>
      <w:pPr>
        <w:ind w:left="146" w:hanging="370"/>
        <w:jc w:val="right"/>
      </w:pPr>
      <w:rPr>
        <w:rFonts w:hint="default" w:ascii="Times New Roman" w:hAnsi="Times New Roman" w:eastAsia="Times New Roman" w:cs="Times New Roman"/>
        <w:spacing w:val="-82"/>
        <w:w w:val="100"/>
        <w:sz w:val="24"/>
        <w:szCs w:val="24"/>
      </w:rPr>
    </w:lvl>
    <w:lvl w:ilvl="2">
      <w:start w:val="0"/>
      <w:numFmt w:val="bullet"/>
      <w:lvlText w:val="•"/>
      <w:lvlJc w:val="left"/>
      <w:pPr>
        <w:ind w:left="1482" w:hanging="370"/>
      </w:pPr>
      <w:rPr>
        <w:rFonts w:hint="default"/>
      </w:rPr>
    </w:lvl>
    <w:lvl w:ilvl="3">
      <w:start w:val="0"/>
      <w:numFmt w:val="bullet"/>
      <w:lvlText w:val="•"/>
      <w:lvlJc w:val="left"/>
      <w:pPr>
        <w:ind w:left="2465" w:hanging="370"/>
      </w:pPr>
      <w:rPr>
        <w:rFonts w:hint="default"/>
      </w:rPr>
    </w:lvl>
    <w:lvl w:ilvl="4">
      <w:start w:val="0"/>
      <w:numFmt w:val="bullet"/>
      <w:lvlText w:val="•"/>
      <w:lvlJc w:val="left"/>
      <w:pPr>
        <w:ind w:left="3448" w:hanging="370"/>
      </w:pPr>
      <w:rPr>
        <w:rFonts w:hint="default"/>
      </w:rPr>
    </w:lvl>
    <w:lvl w:ilvl="5">
      <w:start w:val="0"/>
      <w:numFmt w:val="bullet"/>
      <w:lvlText w:val="•"/>
      <w:lvlJc w:val="left"/>
      <w:pPr>
        <w:ind w:left="4431" w:hanging="370"/>
      </w:pPr>
      <w:rPr>
        <w:rFonts w:hint="default"/>
      </w:rPr>
    </w:lvl>
    <w:lvl w:ilvl="6">
      <w:start w:val="0"/>
      <w:numFmt w:val="bullet"/>
      <w:lvlText w:val="•"/>
      <w:lvlJc w:val="left"/>
      <w:pPr>
        <w:ind w:left="5414" w:hanging="370"/>
      </w:pPr>
      <w:rPr>
        <w:rFonts w:hint="default"/>
      </w:rPr>
    </w:lvl>
    <w:lvl w:ilvl="7">
      <w:start w:val="0"/>
      <w:numFmt w:val="bullet"/>
      <w:lvlText w:val="•"/>
      <w:lvlJc w:val="left"/>
      <w:pPr>
        <w:ind w:left="6397" w:hanging="370"/>
      </w:pPr>
      <w:rPr>
        <w:rFonts w:hint="default"/>
      </w:rPr>
    </w:lvl>
    <w:lvl w:ilvl="8">
      <w:start w:val="0"/>
      <w:numFmt w:val="bullet"/>
      <w:lvlText w:val="•"/>
      <w:lvlJc w:val="left"/>
      <w:pPr>
        <w:ind w:left="7380" w:hanging="370"/>
      </w:pPr>
      <w:rPr>
        <w:rFonts w:hint="default"/>
      </w:rPr>
    </w:lvl>
  </w:abstractNum>
  <w:abstractNum w:abstractNumId="8">
    <w:multiLevelType w:val="hybridMultilevel"/>
    <w:lvl w:ilvl="0">
      <w:start w:val="1"/>
      <w:numFmt w:val="decimal"/>
      <w:lvlText w:val="[%1]"/>
      <w:lvlJc w:val="left"/>
      <w:pPr>
        <w:ind w:left="498"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94" w:hanging="344"/>
      </w:pPr>
      <w:rPr>
        <w:rFonts w:hint="default"/>
      </w:rPr>
    </w:lvl>
    <w:lvl w:ilvl="2">
      <w:start w:val="0"/>
      <w:numFmt w:val="bullet"/>
      <w:lvlText w:val="•"/>
      <w:lvlJc w:val="left"/>
      <w:pPr>
        <w:ind w:left="2289" w:hanging="344"/>
      </w:pPr>
      <w:rPr>
        <w:rFonts w:hint="default"/>
      </w:rPr>
    </w:lvl>
    <w:lvl w:ilvl="3">
      <w:start w:val="0"/>
      <w:numFmt w:val="bullet"/>
      <w:lvlText w:val="•"/>
      <w:lvlJc w:val="left"/>
      <w:pPr>
        <w:ind w:left="3183" w:hanging="344"/>
      </w:pPr>
      <w:rPr>
        <w:rFonts w:hint="default"/>
      </w:rPr>
    </w:lvl>
    <w:lvl w:ilvl="4">
      <w:start w:val="0"/>
      <w:numFmt w:val="bullet"/>
      <w:lvlText w:val="•"/>
      <w:lvlJc w:val="left"/>
      <w:pPr>
        <w:ind w:left="4078" w:hanging="344"/>
      </w:pPr>
      <w:rPr>
        <w:rFonts w:hint="default"/>
      </w:rPr>
    </w:lvl>
    <w:lvl w:ilvl="5">
      <w:start w:val="0"/>
      <w:numFmt w:val="bullet"/>
      <w:lvlText w:val="•"/>
      <w:lvlJc w:val="left"/>
      <w:pPr>
        <w:ind w:left="4973" w:hanging="344"/>
      </w:pPr>
      <w:rPr>
        <w:rFonts w:hint="default"/>
      </w:rPr>
    </w:lvl>
    <w:lvl w:ilvl="6">
      <w:start w:val="0"/>
      <w:numFmt w:val="bullet"/>
      <w:lvlText w:val="•"/>
      <w:lvlJc w:val="left"/>
      <w:pPr>
        <w:ind w:left="5867" w:hanging="344"/>
      </w:pPr>
      <w:rPr>
        <w:rFonts w:hint="default"/>
      </w:rPr>
    </w:lvl>
    <w:lvl w:ilvl="7">
      <w:start w:val="0"/>
      <w:numFmt w:val="bullet"/>
      <w:lvlText w:val="•"/>
      <w:lvlJc w:val="left"/>
      <w:pPr>
        <w:ind w:left="6762" w:hanging="344"/>
      </w:pPr>
      <w:rPr>
        <w:rFonts w:hint="default"/>
      </w:rPr>
    </w:lvl>
    <w:lvl w:ilvl="8">
      <w:start w:val="0"/>
      <w:numFmt w:val="bullet"/>
      <w:lvlText w:val="•"/>
      <w:lvlJc w:val="left"/>
      <w:pPr>
        <w:ind w:left="7657" w:hanging="344"/>
      </w:pPr>
      <w:rPr>
        <w:rFonts w:hint="default"/>
      </w:rPr>
    </w:lvl>
  </w:abstractNum>
  <w:abstractNum w:abstractNumId="7">
    <w:multiLevelType w:val="hybridMultilevel"/>
    <w:lvl w:ilvl="0">
      <w:start w:val="1"/>
      <w:numFmt w:val="decimal"/>
      <w:lvlText w:val="%1"/>
      <w:lvlJc w:val="left"/>
      <w:pPr>
        <w:ind w:left="350"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498" w:hanging="360"/>
        <w:jc w:val="left"/>
      </w:pPr>
      <w:rPr>
        <w:rFonts w:hint="default" w:ascii="Times New Roman" w:hAnsi="Times New Roman" w:eastAsia="Times New Roman" w:cs="Times New Roman"/>
        <w:b/>
        <w:bCs/>
        <w:spacing w:val="-3"/>
        <w:w w:val="99"/>
        <w:sz w:val="24"/>
        <w:szCs w:val="24"/>
      </w:rPr>
    </w:lvl>
    <w:lvl w:ilvl="2">
      <w:start w:val="1"/>
      <w:numFmt w:val="decimal"/>
      <w:lvlText w:val="%1.%2.%3"/>
      <w:lvlJc w:val="left"/>
      <w:pPr>
        <w:ind w:left="678" w:hanging="540"/>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1770" w:hanging="540"/>
      </w:pPr>
      <w:rPr>
        <w:rFonts w:hint="default"/>
      </w:rPr>
    </w:lvl>
    <w:lvl w:ilvl="4">
      <w:start w:val="0"/>
      <w:numFmt w:val="bullet"/>
      <w:lvlText w:val="•"/>
      <w:lvlJc w:val="left"/>
      <w:pPr>
        <w:ind w:left="2861" w:hanging="540"/>
      </w:pPr>
      <w:rPr>
        <w:rFonts w:hint="default"/>
      </w:rPr>
    </w:lvl>
    <w:lvl w:ilvl="5">
      <w:start w:val="0"/>
      <w:numFmt w:val="bullet"/>
      <w:lvlText w:val="•"/>
      <w:lvlJc w:val="left"/>
      <w:pPr>
        <w:ind w:left="3952" w:hanging="540"/>
      </w:pPr>
      <w:rPr>
        <w:rFonts w:hint="default"/>
      </w:rPr>
    </w:lvl>
    <w:lvl w:ilvl="6">
      <w:start w:val="0"/>
      <w:numFmt w:val="bullet"/>
      <w:lvlText w:val="•"/>
      <w:lvlJc w:val="left"/>
      <w:pPr>
        <w:ind w:left="5043" w:hanging="540"/>
      </w:pPr>
      <w:rPr>
        <w:rFonts w:hint="default"/>
      </w:rPr>
    </w:lvl>
    <w:lvl w:ilvl="7">
      <w:start w:val="0"/>
      <w:numFmt w:val="bullet"/>
      <w:lvlText w:val="•"/>
      <w:lvlJc w:val="left"/>
      <w:pPr>
        <w:ind w:left="6134" w:hanging="540"/>
      </w:pPr>
      <w:rPr>
        <w:rFonts w:hint="default"/>
      </w:rPr>
    </w:lvl>
    <w:lvl w:ilvl="8">
      <w:start w:val="0"/>
      <w:numFmt w:val="bullet"/>
      <w:lvlText w:val="•"/>
      <w:lvlJc w:val="left"/>
      <w:pPr>
        <w:ind w:left="7224" w:hanging="540"/>
      </w:pPr>
      <w:rPr>
        <w:rFonts w:hint="default"/>
      </w:rPr>
    </w:lvl>
  </w:abstractNum>
  <w:abstractNum w:abstractNumId="6">
    <w:multiLevelType w:val="hybridMultilevel"/>
    <w:lvl w:ilvl="0">
      <w:start w:val="38"/>
      <w:numFmt w:val="decimal"/>
      <w:lvlText w:val="[%1]"/>
      <w:lvlJc w:val="left"/>
      <w:pPr>
        <w:ind w:left="498"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84" w:hanging="404"/>
      </w:pPr>
      <w:rPr>
        <w:rFonts w:hint="default"/>
      </w:rPr>
    </w:lvl>
    <w:lvl w:ilvl="2">
      <w:start w:val="0"/>
      <w:numFmt w:val="bullet"/>
      <w:lvlText w:val="•"/>
      <w:lvlJc w:val="left"/>
      <w:pPr>
        <w:ind w:left="2269" w:hanging="404"/>
      </w:pPr>
      <w:rPr>
        <w:rFonts w:hint="default"/>
      </w:rPr>
    </w:lvl>
    <w:lvl w:ilvl="3">
      <w:start w:val="0"/>
      <w:numFmt w:val="bullet"/>
      <w:lvlText w:val="•"/>
      <w:lvlJc w:val="left"/>
      <w:pPr>
        <w:ind w:left="3153" w:hanging="404"/>
      </w:pPr>
      <w:rPr>
        <w:rFonts w:hint="default"/>
      </w:rPr>
    </w:lvl>
    <w:lvl w:ilvl="4">
      <w:start w:val="0"/>
      <w:numFmt w:val="bullet"/>
      <w:lvlText w:val="•"/>
      <w:lvlJc w:val="left"/>
      <w:pPr>
        <w:ind w:left="4038" w:hanging="404"/>
      </w:pPr>
      <w:rPr>
        <w:rFonts w:hint="default"/>
      </w:rPr>
    </w:lvl>
    <w:lvl w:ilvl="5">
      <w:start w:val="0"/>
      <w:numFmt w:val="bullet"/>
      <w:lvlText w:val="•"/>
      <w:lvlJc w:val="left"/>
      <w:pPr>
        <w:ind w:left="4923" w:hanging="404"/>
      </w:pPr>
      <w:rPr>
        <w:rFonts w:hint="default"/>
      </w:rPr>
    </w:lvl>
    <w:lvl w:ilvl="6">
      <w:start w:val="0"/>
      <w:numFmt w:val="bullet"/>
      <w:lvlText w:val="•"/>
      <w:lvlJc w:val="left"/>
      <w:pPr>
        <w:ind w:left="5807" w:hanging="404"/>
      </w:pPr>
      <w:rPr>
        <w:rFonts w:hint="default"/>
      </w:rPr>
    </w:lvl>
    <w:lvl w:ilvl="7">
      <w:start w:val="0"/>
      <w:numFmt w:val="bullet"/>
      <w:lvlText w:val="•"/>
      <w:lvlJc w:val="left"/>
      <w:pPr>
        <w:ind w:left="6692" w:hanging="404"/>
      </w:pPr>
      <w:rPr>
        <w:rFonts w:hint="default"/>
      </w:rPr>
    </w:lvl>
    <w:lvl w:ilvl="8">
      <w:start w:val="0"/>
      <w:numFmt w:val="bullet"/>
      <w:lvlText w:val="•"/>
      <w:lvlJc w:val="left"/>
      <w:pPr>
        <w:ind w:left="7577" w:hanging="404"/>
      </w:pPr>
      <w:rPr>
        <w:rFonts w:hint="default"/>
      </w:rPr>
    </w:lvl>
  </w:abstractNum>
  <w:abstractNum w:abstractNumId="5">
    <w:multiLevelType w:val="hybridMultilevel"/>
    <w:lvl w:ilvl="0">
      <w:start w:val="30"/>
      <w:numFmt w:val="decimal"/>
      <w:lvlText w:val="[%1]"/>
      <w:lvlJc w:val="left"/>
      <w:pPr>
        <w:ind w:left="498"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84" w:hanging="403"/>
      </w:pPr>
      <w:rPr>
        <w:rFonts w:hint="default"/>
      </w:rPr>
    </w:lvl>
    <w:lvl w:ilvl="2">
      <w:start w:val="0"/>
      <w:numFmt w:val="bullet"/>
      <w:lvlText w:val="•"/>
      <w:lvlJc w:val="left"/>
      <w:pPr>
        <w:ind w:left="2269" w:hanging="403"/>
      </w:pPr>
      <w:rPr>
        <w:rFonts w:hint="default"/>
      </w:rPr>
    </w:lvl>
    <w:lvl w:ilvl="3">
      <w:start w:val="0"/>
      <w:numFmt w:val="bullet"/>
      <w:lvlText w:val="•"/>
      <w:lvlJc w:val="left"/>
      <w:pPr>
        <w:ind w:left="3153" w:hanging="403"/>
      </w:pPr>
      <w:rPr>
        <w:rFonts w:hint="default"/>
      </w:rPr>
    </w:lvl>
    <w:lvl w:ilvl="4">
      <w:start w:val="0"/>
      <w:numFmt w:val="bullet"/>
      <w:lvlText w:val="•"/>
      <w:lvlJc w:val="left"/>
      <w:pPr>
        <w:ind w:left="4038" w:hanging="403"/>
      </w:pPr>
      <w:rPr>
        <w:rFonts w:hint="default"/>
      </w:rPr>
    </w:lvl>
    <w:lvl w:ilvl="5">
      <w:start w:val="0"/>
      <w:numFmt w:val="bullet"/>
      <w:lvlText w:val="•"/>
      <w:lvlJc w:val="left"/>
      <w:pPr>
        <w:ind w:left="4923" w:hanging="403"/>
      </w:pPr>
      <w:rPr>
        <w:rFonts w:hint="default"/>
      </w:rPr>
    </w:lvl>
    <w:lvl w:ilvl="6">
      <w:start w:val="0"/>
      <w:numFmt w:val="bullet"/>
      <w:lvlText w:val="•"/>
      <w:lvlJc w:val="left"/>
      <w:pPr>
        <w:ind w:left="5807" w:hanging="403"/>
      </w:pPr>
      <w:rPr>
        <w:rFonts w:hint="default"/>
      </w:rPr>
    </w:lvl>
    <w:lvl w:ilvl="7">
      <w:start w:val="0"/>
      <w:numFmt w:val="bullet"/>
      <w:lvlText w:val="•"/>
      <w:lvlJc w:val="left"/>
      <w:pPr>
        <w:ind w:left="6692" w:hanging="403"/>
      </w:pPr>
      <w:rPr>
        <w:rFonts w:hint="default"/>
      </w:rPr>
    </w:lvl>
    <w:lvl w:ilvl="8">
      <w:start w:val="0"/>
      <w:numFmt w:val="bullet"/>
      <w:lvlText w:val="•"/>
      <w:lvlJc w:val="left"/>
      <w:pPr>
        <w:ind w:left="7577" w:hanging="403"/>
      </w:pPr>
      <w:rPr>
        <w:rFonts w:hint="default"/>
      </w:rPr>
    </w:lvl>
  </w:abstractNum>
  <w:abstractNum w:abstractNumId="4">
    <w:multiLevelType w:val="hybridMultilevel"/>
    <w:lvl w:ilvl="0">
      <w:start w:val="21"/>
      <w:numFmt w:val="decimal"/>
      <w:lvlText w:val="[%1]"/>
      <w:lvlJc w:val="left"/>
      <w:pPr>
        <w:ind w:left="498"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84" w:hanging="403"/>
      </w:pPr>
      <w:rPr>
        <w:rFonts w:hint="default"/>
      </w:rPr>
    </w:lvl>
    <w:lvl w:ilvl="2">
      <w:start w:val="0"/>
      <w:numFmt w:val="bullet"/>
      <w:lvlText w:val="•"/>
      <w:lvlJc w:val="left"/>
      <w:pPr>
        <w:ind w:left="2269" w:hanging="403"/>
      </w:pPr>
      <w:rPr>
        <w:rFonts w:hint="default"/>
      </w:rPr>
    </w:lvl>
    <w:lvl w:ilvl="3">
      <w:start w:val="0"/>
      <w:numFmt w:val="bullet"/>
      <w:lvlText w:val="•"/>
      <w:lvlJc w:val="left"/>
      <w:pPr>
        <w:ind w:left="3153" w:hanging="403"/>
      </w:pPr>
      <w:rPr>
        <w:rFonts w:hint="default"/>
      </w:rPr>
    </w:lvl>
    <w:lvl w:ilvl="4">
      <w:start w:val="0"/>
      <w:numFmt w:val="bullet"/>
      <w:lvlText w:val="•"/>
      <w:lvlJc w:val="left"/>
      <w:pPr>
        <w:ind w:left="4038" w:hanging="403"/>
      </w:pPr>
      <w:rPr>
        <w:rFonts w:hint="default"/>
      </w:rPr>
    </w:lvl>
    <w:lvl w:ilvl="5">
      <w:start w:val="0"/>
      <w:numFmt w:val="bullet"/>
      <w:lvlText w:val="•"/>
      <w:lvlJc w:val="left"/>
      <w:pPr>
        <w:ind w:left="4923" w:hanging="403"/>
      </w:pPr>
      <w:rPr>
        <w:rFonts w:hint="default"/>
      </w:rPr>
    </w:lvl>
    <w:lvl w:ilvl="6">
      <w:start w:val="0"/>
      <w:numFmt w:val="bullet"/>
      <w:lvlText w:val="•"/>
      <w:lvlJc w:val="left"/>
      <w:pPr>
        <w:ind w:left="5807" w:hanging="403"/>
      </w:pPr>
      <w:rPr>
        <w:rFonts w:hint="default"/>
      </w:rPr>
    </w:lvl>
    <w:lvl w:ilvl="7">
      <w:start w:val="0"/>
      <w:numFmt w:val="bullet"/>
      <w:lvlText w:val="•"/>
      <w:lvlJc w:val="left"/>
      <w:pPr>
        <w:ind w:left="6692" w:hanging="403"/>
      </w:pPr>
      <w:rPr>
        <w:rFonts w:hint="default"/>
      </w:rPr>
    </w:lvl>
    <w:lvl w:ilvl="8">
      <w:start w:val="0"/>
      <w:numFmt w:val="bullet"/>
      <w:lvlText w:val="•"/>
      <w:lvlJc w:val="left"/>
      <w:pPr>
        <w:ind w:left="7577" w:hanging="403"/>
      </w:pPr>
      <w:rPr>
        <w:rFonts w:hint="default"/>
      </w:rPr>
    </w:lvl>
  </w:abstractNum>
  <w:abstractNum w:abstractNumId="3">
    <w:multiLevelType w:val="hybridMultilevel"/>
    <w:lvl w:ilvl="0">
      <w:start w:val="1"/>
      <w:numFmt w:val="decimal"/>
      <w:lvlText w:val="[%1]"/>
      <w:lvlJc w:val="left"/>
      <w:pPr>
        <w:ind w:left="498" w:hanging="526"/>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388" w:hanging="526"/>
      </w:pPr>
      <w:rPr>
        <w:rFonts w:hint="default"/>
      </w:rPr>
    </w:lvl>
    <w:lvl w:ilvl="2">
      <w:start w:val="0"/>
      <w:numFmt w:val="bullet"/>
      <w:lvlText w:val="•"/>
      <w:lvlJc w:val="left"/>
      <w:pPr>
        <w:ind w:left="2277" w:hanging="526"/>
      </w:pPr>
      <w:rPr>
        <w:rFonts w:hint="default"/>
      </w:rPr>
    </w:lvl>
    <w:lvl w:ilvl="3">
      <w:start w:val="0"/>
      <w:numFmt w:val="bullet"/>
      <w:lvlText w:val="•"/>
      <w:lvlJc w:val="left"/>
      <w:pPr>
        <w:ind w:left="3165" w:hanging="526"/>
      </w:pPr>
      <w:rPr>
        <w:rFonts w:hint="default"/>
      </w:rPr>
    </w:lvl>
    <w:lvl w:ilvl="4">
      <w:start w:val="0"/>
      <w:numFmt w:val="bullet"/>
      <w:lvlText w:val="•"/>
      <w:lvlJc w:val="left"/>
      <w:pPr>
        <w:ind w:left="4054" w:hanging="526"/>
      </w:pPr>
      <w:rPr>
        <w:rFonts w:hint="default"/>
      </w:rPr>
    </w:lvl>
    <w:lvl w:ilvl="5">
      <w:start w:val="0"/>
      <w:numFmt w:val="bullet"/>
      <w:lvlText w:val="•"/>
      <w:lvlJc w:val="left"/>
      <w:pPr>
        <w:ind w:left="4943" w:hanging="526"/>
      </w:pPr>
      <w:rPr>
        <w:rFonts w:hint="default"/>
      </w:rPr>
    </w:lvl>
    <w:lvl w:ilvl="6">
      <w:start w:val="0"/>
      <w:numFmt w:val="bullet"/>
      <w:lvlText w:val="•"/>
      <w:lvlJc w:val="left"/>
      <w:pPr>
        <w:ind w:left="5831" w:hanging="526"/>
      </w:pPr>
      <w:rPr>
        <w:rFonts w:hint="default"/>
      </w:rPr>
    </w:lvl>
    <w:lvl w:ilvl="7">
      <w:start w:val="0"/>
      <w:numFmt w:val="bullet"/>
      <w:lvlText w:val="•"/>
      <w:lvlJc w:val="left"/>
      <w:pPr>
        <w:ind w:left="6720" w:hanging="526"/>
      </w:pPr>
      <w:rPr>
        <w:rFonts w:hint="default"/>
      </w:rPr>
    </w:lvl>
    <w:lvl w:ilvl="8">
      <w:start w:val="0"/>
      <w:numFmt w:val="bullet"/>
      <w:lvlText w:val="•"/>
      <w:lvlJc w:val="left"/>
      <w:pPr>
        <w:ind w:left="7609" w:hanging="526"/>
      </w:pPr>
      <w:rPr>
        <w:rFonts w:hint="default"/>
      </w:rPr>
    </w:lvl>
  </w:abstractNum>
  <w:abstractNum w:abstractNumId="2">
    <w:multiLevelType w:val="hybridMultilevel"/>
    <w:lvl w:ilvl="0">
      <w:start w:val="1"/>
      <w:numFmt w:val="decimal"/>
      <w:lvlText w:val="%1."/>
      <w:lvlJc w:val="left"/>
      <w:pPr>
        <w:ind w:left="558" w:hanging="420"/>
        <w:jc w:val="left"/>
      </w:pPr>
      <w:rPr>
        <w:rFonts w:hint="default" w:ascii="黑体" w:hAnsi="黑体" w:eastAsia="黑体" w:cs="黑体"/>
        <w:spacing w:val="0"/>
        <w:w w:val="100"/>
        <w:sz w:val="28"/>
        <w:szCs w:val="28"/>
      </w:rPr>
    </w:lvl>
    <w:lvl w:ilvl="1">
      <w:start w:val="0"/>
      <w:numFmt w:val="bullet"/>
      <w:lvlText w:val="•"/>
      <w:lvlJc w:val="left"/>
      <w:pPr>
        <w:ind w:left="875" w:hanging="420"/>
      </w:pPr>
      <w:rPr>
        <w:rFonts w:hint="default"/>
      </w:rPr>
    </w:lvl>
    <w:lvl w:ilvl="2">
      <w:start w:val="0"/>
      <w:numFmt w:val="bullet"/>
      <w:lvlText w:val="•"/>
      <w:lvlJc w:val="left"/>
      <w:pPr>
        <w:ind w:left="1190" w:hanging="420"/>
      </w:pPr>
      <w:rPr>
        <w:rFonts w:hint="default"/>
      </w:rPr>
    </w:lvl>
    <w:lvl w:ilvl="3">
      <w:start w:val="0"/>
      <w:numFmt w:val="bullet"/>
      <w:lvlText w:val="•"/>
      <w:lvlJc w:val="left"/>
      <w:pPr>
        <w:ind w:left="1505" w:hanging="420"/>
      </w:pPr>
      <w:rPr>
        <w:rFonts w:hint="default"/>
      </w:rPr>
    </w:lvl>
    <w:lvl w:ilvl="4">
      <w:start w:val="0"/>
      <w:numFmt w:val="bullet"/>
      <w:lvlText w:val="•"/>
      <w:lvlJc w:val="left"/>
      <w:pPr>
        <w:ind w:left="1820" w:hanging="420"/>
      </w:pPr>
      <w:rPr>
        <w:rFonts w:hint="default"/>
      </w:rPr>
    </w:lvl>
    <w:lvl w:ilvl="5">
      <w:start w:val="0"/>
      <w:numFmt w:val="bullet"/>
      <w:lvlText w:val="•"/>
      <w:lvlJc w:val="left"/>
      <w:pPr>
        <w:ind w:left="2136" w:hanging="420"/>
      </w:pPr>
      <w:rPr>
        <w:rFonts w:hint="default"/>
      </w:rPr>
    </w:lvl>
    <w:lvl w:ilvl="6">
      <w:start w:val="0"/>
      <w:numFmt w:val="bullet"/>
      <w:lvlText w:val="•"/>
      <w:lvlJc w:val="left"/>
      <w:pPr>
        <w:ind w:left="2451" w:hanging="420"/>
      </w:pPr>
      <w:rPr>
        <w:rFonts w:hint="default"/>
      </w:rPr>
    </w:lvl>
    <w:lvl w:ilvl="7">
      <w:start w:val="0"/>
      <w:numFmt w:val="bullet"/>
      <w:lvlText w:val="•"/>
      <w:lvlJc w:val="left"/>
      <w:pPr>
        <w:ind w:left="2766" w:hanging="420"/>
      </w:pPr>
      <w:rPr>
        <w:rFonts w:hint="default"/>
      </w:rPr>
    </w:lvl>
    <w:lvl w:ilvl="8">
      <w:start w:val="0"/>
      <w:numFmt w:val="bullet"/>
      <w:lvlText w:val="•"/>
      <w:lvlJc w:val="left"/>
      <w:pPr>
        <w:ind w:left="3081" w:hanging="420"/>
      </w:pPr>
      <w:rPr>
        <w:rFonts w:hint="default"/>
      </w:rPr>
    </w:lvl>
  </w:abstractNum>
  <w:abstractNum w:abstractNumId="1">
    <w:multiLevelType w:val="hybridMultilevel"/>
    <w:lvl w:ilvl="0">
      <w:start w:val="1"/>
      <w:numFmt w:val="decimal"/>
      <w:lvlText w:val="%1."/>
      <w:lvlJc w:val="left"/>
      <w:pPr>
        <w:ind w:left="558" w:hanging="420"/>
        <w:jc w:val="left"/>
      </w:pPr>
      <w:rPr>
        <w:rFonts w:hint="default" w:ascii="黑体" w:hAnsi="黑体" w:eastAsia="黑体" w:cs="黑体"/>
        <w:spacing w:val="0"/>
        <w:w w:val="100"/>
        <w:sz w:val="28"/>
        <w:szCs w:val="28"/>
      </w:rPr>
    </w:lvl>
    <w:lvl w:ilvl="1">
      <w:start w:val="1"/>
      <w:numFmt w:val="decimal"/>
      <w:lvlText w:val="%1.%2."/>
      <w:lvlJc w:val="left"/>
      <w:pPr>
        <w:ind w:left="738" w:hanging="600"/>
        <w:jc w:val="left"/>
      </w:pPr>
      <w:rPr>
        <w:rFonts w:hint="default" w:ascii="黑体" w:hAnsi="黑体" w:eastAsia="黑体" w:cs="黑体"/>
        <w:w w:val="100"/>
        <w:sz w:val="24"/>
        <w:szCs w:val="24"/>
      </w:rPr>
    </w:lvl>
    <w:lvl w:ilvl="2">
      <w:start w:val="0"/>
      <w:numFmt w:val="bullet"/>
      <w:lvlText w:val="•"/>
      <w:lvlJc w:val="left"/>
      <w:pPr>
        <w:ind w:left="1031" w:hanging="600"/>
      </w:pPr>
      <w:rPr>
        <w:rFonts w:hint="default"/>
      </w:rPr>
    </w:lvl>
    <w:lvl w:ilvl="3">
      <w:start w:val="0"/>
      <w:numFmt w:val="bullet"/>
      <w:lvlText w:val="•"/>
      <w:lvlJc w:val="left"/>
      <w:pPr>
        <w:ind w:left="1322" w:hanging="600"/>
      </w:pPr>
      <w:rPr>
        <w:rFonts w:hint="default"/>
      </w:rPr>
    </w:lvl>
    <w:lvl w:ilvl="4">
      <w:start w:val="0"/>
      <w:numFmt w:val="bullet"/>
      <w:lvlText w:val="•"/>
      <w:lvlJc w:val="left"/>
      <w:pPr>
        <w:ind w:left="1614" w:hanging="600"/>
      </w:pPr>
      <w:rPr>
        <w:rFonts w:hint="default"/>
      </w:rPr>
    </w:lvl>
    <w:lvl w:ilvl="5">
      <w:start w:val="0"/>
      <w:numFmt w:val="bullet"/>
      <w:lvlText w:val="•"/>
      <w:lvlJc w:val="left"/>
      <w:pPr>
        <w:ind w:left="1905" w:hanging="600"/>
      </w:pPr>
      <w:rPr>
        <w:rFonts w:hint="default"/>
      </w:rPr>
    </w:lvl>
    <w:lvl w:ilvl="6">
      <w:start w:val="0"/>
      <w:numFmt w:val="bullet"/>
      <w:lvlText w:val="•"/>
      <w:lvlJc w:val="left"/>
      <w:pPr>
        <w:ind w:left="2197" w:hanging="600"/>
      </w:pPr>
      <w:rPr>
        <w:rFonts w:hint="default"/>
      </w:rPr>
    </w:lvl>
    <w:lvl w:ilvl="7">
      <w:start w:val="0"/>
      <w:numFmt w:val="bullet"/>
      <w:lvlText w:val="•"/>
      <w:lvlJc w:val="left"/>
      <w:pPr>
        <w:ind w:left="2488" w:hanging="600"/>
      </w:pPr>
      <w:rPr>
        <w:rFonts w:hint="default"/>
      </w:rPr>
    </w:lvl>
    <w:lvl w:ilvl="8">
      <w:start w:val="0"/>
      <w:numFmt w:val="bullet"/>
      <w:lvlText w:val="•"/>
      <w:lvlJc w:val="left"/>
      <w:pPr>
        <w:ind w:left="2779" w:hanging="600"/>
      </w:pPr>
      <w:rPr>
        <w:rFonts w:hint="default"/>
      </w:rPr>
    </w:lvl>
  </w:abstractNum>
  <w:abstractNum w:abstractNumId="0">
    <w:multiLevelType w:val="hybridMultilevel"/>
    <w:lvl w:ilvl="0">
      <w:start w:val="1"/>
      <w:numFmt w:val="decimal"/>
      <w:lvlText w:val="%1."/>
      <w:lvlJc w:val="left"/>
      <w:pPr>
        <w:ind w:left="558" w:hanging="420"/>
        <w:jc w:val="left"/>
      </w:pPr>
      <w:rPr>
        <w:rFonts w:hint="default" w:ascii="黑体" w:hAnsi="黑体" w:eastAsia="黑体" w:cs="黑体"/>
        <w:spacing w:val="0"/>
        <w:w w:val="100"/>
        <w:sz w:val="28"/>
        <w:szCs w:val="28"/>
      </w:rPr>
    </w:lvl>
    <w:lvl w:ilvl="1">
      <w:start w:val="1"/>
      <w:numFmt w:val="decimal"/>
      <w:lvlText w:val="%1.%2."/>
      <w:lvlJc w:val="left"/>
      <w:pPr>
        <w:ind w:left="738" w:hanging="600"/>
        <w:jc w:val="left"/>
      </w:pPr>
      <w:rPr>
        <w:rFonts w:hint="default" w:ascii="黑体" w:hAnsi="黑体" w:eastAsia="黑体" w:cs="黑体"/>
        <w:w w:val="100"/>
        <w:sz w:val="24"/>
        <w:szCs w:val="24"/>
      </w:rPr>
    </w:lvl>
    <w:lvl w:ilvl="2">
      <w:start w:val="0"/>
      <w:numFmt w:val="bullet"/>
      <w:lvlText w:val="•"/>
      <w:lvlJc w:val="left"/>
      <w:pPr>
        <w:ind w:left="844" w:hanging="600"/>
      </w:pPr>
      <w:rPr>
        <w:rFonts w:hint="default"/>
      </w:rPr>
    </w:lvl>
    <w:lvl w:ilvl="3">
      <w:start w:val="0"/>
      <w:numFmt w:val="bullet"/>
      <w:lvlText w:val="•"/>
      <w:lvlJc w:val="left"/>
      <w:pPr>
        <w:ind w:left="949" w:hanging="600"/>
      </w:pPr>
      <w:rPr>
        <w:rFonts w:hint="default"/>
      </w:rPr>
    </w:lvl>
    <w:lvl w:ilvl="4">
      <w:start w:val="0"/>
      <w:numFmt w:val="bullet"/>
      <w:lvlText w:val="•"/>
      <w:lvlJc w:val="left"/>
      <w:pPr>
        <w:ind w:left="1054" w:hanging="600"/>
      </w:pPr>
      <w:rPr>
        <w:rFonts w:hint="default"/>
      </w:rPr>
    </w:lvl>
    <w:lvl w:ilvl="5">
      <w:start w:val="0"/>
      <w:numFmt w:val="bullet"/>
      <w:lvlText w:val="•"/>
      <w:lvlJc w:val="left"/>
      <w:pPr>
        <w:ind w:left="1158" w:hanging="600"/>
      </w:pPr>
      <w:rPr>
        <w:rFonts w:hint="default"/>
      </w:rPr>
    </w:lvl>
    <w:lvl w:ilvl="6">
      <w:start w:val="0"/>
      <w:numFmt w:val="bullet"/>
      <w:lvlText w:val="•"/>
      <w:lvlJc w:val="left"/>
      <w:pPr>
        <w:ind w:left="1263" w:hanging="600"/>
      </w:pPr>
      <w:rPr>
        <w:rFonts w:hint="default"/>
      </w:rPr>
    </w:lvl>
    <w:lvl w:ilvl="7">
      <w:start w:val="0"/>
      <w:numFmt w:val="bullet"/>
      <w:lvlText w:val="•"/>
      <w:lvlJc w:val="left"/>
      <w:pPr>
        <w:ind w:left="1368" w:hanging="600"/>
      </w:pPr>
      <w:rPr>
        <w:rFonts w:hint="default"/>
      </w:rPr>
    </w:lvl>
    <w:lvl w:ilvl="8">
      <w:start w:val="0"/>
      <w:numFmt w:val="bullet"/>
      <w:lvlText w:val="•"/>
      <w:lvlJc w:val="left"/>
      <w:pPr>
        <w:ind w:left="1472" w:hanging="60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
      <w:ind w:leftChars="0" w:left="498" w:hanging="3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www.ncbi.nlm.nih.gov/pubmed?term=%22Grings%20AO%22%5BAuthor%5D" TargetMode="External"/><Relationship Id="rId30" Type="http://schemas.openxmlformats.org/officeDocument/2006/relationships/hyperlink" Target="http://www.ncbi.nlm.nih.gov/pubmed?term=%22Lora%20V%22%5BAuthor%5D" TargetMode="External"/><Relationship Id="rId31" Type="http://schemas.openxmlformats.org/officeDocument/2006/relationships/hyperlink" Target="http://www.ncbi.nlm.nih.gov/pubmed?term=%22Ferreira%20GD%22%5BAuthor%5D" TargetMode="External"/><Relationship Id="rId32" Type="http://schemas.openxmlformats.org/officeDocument/2006/relationships/hyperlink" Target="http://www.ncbi.nlm.nih.gov/pubmed?term=%22Brum%20IS%22%5BAuthor%5D" TargetMode="External"/><Relationship Id="rId33" Type="http://schemas.openxmlformats.org/officeDocument/2006/relationships/hyperlink" Target="http://www.ncbi.nlm.nih.gov/pubmed/22377971#%23" TargetMode="External"/><Relationship Id="rId34" Type="http://schemas.openxmlformats.org/officeDocument/2006/relationships/header" Target="header9.xml"/><Relationship Id="rId35" Type="http://schemas.openxmlformats.org/officeDocument/2006/relationships/hyperlink" Target="http://www.ncbi.nlm.nih.gov/pubmed?term=%22Fischer%20C%22%5BAuthor%5D" TargetMode="External"/><Relationship Id="rId36" Type="http://schemas.openxmlformats.org/officeDocument/2006/relationships/hyperlink" Target="http://www.ncbi.nlm.nih.gov/pubmed?term=%22Juhasz-Boess%20I%22%5BAuthor%5D" TargetMode="External"/><Relationship Id="rId37" Type="http://schemas.openxmlformats.org/officeDocument/2006/relationships/hyperlink" Target="http://www.ncbi.nlm.nih.gov/pubmed?term=%22Lattrich%20C%22%5BAuthor%5D" TargetMode="External"/><Relationship Id="rId38" Type="http://schemas.openxmlformats.org/officeDocument/2006/relationships/hyperlink" Target="http://www.ncbi.nlm.nih.gov/pubmed/19639498#%23" TargetMode="External"/><Relationship Id="rId39" Type="http://schemas.openxmlformats.org/officeDocument/2006/relationships/header" Target="header10.xml"/><Relationship Id="rId40" Type="http://schemas.openxmlformats.org/officeDocument/2006/relationships/hyperlink" Target="mailto:lxmin873190@163.com" TargetMode="External"/><Relationship Id="rId41" Type="http://schemas.openxmlformats.org/officeDocument/2006/relationships/hyperlink" Target="mailto:wyhxj920@sina.com" TargetMode="External"/><Relationship Id="rId42" Type="http://schemas.openxmlformats.org/officeDocument/2006/relationships/hyperlink" Target="http://www.ncbi.nlm.nih.gov/pubmed?term=%22Olmos%20Grings%20A%22%5BAuthor%5D" TargetMode="External"/><Relationship Id="rId43" Type="http://schemas.openxmlformats.org/officeDocument/2006/relationships/header" Target="header11.xml"/><Relationship Id="rId44" Type="http://schemas.openxmlformats.org/officeDocument/2006/relationships/hyperlink" Target="http://www.ncbi.nlm.nih.gov/pubmed?term=%22Ohara%20N%22%5BAuthor%5D" TargetMode="External"/><Relationship Id="rId45" Type="http://schemas.openxmlformats.org/officeDocument/2006/relationships/hyperlink" Target="http://www.ncbi.nlm.nih.gov/pubmed/19400409#%23" TargetMode="External"/><Relationship Id="rId46" Type="http://schemas.openxmlformats.org/officeDocument/2006/relationships/header" Target="header12.xml"/><Relationship Id="rId47" Type="http://schemas.openxmlformats.org/officeDocument/2006/relationships/hyperlink" Target="http://dict.cn/appendix" TargetMode="External"/><Relationship Id="rId48" Type="http://schemas.openxmlformats.org/officeDocument/2006/relationships/numbering" Target="numbering.xml"/><Relationship Id="rId49" Type="http://schemas.openxmlformats.org/officeDocument/2006/relationships/endnotes" Target="endnotes.xml"/><Relationship Id="rId50" Type="http://schemas.openxmlformats.org/officeDocument/2006/relationships/header" Target="header13.xml"/><Relationship Id="rId51" Type="http://schemas.openxmlformats.org/officeDocument/2006/relationships/header" Target="header14.xml"/><Relationship Id="rId52" Type="http://schemas.openxmlformats.org/officeDocument/2006/relationships/header" Target="header15.xml"/><Relationship Id="rId54" Type="http://schemas.openxmlformats.org/officeDocument/2006/relationships/footer" Target="footer7.xml"/><Relationship Id="rId55" Type="http://schemas.openxmlformats.org/officeDocument/2006/relationships/header" Target="header16.xml"/><Relationship Id="rId56" Type="http://schemas.openxmlformats.org/officeDocument/2006/relationships/footer" Target="footer8.xml"/><Relationship Id="rId57" Type="http://schemas.openxmlformats.org/officeDocument/2006/relationships/footer" Target="footer9.xml"/><Relationship Id="rId58" Type="http://schemas.openxmlformats.org/officeDocument/2006/relationships/footer" Target="footer10.xml"/><Relationship Id="rId59" Type="http://schemas.openxmlformats.org/officeDocument/2006/relationships/footer" Target="footer11.xml"/><Relationship Id="rId60" Type="http://schemas.openxmlformats.org/officeDocument/2006/relationships/header" Target="header17.xml"/><Relationship Id="rId61" Type="http://schemas.openxmlformats.org/officeDocument/2006/relationships/header" Target="header18.xml"/><Relationship Id="rId62" Type="http://schemas.openxmlformats.org/officeDocument/2006/relationships/footer" Target="footer12.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header" Target="header21.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雌、孕激素受体在子宫肌瘤中的研究进展</dc:title>
  <dcterms:created xsi:type="dcterms:W3CDTF">2017-03-15T19:56:35Z</dcterms:created>
  <dcterms:modified xsi:type="dcterms:W3CDTF">2017-03-15T19:56:35Z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