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djustRightInd w:val="0"/>
        <w:snapToGrid w:val="0"/>
        <w:spacing w:before="156" w:beforeLines="50" w:line="400" w:lineRule="atLeast"/>
        <w:rPr>
          <w:rFonts w:ascii="仿宋_GB2312" w:hAnsi="华文中宋" w:eastAsia="仿宋_GB2312"/>
          <w:bCs/>
          <w:sz w:val="30"/>
        </w:rPr>
      </w:pPr>
    </w:p>
    <w:p>
      <w:pPr>
        <w:adjustRightInd w:val="0"/>
        <w:snapToGrid w:val="0"/>
        <w:spacing w:before="156" w:beforeLines="50" w:line="400" w:lineRule="atLeast"/>
        <w:rPr>
          <w:rFonts w:ascii="仿宋_GB2312" w:hAnsi="华文中宋" w:eastAsia="仿宋_GB2312"/>
          <w:bCs/>
          <w:sz w:val="30"/>
        </w:rPr>
      </w:pPr>
    </w:p>
    <w:p>
      <w:pPr>
        <w:spacing w:line="500" w:lineRule="exact"/>
        <w:jc w:val="center"/>
        <w:rPr>
          <w:rFonts w:eastAsia="黑体"/>
          <w:b/>
          <w:sz w:val="32"/>
        </w:rPr>
      </w:pPr>
    </w:p>
    <w:p>
      <w:pPr>
        <w:spacing w:line="360" w:lineRule="auto"/>
        <w:jc w:val="center"/>
        <w:rPr>
          <w:rFonts w:hint="eastAsia" w:eastAsia="黑体"/>
          <w:sz w:val="34"/>
        </w:rPr>
      </w:pPr>
      <w:r>
        <w:rPr>
          <w:rFonts w:hint="eastAsia" w:hAnsi="宋体"/>
          <w:kern w:val="0"/>
        </w:rPr>
        <w:t xml:space="preserve"> </w:t>
      </w:r>
      <w:bookmarkStart w:id="0" w:name="_1064953734"/>
      <w:bookmarkEnd w:id="0"/>
      <w:bookmarkStart w:id="1" w:name="_1065102613"/>
      <w:bookmarkEnd w:id="1"/>
      <w:r>
        <w:rPr>
          <w:rFonts w:hAnsi="宋体"/>
          <w:kern w:val="0"/>
        </w:rPr>
        <w:object>
          <v:shape id="_x0000_i1025" o:spt="75" type="#_x0000_t75" style="height:46.5pt;width:206.05pt;" o:ole="t" fillcolor="#FFFFFF" filled="t" stroked="f" coordsize="21600,21600">
            <v:path/>
            <v:fill on="t" alignshape="1" focussize="0,0"/>
            <v:stroke on="f"/>
            <v:imagedata r:id="rId16" o:title=""/>
            <o:lock v:ext="edit" aspectratio="t"/>
            <w10:wrap type="none"/>
            <w10:anchorlock/>
          </v:shape>
          <o:OLEObject Type="Embed" ProgID="Word.Picture.8" ShapeID="_x0000_i1025" DrawAspect="Content" ObjectID="_1468075725" r:id="rId15">
            <o:LockedField>false</o:LockedField>
          </o:OLEObject>
        </w:object>
      </w:r>
    </w:p>
    <w:p>
      <w:pPr>
        <w:adjustRightInd w:val="0"/>
        <w:snapToGrid w:val="0"/>
        <w:jc w:val="center"/>
        <w:rPr>
          <w:rFonts w:hint="eastAsia"/>
          <w:b/>
          <w:bCs/>
          <w:spacing w:val="20"/>
          <w:sz w:val="18"/>
        </w:rPr>
      </w:pPr>
    </w:p>
    <w:p>
      <w:pPr>
        <w:adjustRightInd w:val="0"/>
        <w:snapToGrid w:val="0"/>
        <w:jc w:val="center"/>
        <w:rPr>
          <w:rFonts w:hint="eastAsia"/>
          <w:b/>
          <w:bCs/>
          <w:spacing w:val="20"/>
          <w:sz w:val="18"/>
        </w:rPr>
      </w:pPr>
    </w:p>
    <w:p>
      <w:pPr>
        <w:spacing w:line="360" w:lineRule="auto"/>
        <w:jc w:val="center"/>
        <w:rPr>
          <w:rFonts w:ascii="华文中宋" w:hAnsi="华文中宋" w:eastAsia="华文中宋"/>
          <w:b/>
          <w:bCs/>
          <w:sz w:val="72"/>
          <w:szCs w:val="72"/>
        </w:rPr>
      </w:pPr>
      <w:r>
        <w:rPr>
          <w:rFonts w:hint="eastAsia" w:ascii="华文中宋" w:hAnsi="华文中宋" w:eastAsia="华文中宋"/>
          <w:b/>
          <w:bCs/>
          <w:spacing w:val="20"/>
          <w:sz w:val="72"/>
          <w:szCs w:val="72"/>
        </w:rPr>
        <w:t>本科毕业设计[论文]</w:t>
      </w:r>
    </w:p>
    <w:p>
      <w:pPr>
        <w:adjustRightInd w:val="0"/>
        <w:snapToGrid w:val="0"/>
        <w:spacing w:line="264" w:lineRule="auto"/>
        <w:rPr>
          <w:rFonts w:hint="eastAsia" w:eastAsia="华文中宋"/>
          <w:b/>
          <w:bCs/>
          <w:spacing w:val="12"/>
          <w:sz w:val="52"/>
          <w:szCs w:val="32"/>
        </w:rPr>
      </w:pPr>
    </w:p>
    <w:p>
      <w:pPr>
        <w:adjustRightInd w:val="0"/>
        <w:snapToGrid w:val="0"/>
        <w:spacing w:line="264" w:lineRule="auto"/>
        <w:rPr>
          <w:rFonts w:hint="eastAsia" w:eastAsia="华文中宋"/>
          <w:b/>
          <w:bCs/>
          <w:spacing w:val="12"/>
          <w:sz w:val="52"/>
          <w:szCs w:val="32"/>
        </w:rPr>
      </w:pPr>
    </w:p>
    <w:p>
      <w:pPr>
        <w:spacing w:line="360" w:lineRule="auto"/>
        <w:jc w:val="center"/>
        <w:rPr>
          <w:rFonts w:hint="eastAsia" w:ascii="黑体" w:eastAsia="黑体"/>
          <w:b/>
          <w:sz w:val="44"/>
          <w:szCs w:val="44"/>
          <w:lang w:val="en-US" w:eastAsia="zh-CN"/>
        </w:rPr>
      </w:pPr>
      <w:r>
        <w:rPr>
          <w:rFonts w:hint="eastAsia" w:ascii="黑体" w:eastAsia="黑体"/>
          <w:b/>
          <w:sz w:val="44"/>
          <w:szCs w:val="44"/>
          <w:lang w:val="en-US" w:eastAsia="zh-CN"/>
        </w:rPr>
        <w:t>政府基建投资对居民就业与收入的影响的</w:t>
      </w:r>
    </w:p>
    <w:p>
      <w:pPr>
        <w:spacing w:line="360" w:lineRule="auto"/>
        <w:jc w:val="center"/>
        <w:rPr>
          <w:rFonts w:hint="eastAsia" w:ascii="黑体" w:hAnsi="黑体" w:eastAsia="黑体"/>
          <w:bCs/>
          <w:color w:val="FF0000"/>
          <w:sz w:val="36"/>
          <w:szCs w:val="36"/>
        </w:rPr>
      </w:pPr>
      <w:r>
        <w:rPr>
          <w:rFonts w:hint="eastAsia" w:ascii="黑体" w:eastAsia="黑体"/>
          <w:b/>
          <w:sz w:val="44"/>
          <w:szCs w:val="44"/>
          <w:lang w:val="en-US" w:eastAsia="zh-CN"/>
        </w:rPr>
        <w:t>实证研究</w:t>
      </w:r>
    </w:p>
    <w:p>
      <w:pPr>
        <w:adjustRightInd w:val="0"/>
        <w:snapToGrid w:val="0"/>
        <w:spacing w:line="264" w:lineRule="auto"/>
        <w:rPr>
          <w:rFonts w:hint="eastAsia" w:eastAsia="华文中宋"/>
          <w:b/>
          <w:bCs/>
          <w:spacing w:val="12"/>
          <w:sz w:val="52"/>
          <w:szCs w:val="32"/>
        </w:rPr>
      </w:pPr>
    </w:p>
    <w:p>
      <w:pPr>
        <w:adjustRightInd w:val="0"/>
        <w:snapToGrid w:val="0"/>
        <w:spacing w:line="264" w:lineRule="auto"/>
        <w:rPr>
          <w:rFonts w:hint="eastAsia" w:eastAsia="华文中宋"/>
          <w:b/>
          <w:bCs/>
          <w:spacing w:val="12"/>
          <w:sz w:val="52"/>
          <w:szCs w:val="32"/>
        </w:rPr>
      </w:pPr>
    </w:p>
    <w:p>
      <w:pPr>
        <w:spacing w:line="720" w:lineRule="auto"/>
        <w:ind w:firstLine="1600" w:firstLineChars="500"/>
        <w:rPr>
          <w:rFonts w:hint="eastAsia" w:ascii="华文中宋" w:hAnsi="华文中宋" w:eastAsia="华文中宋" w:cs="华文中宋"/>
          <w:kern w:val="0"/>
          <w:sz w:val="32"/>
          <w:szCs w:val="32"/>
        </w:rPr>
      </w:pPr>
      <w:r>
        <w:rPr>
          <w:rFonts w:hint="eastAsia" w:ascii="华文中宋" w:hAnsi="华文中宋" w:eastAsia="华文中宋" w:cs="华文中宋"/>
          <w:kern w:val="0"/>
          <w:sz w:val="32"/>
          <w:szCs w:val="32"/>
        </w:rPr>
        <w:t>院    系</w:t>
      </w:r>
      <w:r>
        <w:rPr>
          <w:rFonts w:hint="eastAsia" w:ascii="华文中宋" w:hAnsi="华文中宋" w:eastAsia="华文中宋" w:cs="华文中宋"/>
          <w:sz w:val="32"/>
          <w:u w:val="single"/>
        </w:rPr>
        <w:t xml:space="preserve">  </w:t>
      </w:r>
      <w:r>
        <w:rPr>
          <w:rFonts w:hint="eastAsia" w:ascii="华文中宋" w:hAnsi="华文中宋" w:eastAsia="华文中宋" w:cs="华文中宋"/>
          <w:sz w:val="32"/>
          <w:u w:val="single"/>
          <w:lang w:val="en-US" w:eastAsia="zh-CN"/>
        </w:rPr>
        <w:t xml:space="preserve">      管理学院</w:t>
      </w:r>
      <w:r>
        <w:rPr>
          <w:rFonts w:hint="eastAsia" w:ascii="华文中宋" w:hAnsi="华文中宋" w:eastAsia="华文中宋" w:cs="华文中宋"/>
          <w:sz w:val="32"/>
          <w:u w:val="single"/>
        </w:rPr>
        <w:t xml:space="preserve">       </w:t>
      </w:r>
    </w:p>
    <w:p>
      <w:pPr>
        <w:spacing w:line="720" w:lineRule="auto"/>
        <w:ind w:firstLine="1600" w:firstLineChars="500"/>
        <w:rPr>
          <w:rFonts w:hint="eastAsia" w:ascii="华文中宋" w:hAnsi="华文中宋" w:eastAsia="华文中宋" w:cs="华文中宋"/>
          <w:kern w:val="0"/>
          <w:sz w:val="32"/>
          <w:szCs w:val="32"/>
        </w:rPr>
      </w:pPr>
      <w:r>
        <w:rPr>
          <w:rFonts w:hint="eastAsia" w:ascii="华文中宋" w:hAnsi="华文中宋" w:eastAsia="华文中宋" w:cs="华文中宋"/>
          <w:kern w:val="0"/>
          <w:sz w:val="32"/>
          <w:szCs w:val="32"/>
        </w:rPr>
        <w:t>专业班级</w:t>
      </w:r>
      <w:r>
        <w:rPr>
          <w:rFonts w:hint="eastAsia" w:ascii="华文中宋" w:hAnsi="华文中宋" w:eastAsia="华文中宋" w:cs="华文中宋"/>
          <w:sz w:val="32"/>
          <w:u w:val="single"/>
        </w:rPr>
        <w:t xml:space="preserve">  </w:t>
      </w:r>
      <w:r>
        <w:rPr>
          <w:rFonts w:hint="eastAsia" w:ascii="华文中宋" w:hAnsi="华文中宋" w:eastAsia="华文中宋" w:cs="华文中宋"/>
          <w:sz w:val="32"/>
          <w:u w:val="single"/>
          <w:lang w:val="en-US" w:eastAsia="zh-CN"/>
        </w:rPr>
        <w:t xml:space="preserve">  财政学201801班</w:t>
      </w:r>
      <w:r>
        <w:rPr>
          <w:rFonts w:hint="eastAsia" w:ascii="华文中宋" w:hAnsi="华文中宋" w:eastAsia="华文中宋" w:cs="华文中宋"/>
          <w:sz w:val="32"/>
          <w:u w:val="single"/>
        </w:rPr>
        <w:t xml:space="preserve">   </w:t>
      </w:r>
    </w:p>
    <w:p>
      <w:pPr>
        <w:spacing w:line="720" w:lineRule="auto"/>
        <w:ind w:firstLine="1600" w:firstLineChars="500"/>
        <w:rPr>
          <w:rFonts w:hint="eastAsia" w:ascii="华文中宋" w:hAnsi="华文中宋" w:eastAsia="华文中宋" w:cs="华文中宋"/>
          <w:kern w:val="0"/>
          <w:sz w:val="32"/>
          <w:szCs w:val="32"/>
          <w:lang w:val="en-US" w:eastAsia="zh-CN"/>
        </w:rPr>
      </w:pPr>
      <w:r>
        <w:rPr>
          <w:rFonts w:hint="eastAsia" w:ascii="华文中宋" w:hAnsi="华文中宋" w:eastAsia="华文中宋" w:cs="华文中宋"/>
          <w:kern w:val="0"/>
          <w:sz w:val="32"/>
          <w:szCs w:val="32"/>
        </w:rPr>
        <w:t>姓    名</w:t>
      </w:r>
      <w:r>
        <w:rPr>
          <w:rFonts w:hint="eastAsia" w:ascii="华文中宋" w:hAnsi="华文中宋" w:eastAsia="华文中宋" w:cs="华文中宋"/>
          <w:sz w:val="32"/>
          <w:u w:val="single"/>
        </w:rPr>
        <w:t xml:space="preserve">  </w:t>
      </w:r>
      <w:r>
        <w:rPr>
          <w:rFonts w:hint="eastAsia" w:ascii="华文中宋" w:hAnsi="华文中宋" w:eastAsia="华文中宋" w:cs="华文中宋"/>
          <w:sz w:val="32"/>
          <w:u w:val="single"/>
          <w:lang w:val="en-US" w:eastAsia="zh-CN"/>
        </w:rPr>
        <w:t xml:space="preserve">        杨敏</w:t>
      </w:r>
      <w:r>
        <w:rPr>
          <w:rFonts w:hint="eastAsia" w:ascii="华文中宋" w:hAnsi="华文中宋" w:eastAsia="华文中宋" w:cs="华文中宋"/>
          <w:sz w:val="32"/>
          <w:u w:val="single"/>
        </w:rPr>
        <w:t xml:space="preserve">     </w:t>
      </w:r>
      <w:r>
        <w:rPr>
          <w:rFonts w:hint="eastAsia" w:ascii="华文中宋" w:hAnsi="华文中宋" w:eastAsia="华文中宋" w:cs="华文中宋"/>
          <w:sz w:val="32"/>
          <w:u w:val="single"/>
          <w:lang w:val="en-US" w:eastAsia="zh-CN"/>
        </w:rPr>
        <w:t xml:space="preserve"> </w:t>
      </w:r>
      <w:r>
        <w:rPr>
          <w:rFonts w:hint="eastAsia" w:ascii="华文中宋" w:hAnsi="华文中宋" w:eastAsia="华文中宋" w:cs="华文中宋"/>
          <w:sz w:val="32"/>
          <w:u w:val="single"/>
        </w:rPr>
        <w:t xml:space="preserve">   </w:t>
      </w:r>
    </w:p>
    <w:p>
      <w:pPr>
        <w:spacing w:line="720" w:lineRule="auto"/>
        <w:ind w:firstLine="1600" w:firstLineChars="500"/>
        <w:rPr>
          <w:rFonts w:hint="eastAsia" w:ascii="华文中宋" w:hAnsi="华文中宋" w:eastAsia="华文中宋" w:cs="华文中宋"/>
          <w:kern w:val="0"/>
          <w:sz w:val="32"/>
          <w:szCs w:val="32"/>
        </w:rPr>
      </w:pPr>
      <w:r>
        <w:rPr>
          <w:rFonts w:hint="eastAsia" w:ascii="华文中宋" w:hAnsi="华文中宋" w:eastAsia="华文中宋" w:cs="华文中宋"/>
          <w:kern w:val="0"/>
          <w:sz w:val="32"/>
          <w:szCs w:val="32"/>
        </w:rPr>
        <w:t>学    号</w:t>
      </w:r>
      <w:r>
        <w:rPr>
          <w:rFonts w:hint="eastAsia" w:ascii="华文中宋" w:hAnsi="华文中宋" w:eastAsia="华文中宋" w:cs="华文中宋"/>
          <w:sz w:val="32"/>
          <w:u w:val="single"/>
        </w:rPr>
        <w:t xml:space="preserve">  </w:t>
      </w:r>
      <w:r>
        <w:rPr>
          <w:rFonts w:hint="eastAsia" w:ascii="华文中宋" w:hAnsi="华文中宋" w:eastAsia="华文中宋" w:cs="华文中宋"/>
          <w:sz w:val="32"/>
          <w:u w:val="single"/>
          <w:lang w:val="en-US" w:eastAsia="zh-CN"/>
        </w:rPr>
        <w:t xml:space="preserve">    U201815919</w:t>
      </w:r>
      <w:r>
        <w:rPr>
          <w:rFonts w:hint="eastAsia" w:ascii="华文中宋" w:hAnsi="华文中宋" w:eastAsia="华文中宋" w:cs="华文中宋"/>
          <w:sz w:val="32"/>
          <w:u w:val="single"/>
        </w:rPr>
        <w:t xml:space="preserve">     </w:t>
      </w:r>
    </w:p>
    <w:p>
      <w:pPr>
        <w:spacing w:line="720" w:lineRule="auto"/>
        <w:ind w:firstLine="1600" w:firstLineChars="500"/>
        <w:rPr>
          <w:rFonts w:hint="eastAsia" w:ascii="华文中宋" w:hAnsi="华文中宋" w:eastAsia="华文中宋" w:cs="Times New Roman"/>
          <w:kern w:val="0"/>
          <w:sz w:val="32"/>
          <w:szCs w:val="32"/>
        </w:rPr>
      </w:pPr>
      <w:r>
        <w:rPr>
          <w:rFonts w:hint="eastAsia" w:ascii="华文中宋" w:hAnsi="华文中宋" w:eastAsia="华文中宋" w:cs="华文中宋"/>
          <w:kern w:val="0"/>
          <w:sz w:val="32"/>
          <w:szCs w:val="32"/>
        </w:rPr>
        <w:t>指导教师</w:t>
      </w:r>
      <w:r>
        <w:rPr>
          <w:rFonts w:hint="eastAsia" w:ascii="华文中宋" w:hAnsi="华文中宋" w:eastAsia="华文中宋" w:cs="华文中宋"/>
          <w:sz w:val="32"/>
          <w:u w:val="single"/>
        </w:rPr>
        <w:t xml:space="preserve">  </w:t>
      </w:r>
      <w:r>
        <w:rPr>
          <w:rFonts w:hint="eastAsia" w:ascii="华文中宋" w:hAnsi="华文中宋" w:eastAsia="华文中宋" w:cs="华文中宋"/>
          <w:sz w:val="32"/>
          <w:u w:val="single"/>
          <w:lang w:val="en-US" w:eastAsia="zh-CN"/>
        </w:rPr>
        <w:t xml:space="preserve">        赵奎</w:t>
      </w:r>
      <w:r>
        <w:rPr>
          <w:rFonts w:hint="eastAsia" w:ascii="华文中宋" w:hAnsi="华文中宋" w:eastAsia="华文中宋" w:cs="华文中宋"/>
          <w:sz w:val="32"/>
          <w:u w:val="single"/>
        </w:rPr>
        <w:t xml:space="preserve">       </w:t>
      </w:r>
      <w:r>
        <w:rPr>
          <w:rFonts w:ascii="Times New Roman" w:hAnsi="Times New Roman" w:eastAsia="仿宋_GB2312" w:cs="Times New Roman"/>
          <w:sz w:val="32"/>
          <w:u w:val="single"/>
        </w:rPr>
        <w:t xml:space="preserve">   </w:t>
      </w:r>
    </w:p>
    <w:p>
      <w:pPr>
        <w:jc w:val="center"/>
        <w:rPr>
          <w:rFonts w:hint="eastAsia" w:ascii="华文中宋" w:hAnsi="华文中宋" w:eastAsia="华文中宋"/>
          <w:bCs/>
          <w:kern w:val="0"/>
          <w:sz w:val="32"/>
          <w:szCs w:val="32"/>
        </w:rPr>
      </w:pPr>
    </w:p>
    <w:p>
      <w:pPr>
        <w:spacing w:line="360" w:lineRule="auto"/>
        <w:jc w:val="center"/>
        <w:rPr>
          <w:rFonts w:hint="eastAsia" w:ascii="黑体" w:hAnsi="黑体" w:eastAsia="黑体"/>
          <w:bCs/>
          <w:color w:val="FF0000"/>
          <w:sz w:val="36"/>
          <w:szCs w:val="36"/>
        </w:rPr>
      </w:pPr>
      <w:r>
        <w:rPr>
          <w:rFonts w:hint="eastAsia" w:ascii="华文中宋" w:hAnsi="华文中宋" w:eastAsia="华文中宋"/>
          <w:bCs/>
          <w:kern w:val="0"/>
          <w:sz w:val="32"/>
          <w:szCs w:val="32"/>
          <w:lang w:val="en-US" w:eastAsia="zh-CN"/>
        </w:rPr>
        <w:t>2022</w:t>
      </w:r>
      <w:r>
        <w:rPr>
          <w:rFonts w:hint="eastAsia" w:ascii="华文中宋" w:hAnsi="华文中宋" w:eastAsia="华文中宋"/>
          <w:bCs/>
          <w:kern w:val="0"/>
          <w:sz w:val="32"/>
          <w:szCs w:val="32"/>
        </w:rPr>
        <w:t xml:space="preserve">年 </w:t>
      </w:r>
      <w:r>
        <w:rPr>
          <w:rFonts w:hint="eastAsia" w:ascii="华文中宋" w:hAnsi="华文中宋" w:eastAsia="华文中宋"/>
          <w:bCs/>
          <w:kern w:val="0"/>
          <w:sz w:val="32"/>
          <w:szCs w:val="32"/>
          <w:lang w:val="en-US" w:eastAsia="zh-CN"/>
        </w:rPr>
        <w:t>5</w:t>
      </w:r>
      <w:r>
        <w:rPr>
          <w:rFonts w:hint="eastAsia" w:ascii="华文中宋" w:hAnsi="华文中宋" w:eastAsia="华文中宋"/>
          <w:bCs/>
          <w:kern w:val="0"/>
          <w:sz w:val="32"/>
          <w:szCs w:val="32"/>
        </w:rPr>
        <w:t xml:space="preserve"> 月 </w:t>
      </w:r>
      <w:r>
        <w:rPr>
          <w:rFonts w:hint="eastAsia" w:ascii="华文中宋" w:hAnsi="华文中宋" w:eastAsia="华文中宋"/>
          <w:bCs/>
          <w:kern w:val="0"/>
          <w:sz w:val="32"/>
          <w:szCs w:val="32"/>
          <w:lang w:val="en-US" w:eastAsia="zh-CN"/>
        </w:rPr>
        <w:t>26</w:t>
      </w:r>
      <w:r>
        <w:rPr>
          <w:rFonts w:hint="eastAsia" w:ascii="华文中宋" w:hAnsi="华文中宋" w:eastAsia="华文中宋"/>
          <w:bCs/>
          <w:kern w:val="0"/>
          <w:sz w:val="32"/>
          <w:szCs w:val="32"/>
        </w:rPr>
        <w:t xml:space="preserve"> 日</w:t>
      </w:r>
    </w:p>
    <w:p>
      <w:pPr>
        <w:ind w:firstLine="4160" w:firstLineChars="1300"/>
        <w:rPr>
          <w:rFonts w:hint="eastAsia" w:ascii="华文中宋" w:hAnsi="华文中宋" w:eastAsia="华文中宋"/>
          <w:bCs/>
          <w:kern w:val="0"/>
          <w:sz w:val="32"/>
          <w:szCs w:val="32"/>
        </w:rPr>
      </w:pPr>
    </w:p>
    <w:p>
      <w:pPr>
        <w:rPr>
          <w:rFonts w:hint="eastAsia"/>
        </w:rPr>
      </w:pPr>
    </w:p>
    <w:p>
      <w:pPr>
        <w:rPr>
          <w:b/>
          <w:bCs/>
          <w:sz w:val="28"/>
          <w:szCs w:val="30"/>
        </w:rPr>
        <w:sectPr>
          <w:headerReference r:id="rId3" w:type="even"/>
          <w:footerReference r:id="rId4" w:type="even"/>
          <w:pgSz w:w="11906" w:h="16838"/>
          <w:pgMar w:top="1418" w:right="1701" w:bottom="1134" w:left="1701" w:header="851" w:footer="992" w:gutter="0"/>
          <w:pgBorders>
            <w:top w:val="none" w:sz="0" w:space="0"/>
            <w:left w:val="none" w:sz="0" w:space="0"/>
            <w:bottom w:val="none" w:sz="0" w:space="0"/>
            <w:right w:val="none" w:sz="0" w:space="0"/>
          </w:pgBorders>
          <w:cols w:space="720" w:num="1"/>
          <w:titlePg/>
          <w:docGrid w:type="lines" w:linePitch="312" w:charSpace="0"/>
        </w:sectPr>
      </w:pPr>
    </w:p>
    <w:p>
      <w:pPr>
        <w:spacing w:before="468" w:beforeLines="150" w:line="360" w:lineRule="auto"/>
        <w:jc w:val="center"/>
        <w:rPr>
          <w:rFonts w:hint="eastAsia" w:ascii="黑体" w:hAnsi="黑体" w:eastAsia="黑体"/>
          <w:b/>
          <w:bCs/>
          <w:sz w:val="36"/>
          <w:szCs w:val="36"/>
        </w:rPr>
      </w:pPr>
      <w:r>
        <w:rPr>
          <w:rFonts w:ascii="黑体" w:hAnsi="黑体" w:eastAsia="黑体"/>
          <w:b/>
          <w:bCs/>
          <w:sz w:val="36"/>
          <w:szCs w:val="36"/>
        </w:rPr>
        <w:t>学位论文原创性声明</w:t>
      </w:r>
    </w:p>
    <w:p>
      <w:pPr>
        <w:spacing w:line="360" w:lineRule="auto"/>
        <w:jc w:val="center"/>
        <w:rPr>
          <w:rFonts w:hint="eastAsia" w:ascii="楷体_GB2312" w:eastAsia="楷体_GB2312"/>
          <w:color w:val="FF0000"/>
        </w:rPr>
      </w:pPr>
    </w:p>
    <w:p>
      <w:pPr>
        <w:spacing w:line="360" w:lineRule="auto"/>
        <w:ind w:firstLine="480" w:firstLineChars="200"/>
        <w:rPr>
          <w:sz w:val="24"/>
          <w:szCs w:val="21"/>
        </w:rPr>
      </w:pPr>
      <w:r>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pPr>
        <w:spacing w:line="360" w:lineRule="auto"/>
        <w:jc w:val="center"/>
        <w:rPr>
          <w:rFonts w:hint="eastAsia" w:ascii="楷体_GB2312" w:eastAsia="楷体_GB2312"/>
          <w:color w:val="FF0000"/>
        </w:rPr>
      </w:pPr>
    </w:p>
    <w:p>
      <w:pPr>
        <w:wordWrap w:val="0"/>
        <w:spacing w:line="360" w:lineRule="auto"/>
        <w:jc w:val="right"/>
        <w:rPr>
          <w:sz w:val="24"/>
        </w:rPr>
      </w:pPr>
      <w:r>
        <w:rPr>
          <w:sz w:val="24"/>
        </w:rPr>
        <w:t xml:space="preserve">作者签名：  </w:t>
      </w:r>
      <w:r>
        <w:rPr>
          <w:rFonts w:hint="eastAsia"/>
          <w:sz w:val="24"/>
        </w:rPr>
        <w:t xml:space="preserve">  </w:t>
      </w:r>
      <w:r>
        <w:rPr>
          <w:sz w:val="24"/>
        </w:rPr>
        <w:t xml:space="preserve"> </w:t>
      </w:r>
      <w:r>
        <w:rPr>
          <w:rFonts w:hint="eastAsia"/>
          <w:sz w:val="24"/>
        </w:rPr>
        <w:t xml:space="preserve">  </w:t>
      </w:r>
      <w:r>
        <w:rPr>
          <w:sz w:val="24"/>
        </w:rPr>
        <w:t xml:space="preserve">      年   月    日</w:t>
      </w:r>
    </w:p>
    <w:p>
      <w:pPr>
        <w:spacing w:before="312" w:beforeLines="100" w:line="360" w:lineRule="auto"/>
        <w:jc w:val="center"/>
        <w:rPr>
          <w:rFonts w:hint="eastAsia"/>
          <w:b/>
          <w:bCs/>
          <w:sz w:val="40"/>
          <w:szCs w:val="36"/>
        </w:rPr>
      </w:pPr>
    </w:p>
    <w:p>
      <w:pPr>
        <w:spacing w:before="468" w:beforeLines="150" w:line="360" w:lineRule="auto"/>
        <w:jc w:val="center"/>
        <w:rPr>
          <w:rFonts w:hint="eastAsia" w:ascii="黑体" w:hAnsi="黑体" w:eastAsia="黑体"/>
          <w:b/>
          <w:bCs/>
          <w:sz w:val="36"/>
          <w:szCs w:val="36"/>
        </w:rPr>
      </w:pPr>
      <w:r>
        <w:rPr>
          <w:rFonts w:ascii="黑体" w:hAnsi="黑体" w:eastAsia="黑体"/>
          <w:b/>
          <w:bCs/>
          <w:sz w:val="36"/>
          <w:szCs w:val="36"/>
        </w:rPr>
        <w:t>学位论文版权使用授权书</w:t>
      </w:r>
    </w:p>
    <w:p>
      <w:pPr>
        <w:spacing w:line="360" w:lineRule="auto"/>
        <w:jc w:val="center"/>
        <w:rPr>
          <w:rFonts w:hint="eastAsia" w:ascii="楷体_GB2312" w:eastAsia="楷体_GB2312"/>
          <w:color w:val="FF0000"/>
        </w:rPr>
      </w:pPr>
    </w:p>
    <w:p>
      <w:pPr>
        <w:spacing w:line="360" w:lineRule="auto"/>
        <w:ind w:firstLine="480" w:firstLineChars="200"/>
        <w:rPr>
          <w:sz w:val="24"/>
          <w:szCs w:val="21"/>
        </w:rPr>
      </w:pPr>
      <w:r>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pPr>
        <w:spacing w:line="360" w:lineRule="auto"/>
        <w:ind w:firstLine="480" w:firstLineChars="200"/>
        <w:rPr>
          <w:sz w:val="24"/>
          <w:szCs w:val="21"/>
        </w:rPr>
      </w:pPr>
      <w:r>
        <w:rPr>
          <w:sz w:val="24"/>
          <w:szCs w:val="21"/>
        </w:rPr>
        <w:t>本学位论文属于</w:t>
      </w:r>
      <w:r>
        <w:rPr>
          <w:rFonts w:hint="eastAsia"/>
          <w:sz w:val="24"/>
          <w:szCs w:val="21"/>
        </w:rPr>
        <w:t xml:space="preserve"> </w:t>
      </w:r>
      <w:r>
        <w:rPr>
          <w:sz w:val="24"/>
          <w:szCs w:val="21"/>
        </w:rPr>
        <w:t>1、保密</w:t>
      </w:r>
      <w:r>
        <w:rPr>
          <w:rFonts w:hint="eastAsia"/>
          <w:sz w:val="24"/>
          <w:szCs w:val="21"/>
        </w:rPr>
        <w:t xml:space="preserve"> </w:t>
      </w:r>
      <w:r>
        <w:rPr>
          <w:sz w:val="24"/>
          <w:szCs w:val="21"/>
        </w:rPr>
        <w:t xml:space="preserve">  囗</w:t>
      </w:r>
      <w:r>
        <w:rPr>
          <w:rFonts w:hint="eastAsia"/>
          <w:sz w:val="24"/>
          <w:szCs w:val="21"/>
        </w:rPr>
        <w:t xml:space="preserve"> </w:t>
      </w:r>
      <w:r>
        <w:rPr>
          <w:sz w:val="24"/>
          <w:szCs w:val="21"/>
        </w:rPr>
        <w:t>，在    年解密后适用本授权书</w:t>
      </w:r>
      <w:r>
        <w:rPr>
          <w:rFonts w:hint="eastAsia"/>
          <w:sz w:val="24"/>
          <w:szCs w:val="21"/>
        </w:rPr>
        <w:t>。</w:t>
      </w:r>
    </w:p>
    <w:p>
      <w:pPr>
        <w:spacing w:line="360" w:lineRule="auto"/>
        <w:ind w:firstLine="2280" w:firstLineChars="950"/>
        <w:rPr>
          <w:sz w:val="24"/>
          <w:szCs w:val="21"/>
        </w:rPr>
      </w:pPr>
      <w:r>
        <w:rPr>
          <w:sz w:val="24"/>
          <w:szCs w:val="21"/>
        </w:rPr>
        <w:t>2、不保密</w:t>
      </w:r>
      <w:r>
        <w:rPr>
          <w:rFonts w:hint="eastAsia"/>
          <w:sz w:val="24"/>
          <w:szCs w:val="21"/>
        </w:rPr>
        <w:t xml:space="preserve"> </w:t>
      </w:r>
      <w:r>
        <w:rPr>
          <w:sz w:val="24"/>
          <w:szCs w:val="21"/>
        </w:rPr>
        <w:t>囗 。</w:t>
      </w:r>
    </w:p>
    <w:p>
      <w:pPr>
        <w:spacing w:line="360" w:lineRule="auto"/>
        <w:ind w:firstLine="2160" w:firstLineChars="900"/>
        <w:rPr>
          <w:sz w:val="24"/>
          <w:szCs w:val="21"/>
        </w:rPr>
      </w:pPr>
      <w:r>
        <w:rPr>
          <w:sz w:val="24"/>
          <w:szCs w:val="21"/>
        </w:rPr>
        <w:t>（请在以上相应方框内打“√”）</w:t>
      </w:r>
    </w:p>
    <w:p>
      <w:pPr>
        <w:spacing w:line="360" w:lineRule="auto"/>
        <w:jc w:val="center"/>
        <w:rPr>
          <w:rFonts w:hint="eastAsia" w:ascii="楷体_GB2312" w:eastAsia="楷体_GB2312"/>
          <w:color w:val="FF0000"/>
        </w:rPr>
      </w:pPr>
    </w:p>
    <w:p>
      <w:pPr>
        <w:wordWrap w:val="0"/>
        <w:spacing w:line="360" w:lineRule="auto"/>
        <w:jc w:val="right"/>
        <w:rPr>
          <w:sz w:val="24"/>
        </w:rPr>
      </w:pPr>
      <w:r>
        <w:rPr>
          <w:sz w:val="24"/>
        </w:rPr>
        <w:t xml:space="preserve">作者签名：  </w:t>
      </w:r>
      <w:r>
        <w:rPr>
          <w:rFonts w:hint="eastAsia"/>
          <w:sz w:val="24"/>
        </w:rPr>
        <w:t xml:space="preserve">  </w:t>
      </w:r>
      <w:r>
        <w:rPr>
          <w:sz w:val="24"/>
        </w:rPr>
        <w:t xml:space="preserve"> </w:t>
      </w:r>
      <w:r>
        <w:rPr>
          <w:rFonts w:hint="eastAsia"/>
          <w:sz w:val="24"/>
        </w:rPr>
        <w:t xml:space="preserve">  </w:t>
      </w:r>
      <w:r>
        <w:rPr>
          <w:sz w:val="24"/>
        </w:rPr>
        <w:t xml:space="preserve">      年   月    日</w:t>
      </w:r>
    </w:p>
    <w:p>
      <w:pPr>
        <w:wordWrap w:val="0"/>
        <w:spacing w:line="360" w:lineRule="auto"/>
        <w:jc w:val="right"/>
        <w:rPr>
          <w:sz w:val="24"/>
        </w:rPr>
      </w:pPr>
      <w:r>
        <w:rPr>
          <w:sz w:val="24"/>
        </w:rPr>
        <w:t xml:space="preserve">导师签名：   </w:t>
      </w:r>
      <w:r>
        <w:rPr>
          <w:rFonts w:hint="eastAsia"/>
          <w:sz w:val="24"/>
        </w:rPr>
        <w:t xml:space="preserve">    </w:t>
      </w:r>
      <w:r>
        <w:rPr>
          <w:sz w:val="24"/>
        </w:rPr>
        <w:t xml:space="preserve">      年   月    日</w:t>
      </w:r>
    </w:p>
    <w:p>
      <w:pPr>
        <w:jc w:val="right"/>
        <w:rPr>
          <w:rFonts w:hint="eastAsia"/>
          <w:sz w:val="24"/>
        </w:rPr>
      </w:pPr>
    </w:p>
    <w:p>
      <w:pPr>
        <w:spacing w:line="360" w:lineRule="auto"/>
        <w:jc w:val="center"/>
        <w:rPr>
          <w:rFonts w:hint="eastAsia" w:ascii="楷体_GB2312" w:eastAsia="楷体_GB2312"/>
          <w:color w:val="FF0000"/>
        </w:rPr>
      </w:pPr>
      <w:r>
        <w:rPr>
          <w:rFonts w:hint="eastAsia" w:ascii="楷体_GB2312" w:eastAsia="楷体_GB2312"/>
          <w:color w:val="FF0000"/>
        </w:rPr>
        <w:t xml:space="preserve"> </w:t>
      </w:r>
    </w:p>
    <w:p>
      <w:pPr>
        <w:spacing w:line="360" w:lineRule="auto"/>
        <w:jc w:val="center"/>
        <w:rPr>
          <w:rFonts w:ascii="楷体_GB2312" w:eastAsia="楷体_GB2312"/>
          <w:color w:val="FF0000"/>
        </w:rPr>
      </w:pPr>
    </w:p>
    <w:p>
      <w:pPr>
        <w:spacing w:line="360" w:lineRule="auto"/>
        <w:jc w:val="both"/>
        <w:rPr>
          <w:rFonts w:hint="eastAsia" w:ascii="楷体_GB2312" w:eastAsia="楷体_GB2312"/>
          <w:color w:val="FF0000"/>
        </w:rPr>
      </w:pPr>
    </w:p>
    <w:p>
      <w:pPr>
        <w:spacing w:before="156" w:beforeLines="50" w:after="156" w:afterLines="50"/>
        <w:jc w:val="center"/>
        <w:rPr>
          <w:rFonts w:hint="eastAsia" w:eastAsia="黑体"/>
          <w:b/>
          <w:sz w:val="36"/>
          <w:szCs w:val="36"/>
        </w:rPr>
        <w:sectPr>
          <w:headerReference r:id="rId5" w:type="default"/>
          <w:footerReference r:id="rId6" w:type="default"/>
          <w:type w:val="continuous"/>
          <w:pgSz w:w="11906" w:h="16838"/>
          <w:pgMar w:top="1418" w:right="1701" w:bottom="1134" w:left="1701" w:header="851" w:footer="992" w:gutter="0"/>
          <w:pgBorders>
            <w:top w:val="none" w:sz="0" w:space="0"/>
            <w:left w:val="none" w:sz="0" w:space="0"/>
            <w:bottom w:val="none" w:sz="0" w:space="0"/>
            <w:right w:val="none" w:sz="0" w:space="0"/>
          </w:pgBorders>
          <w:pgNumType w:start="1"/>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156" w:beforeLines="50" w:after="156" w:afterLines="50"/>
        <w:jc w:val="center"/>
        <w:textAlignment w:val="auto"/>
        <w:outlineLvl w:val="0"/>
        <w:rPr>
          <w:rFonts w:hint="eastAsia" w:eastAsia="黑体"/>
          <w:sz w:val="36"/>
          <w:szCs w:val="36"/>
        </w:rPr>
      </w:pPr>
      <w:bookmarkStart w:id="2" w:name="_Toc24692"/>
      <w:r>
        <w:rPr>
          <w:rFonts w:hint="eastAsia" w:eastAsia="黑体"/>
          <w:b/>
          <w:sz w:val="36"/>
          <w:szCs w:val="36"/>
        </w:rPr>
        <w:t>摘</w:t>
      </w:r>
      <w:r>
        <w:rPr>
          <w:rFonts w:hint="eastAsia" w:eastAsia="黑体"/>
          <w:b/>
          <w:sz w:val="36"/>
          <w:szCs w:val="36"/>
          <w:lang w:val="en-US" w:eastAsia="zh-CN"/>
        </w:rPr>
        <w:t xml:space="preserve">  </w:t>
      </w:r>
      <w:r>
        <w:rPr>
          <w:rFonts w:hint="eastAsia" w:eastAsia="黑体"/>
          <w:b/>
          <w:sz w:val="36"/>
          <w:szCs w:val="36"/>
        </w:rPr>
        <w:t>要</w:t>
      </w:r>
      <w:bookmarkEnd w:id="2"/>
    </w:p>
    <w:p>
      <w:pPr>
        <w:spacing w:line="360" w:lineRule="auto"/>
        <w:ind w:firstLine="480" w:firstLineChars="200"/>
        <w:rPr>
          <w:rFonts w:hint="default" w:ascii="宋体" w:hAnsi="宋体" w:eastAsia="宋体" w:cs="宋体"/>
          <w:sz w:val="24"/>
          <w:szCs w:val="24"/>
          <w:lang w:val="en-US" w:eastAsia="zh-CN"/>
        </w:rPr>
      </w:pPr>
      <w:r>
        <w:rPr>
          <w:rFonts w:hint="eastAsia" w:ascii="宋体" w:hAnsi="宋体" w:cs="宋体"/>
          <w:sz w:val="24"/>
          <w:szCs w:val="24"/>
          <w:lang w:val="en-US" w:eastAsia="zh-CN"/>
        </w:rPr>
        <w:t>国民收入分配理论认为，居民收入主要受到经济增长和收入分配的影响。影响居民收入增长的因素包括人力资本、物质资本、技术和政府干预，政府基建投资支出可以通过促进人力资本流动和积累为居民提供就业与增收机会，也可以增加消费需求、促进投资，刺激地区经济发展，并通过涓滴效应将红利向下涓滴到居民个体。</w:t>
      </w:r>
      <w:r>
        <w:rPr>
          <w:rFonts w:hint="eastAsia" w:ascii="宋体" w:hAnsi="宋体" w:eastAsia="宋体" w:cs="宋体"/>
          <w:sz w:val="24"/>
          <w:szCs w:val="24"/>
        </w:rPr>
        <w:t>目前已有实证研究证明了政府基础设施建设会带来经济的繁荣，但</w:t>
      </w:r>
      <w:r>
        <w:rPr>
          <w:rFonts w:hint="eastAsia" w:ascii="宋体" w:hAnsi="宋体" w:cs="宋体"/>
          <w:sz w:val="24"/>
          <w:szCs w:val="24"/>
          <w:lang w:val="en-US" w:eastAsia="zh-CN"/>
        </w:rPr>
        <w:t>未</w:t>
      </w:r>
      <w:r>
        <w:rPr>
          <w:rFonts w:hint="eastAsia" w:ascii="宋体" w:hAnsi="宋体" w:eastAsia="宋体" w:cs="宋体"/>
          <w:sz w:val="24"/>
          <w:szCs w:val="24"/>
        </w:rPr>
        <w:t>证明</w:t>
      </w:r>
      <w:r>
        <w:rPr>
          <w:rFonts w:hint="eastAsia" w:ascii="宋体" w:hAnsi="宋体" w:cs="宋体"/>
          <w:sz w:val="24"/>
          <w:szCs w:val="24"/>
          <w:lang w:val="en-US" w:eastAsia="zh-CN"/>
        </w:rPr>
        <w:t>涓滴效应的存在</w:t>
      </w:r>
      <w:r>
        <w:rPr>
          <w:rFonts w:hint="eastAsia" w:ascii="宋体" w:hAnsi="宋体" w:eastAsia="宋体" w:cs="宋体"/>
          <w:sz w:val="24"/>
          <w:szCs w:val="24"/>
        </w:rPr>
        <w:t>。</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本文借助中国城镇</w:t>
      </w:r>
      <w:r>
        <w:rPr>
          <w:rFonts w:hint="eastAsia" w:ascii="宋体" w:hAnsi="宋体" w:eastAsia="宋体" w:cs="宋体"/>
          <w:sz w:val="24"/>
          <w:szCs w:val="24"/>
          <w:lang w:eastAsia="zh-CN"/>
        </w:rPr>
        <w:t>住户</w:t>
      </w:r>
      <w:r>
        <w:rPr>
          <w:rFonts w:hint="eastAsia" w:ascii="宋体" w:hAnsi="宋体" w:eastAsia="宋体" w:cs="宋体"/>
          <w:sz w:val="24"/>
          <w:szCs w:val="24"/>
        </w:rPr>
        <w:t>调查和《中国区域经济年鉴》数据，以2001—2006年的地级政府基建投资数据探究了政府基建投资对</w:t>
      </w:r>
      <w:r>
        <w:rPr>
          <w:rFonts w:hint="eastAsia" w:ascii="宋体" w:hAnsi="宋体" w:cs="宋体"/>
          <w:sz w:val="24"/>
          <w:szCs w:val="24"/>
          <w:lang w:val="en-US" w:eastAsia="zh-CN"/>
        </w:rPr>
        <w:t>城镇</w:t>
      </w:r>
      <w:r>
        <w:rPr>
          <w:rFonts w:hint="eastAsia" w:ascii="宋体" w:hAnsi="宋体" w:eastAsia="宋体" w:cs="宋体"/>
          <w:sz w:val="24"/>
          <w:szCs w:val="24"/>
        </w:rPr>
        <w:t>居民就业和收入的影响，并引入地方政府竞争理论，用同省份其他城市的基建投资</w:t>
      </w:r>
      <w:r>
        <w:rPr>
          <w:rFonts w:hint="eastAsia" w:ascii="宋体" w:hAnsi="宋体" w:cs="宋体"/>
          <w:sz w:val="24"/>
          <w:szCs w:val="24"/>
          <w:lang w:val="en-US" w:eastAsia="zh-CN"/>
        </w:rPr>
        <w:t>的</w:t>
      </w:r>
      <w:r>
        <w:rPr>
          <w:rFonts w:hint="eastAsia" w:ascii="宋体" w:hAnsi="宋体" w:eastAsia="宋体" w:cs="宋体"/>
          <w:sz w:val="24"/>
          <w:szCs w:val="24"/>
        </w:rPr>
        <w:t>平均额作为本地区基建投资额的工具变量。研究发现，</w:t>
      </w:r>
      <w:r>
        <w:rPr>
          <w:rFonts w:hint="eastAsia" w:ascii="宋体" w:hAnsi="宋体" w:cs="宋体"/>
          <w:sz w:val="24"/>
          <w:szCs w:val="24"/>
          <w:lang w:val="en-US" w:eastAsia="zh-CN"/>
        </w:rPr>
        <w:t>2001-2006年的</w:t>
      </w:r>
      <w:r>
        <w:rPr>
          <w:rFonts w:hint="eastAsia" w:ascii="宋体" w:hAnsi="宋体" w:eastAsia="宋体" w:cs="宋体"/>
          <w:sz w:val="24"/>
          <w:szCs w:val="24"/>
        </w:rPr>
        <w:t>政府基础设施建设支出对于</w:t>
      </w:r>
      <w:r>
        <w:rPr>
          <w:rFonts w:hint="eastAsia" w:ascii="宋体" w:hAnsi="宋体" w:cs="宋体"/>
          <w:sz w:val="24"/>
          <w:szCs w:val="24"/>
          <w:lang w:val="en-US" w:eastAsia="zh-CN"/>
        </w:rPr>
        <w:t>城镇</w:t>
      </w:r>
      <w:r>
        <w:rPr>
          <w:rFonts w:hint="eastAsia" w:ascii="宋体" w:hAnsi="宋体" w:eastAsia="宋体" w:cs="宋体"/>
          <w:sz w:val="24"/>
          <w:szCs w:val="24"/>
        </w:rPr>
        <w:t>劳动者就业决策无影响，</w:t>
      </w:r>
      <w:r>
        <w:rPr>
          <w:rFonts w:hint="eastAsia" w:ascii="宋体" w:hAnsi="宋体" w:cs="宋体"/>
          <w:sz w:val="24"/>
          <w:szCs w:val="24"/>
          <w:lang w:val="en-US" w:eastAsia="zh-CN"/>
        </w:rPr>
        <w:t>对城镇</w:t>
      </w:r>
      <w:r>
        <w:rPr>
          <w:rFonts w:hint="eastAsia" w:ascii="宋体" w:hAnsi="宋体" w:eastAsia="宋体" w:cs="宋体"/>
          <w:sz w:val="24"/>
          <w:szCs w:val="24"/>
        </w:rPr>
        <w:t>居民总收入</w:t>
      </w:r>
      <w:r>
        <w:rPr>
          <w:rFonts w:hint="eastAsia" w:ascii="宋体" w:hAnsi="宋体" w:cs="宋体"/>
          <w:sz w:val="24"/>
          <w:szCs w:val="24"/>
          <w:lang w:val="en-US" w:eastAsia="zh-CN"/>
        </w:rPr>
        <w:t>和</w:t>
      </w:r>
      <w:r>
        <w:rPr>
          <w:rFonts w:hint="eastAsia" w:ascii="宋体" w:hAnsi="宋体" w:eastAsia="宋体" w:cs="宋体"/>
          <w:sz w:val="24"/>
          <w:szCs w:val="24"/>
        </w:rPr>
        <w:t>劳动者工资性收入增长</w:t>
      </w:r>
      <w:r>
        <w:rPr>
          <w:rFonts w:hint="eastAsia" w:ascii="宋体" w:hAnsi="宋体" w:cs="宋体"/>
          <w:sz w:val="24"/>
          <w:szCs w:val="24"/>
          <w:lang w:val="en-US" w:eastAsia="zh-CN"/>
        </w:rPr>
        <w:t>有正向促进作用</w:t>
      </w:r>
      <w:r>
        <w:rPr>
          <w:rFonts w:hint="eastAsia" w:ascii="宋体" w:hAnsi="宋体" w:eastAsia="宋体" w:cs="宋体"/>
          <w:sz w:val="24"/>
          <w:szCs w:val="24"/>
        </w:rPr>
        <w:t>。</w:t>
      </w:r>
    </w:p>
    <w:p>
      <w:pPr>
        <w:spacing w:line="360" w:lineRule="auto"/>
        <w:ind w:firstLine="480" w:firstLineChars="200"/>
        <w:rPr>
          <w:rFonts w:hint="eastAsia" w:ascii="楷体_GB2312" w:eastAsia="楷体_GB2312"/>
          <w:color w:val="FF0000"/>
        </w:rPr>
      </w:pPr>
      <w:r>
        <w:rPr>
          <w:rFonts w:hint="eastAsia" w:ascii="宋体" w:hAnsi="宋体" w:eastAsia="宋体" w:cs="宋体"/>
          <w:sz w:val="24"/>
          <w:szCs w:val="24"/>
        </w:rPr>
        <w:t>本文进一步探究异质性影响，区分工资劳动者与自雇佣劳动者、熟练劳动力和非熟练劳动力、男性劳动力与女性劳动力、</w:t>
      </w:r>
      <w:r>
        <w:rPr>
          <w:rFonts w:hint="eastAsia" w:ascii="宋体" w:hAnsi="宋体" w:cs="宋体"/>
          <w:sz w:val="24"/>
          <w:szCs w:val="24"/>
          <w:lang w:val="en-US" w:eastAsia="zh-CN"/>
        </w:rPr>
        <w:t>不同婚姻状态、不同年龄的劳动力</w:t>
      </w:r>
      <w:r>
        <w:rPr>
          <w:rFonts w:hint="eastAsia" w:ascii="宋体" w:hAnsi="宋体" w:eastAsia="宋体" w:cs="宋体"/>
          <w:sz w:val="24"/>
          <w:szCs w:val="24"/>
        </w:rPr>
        <w:t>以及不同行业不同职业的劳动力。研究发现，政府基建投资对工资劳动者与自雇佣劳动者的</w:t>
      </w:r>
      <w:r>
        <w:rPr>
          <w:rFonts w:hint="eastAsia" w:ascii="宋体" w:hAnsi="宋体" w:cs="宋体"/>
          <w:sz w:val="24"/>
          <w:szCs w:val="24"/>
          <w:lang w:val="en-US" w:eastAsia="zh-CN"/>
        </w:rPr>
        <w:t>总</w:t>
      </w:r>
      <w:r>
        <w:rPr>
          <w:rFonts w:hint="eastAsia" w:ascii="宋体" w:hAnsi="宋体" w:eastAsia="宋体" w:cs="宋体"/>
          <w:sz w:val="24"/>
          <w:szCs w:val="24"/>
        </w:rPr>
        <w:t>收入均有显著正向影响，二者差异较小；政府基建投资对受教育程度较高的居民收入的促进作用更大</w:t>
      </w:r>
      <w:r>
        <w:rPr>
          <w:rFonts w:hint="eastAsia" w:ascii="宋体" w:hAnsi="宋体" w:cs="宋体"/>
          <w:sz w:val="24"/>
          <w:szCs w:val="24"/>
          <w:lang w:eastAsia="zh-CN"/>
        </w:rPr>
        <w:t>；</w:t>
      </w:r>
      <w:r>
        <w:rPr>
          <w:rFonts w:hint="eastAsia" w:ascii="宋体" w:hAnsi="宋体" w:eastAsia="宋体" w:cs="宋体"/>
          <w:sz w:val="24"/>
          <w:szCs w:val="24"/>
        </w:rPr>
        <w:t>对男性的收入促进作用更大</w:t>
      </w:r>
      <w:r>
        <w:rPr>
          <w:rFonts w:hint="eastAsia" w:ascii="宋体" w:hAnsi="宋体" w:cs="宋体"/>
          <w:sz w:val="24"/>
          <w:szCs w:val="24"/>
          <w:lang w:eastAsia="zh-CN"/>
        </w:rPr>
        <w:t>；</w:t>
      </w:r>
      <w:r>
        <w:rPr>
          <w:rFonts w:hint="eastAsia" w:ascii="宋体" w:hAnsi="宋体" w:eastAsia="宋体" w:cs="宋体"/>
          <w:sz w:val="24"/>
          <w:szCs w:val="24"/>
        </w:rPr>
        <w:t>对第三产业的居民收入的促进作用更大</w:t>
      </w:r>
      <w:r>
        <w:rPr>
          <w:rFonts w:hint="eastAsia" w:ascii="宋体" w:hAnsi="宋体" w:cs="宋体"/>
          <w:sz w:val="24"/>
          <w:szCs w:val="24"/>
          <w:lang w:eastAsia="zh-CN"/>
        </w:rPr>
        <w:t>；</w:t>
      </w:r>
      <w:r>
        <w:rPr>
          <w:rFonts w:hint="eastAsia" w:ascii="宋体" w:hAnsi="宋体" w:cs="宋体"/>
          <w:sz w:val="24"/>
          <w:szCs w:val="24"/>
          <w:lang w:val="en-US" w:eastAsia="zh-CN"/>
        </w:rPr>
        <w:t>对处于婚姻状态的居民收入促进作用最大；对不同年龄段、不同</w:t>
      </w:r>
      <w:r>
        <w:rPr>
          <w:rFonts w:hint="eastAsia" w:ascii="宋体" w:hAnsi="宋体" w:eastAsia="宋体" w:cs="宋体"/>
          <w:sz w:val="24"/>
          <w:szCs w:val="24"/>
        </w:rPr>
        <w:t>行业和不同职业的居民的收入的影响存在差异。此外，本文探究了政府基建投资对于居民经营净收入、财产性收入和转移性收入的影响，发现</w:t>
      </w:r>
      <w:r>
        <w:rPr>
          <w:rFonts w:hint="eastAsia" w:ascii="宋体" w:hAnsi="宋体" w:cs="宋体"/>
          <w:sz w:val="24"/>
          <w:szCs w:val="24"/>
          <w:lang w:val="en-US" w:eastAsia="zh-CN"/>
        </w:rPr>
        <w:t>2001-2006年的</w:t>
      </w:r>
      <w:r>
        <w:rPr>
          <w:rFonts w:hint="eastAsia" w:ascii="宋体" w:hAnsi="宋体" w:eastAsia="宋体" w:cs="宋体"/>
          <w:sz w:val="24"/>
          <w:szCs w:val="24"/>
        </w:rPr>
        <w:t>政府基建投资对这三种类型的收入无显著影响。</w:t>
      </w:r>
    </w:p>
    <w:p>
      <w:pPr>
        <w:spacing w:before="156" w:beforeLines="50" w:line="360" w:lineRule="auto"/>
        <w:rPr>
          <w:rFonts w:hint="eastAsia" w:ascii="宋体" w:hAnsi="宋体"/>
          <w:color w:val="FF0000"/>
          <w:sz w:val="24"/>
        </w:rPr>
      </w:pPr>
      <w:r>
        <w:rPr>
          <w:rFonts w:eastAsia="黑体"/>
          <w:b/>
          <w:bCs/>
          <w:sz w:val="24"/>
        </w:rPr>
        <w:t>关键词：</w:t>
      </w:r>
      <w:r>
        <w:rPr>
          <w:rFonts w:hint="eastAsia" w:ascii="宋体" w:hAnsi="宋体"/>
          <w:sz w:val="24"/>
          <w:lang w:val="en-US" w:eastAsia="zh-CN"/>
        </w:rPr>
        <w:t>政府基建投资</w:t>
      </w:r>
      <w:r>
        <w:rPr>
          <w:rFonts w:ascii="宋体" w:hAnsi="宋体"/>
          <w:sz w:val="24"/>
        </w:rPr>
        <w:t>；</w:t>
      </w:r>
      <w:r>
        <w:rPr>
          <w:rFonts w:hint="eastAsia" w:ascii="宋体" w:hAnsi="宋体"/>
          <w:sz w:val="24"/>
          <w:lang w:val="en-US" w:eastAsia="zh-CN"/>
        </w:rPr>
        <w:t>城镇居民收入</w:t>
      </w:r>
      <w:r>
        <w:rPr>
          <w:rFonts w:ascii="宋体" w:hAnsi="宋体"/>
          <w:sz w:val="24"/>
        </w:rPr>
        <w:t>；</w:t>
      </w:r>
      <w:r>
        <w:rPr>
          <w:rFonts w:hint="eastAsia" w:ascii="宋体" w:hAnsi="宋体"/>
          <w:sz w:val="24"/>
          <w:lang w:val="en-US" w:eastAsia="zh-CN"/>
        </w:rPr>
        <w:t>劳动者就业；涓滴效应</w:t>
      </w:r>
    </w:p>
    <w:p>
      <w:pPr>
        <w:spacing w:before="156" w:beforeLines="50" w:after="156" w:afterLines="50" w:line="300" w:lineRule="auto"/>
      </w:pPr>
    </w:p>
    <w:p>
      <w:pPr>
        <w:spacing w:before="156" w:beforeLines="50" w:after="156" w:afterLines="50" w:line="360" w:lineRule="auto"/>
        <w:jc w:val="center"/>
        <w:rPr>
          <w:rFonts w:hint="eastAsia" w:eastAsia="黑体"/>
          <w:b/>
          <w:sz w:val="36"/>
          <w:szCs w:val="36"/>
          <w:lang w:val="en-US" w:eastAsia="zh-CN"/>
        </w:rPr>
        <w:sectPr>
          <w:footerReference r:id="rId7" w:type="default"/>
          <w:pgSz w:w="11906" w:h="16838"/>
          <w:pgMar w:top="1418" w:right="1701" w:bottom="1134" w:left="1701"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jc w:val="center"/>
        <w:textAlignment w:val="auto"/>
        <w:outlineLvl w:val="0"/>
        <w:rPr>
          <w:rFonts w:hint="eastAsia" w:eastAsia="黑体"/>
          <w:color w:val="FF0000"/>
          <w:sz w:val="24"/>
        </w:rPr>
      </w:pPr>
      <w:bookmarkStart w:id="3" w:name="_Toc2943"/>
      <w:r>
        <w:rPr>
          <w:rFonts w:eastAsia="黑体"/>
          <w:b/>
          <w:sz w:val="36"/>
          <w:szCs w:val="36"/>
        </w:rPr>
        <w:t>Abstract</w:t>
      </w:r>
      <w:bookmarkEnd w:id="3"/>
    </w:p>
    <w:p>
      <w:pPr>
        <w:pStyle w:val="14"/>
        <w:spacing w:line="360" w:lineRule="auto"/>
        <w:ind w:firstLine="480" w:firstLineChars="200"/>
        <w:jc w:val="both"/>
        <w:rPr>
          <w:rFonts w:hint="eastAsia" w:ascii="Times New Roman" w:cs="Times New Roman"/>
        </w:rPr>
      </w:pPr>
      <w:r>
        <w:rPr>
          <w:rFonts w:hint="eastAsia" w:ascii="Times New Roman" w:cs="Times New Roman"/>
        </w:rPr>
        <w:t xml:space="preserve">According to the </w:t>
      </w:r>
      <w:r>
        <w:rPr>
          <w:rFonts w:hint="eastAsia" w:ascii="Times New Roman" w:cs="Times New Roman"/>
          <w:lang w:val="en-US" w:eastAsia="zh-CN"/>
        </w:rPr>
        <w:t>n</w:t>
      </w:r>
      <w:r>
        <w:rPr>
          <w:rFonts w:hint="eastAsia" w:ascii="Times New Roman" w:cs="Times New Roman"/>
        </w:rPr>
        <w:t>ational income distribution theory, residents' income is mainly affected by economic growth and income distribution. The factors affecting residents' income growth include human capital, material capital, technology and government intervention. Government infrastructure investment expenditure can not only provide employ</w:t>
      </w:r>
      <w:r>
        <w:rPr>
          <w:rFonts w:hint="eastAsia" w:ascii="Times New Roman" w:cs="Times New Roman"/>
          <w:lang w:val="en-US" w:eastAsia="zh-CN"/>
        </w:rPr>
        <w:t>m</w:t>
      </w:r>
      <w:r>
        <w:rPr>
          <w:rFonts w:hint="eastAsia" w:ascii="Times New Roman" w:cs="Times New Roman"/>
        </w:rPr>
        <w:t xml:space="preserve">ent opportunities and </w:t>
      </w:r>
      <w:r>
        <w:rPr>
          <w:rFonts w:hint="eastAsia" w:ascii="Times New Roman" w:cs="Times New Roman"/>
          <w:lang w:val="en-US" w:eastAsia="zh-CN"/>
        </w:rPr>
        <w:t xml:space="preserve">increase </w:t>
      </w:r>
      <w:r>
        <w:rPr>
          <w:rFonts w:hint="eastAsia" w:ascii="Times New Roman" w:cs="Times New Roman"/>
        </w:rPr>
        <w:t>income for residents by promoting the flow and accumulation of human capital, but also increase consumption demand, promote investment, stimulate regional economic development, and trickle down dividends to individual residents through trickl</w:t>
      </w:r>
      <w:r>
        <w:rPr>
          <w:rFonts w:hint="eastAsia" w:ascii="Times New Roman" w:cs="Times New Roman"/>
          <w:lang w:val="en-US" w:eastAsia="zh-CN"/>
        </w:rPr>
        <w:t>ing-</w:t>
      </w:r>
      <w:r>
        <w:rPr>
          <w:rFonts w:hint="eastAsia" w:ascii="Times New Roman" w:cs="Times New Roman"/>
        </w:rPr>
        <w:t>down effect. At present, empirical studies have proved that government infrastructure construction will bring economic prosperity, but it has not proved the existence of trickl</w:t>
      </w:r>
      <w:r>
        <w:rPr>
          <w:rFonts w:hint="eastAsia" w:ascii="Times New Roman" w:cs="Times New Roman"/>
          <w:lang w:val="en-US" w:eastAsia="zh-CN"/>
        </w:rPr>
        <w:t>ing-</w:t>
      </w:r>
      <w:r>
        <w:rPr>
          <w:rFonts w:hint="eastAsia" w:ascii="Times New Roman" w:cs="Times New Roman"/>
        </w:rPr>
        <w:t xml:space="preserve">down effect. </w:t>
      </w:r>
    </w:p>
    <w:p>
      <w:pPr>
        <w:pStyle w:val="14"/>
        <w:spacing w:line="360" w:lineRule="auto"/>
        <w:ind w:firstLine="480" w:firstLineChars="200"/>
        <w:jc w:val="both"/>
        <w:rPr>
          <w:rFonts w:hint="eastAsia" w:ascii="Times New Roman" w:cs="Times New Roman"/>
        </w:rPr>
      </w:pPr>
      <w:r>
        <w:rPr>
          <w:rFonts w:hint="eastAsia" w:ascii="Times New Roman" w:cs="Times New Roman"/>
        </w:rPr>
        <w:t xml:space="preserve">Based on the data of China urban household survey and China Regional Economic Yearbook, this paper explores the impact of government infrastructure investment on </w:t>
      </w:r>
      <w:r>
        <w:rPr>
          <w:rFonts w:hint="eastAsia" w:ascii="Times New Roman" w:cs="Times New Roman"/>
          <w:lang w:val="en-US" w:eastAsia="zh-CN"/>
        </w:rPr>
        <w:t>urban r</w:t>
      </w:r>
      <w:r>
        <w:rPr>
          <w:rFonts w:hint="eastAsia" w:ascii="Times New Roman" w:cs="Times New Roman"/>
        </w:rPr>
        <w:t>esidents' employment and income with the data of prefecture level government infrastructure investment from 2001 to 2006</w:t>
      </w:r>
      <w:r>
        <w:rPr>
          <w:rFonts w:hint="eastAsia" w:ascii="Times New Roman" w:cs="Times New Roman"/>
          <w:lang w:val="en-US" w:eastAsia="zh-CN"/>
        </w:rPr>
        <w:t xml:space="preserve">. We </w:t>
      </w:r>
      <w:r>
        <w:rPr>
          <w:rFonts w:hint="eastAsia" w:ascii="Times New Roman" w:cs="Times New Roman"/>
        </w:rPr>
        <w:t>introduce the local government competition theory, and use the average amount of infrastructure investment in other cities in the same province as the instrumental variable of infrastructure investment in the region. The study f</w:t>
      </w:r>
      <w:r>
        <w:rPr>
          <w:rFonts w:hint="eastAsia" w:ascii="Times New Roman" w:cs="Times New Roman"/>
          <w:lang w:val="en-US" w:eastAsia="zh-CN"/>
        </w:rPr>
        <w:t>inds</w:t>
      </w:r>
      <w:r>
        <w:rPr>
          <w:rFonts w:hint="eastAsia" w:ascii="Times New Roman" w:cs="Times New Roman"/>
        </w:rPr>
        <w:t xml:space="preserve"> that government infrastructure construction investment</w:t>
      </w:r>
      <w:r>
        <w:rPr>
          <w:rFonts w:hint="eastAsia" w:ascii="Times New Roman" w:cs="Times New Roman"/>
          <w:lang w:val="en-US" w:eastAsia="zh-CN"/>
        </w:rPr>
        <w:t xml:space="preserve"> during 2001-2006 </w:t>
      </w:r>
      <w:r>
        <w:rPr>
          <w:rFonts w:hint="eastAsia" w:ascii="Times New Roman" w:cs="Times New Roman"/>
        </w:rPr>
        <w:t>ha</w:t>
      </w:r>
      <w:r>
        <w:rPr>
          <w:rFonts w:hint="eastAsia" w:ascii="Times New Roman" w:cs="Times New Roman"/>
          <w:lang w:val="en-US" w:eastAsia="zh-CN"/>
        </w:rPr>
        <w:t>s</w:t>
      </w:r>
      <w:r>
        <w:rPr>
          <w:rFonts w:hint="eastAsia" w:ascii="Times New Roman" w:cs="Times New Roman"/>
        </w:rPr>
        <w:t xml:space="preserve"> no impact on the employment decision-making of urban workers, </w:t>
      </w:r>
      <w:r>
        <w:rPr>
          <w:rFonts w:hint="eastAsia" w:ascii="Times New Roman" w:cs="Times New Roman"/>
          <w:lang w:val="en-US" w:eastAsia="zh-CN"/>
        </w:rPr>
        <w:t>but</w:t>
      </w:r>
      <w:r>
        <w:rPr>
          <w:rFonts w:hint="eastAsia" w:ascii="Times New Roman" w:cs="Times New Roman"/>
        </w:rPr>
        <w:t xml:space="preserve"> ha</w:t>
      </w:r>
      <w:r>
        <w:rPr>
          <w:rFonts w:hint="eastAsia" w:ascii="Times New Roman" w:cs="Times New Roman"/>
          <w:lang w:val="en-US" w:eastAsia="zh-CN"/>
        </w:rPr>
        <w:t>s</w:t>
      </w:r>
      <w:r>
        <w:rPr>
          <w:rFonts w:hint="eastAsia" w:ascii="Times New Roman" w:cs="Times New Roman"/>
        </w:rPr>
        <w:t xml:space="preserve"> a positive role in promoting the growth of total income of urban residents and wage income of workers.</w:t>
      </w:r>
    </w:p>
    <w:p>
      <w:pPr>
        <w:pStyle w:val="14"/>
        <w:spacing w:line="360" w:lineRule="auto"/>
        <w:ind w:firstLine="480" w:firstLineChars="200"/>
        <w:jc w:val="both"/>
        <w:rPr>
          <w:rFonts w:hint="eastAsia" w:ascii="Times New Roman" w:cs="Times New Roman"/>
        </w:rPr>
      </w:pPr>
      <w:r>
        <w:rPr>
          <w:rFonts w:hint="eastAsia" w:ascii="Times New Roman" w:cs="Times New Roman"/>
        </w:rPr>
        <w:t xml:space="preserve">This paper further explores the impact of heterogeneity, distinguishing between wage workers and self-employed workers, skilled and unskilled labor, male labor and female labor, labor with different marital status, different ages and different occupations in different industries. It is found that government infrastructure investment has a significant positive impact on the total income of wage workers and self-employed workers, and the difference between them is small; Government infrastructure investment has a greater role in promoting the income of residents with higher education level; It plays a greater role in promoting men's income; It plays a greater role in promoting the income of residents in the tertiary industry; It has the greatest effect on promoting the income of married residents; There are differences in the impact on the income of residents of different ages, different industries and different occupations. In addition, this paper explores the impact of government infrastructure investment on </w:t>
      </w:r>
      <w:r>
        <w:rPr>
          <w:rFonts w:hint="eastAsia" w:ascii="Times New Roman" w:cs="Times New Roman"/>
          <w:lang w:val="en-US" w:eastAsia="zh-CN"/>
        </w:rPr>
        <w:t>r</w:t>
      </w:r>
      <w:r>
        <w:rPr>
          <w:rFonts w:hint="eastAsia" w:ascii="Times New Roman" w:cs="Times New Roman"/>
        </w:rPr>
        <w:t xml:space="preserve">esidents' net </w:t>
      </w:r>
      <w:r>
        <w:rPr>
          <w:rFonts w:hint="eastAsia" w:ascii="Times New Roman" w:cs="Times New Roman"/>
          <w:lang w:val="en-US" w:eastAsia="zh-CN"/>
        </w:rPr>
        <w:t>business</w:t>
      </w:r>
      <w:r>
        <w:rPr>
          <w:rFonts w:hint="eastAsia" w:ascii="Times New Roman" w:cs="Times New Roman"/>
        </w:rPr>
        <w:t xml:space="preserve"> income, property income and transfer income, and finds that government infrastructure investment </w:t>
      </w:r>
      <w:r>
        <w:rPr>
          <w:rFonts w:hint="eastAsia" w:ascii="Times New Roman" w:cs="Times New Roman"/>
          <w:lang w:val="en-US" w:eastAsia="zh-CN"/>
        </w:rPr>
        <w:t xml:space="preserve">during 2001-2006 </w:t>
      </w:r>
      <w:r>
        <w:rPr>
          <w:rFonts w:hint="eastAsia" w:ascii="Times New Roman" w:cs="Times New Roman"/>
        </w:rPr>
        <w:t>ha</w:t>
      </w:r>
      <w:r>
        <w:rPr>
          <w:rFonts w:hint="eastAsia" w:ascii="Times New Roman" w:cs="Times New Roman"/>
          <w:lang w:val="en-US" w:eastAsia="zh-CN"/>
        </w:rPr>
        <w:t>s</w:t>
      </w:r>
      <w:r>
        <w:rPr>
          <w:rFonts w:hint="eastAsia" w:ascii="Times New Roman" w:cs="Times New Roman"/>
        </w:rPr>
        <w:t xml:space="preserve"> no significant impact on these three types of income.</w:t>
      </w:r>
    </w:p>
    <w:p>
      <w:pPr>
        <w:spacing w:line="300" w:lineRule="auto"/>
        <w:rPr>
          <w:rFonts w:eastAsia="黑体"/>
          <w:b/>
          <w:sz w:val="36"/>
          <w:szCs w:val="36"/>
        </w:rPr>
        <w:sectPr>
          <w:footerReference r:id="rId8" w:type="default"/>
          <w:pgSz w:w="11906" w:h="16838"/>
          <w:pgMar w:top="1418" w:right="1701" w:bottom="1134" w:left="1701" w:header="851" w:footer="992" w:gutter="0"/>
          <w:pgBorders>
            <w:top w:val="none" w:sz="0" w:space="0"/>
            <w:left w:val="none" w:sz="0" w:space="0"/>
            <w:bottom w:val="none" w:sz="0" w:space="0"/>
            <w:right w:val="none" w:sz="0" w:space="0"/>
          </w:pgBorders>
          <w:pgNumType w:fmt="upperRoman"/>
          <w:cols w:space="720" w:num="1"/>
          <w:docGrid w:type="lines" w:linePitch="312" w:charSpace="0"/>
        </w:sectPr>
      </w:pPr>
      <w:r>
        <w:rPr>
          <w:b/>
          <w:sz w:val="24"/>
        </w:rPr>
        <w:t>Key Words：</w:t>
      </w:r>
      <w:r>
        <w:rPr>
          <w:rFonts w:hint="eastAsia"/>
          <w:color w:val="000000"/>
          <w:kern w:val="0"/>
          <w:sz w:val="24"/>
        </w:rPr>
        <w:t>Government infrastructure investment</w:t>
      </w:r>
      <w:r>
        <w:rPr>
          <w:rFonts w:hint="eastAsia"/>
          <w:color w:val="000000"/>
          <w:kern w:val="0"/>
          <w:sz w:val="24"/>
          <w:lang w:val="en-US" w:eastAsia="zh-CN"/>
        </w:rPr>
        <w:t>; Urban r</w:t>
      </w:r>
      <w:r>
        <w:rPr>
          <w:rFonts w:hint="eastAsia"/>
          <w:color w:val="000000"/>
          <w:kern w:val="0"/>
          <w:sz w:val="24"/>
        </w:rPr>
        <w:t>esidents' income</w:t>
      </w:r>
      <w:r>
        <w:rPr>
          <w:rFonts w:hint="eastAsia"/>
          <w:color w:val="000000"/>
          <w:kern w:val="0"/>
          <w:sz w:val="24"/>
          <w:lang w:val="en-US" w:eastAsia="zh-CN"/>
        </w:rPr>
        <w:t xml:space="preserve">; Employment of laborers; </w:t>
      </w:r>
      <w:r>
        <w:rPr>
          <w:rFonts w:hint="eastAsia"/>
          <w:color w:val="000000"/>
          <w:kern w:val="0"/>
          <w:sz w:val="24"/>
        </w:rPr>
        <w:t>Trickl</w:t>
      </w:r>
      <w:r>
        <w:rPr>
          <w:rFonts w:hint="eastAsia"/>
          <w:color w:val="000000"/>
          <w:kern w:val="0"/>
          <w:sz w:val="24"/>
          <w:lang w:val="en-US" w:eastAsia="zh-CN"/>
        </w:rPr>
        <w:t>ing-</w:t>
      </w:r>
      <w:r>
        <w:rPr>
          <w:rFonts w:hint="eastAsia"/>
          <w:color w:val="000000"/>
          <w:kern w:val="0"/>
          <w:sz w:val="24"/>
        </w:rPr>
        <w:t>down effect</w:t>
      </w:r>
    </w:p>
    <w:p>
      <w:pPr>
        <w:keepNext w:val="0"/>
        <w:keepLines w:val="0"/>
        <w:pageBreakBefore w:val="0"/>
        <w:widowControl w:val="0"/>
        <w:kinsoku/>
        <w:wordWrap/>
        <w:overflowPunct/>
        <w:topLinePunct w:val="0"/>
        <w:autoSpaceDE/>
        <w:autoSpaceDN/>
        <w:bidi w:val="0"/>
        <w:adjustRightInd/>
        <w:snapToGrid/>
        <w:spacing w:before="156" w:beforeLines="50" w:after="156" w:afterLines="50"/>
        <w:jc w:val="center"/>
        <w:textAlignment w:val="auto"/>
        <w:outlineLvl w:val="9"/>
        <w:rPr>
          <w:rFonts w:eastAsia="黑体"/>
          <w:b/>
          <w:sz w:val="36"/>
          <w:szCs w:val="36"/>
        </w:rPr>
        <w:sectPr>
          <w:footerReference r:id="rId9" w:type="default"/>
          <w:type w:val="continuous"/>
          <w:pgSz w:w="11906" w:h="16838"/>
          <w:pgMar w:top="1418" w:right="1701" w:bottom="1134" w:left="1701" w:header="851" w:footer="992" w:gutter="0"/>
          <w:pgBorders>
            <w:top w:val="none" w:sz="0" w:space="0"/>
            <w:left w:val="none" w:sz="0" w:space="0"/>
            <w:bottom w:val="none" w:sz="0" w:space="0"/>
            <w:right w:val="none" w:sz="0" w:space="0"/>
          </w:pgBorders>
          <w:pgNumType w:fmt="decimal"/>
          <w:cols w:space="720" w:num="1"/>
          <w:docGrid w:type="lines" w:linePitch="312" w:charSpace="0"/>
        </w:sectPr>
      </w:pPr>
    </w:p>
    <w:sdt>
      <w:sdtPr>
        <w:rPr>
          <w:rFonts w:hint="eastAsia" w:ascii="黑体" w:hAnsi="黑体" w:eastAsia="黑体" w:cs="黑体"/>
          <w:b/>
          <w:bCs/>
          <w:kern w:val="2"/>
          <w:sz w:val="36"/>
          <w:szCs w:val="36"/>
          <w:lang w:val="en-US" w:eastAsia="zh-CN" w:bidi="ar-SA"/>
        </w:rPr>
        <w:id w:val="147477109"/>
        <w15:color w:val="DBDBDB"/>
        <w:docPartObj>
          <w:docPartGallery w:val="Table of Contents"/>
          <w:docPartUnique/>
        </w:docPartObj>
      </w:sdtPr>
      <w:sdtEndPr>
        <w:rPr>
          <w:rFonts w:hint="eastAsia" w:ascii="Times New Roman" w:hAnsi="Times New Roman" w:eastAsia="黑体" w:cs="Times New Roman"/>
          <w:b/>
          <w:bCs/>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36"/>
              <w:szCs w:val="36"/>
            </w:rPr>
          </w:pPr>
          <w:r>
            <w:rPr>
              <w:rFonts w:hint="eastAsia" w:ascii="黑体" w:hAnsi="黑体" w:eastAsia="黑体" w:cs="黑体"/>
              <w:b/>
              <w:bCs/>
              <w:sz w:val="36"/>
              <w:szCs w:val="36"/>
            </w:rPr>
            <w:t>目</w:t>
          </w:r>
          <w:r>
            <w:rPr>
              <w:rFonts w:hint="eastAsia" w:ascii="黑体" w:hAnsi="黑体" w:eastAsia="黑体" w:cs="黑体"/>
              <w:b/>
              <w:bCs/>
              <w:sz w:val="36"/>
              <w:szCs w:val="36"/>
              <w:lang w:val="en-US" w:eastAsia="zh-CN"/>
            </w:rPr>
            <w:t xml:space="preserve">  </w:t>
          </w:r>
          <w:r>
            <w:rPr>
              <w:rFonts w:hint="eastAsia" w:ascii="黑体" w:hAnsi="黑体" w:eastAsia="黑体" w:cs="黑体"/>
              <w:b/>
              <w:bCs/>
              <w:sz w:val="36"/>
              <w:szCs w:val="36"/>
            </w:rPr>
            <w:t>录</w:t>
          </w:r>
        </w:p>
        <w:p>
          <w:pPr>
            <w:pStyle w:val="6"/>
            <w:tabs>
              <w:tab w:val="right" w:leader="dot" w:pos="8504"/>
              <w:tab w:val="clear" w:pos="9180"/>
              <w:tab w:val="clear" w:pos="9240"/>
            </w:tabs>
            <w:rPr>
              <w:sz w:val="24"/>
              <w:szCs w:val="24"/>
            </w:rPr>
          </w:pPr>
          <w:r>
            <w:rPr>
              <w:rFonts w:eastAsia="黑体"/>
              <w:b/>
              <w:sz w:val="24"/>
              <w:szCs w:val="24"/>
            </w:rPr>
            <w:fldChar w:fldCharType="begin"/>
          </w:r>
          <w:r>
            <w:rPr>
              <w:rFonts w:eastAsia="黑体"/>
              <w:b/>
              <w:sz w:val="24"/>
              <w:szCs w:val="24"/>
            </w:rPr>
            <w:instrText xml:space="preserve">TOC \o "1-2" \h \u </w:instrText>
          </w:r>
          <w:r>
            <w:rPr>
              <w:rFonts w:eastAsia="黑体"/>
              <w:b/>
              <w:sz w:val="24"/>
              <w:szCs w:val="24"/>
            </w:rPr>
            <w:fldChar w:fldCharType="separate"/>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_Toc24692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摘</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要</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fldChar w:fldCharType="begin"/>
          </w:r>
          <w:r>
            <w:rPr>
              <w:rFonts w:hint="default" w:ascii="Times New Roman" w:hAnsi="Times New Roman" w:eastAsia="宋体" w:cs="Times New Roman"/>
              <w:b w:val="0"/>
              <w:bCs w:val="0"/>
              <w:sz w:val="24"/>
              <w:szCs w:val="24"/>
            </w:rPr>
            <w:instrText xml:space="preserve"> PAGEREF _Toc24692 \h </w:instrText>
          </w:r>
          <w:r>
            <w:rPr>
              <w:rFonts w:hint="default" w:ascii="Times New Roman" w:hAnsi="Times New Roman" w:eastAsia="宋体" w:cs="Times New Roman"/>
              <w:b w:val="0"/>
              <w:bCs w:val="0"/>
              <w:sz w:val="24"/>
              <w:szCs w:val="24"/>
            </w:rPr>
            <w:fldChar w:fldCharType="separate"/>
          </w:r>
          <w:r>
            <w:rPr>
              <w:rFonts w:hint="default" w:ascii="Times New Roman" w:hAnsi="Times New Roman" w:eastAsia="宋体" w:cs="Times New Roman"/>
              <w:b w:val="0"/>
              <w:bCs w:val="0"/>
              <w:sz w:val="24"/>
              <w:szCs w:val="24"/>
            </w:rPr>
            <w:t>I</w:t>
          </w:r>
          <w:r>
            <w:rPr>
              <w:rFonts w:hint="default" w:ascii="Times New Roman" w:hAnsi="Times New Roman" w:eastAsia="宋体" w:cs="Times New Roman"/>
              <w:b w:val="0"/>
              <w:bCs w:val="0"/>
              <w:sz w:val="24"/>
              <w:szCs w:val="24"/>
            </w:rPr>
            <w:fldChar w:fldCharType="end"/>
          </w:r>
          <w:r>
            <w:rPr>
              <w:rFonts w:hint="eastAsia" w:ascii="宋体" w:hAnsi="宋体" w:eastAsia="宋体" w:cs="宋体"/>
              <w:b/>
              <w:bCs/>
              <w:sz w:val="24"/>
              <w:szCs w:val="24"/>
            </w:rPr>
            <w:fldChar w:fldCharType="end"/>
          </w:r>
        </w:p>
        <w:p>
          <w:pPr>
            <w:pStyle w:val="6"/>
            <w:tabs>
              <w:tab w:val="right" w:leader="dot" w:pos="8504"/>
              <w:tab w:val="clear" w:pos="9180"/>
              <w:tab w:val="clear" w:pos="9240"/>
            </w:tabs>
            <w:rPr>
              <w:sz w:val="24"/>
              <w:szCs w:val="24"/>
            </w:rPr>
          </w:pPr>
          <w:r>
            <w:rPr>
              <w:rFonts w:eastAsia="黑体"/>
              <w:sz w:val="24"/>
              <w:szCs w:val="24"/>
            </w:rPr>
            <w:fldChar w:fldCharType="begin"/>
          </w:r>
          <w:r>
            <w:rPr>
              <w:rFonts w:eastAsia="黑体"/>
              <w:sz w:val="24"/>
              <w:szCs w:val="24"/>
            </w:rPr>
            <w:instrText xml:space="preserve"> HYPERLINK \l _Toc2943 </w:instrText>
          </w:r>
          <w:r>
            <w:rPr>
              <w:rFonts w:eastAsia="黑体"/>
              <w:sz w:val="24"/>
              <w:szCs w:val="24"/>
            </w:rPr>
            <w:fldChar w:fldCharType="separate"/>
          </w:r>
          <w:r>
            <w:rPr>
              <w:rFonts w:eastAsia="黑体"/>
              <w:b/>
              <w:bCs/>
              <w:sz w:val="24"/>
              <w:szCs w:val="24"/>
            </w:rPr>
            <w:t>Abstract</w:t>
          </w:r>
          <w:r>
            <w:rPr>
              <w:sz w:val="24"/>
              <w:szCs w:val="24"/>
            </w:rPr>
            <w:tab/>
          </w:r>
          <w:r>
            <w:rPr>
              <w:sz w:val="24"/>
              <w:szCs w:val="24"/>
            </w:rPr>
            <w:fldChar w:fldCharType="begin"/>
          </w:r>
          <w:r>
            <w:rPr>
              <w:sz w:val="24"/>
              <w:szCs w:val="24"/>
            </w:rPr>
            <w:instrText xml:space="preserve"> PAGEREF _Toc2943 \h </w:instrText>
          </w:r>
          <w:r>
            <w:rPr>
              <w:sz w:val="24"/>
              <w:szCs w:val="24"/>
            </w:rPr>
            <w:fldChar w:fldCharType="separate"/>
          </w:r>
          <w:r>
            <w:rPr>
              <w:sz w:val="24"/>
              <w:szCs w:val="24"/>
            </w:rPr>
            <w:t>II</w:t>
          </w:r>
          <w:r>
            <w:rPr>
              <w:sz w:val="24"/>
              <w:szCs w:val="24"/>
            </w:rPr>
            <w:fldChar w:fldCharType="end"/>
          </w:r>
          <w:r>
            <w:rPr>
              <w:rFonts w:eastAsia="黑体"/>
              <w:sz w:val="24"/>
              <w:szCs w:val="24"/>
            </w:rPr>
            <w:fldChar w:fldCharType="end"/>
          </w:r>
        </w:p>
        <w:p>
          <w:pPr>
            <w:pStyle w:val="6"/>
            <w:tabs>
              <w:tab w:val="right" w:leader="dot" w:pos="8504"/>
              <w:tab w:val="clear" w:pos="9180"/>
              <w:tab w:val="clear" w:pos="9240"/>
            </w:tabs>
            <w:rPr>
              <w:sz w:val="24"/>
              <w:szCs w:val="24"/>
            </w:rPr>
          </w:pPr>
          <w:r>
            <w:rPr>
              <w:rFonts w:eastAsia="黑体"/>
              <w:sz w:val="24"/>
              <w:szCs w:val="24"/>
            </w:rPr>
            <w:fldChar w:fldCharType="begin"/>
          </w:r>
          <w:r>
            <w:rPr>
              <w:rFonts w:eastAsia="黑体"/>
              <w:sz w:val="24"/>
              <w:szCs w:val="24"/>
            </w:rPr>
            <w:instrText xml:space="preserve"> HYPERLINK \l _Toc27336 </w:instrText>
          </w:r>
          <w:r>
            <w:rPr>
              <w:rFonts w:eastAsia="黑体"/>
              <w:sz w:val="24"/>
              <w:szCs w:val="24"/>
            </w:rPr>
            <w:fldChar w:fldCharType="separate"/>
          </w:r>
          <w:r>
            <w:rPr>
              <w:rFonts w:eastAsia="黑体"/>
              <w:b/>
              <w:bCs/>
              <w:sz w:val="24"/>
              <w:szCs w:val="24"/>
            </w:rPr>
            <w:t>1</w:t>
          </w:r>
          <w:r>
            <w:rPr>
              <w:rFonts w:hint="eastAsia" w:eastAsia="黑体"/>
              <w:b/>
              <w:bCs/>
              <w:sz w:val="24"/>
              <w:szCs w:val="24"/>
              <w:lang w:val="en-US" w:eastAsia="zh-CN"/>
            </w:rPr>
            <w:t xml:space="preserve"> </w:t>
          </w:r>
          <w:r>
            <w:rPr>
              <w:rFonts w:hint="eastAsia" w:ascii="宋体" w:hAnsi="宋体" w:eastAsia="宋体" w:cs="宋体"/>
              <w:b/>
              <w:bCs/>
              <w:sz w:val="24"/>
              <w:szCs w:val="24"/>
            </w:rPr>
            <w:t>绪论</w:t>
          </w:r>
          <w:r>
            <w:rPr>
              <w:sz w:val="24"/>
              <w:szCs w:val="24"/>
            </w:rPr>
            <w:tab/>
          </w:r>
          <w:r>
            <w:rPr>
              <w:sz w:val="24"/>
              <w:szCs w:val="24"/>
            </w:rPr>
            <w:fldChar w:fldCharType="begin"/>
          </w:r>
          <w:r>
            <w:rPr>
              <w:sz w:val="24"/>
              <w:szCs w:val="24"/>
            </w:rPr>
            <w:instrText xml:space="preserve"> PAGEREF _Toc27336 \h </w:instrText>
          </w:r>
          <w:r>
            <w:rPr>
              <w:sz w:val="24"/>
              <w:szCs w:val="24"/>
            </w:rPr>
            <w:fldChar w:fldCharType="separate"/>
          </w:r>
          <w:r>
            <w:rPr>
              <w:sz w:val="24"/>
              <w:szCs w:val="24"/>
            </w:rPr>
            <w:t>1</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_Toc674 </w:instrText>
          </w:r>
          <w:r>
            <w:rPr>
              <w:rFonts w:eastAsia="黑体"/>
              <w:sz w:val="24"/>
              <w:szCs w:val="24"/>
            </w:rPr>
            <w:fldChar w:fldCharType="separate"/>
          </w:r>
          <w:r>
            <w:rPr>
              <w:sz w:val="24"/>
              <w:szCs w:val="24"/>
            </w:rPr>
            <w:t>1.1</w:t>
          </w:r>
          <w:r>
            <w:rPr>
              <w:rFonts w:hint="eastAsia"/>
              <w:sz w:val="24"/>
              <w:szCs w:val="24"/>
              <w:lang w:val="en-US" w:eastAsia="zh-CN"/>
            </w:rPr>
            <w:t xml:space="preserve"> </w:t>
          </w:r>
          <w:r>
            <w:rPr>
              <w:rFonts w:hint="eastAsia" w:ascii="宋体" w:hAnsi="宋体" w:eastAsia="宋体" w:cs="宋体"/>
              <w:sz w:val="24"/>
              <w:szCs w:val="24"/>
              <w:lang w:val="en-US" w:eastAsia="zh-CN"/>
            </w:rPr>
            <w:t>研究背景</w:t>
          </w:r>
          <w:r>
            <w:rPr>
              <w:sz w:val="24"/>
              <w:szCs w:val="24"/>
            </w:rPr>
            <w:tab/>
          </w:r>
          <w:r>
            <w:rPr>
              <w:sz w:val="24"/>
              <w:szCs w:val="24"/>
            </w:rPr>
            <w:fldChar w:fldCharType="begin"/>
          </w:r>
          <w:r>
            <w:rPr>
              <w:sz w:val="24"/>
              <w:szCs w:val="24"/>
            </w:rPr>
            <w:instrText xml:space="preserve"> PAGEREF _Toc674 \h </w:instrText>
          </w:r>
          <w:r>
            <w:rPr>
              <w:sz w:val="24"/>
              <w:szCs w:val="24"/>
            </w:rPr>
            <w:fldChar w:fldCharType="separate"/>
          </w:r>
          <w:r>
            <w:rPr>
              <w:sz w:val="24"/>
              <w:szCs w:val="24"/>
            </w:rPr>
            <w:t>1</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_Toc21796 </w:instrText>
          </w:r>
          <w:r>
            <w:rPr>
              <w:rFonts w:eastAsia="黑体"/>
              <w:sz w:val="24"/>
              <w:szCs w:val="24"/>
            </w:rPr>
            <w:fldChar w:fldCharType="separate"/>
          </w:r>
          <w:r>
            <w:rPr>
              <w:sz w:val="24"/>
              <w:szCs w:val="24"/>
            </w:rPr>
            <w:t>1.</w:t>
          </w:r>
          <w:r>
            <w:rPr>
              <w:rFonts w:hint="eastAsia"/>
              <w:sz w:val="24"/>
              <w:szCs w:val="24"/>
              <w:lang w:val="en-US" w:eastAsia="zh-CN"/>
            </w:rPr>
            <w:t xml:space="preserve">2 </w:t>
          </w:r>
          <w:r>
            <w:rPr>
              <w:rFonts w:hint="eastAsia" w:ascii="宋体" w:hAnsi="宋体" w:eastAsia="宋体" w:cs="宋体"/>
              <w:sz w:val="24"/>
              <w:szCs w:val="24"/>
              <w:lang w:val="en-US" w:eastAsia="zh-CN"/>
            </w:rPr>
            <w:t>选题意义</w:t>
          </w:r>
          <w:r>
            <w:rPr>
              <w:sz w:val="24"/>
              <w:szCs w:val="24"/>
            </w:rPr>
            <w:tab/>
          </w:r>
          <w:r>
            <w:rPr>
              <w:sz w:val="24"/>
              <w:szCs w:val="24"/>
            </w:rPr>
            <w:fldChar w:fldCharType="begin"/>
          </w:r>
          <w:r>
            <w:rPr>
              <w:sz w:val="24"/>
              <w:szCs w:val="24"/>
            </w:rPr>
            <w:instrText xml:space="preserve"> PAGEREF _Toc21796 \h </w:instrText>
          </w:r>
          <w:r>
            <w:rPr>
              <w:sz w:val="24"/>
              <w:szCs w:val="24"/>
            </w:rPr>
            <w:fldChar w:fldCharType="separate"/>
          </w:r>
          <w:r>
            <w:rPr>
              <w:sz w:val="24"/>
              <w:szCs w:val="24"/>
            </w:rPr>
            <w:t>2</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_Toc7643 </w:instrText>
          </w:r>
          <w:r>
            <w:rPr>
              <w:rFonts w:eastAsia="黑体"/>
              <w:sz w:val="24"/>
              <w:szCs w:val="24"/>
            </w:rPr>
            <w:fldChar w:fldCharType="separate"/>
          </w:r>
          <w:r>
            <w:rPr>
              <w:sz w:val="24"/>
              <w:szCs w:val="24"/>
            </w:rPr>
            <w:t>1.</w:t>
          </w:r>
          <w:r>
            <w:rPr>
              <w:rFonts w:hint="eastAsia"/>
              <w:sz w:val="24"/>
              <w:szCs w:val="24"/>
              <w:lang w:val="en-US" w:eastAsia="zh-CN"/>
            </w:rPr>
            <w:t xml:space="preserve">3 </w:t>
          </w:r>
          <w:r>
            <w:rPr>
              <w:rFonts w:hint="eastAsia" w:ascii="宋体" w:hAnsi="宋体" w:eastAsia="宋体" w:cs="宋体"/>
              <w:sz w:val="24"/>
              <w:szCs w:val="24"/>
              <w:lang w:val="en-US" w:eastAsia="zh-CN"/>
            </w:rPr>
            <w:t>文献综述</w:t>
          </w:r>
          <w:r>
            <w:rPr>
              <w:sz w:val="24"/>
              <w:szCs w:val="24"/>
            </w:rPr>
            <w:tab/>
          </w:r>
          <w:r>
            <w:rPr>
              <w:sz w:val="24"/>
              <w:szCs w:val="24"/>
            </w:rPr>
            <w:fldChar w:fldCharType="begin"/>
          </w:r>
          <w:r>
            <w:rPr>
              <w:sz w:val="24"/>
              <w:szCs w:val="24"/>
            </w:rPr>
            <w:instrText xml:space="preserve"> PAGEREF _Toc7643 \h </w:instrText>
          </w:r>
          <w:r>
            <w:rPr>
              <w:sz w:val="24"/>
              <w:szCs w:val="24"/>
            </w:rPr>
            <w:fldChar w:fldCharType="separate"/>
          </w:r>
          <w:r>
            <w:rPr>
              <w:sz w:val="24"/>
              <w:szCs w:val="24"/>
            </w:rPr>
            <w:t>3</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_Toc6062 </w:instrText>
          </w:r>
          <w:r>
            <w:rPr>
              <w:rFonts w:eastAsia="黑体"/>
              <w:sz w:val="24"/>
              <w:szCs w:val="24"/>
            </w:rPr>
            <w:fldChar w:fldCharType="separate"/>
          </w:r>
          <w:r>
            <w:rPr>
              <w:sz w:val="24"/>
              <w:szCs w:val="24"/>
            </w:rPr>
            <w:t>1.</w:t>
          </w:r>
          <w:r>
            <w:rPr>
              <w:rFonts w:hint="eastAsia"/>
              <w:sz w:val="24"/>
              <w:szCs w:val="24"/>
              <w:lang w:val="en-US" w:eastAsia="zh-CN"/>
            </w:rPr>
            <w:t xml:space="preserve">4 </w:t>
          </w:r>
          <w:r>
            <w:rPr>
              <w:rFonts w:hint="eastAsia" w:ascii="宋体" w:hAnsi="宋体" w:eastAsia="宋体" w:cs="宋体"/>
              <w:sz w:val="24"/>
              <w:szCs w:val="24"/>
              <w:lang w:val="en-US" w:eastAsia="zh-CN"/>
            </w:rPr>
            <w:t>论文框架</w:t>
          </w:r>
          <w:r>
            <w:rPr>
              <w:sz w:val="24"/>
              <w:szCs w:val="24"/>
            </w:rPr>
            <w:tab/>
          </w:r>
          <w:r>
            <w:rPr>
              <w:sz w:val="24"/>
              <w:szCs w:val="24"/>
            </w:rPr>
            <w:fldChar w:fldCharType="begin"/>
          </w:r>
          <w:r>
            <w:rPr>
              <w:sz w:val="24"/>
              <w:szCs w:val="24"/>
            </w:rPr>
            <w:instrText xml:space="preserve"> PAGEREF _Toc6062 \h </w:instrText>
          </w:r>
          <w:r>
            <w:rPr>
              <w:sz w:val="24"/>
              <w:szCs w:val="24"/>
            </w:rPr>
            <w:fldChar w:fldCharType="separate"/>
          </w:r>
          <w:r>
            <w:rPr>
              <w:sz w:val="24"/>
              <w:szCs w:val="24"/>
            </w:rPr>
            <w:t>4</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_Toc12349 </w:instrText>
          </w:r>
          <w:r>
            <w:rPr>
              <w:rFonts w:eastAsia="黑体"/>
              <w:sz w:val="24"/>
              <w:szCs w:val="24"/>
            </w:rPr>
            <w:fldChar w:fldCharType="separate"/>
          </w:r>
          <w:r>
            <w:rPr>
              <w:sz w:val="24"/>
              <w:szCs w:val="24"/>
            </w:rPr>
            <w:t>1.</w:t>
          </w:r>
          <w:r>
            <w:rPr>
              <w:rFonts w:hint="eastAsia"/>
              <w:sz w:val="24"/>
              <w:szCs w:val="24"/>
              <w:lang w:val="en-US" w:eastAsia="zh-CN"/>
            </w:rPr>
            <w:t xml:space="preserve">5 </w:t>
          </w:r>
          <w:r>
            <w:rPr>
              <w:rFonts w:hint="eastAsia" w:ascii="宋体" w:hAnsi="宋体" w:eastAsia="宋体" w:cs="宋体"/>
              <w:sz w:val="24"/>
              <w:szCs w:val="24"/>
              <w:lang w:val="en-US" w:eastAsia="zh-CN"/>
            </w:rPr>
            <w:t>研究方法</w:t>
          </w:r>
          <w:r>
            <w:rPr>
              <w:sz w:val="24"/>
              <w:szCs w:val="24"/>
            </w:rPr>
            <w:tab/>
          </w:r>
          <w:r>
            <w:rPr>
              <w:sz w:val="24"/>
              <w:szCs w:val="24"/>
            </w:rPr>
            <w:fldChar w:fldCharType="begin"/>
          </w:r>
          <w:r>
            <w:rPr>
              <w:sz w:val="24"/>
              <w:szCs w:val="24"/>
            </w:rPr>
            <w:instrText xml:space="preserve"> PAGEREF _Toc12349 \h </w:instrText>
          </w:r>
          <w:r>
            <w:rPr>
              <w:sz w:val="24"/>
              <w:szCs w:val="24"/>
            </w:rPr>
            <w:fldChar w:fldCharType="separate"/>
          </w:r>
          <w:r>
            <w:rPr>
              <w:sz w:val="24"/>
              <w:szCs w:val="24"/>
            </w:rPr>
            <w:t>5</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_Toc3751 </w:instrText>
          </w:r>
          <w:r>
            <w:rPr>
              <w:rFonts w:eastAsia="黑体"/>
              <w:sz w:val="24"/>
              <w:szCs w:val="24"/>
            </w:rPr>
            <w:fldChar w:fldCharType="separate"/>
          </w:r>
          <w:r>
            <w:rPr>
              <w:sz w:val="24"/>
              <w:szCs w:val="24"/>
            </w:rPr>
            <w:t>1.</w:t>
          </w:r>
          <w:r>
            <w:rPr>
              <w:rFonts w:hint="eastAsia"/>
              <w:sz w:val="24"/>
              <w:szCs w:val="24"/>
              <w:lang w:val="en-US" w:eastAsia="zh-CN"/>
            </w:rPr>
            <w:t xml:space="preserve">6 </w:t>
          </w:r>
          <w:r>
            <w:rPr>
              <w:rFonts w:hint="eastAsia" w:ascii="宋体" w:hAnsi="宋体" w:eastAsia="宋体" w:cs="宋体"/>
              <w:sz w:val="24"/>
              <w:szCs w:val="24"/>
              <w:lang w:val="en-US" w:eastAsia="zh-CN"/>
            </w:rPr>
            <w:t>创新与不足</w:t>
          </w:r>
          <w:r>
            <w:rPr>
              <w:sz w:val="24"/>
              <w:szCs w:val="24"/>
            </w:rPr>
            <w:tab/>
          </w:r>
          <w:r>
            <w:rPr>
              <w:sz w:val="24"/>
              <w:szCs w:val="24"/>
            </w:rPr>
            <w:fldChar w:fldCharType="begin"/>
          </w:r>
          <w:r>
            <w:rPr>
              <w:sz w:val="24"/>
              <w:szCs w:val="24"/>
            </w:rPr>
            <w:instrText xml:space="preserve"> PAGEREF _Toc3751 \h </w:instrText>
          </w:r>
          <w:r>
            <w:rPr>
              <w:sz w:val="24"/>
              <w:szCs w:val="24"/>
            </w:rPr>
            <w:fldChar w:fldCharType="separate"/>
          </w:r>
          <w:r>
            <w:rPr>
              <w:sz w:val="24"/>
              <w:szCs w:val="24"/>
            </w:rPr>
            <w:t>6</w:t>
          </w:r>
          <w:r>
            <w:rPr>
              <w:sz w:val="24"/>
              <w:szCs w:val="24"/>
            </w:rPr>
            <w:fldChar w:fldCharType="end"/>
          </w:r>
          <w:r>
            <w:rPr>
              <w:rFonts w:eastAsia="黑体"/>
              <w:sz w:val="24"/>
              <w:szCs w:val="24"/>
            </w:rPr>
            <w:fldChar w:fldCharType="end"/>
          </w:r>
        </w:p>
        <w:p>
          <w:pPr>
            <w:pStyle w:val="6"/>
            <w:tabs>
              <w:tab w:val="right" w:leader="dot" w:pos="8504"/>
              <w:tab w:val="clear" w:pos="9180"/>
              <w:tab w:val="clear" w:pos="9240"/>
            </w:tabs>
            <w:rPr>
              <w:sz w:val="24"/>
              <w:szCs w:val="24"/>
            </w:rPr>
          </w:pPr>
          <w:r>
            <w:rPr>
              <w:rFonts w:eastAsia="黑体"/>
              <w:sz w:val="24"/>
              <w:szCs w:val="24"/>
            </w:rPr>
            <w:fldChar w:fldCharType="begin"/>
          </w:r>
          <w:r>
            <w:rPr>
              <w:rFonts w:eastAsia="黑体"/>
              <w:sz w:val="24"/>
              <w:szCs w:val="24"/>
            </w:rPr>
            <w:instrText xml:space="preserve"> HYPERLINK \l _Toc3224 </w:instrText>
          </w:r>
          <w:r>
            <w:rPr>
              <w:rFonts w:eastAsia="黑体"/>
              <w:sz w:val="24"/>
              <w:szCs w:val="24"/>
            </w:rPr>
            <w:fldChar w:fldCharType="separate"/>
          </w:r>
          <w:r>
            <w:rPr>
              <w:rFonts w:hint="eastAsia" w:eastAsia="黑体"/>
              <w:b/>
              <w:bCs/>
              <w:sz w:val="24"/>
              <w:szCs w:val="24"/>
              <w:lang w:val="en-US" w:eastAsia="zh-CN"/>
            </w:rPr>
            <w:t>2 理论分析</w:t>
          </w:r>
          <w:r>
            <w:rPr>
              <w:sz w:val="24"/>
              <w:szCs w:val="24"/>
            </w:rPr>
            <w:tab/>
          </w:r>
          <w:r>
            <w:rPr>
              <w:sz w:val="24"/>
              <w:szCs w:val="24"/>
            </w:rPr>
            <w:fldChar w:fldCharType="begin"/>
          </w:r>
          <w:r>
            <w:rPr>
              <w:sz w:val="24"/>
              <w:szCs w:val="24"/>
            </w:rPr>
            <w:instrText xml:space="preserve"> PAGEREF _Toc3224 \h </w:instrText>
          </w:r>
          <w:r>
            <w:rPr>
              <w:sz w:val="24"/>
              <w:szCs w:val="24"/>
            </w:rPr>
            <w:fldChar w:fldCharType="separate"/>
          </w:r>
          <w:r>
            <w:rPr>
              <w:sz w:val="24"/>
              <w:szCs w:val="24"/>
            </w:rPr>
            <w:t>8</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_Toc21225 </w:instrText>
          </w:r>
          <w:r>
            <w:rPr>
              <w:rFonts w:eastAsia="黑体"/>
              <w:sz w:val="24"/>
              <w:szCs w:val="24"/>
            </w:rPr>
            <w:fldChar w:fldCharType="separate"/>
          </w:r>
          <w:r>
            <w:rPr>
              <w:rFonts w:hint="eastAsia"/>
              <w:sz w:val="24"/>
              <w:szCs w:val="24"/>
              <w:lang w:val="en-US" w:eastAsia="zh-CN"/>
            </w:rPr>
            <w:t>2</w:t>
          </w:r>
          <w:r>
            <w:rPr>
              <w:sz w:val="24"/>
              <w:szCs w:val="24"/>
            </w:rPr>
            <w:t>.</w:t>
          </w:r>
          <w:r>
            <w:rPr>
              <w:rFonts w:hint="eastAsia"/>
              <w:sz w:val="24"/>
              <w:szCs w:val="24"/>
              <w:lang w:val="en-US" w:eastAsia="zh-CN"/>
            </w:rPr>
            <w:t xml:space="preserve">1 </w:t>
          </w:r>
          <w:r>
            <w:rPr>
              <w:rFonts w:hint="eastAsia" w:ascii="宋体" w:hAnsi="宋体" w:eastAsia="宋体" w:cs="宋体"/>
              <w:sz w:val="24"/>
              <w:szCs w:val="24"/>
              <w:lang w:val="en-US" w:eastAsia="zh-CN"/>
            </w:rPr>
            <w:t>国民收入分配理论</w:t>
          </w:r>
          <w:r>
            <w:rPr>
              <w:sz w:val="24"/>
              <w:szCs w:val="24"/>
            </w:rPr>
            <w:tab/>
          </w:r>
          <w:r>
            <w:rPr>
              <w:sz w:val="24"/>
              <w:szCs w:val="24"/>
            </w:rPr>
            <w:fldChar w:fldCharType="begin"/>
          </w:r>
          <w:r>
            <w:rPr>
              <w:sz w:val="24"/>
              <w:szCs w:val="24"/>
            </w:rPr>
            <w:instrText xml:space="preserve"> PAGEREF _Toc21225 \h </w:instrText>
          </w:r>
          <w:r>
            <w:rPr>
              <w:sz w:val="24"/>
              <w:szCs w:val="24"/>
            </w:rPr>
            <w:fldChar w:fldCharType="separate"/>
          </w:r>
          <w:r>
            <w:rPr>
              <w:sz w:val="24"/>
              <w:szCs w:val="24"/>
            </w:rPr>
            <w:t>8</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_Toc23677 </w:instrText>
          </w:r>
          <w:r>
            <w:rPr>
              <w:rFonts w:eastAsia="黑体"/>
              <w:sz w:val="24"/>
              <w:szCs w:val="24"/>
            </w:rPr>
            <w:fldChar w:fldCharType="separate"/>
          </w:r>
          <w:r>
            <w:rPr>
              <w:rFonts w:hint="eastAsia"/>
              <w:sz w:val="24"/>
              <w:szCs w:val="24"/>
              <w:lang w:val="en-US" w:eastAsia="zh-CN"/>
            </w:rPr>
            <w:t>2</w:t>
          </w:r>
          <w:r>
            <w:rPr>
              <w:sz w:val="24"/>
              <w:szCs w:val="24"/>
            </w:rPr>
            <w:t>.</w:t>
          </w:r>
          <w:r>
            <w:rPr>
              <w:rFonts w:hint="eastAsia"/>
              <w:sz w:val="24"/>
              <w:szCs w:val="24"/>
              <w:lang w:val="en-US" w:eastAsia="zh-CN"/>
            </w:rPr>
            <w:t xml:space="preserve">2 </w:t>
          </w:r>
          <w:r>
            <w:rPr>
              <w:rFonts w:hint="eastAsia" w:ascii="宋体" w:hAnsi="宋体" w:eastAsia="宋体" w:cs="宋体"/>
              <w:sz w:val="24"/>
              <w:szCs w:val="24"/>
              <w:lang w:val="en-US" w:eastAsia="zh-CN"/>
            </w:rPr>
            <w:t>影响经济增长与收入分配的因素</w:t>
          </w:r>
          <w:r>
            <w:rPr>
              <w:sz w:val="24"/>
              <w:szCs w:val="24"/>
            </w:rPr>
            <w:tab/>
          </w:r>
          <w:r>
            <w:rPr>
              <w:sz w:val="24"/>
              <w:szCs w:val="24"/>
            </w:rPr>
            <w:fldChar w:fldCharType="begin"/>
          </w:r>
          <w:r>
            <w:rPr>
              <w:sz w:val="24"/>
              <w:szCs w:val="24"/>
            </w:rPr>
            <w:instrText xml:space="preserve"> PAGEREF _Toc23677 \h </w:instrText>
          </w:r>
          <w:r>
            <w:rPr>
              <w:sz w:val="24"/>
              <w:szCs w:val="24"/>
            </w:rPr>
            <w:fldChar w:fldCharType="separate"/>
          </w:r>
          <w:r>
            <w:rPr>
              <w:sz w:val="24"/>
              <w:szCs w:val="24"/>
            </w:rPr>
            <w:t>8</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_Toc4952 </w:instrText>
          </w:r>
          <w:r>
            <w:rPr>
              <w:rFonts w:eastAsia="黑体"/>
              <w:sz w:val="24"/>
              <w:szCs w:val="24"/>
            </w:rPr>
            <w:fldChar w:fldCharType="separate"/>
          </w:r>
          <w:r>
            <w:rPr>
              <w:rFonts w:hint="eastAsia"/>
              <w:sz w:val="24"/>
              <w:szCs w:val="24"/>
              <w:lang w:val="en-US" w:eastAsia="zh-CN"/>
            </w:rPr>
            <w:t>2</w:t>
          </w:r>
          <w:r>
            <w:rPr>
              <w:sz w:val="24"/>
              <w:szCs w:val="24"/>
            </w:rPr>
            <w:t>.</w:t>
          </w:r>
          <w:r>
            <w:rPr>
              <w:rFonts w:hint="eastAsia"/>
              <w:sz w:val="24"/>
              <w:szCs w:val="24"/>
              <w:lang w:val="en-US" w:eastAsia="zh-CN"/>
            </w:rPr>
            <w:t xml:space="preserve">3 </w:t>
          </w:r>
          <w:r>
            <w:rPr>
              <w:rFonts w:hint="eastAsia" w:ascii="宋体" w:hAnsi="宋体" w:eastAsia="宋体" w:cs="宋体"/>
              <w:sz w:val="24"/>
              <w:szCs w:val="24"/>
              <w:lang w:val="en-US" w:eastAsia="zh-CN"/>
            </w:rPr>
            <w:t>政府基建投资对居民就业和收入的影响路径分析</w:t>
          </w:r>
          <w:r>
            <w:rPr>
              <w:sz w:val="24"/>
              <w:szCs w:val="24"/>
            </w:rPr>
            <w:tab/>
          </w:r>
          <w:r>
            <w:rPr>
              <w:sz w:val="24"/>
              <w:szCs w:val="24"/>
            </w:rPr>
            <w:fldChar w:fldCharType="begin"/>
          </w:r>
          <w:r>
            <w:rPr>
              <w:sz w:val="24"/>
              <w:szCs w:val="24"/>
            </w:rPr>
            <w:instrText xml:space="preserve"> PAGEREF _Toc4952 \h </w:instrText>
          </w:r>
          <w:r>
            <w:rPr>
              <w:sz w:val="24"/>
              <w:szCs w:val="24"/>
            </w:rPr>
            <w:fldChar w:fldCharType="separate"/>
          </w:r>
          <w:r>
            <w:rPr>
              <w:sz w:val="24"/>
              <w:szCs w:val="24"/>
            </w:rPr>
            <w:t>9</w:t>
          </w:r>
          <w:r>
            <w:rPr>
              <w:sz w:val="24"/>
              <w:szCs w:val="24"/>
            </w:rPr>
            <w:fldChar w:fldCharType="end"/>
          </w:r>
          <w:r>
            <w:rPr>
              <w:rFonts w:eastAsia="黑体"/>
              <w:sz w:val="24"/>
              <w:szCs w:val="24"/>
            </w:rPr>
            <w:fldChar w:fldCharType="end"/>
          </w:r>
        </w:p>
        <w:p>
          <w:pPr>
            <w:pStyle w:val="6"/>
            <w:tabs>
              <w:tab w:val="right" w:leader="dot" w:pos="8504"/>
              <w:tab w:val="clear" w:pos="9180"/>
              <w:tab w:val="clear" w:pos="9240"/>
            </w:tabs>
            <w:rPr>
              <w:sz w:val="24"/>
              <w:szCs w:val="24"/>
            </w:rPr>
          </w:pPr>
          <w:r>
            <w:rPr>
              <w:rFonts w:eastAsia="黑体"/>
              <w:sz w:val="24"/>
              <w:szCs w:val="24"/>
            </w:rPr>
            <w:fldChar w:fldCharType="begin"/>
          </w:r>
          <w:r>
            <w:rPr>
              <w:rFonts w:eastAsia="黑体"/>
              <w:sz w:val="24"/>
              <w:szCs w:val="24"/>
            </w:rPr>
            <w:instrText xml:space="preserve"> HYPERLINK \l _Toc30836 </w:instrText>
          </w:r>
          <w:r>
            <w:rPr>
              <w:rFonts w:eastAsia="黑体"/>
              <w:sz w:val="24"/>
              <w:szCs w:val="24"/>
            </w:rPr>
            <w:fldChar w:fldCharType="separate"/>
          </w:r>
          <w:r>
            <w:rPr>
              <w:rFonts w:eastAsia="黑体"/>
              <w:b/>
              <w:bCs/>
              <w:sz w:val="24"/>
              <w:szCs w:val="24"/>
            </w:rPr>
            <w:t>3</w:t>
          </w:r>
          <w:r>
            <w:rPr>
              <w:rFonts w:hint="eastAsia" w:eastAsia="黑体"/>
              <w:b/>
              <w:bCs/>
              <w:sz w:val="24"/>
              <w:szCs w:val="24"/>
              <w:lang w:val="en-US" w:eastAsia="zh-CN"/>
            </w:rPr>
            <w:t xml:space="preserve"> 实证研究</w:t>
          </w:r>
          <w:r>
            <w:rPr>
              <w:sz w:val="24"/>
              <w:szCs w:val="24"/>
            </w:rPr>
            <w:tab/>
          </w:r>
          <w:r>
            <w:rPr>
              <w:sz w:val="24"/>
              <w:szCs w:val="24"/>
            </w:rPr>
            <w:fldChar w:fldCharType="begin"/>
          </w:r>
          <w:r>
            <w:rPr>
              <w:sz w:val="24"/>
              <w:szCs w:val="24"/>
            </w:rPr>
            <w:instrText xml:space="preserve"> PAGEREF _Toc30836 \h </w:instrText>
          </w:r>
          <w:r>
            <w:rPr>
              <w:sz w:val="24"/>
              <w:szCs w:val="24"/>
            </w:rPr>
            <w:fldChar w:fldCharType="separate"/>
          </w:r>
          <w:r>
            <w:rPr>
              <w:sz w:val="24"/>
              <w:szCs w:val="24"/>
            </w:rPr>
            <w:t>12</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_Toc24264 </w:instrText>
          </w:r>
          <w:r>
            <w:rPr>
              <w:rFonts w:eastAsia="黑体"/>
              <w:sz w:val="24"/>
              <w:szCs w:val="24"/>
            </w:rPr>
            <w:fldChar w:fldCharType="separate"/>
          </w:r>
          <w:r>
            <w:rPr>
              <w:rFonts w:hint="eastAsia"/>
              <w:sz w:val="24"/>
              <w:szCs w:val="24"/>
            </w:rPr>
            <w:t>3</w:t>
          </w:r>
          <w:r>
            <w:rPr>
              <w:sz w:val="24"/>
              <w:szCs w:val="24"/>
            </w:rPr>
            <w:t>.1</w:t>
          </w:r>
          <w:r>
            <w:rPr>
              <w:rFonts w:hint="eastAsia"/>
              <w:sz w:val="24"/>
              <w:szCs w:val="24"/>
              <w:lang w:val="en-US" w:eastAsia="zh-CN"/>
            </w:rPr>
            <w:t xml:space="preserve"> </w:t>
          </w:r>
          <w:r>
            <w:rPr>
              <w:rFonts w:hint="eastAsia" w:ascii="宋体" w:hAnsi="宋体" w:eastAsia="宋体" w:cs="宋体"/>
              <w:sz w:val="24"/>
              <w:szCs w:val="24"/>
              <w:lang w:val="en-US" w:eastAsia="zh-CN"/>
            </w:rPr>
            <w:t>数据</w:t>
          </w:r>
          <w:r>
            <w:rPr>
              <w:sz w:val="24"/>
              <w:szCs w:val="24"/>
            </w:rPr>
            <w:tab/>
          </w:r>
          <w:r>
            <w:rPr>
              <w:sz w:val="24"/>
              <w:szCs w:val="24"/>
            </w:rPr>
            <w:fldChar w:fldCharType="begin"/>
          </w:r>
          <w:r>
            <w:rPr>
              <w:sz w:val="24"/>
              <w:szCs w:val="24"/>
            </w:rPr>
            <w:instrText xml:space="preserve"> PAGEREF _Toc24264 \h </w:instrText>
          </w:r>
          <w:r>
            <w:rPr>
              <w:sz w:val="24"/>
              <w:szCs w:val="24"/>
            </w:rPr>
            <w:fldChar w:fldCharType="separate"/>
          </w:r>
          <w:r>
            <w:rPr>
              <w:sz w:val="24"/>
              <w:szCs w:val="24"/>
            </w:rPr>
            <w:t>12</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_Toc4801 </w:instrText>
          </w:r>
          <w:r>
            <w:rPr>
              <w:rFonts w:eastAsia="黑体"/>
              <w:sz w:val="24"/>
              <w:szCs w:val="24"/>
            </w:rPr>
            <w:fldChar w:fldCharType="separate"/>
          </w:r>
          <w:r>
            <w:rPr>
              <w:rFonts w:hint="eastAsia"/>
              <w:sz w:val="24"/>
              <w:szCs w:val="24"/>
            </w:rPr>
            <w:t>3</w:t>
          </w:r>
          <w:r>
            <w:rPr>
              <w:sz w:val="24"/>
              <w:szCs w:val="24"/>
            </w:rPr>
            <w:t>.</w:t>
          </w:r>
          <w:r>
            <w:rPr>
              <w:rFonts w:hint="eastAsia"/>
              <w:sz w:val="24"/>
              <w:szCs w:val="24"/>
              <w:lang w:val="en-US" w:eastAsia="zh-CN"/>
            </w:rPr>
            <w:t xml:space="preserve">2 </w:t>
          </w:r>
          <w:r>
            <w:rPr>
              <w:rFonts w:hint="eastAsia" w:ascii="宋体" w:hAnsi="宋体" w:eastAsia="宋体" w:cs="宋体"/>
              <w:sz w:val="24"/>
              <w:szCs w:val="24"/>
              <w:lang w:val="en-US" w:eastAsia="zh-CN"/>
            </w:rPr>
            <w:t>变量定义与描述性统计</w:t>
          </w:r>
          <w:r>
            <w:rPr>
              <w:sz w:val="24"/>
              <w:szCs w:val="24"/>
            </w:rPr>
            <w:tab/>
          </w:r>
          <w:r>
            <w:rPr>
              <w:sz w:val="24"/>
              <w:szCs w:val="24"/>
            </w:rPr>
            <w:fldChar w:fldCharType="begin"/>
          </w:r>
          <w:r>
            <w:rPr>
              <w:sz w:val="24"/>
              <w:szCs w:val="24"/>
            </w:rPr>
            <w:instrText xml:space="preserve"> PAGEREF _Toc4801 \h </w:instrText>
          </w:r>
          <w:r>
            <w:rPr>
              <w:sz w:val="24"/>
              <w:szCs w:val="24"/>
            </w:rPr>
            <w:fldChar w:fldCharType="separate"/>
          </w:r>
          <w:r>
            <w:rPr>
              <w:sz w:val="24"/>
              <w:szCs w:val="24"/>
            </w:rPr>
            <w:t>12</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_Toc2601 </w:instrText>
          </w:r>
          <w:r>
            <w:rPr>
              <w:rFonts w:eastAsia="黑体"/>
              <w:sz w:val="24"/>
              <w:szCs w:val="24"/>
            </w:rPr>
            <w:fldChar w:fldCharType="separate"/>
          </w:r>
          <w:r>
            <w:rPr>
              <w:rFonts w:hint="eastAsia"/>
              <w:sz w:val="24"/>
              <w:szCs w:val="24"/>
            </w:rPr>
            <w:t>3</w:t>
          </w:r>
          <w:r>
            <w:rPr>
              <w:sz w:val="24"/>
              <w:szCs w:val="24"/>
            </w:rPr>
            <w:t>.</w:t>
          </w:r>
          <w:r>
            <w:rPr>
              <w:rFonts w:hint="eastAsia"/>
              <w:sz w:val="24"/>
              <w:szCs w:val="24"/>
              <w:lang w:val="en-US" w:eastAsia="zh-CN"/>
            </w:rPr>
            <w:t xml:space="preserve">3 </w:t>
          </w:r>
          <w:r>
            <w:rPr>
              <w:rFonts w:hint="eastAsia" w:ascii="宋体" w:hAnsi="宋体" w:eastAsia="宋体" w:cs="宋体"/>
              <w:sz w:val="24"/>
              <w:szCs w:val="24"/>
              <w:lang w:val="en-US" w:eastAsia="zh-CN"/>
            </w:rPr>
            <w:t>实证模型</w:t>
          </w:r>
          <w:r>
            <w:rPr>
              <w:sz w:val="24"/>
              <w:szCs w:val="24"/>
            </w:rPr>
            <w:tab/>
          </w:r>
          <w:r>
            <w:rPr>
              <w:sz w:val="24"/>
              <w:szCs w:val="24"/>
            </w:rPr>
            <w:fldChar w:fldCharType="begin"/>
          </w:r>
          <w:r>
            <w:rPr>
              <w:sz w:val="24"/>
              <w:szCs w:val="24"/>
            </w:rPr>
            <w:instrText xml:space="preserve"> PAGEREF _Toc2601 \h </w:instrText>
          </w:r>
          <w:r>
            <w:rPr>
              <w:sz w:val="24"/>
              <w:szCs w:val="24"/>
            </w:rPr>
            <w:fldChar w:fldCharType="separate"/>
          </w:r>
          <w:r>
            <w:rPr>
              <w:sz w:val="24"/>
              <w:szCs w:val="24"/>
            </w:rPr>
            <w:t>15</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_Toc20840 </w:instrText>
          </w:r>
          <w:r>
            <w:rPr>
              <w:rFonts w:eastAsia="黑体"/>
              <w:sz w:val="24"/>
              <w:szCs w:val="24"/>
            </w:rPr>
            <w:fldChar w:fldCharType="separate"/>
          </w:r>
          <w:r>
            <w:rPr>
              <w:rFonts w:hint="eastAsia"/>
              <w:sz w:val="24"/>
              <w:szCs w:val="24"/>
            </w:rPr>
            <w:t>3</w:t>
          </w:r>
          <w:r>
            <w:rPr>
              <w:sz w:val="24"/>
              <w:szCs w:val="24"/>
            </w:rPr>
            <w:t>.</w:t>
          </w:r>
          <w:r>
            <w:rPr>
              <w:rFonts w:hint="eastAsia"/>
              <w:sz w:val="24"/>
              <w:szCs w:val="24"/>
              <w:lang w:val="en-US" w:eastAsia="zh-CN"/>
            </w:rPr>
            <w:t xml:space="preserve">4 </w:t>
          </w:r>
          <w:r>
            <w:rPr>
              <w:rFonts w:hint="eastAsia" w:ascii="宋体" w:hAnsi="宋体" w:eastAsia="宋体" w:cs="宋体"/>
              <w:sz w:val="24"/>
              <w:szCs w:val="24"/>
              <w:lang w:val="en-US" w:eastAsia="zh-CN"/>
            </w:rPr>
            <w:t>实证结果</w:t>
          </w:r>
          <w:r>
            <w:rPr>
              <w:sz w:val="24"/>
              <w:szCs w:val="24"/>
            </w:rPr>
            <w:tab/>
          </w:r>
          <w:r>
            <w:rPr>
              <w:sz w:val="24"/>
              <w:szCs w:val="24"/>
            </w:rPr>
            <w:fldChar w:fldCharType="begin"/>
          </w:r>
          <w:r>
            <w:rPr>
              <w:sz w:val="24"/>
              <w:szCs w:val="24"/>
            </w:rPr>
            <w:instrText xml:space="preserve"> PAGEREF _Toc20840 \h </w:instrText>
          </w:r>
          <w:r>
            <w:rPr>
              <w:sz w:val="24"/>
              <w:szCs w:val="24"/>
            </w:rPr>
            <w:fldChar w:fldCharType="separate"/>
          </w:r>
          <w:r>
            <w:rPr>
              <w:sz w:val="24"/>
              <w:szCs w:val="24"/>
            </w:rPr>
            <w:t>15</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_Toc31990 </w:instrText>
          </w:r>
          <w:r>
            <w:rPr>
              <w:rFonts w:eastAsia="黑体"/>
              <w:sz w:val="24"/>
              <w:szCs w:val="24"/>
            </w:rPr>
            <w:fldChar w:fldCharType="separate"/>
          </w:r>
          <w:r>
            <w:rPr>
              <w:rFonts w:hint="eastAsia"/>
              <w:sz w:val="24"/>
              <w:szCs w:val="24"/>
            </w:rPr>
            <w:t>3</w:t>
          </w:r>
          <w:r>
            <w:rPr>
              <w:sz w:val="24"/>
              <w:szCs w:val="24"/>
            </w:rPr>
            <w:t>.</w:t>
          </w:r>
          <w:r>
            <w:rPr>
              <w:rFonts w:hint="eastAsia"/>
              <w:sz w:val="24"/>
              <w:szCs w:val="24"/>
              <w:lang w:val="en-US" w:eastAsia="zh-CN"/>
            </w:rPr>
            <w:t xml:space="preserve">5 </w:t>
          </w:r>
          <w:r>
            <w:rPr>
              <w:rFonts w:hint="eastAsia" w:ascii="宋体" w:hAnsi="宋体" w:eastAsia="宋体" w:cs="宋体"/>
              <w:sz w:val="24"/>
              <w:szCs w:val="24"/>
              <w:lang w:val="en-US" w:eastAsia="zh-CN"/>
            </w:rPr>
            <w:t>稳健性检验</w:t>
          </w:r>
          <w:r>
            <w:rPr>
              <w:sz w:val="24"/>
              <w:szCs w:val="24"/>
            </w:rPr>
            <w:tab/>
          </w:r>
          <w:r>
            <w:rPr>
              <w:sz w:val="24"/>
              <w:szCs w:val="24"/>
            </w:rPr>
            <w:fldChar w:fldCharType="begin"/>
          </w:r>
          <w:r>
            <w:rPr>
              <w:sz w:val="24"/>
              <w:szCs w:val="24"/>
            </w:rPr>
            <w:instrText xml:space="preserve"> PAGEREF _Toc31990 \h </w:instrText>
          </w:r>
          <w:r>
            <w:rPr>
              <w:sz w:val="24"/>
              <w:szCs w:val="24"/>
            </w:rPr>
            <w:fldChar w:fldCharType="separate"/>
          </w:r>
          <w:r>
            <w:rPr>
              <w:sz w:val="24"/>
              <w:szCs w:val="24"/>
            </w:rPr>
            <w:t>36</w:t>
          </w:r>
          <w:r>
            <w:rPr>
              <w:sz w:val="24"/>
              <w:szCs w:val="24"/>
            </w:rPr>
            <w:fldChar w:fldCharType="end"/>
          </w:r>
          <w:r>
            <w:rPr>
              <w:rFonts w:eastAsia="黑体"/>
              <w:sz w:val="24"/>
              <w:szCs w:val="24"/>
            </w:rPr>
            <w:fldChar w:fldCharType="end"/>
          </w:r>
        </w:p>
        <w:p>
          <w:pPr>
            <w:pStyle w:val="6"/>
            <w:tabs>
              <w:tab w:val="right" w:leader="dot" w:pos="8504"/>
              <w:tab w:val="clear" w:pos="9180"/>
              <w:tab w:val="clear" w:pos="9240"/>
            </w:tabs>
            <w:rPr>
              <w:sz w:val="24"/>
              <w:szCs w:val="24"/>
            </w:rPr>
          </w:pPr>
          <w:r>
            <w:rPr>
              <w:rFonts w:eastAsia="黑体"/>
              <w:sz w:val="24"/>
              <w:szCs w:val="24"/>
            </w:rPr>
            <w:fldChar w:fldCharType="begin"/>
          </w:r>
          <w:r>
            <w:rPr>
              <w:rFonts w:eastAsia="黑体"/>
              <w:sz w:val="24"/>
              <w:szCs w:val="24"/>
            </w:rPr>
            <w:instrText xml:space="preserve"> HYPERLINK \l _Toc6490 </w:instrText>
          </w:r>
          <w:r>
            <w:rPr>
              <w:rFonts w:eastAsia="黑体"/>
              <w:sz w:val="24"/>
              <w:szCs w:val="24"/>
            </w:rPr>
            <w:fldChar w:fldCharType="separate"/>
          </w:r>
          <w:r>
            <w:rPr>
              <w:rFonts w:hint="eastAsia" w:ascii="Times New Roman" w:hAnsi="Times New Roman" w:eastAsia="黑体" w:cs="Times New Roman"/>
              <w:b/>
              <w:bCs/>
              <w:sz w:val="24"/>
              <w:szCs w:val="24"/>
              <w:lang w:val="en-US" w:eastAsia="zh-CN"/>
            </w:rPr>
            <w:t>4 结论与政策建议</w:t>
          </w:r>
          <w:r>
            <w:rPr>
              <w:sz w:val="24"/>
              <w:szCs w:val="24"/>
            </w:rPr>
            <w:tab/>
          </w:r>
          <w:r>
            <w:rPr>
              <w:sz w:val="24"/>
              <w:szCs w:val="24"/>
            </w:rPr>
            <w:fldChar w:fldCharType="begin"/>
          </w:r>
          <w:r>
            <w:rPr>
              <w:sz w:val="24"/>
              <w:szCs w:val="24"/>
            </w:rPr>
            <w:instrText xml:space="preserve"> PAGEREF _Toc6490 \h </w:instrText>
          </w:r>
          <w:r>
            <w:rPr>
              <w:sz w:val="24"/>
              <w:szCs w:val="24"/>
            </w:rPr>
            <w:fldChar w:fldCharType="separate"/>
          </w:r>
          <w:r>
            <w:rPr>
              <w:sz w:val="24"/>
              <w:szCs w:val="24"/>
            </w:rPr>
            <w:t>39</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_Toc15930 </w:instrText>
          </w:r>
          <w:r>
            <w:rPr>
              <w:rFonts w:eastAsia="黑体"/>
              <w:sz w:val="24"/>
              <w:szCs w:val="24"/>
            </w:rPr>
            <w:fldChar w:fldCharType="separate"/>
          </w:r>
          <w:r>
            <w:rPr>
              <w:rFonts w:hint="eastAsia"/>
              <w:sz w:val="24"/>
              <w:szCs w:val="24"/>
              <w:lang w:val="en-US" w:eastAsia="zh-CN"/>
            </w:rPr>
            <w:t>4</w:t>
          </w:r>
          <w:r>
            <w:rPr>
              <w:sz w:val="24"/>
              <w:szCs w:val="24"/>
            </w:rPr>
            <w:t>.</w:t>
          </w:r>
          <w:r>
            <w:rPr>
              <w:rFonts w:hint="eastAsia"/>
              <w:sz w:val="24"/>
              <w:szCs w:val="24"/>
              <w:lang w:val="en-US" w:eastAsia="zh-CN"/>
            </w:rPr>
            <w:t xml:space="preserve">1 </w:t>
          </w:r>
          <w:r>
            <w:rPr>
              <w:rFonts w:hint="eastAsia" w:ascii="宋体" w:hAnsi="宋体" w:eastAsia="宋体" w:cs="宋体"/>
              <w:sz w:val="24"/>
              <w:szCs w:val="24"/>
              <w:lang w:val="en-US" w:eastAsia="zh-CN"/>
            </w:rPr>
            <w:t>结论</w:t>
          </w:r>
          <w:r>
            <w:rPr>
              <w:sz w:val="24"/>
              <w:szCs w:val="24"/>
            </w:rPr>
            <w:tab/>
          </w:r>
          <w:r>
            <w:rPr>
              <w:sz w:val="24"/>
              <w:szCs w:val="24"/>
            </w:rPr>
            <w:fldChar w:fldCharType="begin"/>
          </w:r>
          <w:r>
            <w:rPr>
              <w:sz w:val="24"/>
              <w:szCs w:val="24"/>
            </w:rPr>
            <w:instrText xml:space="preserve"> PAGEREF _Toc15930 \h </w:instrText>
          </w:r>
          <w:r>
            <w:rPr>
              <w:sz w:val="24"/>
              <w:szCs w:val="24"/>
            </w:rPr>
            <w:fldChar w:fldCharType="separate"/>
          </w:r>
          <w:r>
            <w:rPr>
              <w:sz w:val="24"/>
              <w:szCs w:val="24"/>
            </w:rPr>
            <w:t>39</w:t>
          </w:r>
          <w:r>
            <w:rPr>
              <w:sz w:val="24"/>
              <w:szCs w:val="24"/>
            </w:rPr>
            <w:fldChar w:fldCharType="end"/>
          </w:r>
          <w:r>
            <w:rPr>
              <w:rFonts w:eastAsia="黑体"/>
              <w:sz w:val="24"/>
              <w:szCs w:val="24"/>
            </w:rPr>
            <w:fldChar w:fldCharType="end"/>
          </w:r>
        </w:p>
        <w:p>
          <w:pPr>
            <w:pStyle w:val="7"/>
            <w:tabs>
              <w:tab w:val="right" w:leader="dot" w:pos="8504"/>
            </w:tabs>
            <w:rPr>
              <w:sz w:val="24"/>
              <w:szCs w:val="24"/>
            </w:rPr>
          </w:pPr>
          <w:r>
            <w:rPr>
              <w:rFonts w:eastAsia="黑体"/>
              <w:sz w:val="24"/>
              <w:szCs w:val="24"/>
            </w:rPr>
            <w:fldChar w:fldCharType="begin"/>
          </w:r>
          <w:r>
            <w:rPr>
              <w:rFonts w:eastAsia="黑体"/>
              <w:sz w:val="24"/>
              <w:szCs w:val="24"/>
            </w:rPr>
            <w:instrText xml:space="preserve"> HYPERLINK \l _Toc7142 </w:instrText>
          </w:r>
          <w:r>
            <w:rPr>
              <w:rFonts w:eastAsia="黑体"/>
              <w:sz w:val="24"/>
              <w:szCs w:val="24"/>
            </w:rPr>
            <w:fldChar w:fldCharType="separate"/>
          </w:r>
          <w:r>
            <w:rPr>
              <w:rFonts w:hint="eastAsia"/>
              <w:sz w:val="24"/>
              <w:szCs w:val="24"/>
              <w:lang w:val="en-US" w:eastAsia="zh-CN"/>
            </w:rPr>
            <w:t>4</w:t>
          </w:r>
          <w:r>
            <w:rPr>
              <w:sz w:val="24"/>
              <w:szCs w:val="24"/>
            </w:rPr>
            <w:t>.</w:t>
          </w:r>
          <w:r>
            <w:rPr>
              <w:rFonts w:hint="eastAsia"/>
              <w:sz w:val="24"/>
              <w:szCs w:val="24"/>
              <w:lang w:val="en-US" w:eastAsia="zh-CN"/>
            </w:rPr>
            <w:t xml:space="preserve">2 </w:t>
          </w:r>
          <w:r>
            <w:rPr>
              <w:rFonts w:hint="eastAsia" w:ascii="宋体" w:hAnsi="宋体" w:eastAsia="宋体" w:cs="宋体"/>
              <w:sz w:val="24"/>
              <w:szCs w:val="24"/>
              <w:lang w:val="en-US" w:eastAsia="zh-CN"/>
            </w:rPr>
            <w:t>政策建议</w:t>
          </w:r>
          <w:r>
            <w:rPr>
              <w:sz w:val="24"/>
              <w:szCs w:val="24"/>
            </w:rPr>
            <w:tab/>
          </w:r>
          <w:r>
            <w:rPr>
              <w:sz w:val="24"/>
              <w:szCs w:val="24"/>
            </w:rPr>
            <w:fldChar w:fldCharType="begin"/>
          </w:r>
          <w:r>
            <w:rPr>
              <w:sz w:val="24"/>
              <w:szCs w:val="24"/>
            </w:rPr>
            <w:instrText xml:space="preserve"> PAGEREF _Toc7142 \h </w:instrText>
          </w:r>
          <w:r>
            <w:rPr>
              <w:sz w:val="24"/>
              <w:szCs w:val="24"/>
            </w:rPr>
            <w:fldChar w:fldCharType="separate"/>
          </w:r>
          <w:r>
            <w:rPr>
              <w:sz w:val="24"/>
              <w:szCs w:val="24"/>
            </w:rPr>
            <w:t>39</w:t>
          </w:r>
          <w:r>
            <w:rPr>
              <w:sz w:val="24"/>
              <w:szCs w:val="24"/>
            </w:rPr>
            <w:fldChar w:fldCharType="end"/>
          </w:r>
          <w:r>
            <w:rPr>
              <w:rFonts w:eastAsia="黑体"/>
              <w:sz w:val="24"/>
              <w:szCs w:val="24"/>
            </w:rPr>
            <w:fldChar w:fldCharType="end"/>
          </w:r>
        </w:p>
        <w:p>
          <w:pPr>
            <w:pStyle w:val="6"/>
            <w:tabs>
              <w:tab w:val="right" w:leader="dot" w:pos="8504"/>
              <w:tab w:val="clear" w:pos="9180"/>
              <w:tab w:val="clear" w:pos="9240"/>
            </w:tabs>
            <w:rPr>
              <w:sz w:val="24"/>
              <w:szCs w:val="24"/>
            </w:rPr>
          </w:pPr>
          <w:r>
            <w:rPr>
              <w:rFonts w:eastAsia="黑体"/>
              <w:sz w:val="24"/>
              <w:szCs w:val="24"/>
            </w:rPr>
            <w:fldChar w:fldCharType="begin"/>
          </w:r>
          <w:r>
            <w:rPr>
              <w:rFonts w:eastAsia="黑体"/>
              <w:sz w:val="24"/>
              <w:szCs w:val="24"/>
            </w:rPr>
            <w:instrText xml:space="preserve"> HYPERLINK \l _Toc11947 </w:instrText>
          </w:r>
          <w:r>
            <w:rPr>
              <w:rFonts w:eastAsia="黑体"/>
              <w:sz w:val="24"/>
              <w:szCs w:val="24"/>
            </w:rPr>
            <w:fldChar w:fldCharType="separate"/>
          </w:r>
          <w:r>
            <w:rPr>
              <w:rFonts w:hint="eastAsia" w:ascii="黑体" w:eastAsia="黑体"/>
              <w:b/>
              <w:bCs/>
              <w:sz w:val="24"/>
              <w:szCs w:val="24"/>
              <w:lang w:val="en-US" w:eastAsia="zh-CN"/>
            </w:rPr>
            <w:t>致谢</w:t>
          </w:r>
          <w:r>
            <w:rPr>
              <w:sz w:val="24"/>
              <w:szCs w:val="24"/>
            </w:rPr>
            <w:tab/>
          </w:r>
          <w:r>
            <w:rPr>
              <w:sz w:val="24"/>
              <w:szCs w:val="24"/>
            </w:rPr>
            <w:fldChar w:fldCharType="begin"/>
          </w:r>
          <w:r>
            <w:rPr>
              <w:sz w:val="24"/>
              <w:szCs w:val="24"/>
            </w:rPr>
            <w:instrText xml:space="preserve"> PAGEREF _Toc11947 \h </w:instrText>
          </w:r>
          <w:r>
            <w:rPr>
              <w:sz w:val="24"/>
              <w:szCs w:val="24"/>
            </w:rPr>
            <w:fldChar w:fldCharType="separate"/>
          </w:r>
          <w:r>
            <w:rPr>
              <w:sz w:val="24"/>
              <w:szCs w:val="24"/>
            </w:rPr>
            <w:t>41</w:t>
          </w:r>
          <w:r>
            <w:rPr>
              <w:sz w:val="24"/>
              <w:szCs w:val="24"/>
            </w:rPr>
            <w:fldChar w:fldCharType="end"/>
          </w:r>
          <w:r>
            <w:rPr>
              <w:rFonts w:eastAsia="黑体"/>
              <w:sz w:val="24"/>
              <w:szCs w:val="24"/>
            </w:rPr>
            <w:fldChar w:fldCharType="end"/>
          </w:r>
        </w:p>
        <w:p>
          <w:pPr>
            <w:pStyle w:val="6"/>
            <w:tabs>
              <w:tab w:val="right" w:leader="dot" w:pos="8504"/>
              <w:tab w:val="clear" w:pos="9180"/>
              <w:tab w:val="clear" w:pos="9240"/>
            </w:tabs>
            <w:rPr>
              <w:sz w:val="24"/>
              <w:szCs w:val="24"/>
            </w:rPr>
          </w:pPr>
          <w:r>
            <w:rPr>
              <w:rFonts w:eastAsia="黑体"/>
              <w:sz w:val="24"/>
              <w:szCs w:val="24"/>
            </w:rPr>
            <w:fldChar w:fldCharType="begin"/>
          </w:r>
          <w:r>
            <w:rPr>
              <w:rFonts w:eastAsia="黑体"/>
              <w:sz w:val="24"/>
              <w:szCs w:val="24"/>
            </w:rPr>
            <w:instrText xml:space="preserve"> HYPERLINK \l _Toc236 </w:instrText>
          </w:r>
          <w:r>
            <w:rPr>
              <w:rFonts w:eastAsia="黑体"/>
              <w:sz w:val="24"/>
              <w:szCs w:val="24"/>
            </w:rPr>
            <w:fldChar w:fldCharType="separate"/>
          </w:r>
          <w:r>
            <w:rPr>
              <w:rFonts w:hint="eastAsia" w:ascii="黑体" w:eastAsia="黑体"/>
              <w:b/>
              <w:bCs/>
              <w:sz w:val="24"/>
              <w:szCs w:val="24"/>
            </w:rPr>
            <w:t>参考文献</w:t>
          </w:r>
          <w:r>
            <w:rPr>
              <w:sz w:val="24"/>
              <w:szCs w:val="24"/>
            </w:rPr>
            <w:tab/>
          </w:r>
          <w:r>
            <w:rPr>
              <w:sz w:val="24"/>
              <w:szCs w:val="24"/>
            </w:rPr>
            <w:fldChar w:fldCharType="begin"/>
          </w:r>
          <w:r>
            <w:rPr>
              <w:sz w:val="24"/>
              <w:szCs w:val="24"/>
            </w:rPr>
            <w:instrText xml:space="preserve"> PAGEREF _Toc236 \h </w:instrText>
          </w:r>
          <w:r>
            <w:rPr>
              <w:sz w:val="24"/>
              <w:szCs w:val="24"/>
            </w:rPr>
            <w:fldChar w:fldCharType="separate"/>
          </w:r>
          <w:r>
            <w:rPr>
              <w:sz w:val="24"/>
              <w:szCs w:val="24"/>
            </w:rPr>
            <w:t>42</w:t>
          </w:r>
          <w:r>
            <w:rPr>
              <w:sz w:val="24"/>
              <w:szCs w:val="24"/>
            </w:rPr>
            <w:fldChar w:fldCharType="end"/>
          </w:r>
          <w:r>
            <w:rPr>
              <w:rFonts w:eastAsia="黑体"/>
              <w:sz w:val="24"/>
              <w:szCs w:val="24"/>
            </w:rPr>
            <w:fldChar w:fldCharType="end"/>
          </w:r>
        </w:p>
        <w:p>
          <w:pPr>
            <w:pStyle w:val="6"/>
            <w:tabs>
              <w:tab w:val="right" w:leader="dot" w:pos="8504"/>
              <w:tab w:val="clear" w:pos="9180"/>
              <w:tab w:val="clear" w:pos="9240"/>
            </w:tabs>
            <w:rPr>
              <w:sz w:val="24"/>
              <w:szCs w:val="24"/>
            </w:rPr>
          </w:pPr>
          <w:r>
            <w:rPr>
              <w:rFonts w:eastAsia="黑体"/>
              <w:sz w:val="24"/>
              <w:szCs w:val="24"/>
            </w:rPr>
            <w:fldChar w:fldCharType="begin"/>
          </w:r>
          <w:r>
            <w:rPr>
              <w:rFonts w:eastAsia="黑体"/>
              <w:sz w:val="24"/>
              <w:szCs w:val="24"/>
            </w:rPr>
            <w:instrText xml:space="preserve"> HYPERLINK \l _Toc170 </w:instrText>
          </w:r>
          <w:r>
            <w:rPr>
              <w:rFonts w:eastAsia="黑体"/>
              <w:sz w:val="24"/>
              <w:szCs w:val="24"/>
            </w:rPr>
            <w:fldChar w:fldCharType="separate"/>
          </w:r>
          <w:r>
            <w:rPr>
              <w:rFonts w:hint="eastAsia" w:ascii="黑体" w:eastAsia="黑体"/>
              <w:b/>
              <w:bCs/>
              <w:sz w:val="24"/>
              <w:szCs w:val="24"/>
              <w:lang w:val="en-US" w:eastAsia="zh-CN"/>
            </w:rPr>
            <w:t>附录</w:t>
          </w:r>
          <w:r>
            <w:rPr>
              <w:sz w:val="24"/>
              <w:szCs w:val="24"/>
            </w:rPr>
            <w:tab/>
          </w:r>
          <w:r>
            <w:rPr>
              <w:sz w:val="24"/>
              <w:szCs w:val="24"/>
            </w:rPr>
            <w:fldChar w:fldCharType="begin"/>
          </w:r>
          <w:r>
            <w:rPr>
              <w:sz w:val="24"/>
              <w:szCs w:val="24"/>
            </w:rPr>
            <w:instrText xml:space="preserve"> PAGEREF _Toc170 \h </w:instrText>
          </w:r>
          <w:r>
            <w:rPr>
              <w:sz w:val="24"/>
              <w:szCs w:val="24"/>
            </w:rPr>
            <w:fldChar w:fldCharType="separate"/>
          </w:r>
          <w:r>
            <w:rPr>
              <w:sz w:val="24"/>
              <w:szCs w:val="24"/>
            </w:rPr>
            <w:t>46</w:t>
          </w:r>
          <w:r>
            <w:rPr>
              <w:sz w:val="24"/>
              <w:szCs w:val="24"/>
            </w:rPr>
            <w:fldChar w:fldCharType="end"/>
          </w:r>
          <w:r>
            <w:rPr>
              <w:rFonts w:eastAsia="黑体"/>
              <w:sz w:val="24"/>
              <w:szCs w:val="24"/>
            </w:rPr>
            <w:fldChar w:fldCharType="end"/>
          </w:r>
        </w:p>
        <w:p>
          <w:pPr>
            <w:pStyle w:val="6"/>
            <w:tabs>
              <w:tab w:val="right" w:leader="dot" w:pos="8504"/>
              <w:tab w:val="clear" w:pos="9180"/>
              <w:tab w:val="clear" w:pos="9240"/>
            </w:tabs>
            <w:rPr>
              <w:sz w:val="24"/>
              <w:szCs w:val="24"/>
            </w:rPr>
          </w:pPr>
          <w:r>
            <w:rPr>
              <w:rFonts w:eastAsia="黑体"/>
              <w:sz w:val="24"/>
              <w:szCs w:val="24"/>
            </w:rPr>
            <w:fldChar w:fldCharType="begin"/>
          </w:r>
          <w:r>
            <w:rPr>
              <w:rFonts w:eastAsia="黑体"/>
              <w:sz w:val="24"/>
              <w:szCs w:val="24"/>
            </w:rPr>
            <w:instrText xml:space="preserve"> HYPERLINK \l _Toc7008 </w:instrText>
          </w:r>
          <w:r>
            <w:rPr>
              <w:rFonts w:eastAsia="黑体"/>
              <w:sz w:val="24"/>
              <w:szCs w:val="24"/>
            </w:rPr>
            <w:fldChar w:fldCharType="separate"/>
          </w:r>
          <w:r>
            <w:rPr>
              <w:rFonts w:hint="eastAsia"/>
              <w:sz w:val="24"/>
              <w:szCs w:val="24"/>
              <w:lang w:val="en-US" w:eastAsia="zh-CN"/>
            </w:rPr>
            <w:t>附录A  第一阶段回归</w:t>
          </w:r>
          <w:r>
            <w:rPr>
              <w:sz w:val="24"/>
              <w:szCs w:val="24"/>
            </w:rPr>
            <w:tab/>
          </w:r>
          <w:r>
            <w:rPr>
              <w:sz w:val="24"/>
              <w:szCs w:val="24"/>
            </w:rPr>
            <w:fldChar w:fldCharType="begin"/>
          </w:r>
          <w:r>
            <w:rPr>
              <w:sz w:val="24"/>
              <w:szCs w:val="24"/>
            </w:rPr>
            <w:instrText xml:space="preserve"> PAGEREF _Toc7008 \h </w:instrText>
          </w:r>
          <w:r>
            <w:rPr>
              <w:sz w:val="24"/>
              <w:szCs w:val="24"/>
            </w:rPr>
            <w:fldChar w:fldCharType="separate"/>
          </w:r>
          <w:r>
            <w:rPr>
              <w:sz w:val="24"/>
              <w:szCs w:val="24"/>
            </w:rPr>
            <w:t>46</w:t>
          </w:r>
          <w:r>
            <w:rPr>
              <w:sz w:val="24"/>
              <w:szCs w:val="24"/>
            </w:rPr>
            <w:fldChar w:fldCharType="end"/>
          </w:r>
          <w:r>
            <w:rPr>
              <w:rFonts w:eastAsia="黑体"/>
              <w:sz w:val="24"/>
              <w:szCs w:val="24"/>
            </w:rPr>
            <w:fldChar w:fldCharType="end"/>
          </w:r>
        </w:p>
        <w:p>
          <w:pPr>
            <w:pStyle w:val="6"/>
            <w:tabs>
              <w:tab w:val="right" w:leader="dot" w:pos="8504"/>
              <w:tab w:val="clear" w:pos="9180"/>
              <w:tab w:val="clear" w:pos="9240"/>
            </w:tabs>
            <w:rPr>
              <w:sz w:val="24"/>
              <w:szCs w:val="24"/>
            </w:rPr>
          </w:pPr>
          <w:r>
            <w:rPr>
              <w:rFonts w:eastAsia="黑体"/>
              <w:sz w:val="24"/>
              <w:szCs w:val="24"/>
            </w:rPr>
            <w:fldChar w:fldCharType="begin"/>
          </w:r>
          <w:r>
            <w:rPr>
              <w:rFonts w:eastAsia="黑体"/>
              <w:sz w:val="24"/>
              <w:szCs w:val="24"/>
            </w:rPr>
            <w:instrText xml:space="preserve"> HYPERLINK \l _Toc17699 </w:instrText>
          </w:r>
          <w:r>
            <w:rPr>
              <w:rFonts w:eastAsia="黑体"/>
              <w:sz w:val="24"/>
              <w:szCs w:val="24"/>
            </w:rPr>
            <w:fldChar w:fldCharType="separate"/>
          </w:r>
          <w:r>
            <w:rPr>
              <w:rFonts w:hint="eastAsia"/>
              <w:sz w:val="24"/>
              <w:szCs w:val="24"/>
              <w:lang w:val="en-US" w:eastAsia="zh-CN"/>
            </w:rPr>
            <w:t>附录B  OLS回归</w:t>
          </w:r>
          <w:r>
            <w:rPr>
              <w:sz w:val="24"/>
              <w:szCs w:val="24"/>
            </w:rPr>
            <w:tab/>
          </w:r>
          <w:r>
            <w:rPr>
              <w:sz w:val="24"/>
              <w:szCs w:val="24"/>
            </w:rPr>
            <w:fldChar w:fldCharType="begin"/>
          </w:r>
          <w:r>
            <w:rPr>
              <w:sz w:val="24"/>
              <w:szCs w:val="24"/>
            </w:rPr>
            <w:instrText xml:space="preserve"> PAGEREF _Toc17699 \h </w:instrText>
          </w:r>
          <w:r>
            <w:rPr>
              <w:sz w:val="24"/>
              <w:szCs w:val="24"/>
            </w:rPr>
            <w:fldChar w:fldCharType="separate"/>
          </w:r>
          <w:r>
            <w:rPr>
              <w:sz w:val="24"/>
              <w:szCs w:val="24"/>
            </w:rPr>
            <w:t>46</w:t>
          </w:r>
          <w:r>
            <w:rPr>
              <w:sz w:val="24"/>
              <w:szCs w:val="24"/>
            </w:rPr>
            <w:fldChar w:fldCharType="end"/>
          </w:r>
          <w:r>
            <w:rPr>
              <w:rFonts w:eastAsia="黑体"/>
              <w:sz w:val="24"/>
              <w:szCs w:val="24"/>
            </w:rPr>
            <w:fldChar w:fldCharType="end"/>
          </w:r>
        </w:p>
        <w:p>
          <w:pPr>
            <w:pStyle w:val="6"/>
            <w:tabs>
              <w:tab w:val="right" w:leader="dot" w:pos="8504"/>
              <w:tab w:val="clear" w:pos="9180"/>
              <w:tab w:val="clear" w:pos="9240"/>
            </w:tabs>
            <w:rPr>
              <w:sz w:val="24"/>
              <w:szCs w:val="24"/>
            </w:rPr>
          </w:pPr>
          <w:r>
            <w:rPr>
              <w:rFonts w:eastAsia="黑体"/>
              <w:sz w:val="24"/>
              <w:szCs w:val="24"/>
            </w:rPr>
            <w:fldChar w:fldCharType="begin"/>
          </w:r>
          <w:r>
            <w:rPr>
              <w:rFonts w:eastAsia="黑体"/>
              <w:sz w:val="24"/>
              <w:szCs w:val="24"/>
            </w:rPr>
            <w:instrText xml:space="preserve"> HYPERLINK \l _Toc17175 </w:instrText>
          </w:r>
          <w:r>
            <w:rPr>
              <w:rFonts w:eastAsia="黑体"/>
              <w:sz w:val="24"/>
              <w:szCs w:val="24"/>
            </w:rPr>
            <w:fldChar w:fldCharType="separate"/>
          </w:r>
          <w:r>
            <w:rPr>
              <w:rFonts w:hint="eastAsia"/>
              <w:sz w:val="24"/>
              <w:szCs w:val="24"/>
              <w:lang w:val="en-US" w:eastAsia="zh-CN"/>
            </w:rPr>
            <w:t>附录C  行业职业编号对照表</w:t>
          </w:r>
          <w:r>
            <w:rPr>
              <w:sz w:val="24"/>
              <w:szCs w:val="24"/>
            </w:rPr>
            <w:tab/>
          </w:r>
          <w:r>
            <w:rPr>
              <w:sz w:val="24"/>
              <w:szCs w:val="24"/>
            </w:rPr>
            <w:fldChar w:fldCharType="begin"/>
          </w:r>
          <w:r>
            <w:rPr>
              <w:sz w:val="24"/>
              <w:szCs w:val="24"/>
            </w:rPr>
            <w:instrText xml:space="preserve"> PAGEREF _Toc17175 \h </w:instrText>
          </w:r>
          <w:r>
            <w:rPr>
              <w:sz w:val="24"/>
              <w:szCs w:val="24"/>
            </w:rPr>
            <w:fldChar w:fldCharType="separate"/>
          </w:r>
          <w:r>
            <w:rPr>
              <w:sz w:val="24"/>
              <w:szCs w:val="24"/>
            </w:rPr>
            <w:t>48</w:t>
          </w:r>
          <w:r>
            <w:rPr>
              <w:sz w:val="24"/>
              <w:szCs w:val="24"/>
            </w:rPr>
            <w:fldChar w:fldCharType="end"/>
          </w:r>
          <w:r>
            <w:rPr>
              <w:rFonts w:eastAsia="黑体"/>
              <w:sz w:val="24"/>
              <w:szCs w:val="24"/>
            </w:rPr>
            <w:fldChar w:fldCharType="end"/>
          </w:r>
        </w:p>
        <w:p>
          <w:pPr>
            <w:pStyle w:val="6"/>
            <w:tabs>
              <w:tab w:val="right" w:leader="dot" w:pos="8504"/>
              <w:tab w:val="clear" w:pos="9180"/>
              <w:tab w:val="clear" w:pos="9240"/>
            </w:tabs>
            <w:rPr>
              <w:sz w:val="24"/>
              <w:szCs w:val="24"/>
            </w:rPr>
          </w:pPr>
          <w:r>
            <w:rPr>
              <w:rFonts w:eastAsia="黑体"/>
              <w:sz w:val="24"/>
              <w:szCs w:val="24"/>
            </w:rPr>
            <w:fldChar w:fldCharType="begin"/>
          </w:r>
          <w:r>
            <w:rPr>
              <w:rFonts w:eastAsia="黑体"/>
              <w:sz w:val="24"/>
              <w:szCs w:val="24"/>
            </w:rPr>
            <w:instrText xml:space="preserve"> HYPERLINK \l _Toc23725 </w:instrText>
          </w:r>
          <w:r>
            <w:rPr>
              <w:rFonts w:eastAsia="黑体"/>
              <w:sz w:val="24"/>
              <w:szCs w:val="24"/>
            </w:rPr>
            <w:fldChar w:fldCharType="separate"/>
          </w:r>
          <w:r>
            <w:rPr>
              <w:rFonts w:hint="eastAsia"/>
              <w:sz w:val="24"/>
              <w:szCs w:val="24"/>
              <w:lang w:val="en-US" w:eastAsia="zh-CN"/>
            </w:rPr>
            <w:t>附录D  细分行业的居民总收入与劳动者就业收入回归</w:t>
          </w:r>
          <w:r>
            <w:rPr>
              <w:sz w:val="24"/>
              <w:szCs w:val="24"/>
            </w:rPr>
            <w:tab/>
          </w:r>
          <w:r>
            <w:rPr>
              <w:sz w:val="24"/>
              <w:szCs w:val="24"/>
            </w:rPr>
            <w:fldChar w:fldCharType="begin"/>
          </w:r>
          <w:r>
            <w:rPr>
              <w:sz w:val="24"/>
              <w:szCs w:val="24"/>
            </w:rPr>
            <w:instrText xml:space="preserve"> PAGEREF _Toc23725 \h </w:instrText>
          </w:r>
          <w:r>
            <w:rPr>
              <w:sz w:val="24"/>
              <w:szCs w:val="24"/>
            </w:rPr>
            <w:fldChar w:fldCharType="separate"/>
          </w:r>
          <w:r>
            <w:rPr>
              <w:sz w:val="24"/>
              <w:szCs w:val="24"/>
            </w:rPr>
            <w:t>49</w:t>
          </w:r>
          <w:r>
            <w:rPr>
              <w:sz w:val="24"/>
              <w:szCs w:val="24"/>
            </w:rPr>
            <w:fldChar w:fldCharType="end"/>
          </w:r>
          <w:r>
            <w:rPr>
              <w:rFonts w:eastAsia="黑体"/>
              <w:sz w:val="24"/>
              <w:szCs w:val="24"/>
            </w:rPr>
            <w:fldChar w:fldCharType="end"/>
          </w:r>
        </w:p>
        <w:p>
          <w:pPr>
            <w:keepNext w:val="0"/>
            <w:keepLines w:val="0"/>
            <w:pageBreakBefore w:val="0"/>
            <w:widowControl w:val="0"/>
            <w:kinsoku/>
            <w:wordWrap/>
            <w:overflowPunct/>
            <w:topLinePunct w:val="0"/>
            <w:autoSpaceDE/>
            <w:autoSpaceDN/>
            <w:bidi w:val="0"/>
            <w:adjustRightInd/>
            <w:snapToGrid/>
            <w:spacing w:before="156" w:beforeLines="50" w:after="156" w:afterLines="50"/>
            <w:jc w:val="center"/>
            <w:textAlignment w:val="auto"/>
            <w:outlineLvl w:val="9"/>
            <w:rPr>
              <w:rFonts w:eastAsia="黑体"/>
              <w:b/>
              <w:sz w:val="36"/>
              <w:szCs w:val="36"/>
            </w:rPr>
            <w:sectPr>
              <w:footerReference r:id="rId10" w:type="default"/>
              <w:pgSz w:w="11906" w:h="16838"/>
              <w:pgMar w:top="1418" w:right="1701" w:bottom="1134" w:left="1701"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r>
            <w:rPr>
              <w:rFonts w:eastAsia="黑体"/>
              <w:sz w:val="24"/>
              <w:szCs w:val="24"/>
            </w:rPr>
            <w:fldChar w:fldCharType="end"/>
          </w:r>
        </w:p>
      </w:sdtContent>
    </w:sdt>
    <w:p>
      <w:pPr>
        <w:keepNext w:val="0"/>
        <w:keepLines w:val="0"/>
        <w:pageBreakBefore w:val="0"/>
        <w:widowControl w:val="0"/>
        <w:kinsoku/>
        <w:wordWrap/>
        <w:overflowPunct/>
        <w:topLinePunct w:val="0"/>
        <w:autoSpaceDE/>
        <w:autoSpaceDN/>
        <w:bidi w:val="0"/>
        <w:adjustRightInd/>
        <w:snapToGrid/>
        <w:spacing w:before="156" w:beforeLines="50" w:after="156" w:afterLines="50"/>
        <w:jc w:val="center"/>
        <w:textAlignment w:val="auto"/>
        <w:outlineLvl w:val="0"/>
        <w:rPr>
          <w:rFonts w:hint="eastAsia" w:ascii="楷体_GB2312" w:eastAsia="楷体_GB2312"/>
        </w:rPr>
      </w:pPr>
      <w:bookmarkStart w:id="4" w:name="_Toc27336"/>
      <w:r>
        <w:rPr>
          <w:rFonts w:eastAsia="黑体"/>
          <w:b/>
          <w:sz w:val="36"/>
          <w:szCs w:val="36"/>
        </w:rPr>
        <w:t>1</w:t>
      </w:r>
      <w:r>
        <w:rPr>
          <w:rFonts w:hint="eastAsia" w:eastAsia="黑体"/>
          <w:b/>
          <w:sz w:val="36"/>
          <w:szCs w:val="36"/>
          <w:lang w:val="en-US" w:eastAsia="zh-CN"/>
        </w:rPr>
        <w:t xml:space="preserve"> </w:t>
      </w:r>
      <w:r>
        <w:rPr>
          <w:rFonts w:hint="eastAsia" w:ascii="黑体" w:eastAsia="黑体"/>
          <w:b/>
          <w:sz w:val="36"/>
          <w:szCs w:val="36"/>
        </w:rPr>
        <w:t>绪论</w:t>
      </w:r>
      <w:bookmarkEnd w:id="4"/>
    </w:p>
    <w:p>
      <w:pPr>
        <w:keepNext w:val="0"/>
        <w:keepLines w:val="0"/>
        <w:pageBreakBefore w:val="0"/>
        <w:widowControl w:val="0"/>
        <w:kinsoku/>
        <w:wordWrap/>
        <w:overflowPunct/>
        <w:topLinePunct w:val="0"/>
        <w:autoSpaceDE/>
        <w:autoSpaceDN/>
        <w:bidi w:val="0"/>
        <w:adjustRightInd/>
        <w:snapToGrid/>
        <w:spacing w:before="156" w:beforeLines="50" w:after="156" w:afterLines="50"/>
        <w:textAlignment w:val="auto"/>
        <w:outlineLvl w:val="1"/>
        <w:rPr>
          <w:rFonts w:hint="default" w:ascii="宋体" w:hAnsi="宋体"/>
          <w:lang w:val="en-US"/>
        </w:rPr>
      </w:pPr>
      <w:bookmarkStart w:id="5" w:name="_Toc674"/>
      <w:r>
        <w:rPr>
          <w:b/>
          <w:sz w:val="28"/>
          <w:szCs w:val="28"/>
        </w:rPr>
        <w:t>1.1</w:t>
      </w:r>
      <w:r>
        <w:rPr>
          <w:rFonts w:hint="eastAsia"/>
          <w:b/>
          <w:sz w:val="28"/>
          <w:szCs w:val="28"/>
          <w:lang w:val="en-US" w:eastAsia="zh-CN"/>
        </w:rPr>
        <w:t xml:space="preserve"> </w:t>
      </w:r>
      <w:r>
        <w:rPr>
          <w:rFonts w:hint="eastAsia" w:ascii="黑体" w:hAnsi="黑体" w:eastAsia="黑体" w:cs="黑体"/>
          <w:b/>
          <w:sz w:val="28"/>
          <w:szCs w:val="28"/>
          <w:lang w:val="en-US" w:eastAsia="zh-CN"/>
        </w:rPr>
        <w:t>研究背景</w:t>
      </w:r>
      <w:bookmarkEnd w:id="5"/>
    </w:p>
    <w:p>
      <w:pPr>
        <w:spacing w:line="360" w:lineRule="auto"/>
        <w:ind w:firstLine="480" w:firstLineChars="200"/>
        <w:rPr>
          <w:rFonts w:hint="eastAsia" w:ascii="宋体" w:hAnsi="宋体"/>
          <w:sz w:val="24"/>
        </w:rPr>
      </w:pPr>
      <w:r>
        <w:rPr>
          <w:rFonts w:hint="eastAsia" w:ascii="宋体" w:hAnsi="宋体"/>
          <w:sz w:val="24"/>
        </w:rPr>
        <w:t>2022年3月11日，十三届全国人大五次会议表决通过了关于《2022年国务院政府工作报告》的决议，报告指出，2021年我国国内生产总值达到114万亿元，增长8.1</w:t>
      </w:r>
      <w:r>
        <w:rPr>
          <w:rFonts w:hint="eastAsia" w:ascii="宋体" w:hAnsi="宋体"/>
          <w:sz w:val="24"/>
          <w:lang w:val="en-US" w:eastAsia="zh-CN"/>
        </w:rPr>
        <w:t>个百分点</w:t>
      </w:r>
      <w:r>
        <w:rPr>
          <w:rFonts w:hint="eastAsia" w:ascii="宋体" w:hAnsi="宋体"/>
          <w:sz w:val="24"/>
        </w:rPr>
        <w:t>，人民生活水平稳步提高，居民人均可支配收入实际增长8.1</w:t>
      </w:r>
      <w:r>
        <w:rPr>
          <w:rFonts w:hint="eastAsia" w:ascii="宋体" w:hAnsi="宋体"/>
          <w:sz w:val="24"/>
          <w:lang w:val="en-US" w:eastAsia="zh-CN"/>
        </w:rPr>
        <w:t>个百分点</w:t>
      </w:r>
      <w:r>
        <w:rPr>
          <w:rFonts w:hint="eastAsia" w:ascii="宋体" w:hAnsi="宋体"/>
          <w:sz w:val="24"/>
        </w:rPr>
        <w:t>，城镇新增就业1269</w:t>
      </w:r>
      <w:r>
        <w:rPr>
          <w:rFonts w:hint="eastAsia" w:ascii="宋体" w:hAnsi="宋体"/>
          <w:sz w:val="24"/>
          <w:lang w:val="en-US" w:eastAsia="zh-CN"/>
        </w:rPr>
        <w:t>万</w:t>
      </w:r>
      <w:r>
        <w:rPr>
          <w:rFonts w:hint="eastAsia" w:ascii="宋体" w:hAnsi="宋体"/>
          <w:sz w:val="24"/>
        </w:rPr>
        <w:t>人。2022年预期实现国内生产总值增长5.5%左右，</w:t>
      </w:r>
      <w:r>
        <w:rPr>
          <w:rFonts w:hint="eastAsia" w:ascii="宋体" w:hAnsi="宋体"/>
          <w:sz w:val="24"/>
          <w:lang w:val="en-US" w:eastAsia="zh-CN"/>
        </w:rPr>
        <w:t>使</w:t>
      </w:r>
      <w:r>
        <w:rPr>
          <w:rFonts w:hint="eastAsia" w:ascii="宋体" w:hAnsi="宋体"/>
          <w:sz w:val="24"/>
        </w:rPr>
        <w:t>居民收入增长与经济增长基本同步；实现新增城镇就业1100万人以上。我国经济处在新冠肺炎疫情的冲击下，国内外形势又出现很多新变化，保持经济平稳运行难度加大，面对严峻</w:t>
      </w:r>
      <w:r>
        <w:rPr>
          <w:rFonts w:hint="eastAsia" w:ascii="宋体" w:hAnsi="宋体"/>
          <w:sz w:val="24"/>
          <w:lang w:val="en-US" w:eastAsia="zh-CN"/>
        </w:rPr>
        <w:t>复杂</w:t>
      </w:r>
      <w:r>
        <w:rPr>
          <w:rFonts w:hint="eastAsia" w:ascii="宋体" w:hAnsi="宋体"/>
          <w:sz w:val="24"/>
        </w:rPr>
        <w:t>的国内外形势</w:t>
      </w:r>
      <w:r>
        <w:rPr>
          <w:rFonts w:hint="eastAsia" w:ascii="宋体" w:hAnsi="宋体"/>
          <w:sz w:val="24"/>
          <w:lang w:val="en-US" w:eastAsia="zh-CN"/>
        </w:rPr>
        <w:t>与</w:t>
      </w:r>
      <w:r>
        <w:rPr>
          <w:rFonts w:hint="eastAsia" w:ascii="宋体" w:hAnsi="宋体"/>
          <w:sz w:val="24"/>
        </w:rPr>
        <w:t>风险挑战，党和政府坚持继续扎实做好“六稳”、“六保”工作，持续改善民生，坚持在经济增长的同时实现居民收入同步增长、在劳动生产率提高的同时实现劳动报酬同步提高，充分体现出我国政策以人为本，核心在于为人民增加福祉。</w:t>
      </w:r>
    </w:p>
    <w:p>
      <w:pPr>
        <w:spacing w:line="360" w:lineRule="auto"/>
        <w:ind w:firstLine="480" w:firstLineChars="200"/>
        <w:rPr>
          <w:rFonts w:hint="eastAsia" w:ascii="宋体" w:hAnsi="宋体"/>
          <w:sz w:val="24"/>
        </w:rPr>
      </w:pPr>
      <w:r>
        <w:rPr>
          <w:rFonts w:hint="eastAsia" w:ascii="宋体" w:hAnsi="宋体"/>
          <w:sz w:val="24"/>
        </w:rPr>
        <w:t>但是，如何实现国民经济和居民收入的同步增长却是一个有争议的问题。</w:t>
      </w:r>
    </w:p>
    <w:p>
      <w:pPr>
        <w:spacing w:line="360" w:lineRule="auto"/>
        <w:ind w:firstLine="480" w:firstLineChars="200"/>
        <w:rPr>
          <w:rFonts w:hint="eastAsia" w:ascii="宋体" w:hAnsi="宋体"/>
          <w:sz w:val="24"/>
        </w:rPr>
      </w:pPr>
      <w:r>
        <w:rPr>
          <w:rFonts w:hint="eastAsia" w:ascii="宋体" w:hAnsi="宋体"/>
          <w:sz w:val="24"/>
        </w:rPr>
        <w:t>世界银行（1997）认为，加强基础设施建设是发展中国家促进经济发展的关键。中国各级政府也秉持着“要想富，先修路”的理念，2001年</w:t>
      </w:r>
      <w:r>
        <w:rPr>
          <w:rFonts w:hint="eastAsia" w:ascii="宋体" w:hAnsi="宋体"/>
          <w:sz w:val="24"/>
          <w:lang w:eastAsia="zh-CN"/>
        </w:rPr>
        <w:t>，</w:t>
      </w:r>
      <w:r>
        <w:rPr>
          <w:rFonts w:hint="eastAsia" w:ascii="宋体" w:hAnsi="宋体"/>
          <w:sz w:val="24"/>
        </w:rPr>
        <w:t>我国正式加入WTO，外需增加大力</w:t>
      </w:r>
      <w:r>
        <w:rPr>
          <w:rFonts w:hint="eastAsia" w:ascii="宋体" w:hAnsi="宋体"/>
          <w:sz w:val="24"/>
          <w:lang w:val="en-US" w:eastAsia="zh-CN"/>
        </w:rPr>
        <w:t>推动</w:t>
      </w:r>
      <w:r>
        <w:rPr>
          <w:rFonts w:hint="eastAsia" w:ascii="宋体" w:hAnsi="宋体"/>
          <w:sz w:val="24"/>
        </w:rPr>
        <w:t>我国经济</w:t>
      </w:r>
      <w:r>
        <w:rPr>
          <w:rFonts w:hint="eastAsia" w:ascii="宋体" w:hAnsi="宋体"/>
          <w:sz w:val="24"/>
          <w:lang w:val="en-US" w:eastAsia="zh-CN"/>
        </w:rPr>
        <w:t>快速</w:t>
      </w:r>
      <w:r>
        <w:rPr>
          <w:rFonts w:hint="eastAsia" w:ascii="宋体" w:hAnsi="宋体"/>
          <w:sz w:val="24"/>
        </w:rPr>
        <w:t>发展，2003—2007年之间我国GDP增速均</w:t>
      </w:r>
      <w:r>
        <w:rPr>
          <w:rFonts w:hint="eastAsia" w:ascii="宋体" w:hAnsi="宋体"/>
          <w:sz w:val="24"/>
          <w:lang w:val="en-US" w:eastAsia="zh-CN"/>
        </w:rPr>
        <w:t>超过</w:t>
      </w:r>
      <w:r>
        <w:rPr>
          <w:rFonts w:hint="eastAsia" w:ascii="宋体" w:hAnsi="宋体"/>
          <w:sz w:val="24"/>
        </w:rPr>
        <w:t>10%，城镇化水平也在不断提高，刺激了对于基建的需求。同时，我国公共财政收入增长</w:t>
      </w:r>
      <w:r>
        <w:rPr>
          <w:rFonts w:hint="eastAsia" w:ascii="宋体" w:hAnsi="宋体"/>
          <w:sz w:val="24"/>
          <w:lang w:val="en-US" w:eastAsia="zh-CN"/>
        </w:rPr>
        <w:t>幅度较大</w:t>
      </w:r>
      <w:r>
        <w:rPr>
          <w:rFonts w:hint="eastAsia" w:ascii="宋体" w:hAnsi="宋体"/>
          <w:sz w:val="24"/>
        </w:rPr>
        <w:t>，为基建投资提供了资金基础，国家注重西部地区基础设施建设，展开了西部大开发战略。</w:t>
      </w:r>
    </w:p>
    <w:p>
      <w:pPr>
        <w:spacing w:line="360" w:lineRule="auto"/>
        <w:ind w:firstLine="480" w:firstLineChars="200"/>
        <w:rPr>
          <w:rFonts w:hint="eastAsia" w:ascii="宋体" w:hAnsi="宋体"/>
          <w:sz w:val="24"/>
        </w:rPr>
      </w:pPr>
      <w:r>
        <w:rPr>
          <w:rFonts w:hint="eastAsia" w:ascii="宋体" w:hAnsi="宋体"/>
          <w:sz w:val="24"/>
        </w:rPr>
        <w:t>另一方面，加强基础设施建设也是我国政府逆周期调节的手段之一，</w:t>
      </w:r>
      <w:r>
        <w:rPr>
          <w:rFonts w:hint="eastAsia" w:ascii="宋体" w:hAnsi="宋体"/>
          <w:sz w:val="24"/>
          <w:lang w:val="en-US" w:eastAsia="zh-CN"/>
        </w:rPr>
        <w:t>政府</w:t>
      </w:r>
      <w:r>
        <w:rPr>
          <w:rFonts w:hint="eastAsia" w:ascii="宋体" w:hAnsi="宋体"/>
          <w:sz w:val="24"/>
        </w:rPr>
        <w:t>通过基础设施建设投资应对经济下行压力。例如，在1998年，为应对亚洲金融危机，我国开展了一轮以中央政府为主导，一般国债、长期建设国债为主要融资手段的基建计划。该计划以投资公路等领域拉动内需，将1998年第二季度7.1%的GDP增速提升至1999年第一季度的8.9%。此后，在2008年国际金融危机中，我国采取了地方政府主导，以地方政府性债务为主要融资手段的“四万亿”基建投资计划。相较于1998年以公路建设为主的基建投资计划，2008年以铁路建设为主，在2009年上半年便将GDP增长率提升了4.2个百分点，迅速扭转了低迷下行的经济形势。</w:t>
      </w:r>
    </w:p>
    <w:p>
      <w:pPr>
        <w:spacing w:line="360" w:lineRule="auto"/>
        <w:ind w:firstLine="480" w:firstLineChars="200"/>
        <w:rPr>
          <w:rFonts w:hint="eastAsia" w:ascii="宋体" w:hAnsi="宋体"/>
          <w:sz w:val="24"/>
        </w:rPr>
      </w:pPr>
      <w:r>
        <w:rPr>
          <w:rFonts w:hint="eastAsia" w:ascii="宋体" w:hAnsi="宋体"/>
          <w:sz w:val="24"/>
        </w:rPr>
        <w:t>在当前新冠疫情</w:t>
      </w:r>
      <w:r>
        <w:rPr>
          <w:rFonts w:hint="eastAsia" w:ascii="宋体" w:hAnsi="宋体"/>
          <w:sz w:val="24"/>
          <w:lang w:val="en-US" w:eastAsia="zh-CN"/>
        </w:rPr>
        <w:t>反复不断</w:t>
      </w:r>
      <w:r>
        <w:rPr>
          <w:rFonts w:hint="eastAsia" w:ascii="宋体" w:hAnsi="宋体"/>
          <w:sz w:val="24"/>
        </w:rPr>
        <w:t>和国际形势错综复杂的双重压力下，我国经济下行压力增大，基建投资作为逆周期调节的政策工具之一，再次发挥作用。但是不同于以往主要投资于公路、铁路等的传统基建投资计划，本轮投资计划着重强调了以5G、大数据等以信息科技为核心的新型基础设施建设，即“新基建”。2018年12月，中央经济工作会议首次提出新基建的概念，2020年2月，中央全面深化改革委员会第十二次会议指出，基础设施是经济社会发展的重要支撑，新基建和传统基建应协同发展。</w:t>
      </w:r>
    </w:p>
    <w:p>
      <w:pPr>
        <w:spacing w:line="360" w:lineRule="auto"/>
        <w:ind w:firstLine="480" w:firstLineChars="200"/>
        <w:rPr>
          <w:rFonts w:hint="eastAsia" w:ascii="宋体" w:hAnsi="宋体"/>
          <w:sz w:val="24"/>
        </w:rPr>
      </w:pPr>
      <w:r>
        <w:rPr>
          <w:rFonts w:hint="eastAsia" w:ascii="宋体" w:hAnsi="宋体"/>
          <w:sz w:val="24"/>
        </w:rPr>
        <w:t>当下我国传统基础设施建设已</w:t>
      </w:r>
      <w:r>
        <w:rPr>
          <w:rFonts w:hint="eastAsia" w:ascii="宋体" w:hAnsi="宋体"/>
          <w:sz w:val="24"/>
          <w:lang w:val="en-US" w:eastAsia="zh-CN"/>
        </w:rPr>
        <w:t>较为完备</w:t>
      </w:r>
      <w:r>
        <w:rPr>
          <w:rFonts w:hint="eastAsia" w:ascii="宋体" w:hAnsi="宋体"/>
          <w:sz w:val="24"/>
        </w:rPr>
        <w:t>，</w:t>
      </w:r>
      <w:r>
        <w:rPr>
          <w:rFonts w:hint="eastAsia" w:ascii="宋体" w:hAnsi="宋体"/>
          <w:sz w:val="24"/>
          <w:lang w:val="en-US" w:eastAsia="zh-CN"/>
        </w:rPr>
        <w:t>二零二一</w:t>
      </w:r>
      <w:r>
        <w:rPr>
          <w:rFonts w:hint="eastAsia" w:ascii="宋体" w:hAnsi="宋体"/>
          <w:sz w:val="24"/>
        </w:rPr>
        <w:t>年全年，</w:t>
      </w:r>
      <w:r>
        <w:rPr>
          <w:rFonts w:hint="eastAsia" w:ascii="宋体" w:hAnsi="宋体"/>
          <w:sz w:val="24"/>
          <w:lang w:val="en-US" w:eastAsia="zh-CN"/>
        </w:rPr>
        <w:t>中国</w:t>
      </w:r>
      <w:r>
        <w:rPr>
          <w:rFonts w:hint="eastAsia" w:ascii="宋体" w:hAnsi="宋体"/>
          <w:sz w:val="24"/>
        </w:rPr>
        <w:t>铁路</w:t>
      </w:r>
      <w:r>
        <w:rPr>
          <w:rFonts w:hint="eastAsia" w:ascii="宋体" w:hAnsi="宋体"/>
          <w:sz w:val="24"/>
          <w:lang w:val="en-US" w:eastAsia="zh-CN"/>
        </w:rPr>
        <w:t>共</w:t>
      </w:r>
      <w:r>
        <w:rPr>
          <w:rFonts w:hint="eastAsia" w:ascii="宋体" w:hAnsi="宋体"/>
          <w:sz w:val="24"/>
        </w:rPr>
        <w:t>新开通线路</w:t>
      </w:r>
      <w:r>
        <w:rPr>
          <w:rFonts w:hint="eastAsia" w:ascii="宋体" w:hAnsi="宋体"/>
          <w:sz w:val="24"/>
          <w:lang w:val="en-US" w:eastAsia="zh-CN"/>
        </w:rPr>
        <w:t>四千多</w:t>
      </w:r>
      <w:r>
        <w:rPr>
          <w:rFonts w:hint="eastAsia" w:ascii="宋体" w:hAnsi="宋体"/>
          <w:sz w:val="24"/>
        </w:rPr>
        <w:t>公里，新增高速公路超过</w:t>
      </w:r>
      <w:r>
        <w:rPr>
          <w:rFonts w:hint="eastAsia" w:ascii="宋体" w:hAnsi="宋体"/>
          <w:sz w:val="24"/>
          <w:lang w:val="en-US" w:eastAsia="zh-CN"/>
        </w:rPr>
        <w:t>八千多</w:t>
      </w:r>
      <w:r>
        <w:rPr>
          <w:rFonts w:hint="eastAsia" w:ascii="宋体" w:hAnsi="宋体"/>
          <w:sz w:val="24"/>
        </w:rPr>
        <w:t>公里，新增和</w:t>
      </w:r>
      <w:r>
        <w:rPr>
          <w:rFonts w:hint="eastAsia" w:ascii="宋体" w:hAnsi="宋体"/>
          <w:sz w:val="24"/>
          <w:lang w:val="en-US" w:eastAsia="zh-CN"/>
        </w:rPr>
        <w:t>完善</w:t>
      </w:r>
      <w:r>
        <w:rPr>
          <w:rFonts w:hint="eastAsia" w:ascii="宋体" w:hAnsi="宋体"/>
          <w:sz w:val="24"/>
        </w:rPr>
        <w:t>高等级航道约</w:t>
      </w:r>
      <w:r>
        <w:rPr>
          <w:rFonts w:hint="eastAsia" w:ascii="宋体" w:hAnsi="宋体"/>
          <w:sz w:val="24"/>
          <w:lang w:val="en-US" w:eastAsia="zh-CN"/>
        </w:rPr>
        <w:t>一千</w:t>
      </w:r>
      <w:r>
        <w:rPr>
          <w:rFonts w:hint="eastAsia" w:ascii="宋体" w:hAnsi="宋体"/>
          <w:sz w:val="24"/>
        </w:rPr>
        <w:t>公里，新颁证的民用运输机场共</w:t>
      </w:r>
      <w:r>
        <w:rPr>
          <w:rFonts w:hint="eastAsia" w:ascii="宋体" w:hAnsi="宋体"/>
          <w:sz w:val="24"/>
          <w:lang w:val="en-US" w:eastAsia="zh-CN"/>
        </w:rPr>
        <w:t>七</w:t>
      </w:r>
      <w:r>
        <w:rPr>
          <w:rFonts w:hint="eastAsia" w:ascii="宋体" w:hAnsi="宋体"/>
          <w:sz w:val="24"/>
        </w:rPr>
        <w:t>个，</w:t>
      </w:r>
      <w:r>
        <w:rPr>
          <w:rFonts w:hint="eastAsia" w:ascii="宋体" w:hAnsi="宋体"/>
          <w:sz w:val="24"/>
          <w:lang w:val="en-US" w:eastAsia="zh-CN"/>
        </w:rPr>
        <w:t>新建的</w:t>
      </w:r>
      <w:r>
        <w:rPr>
          <w:rFonts w:hint="eastAsia" w:ascii="宋体" w:hAnsi="宋体"/>
          <w:sz w:val="24"/>
        </w:rPr>
        <w:t>城市</w:t>
      </w:r>
      <w:r>
        <w:rPr>
          <w:rFonts w:hint="eastAsia" w:ascii="宋体" w:hAnsi="宋体"/>
          <w:sz w:val="24"/>
          <w:lang w:val="en-US" w:eastAsia="zh-CN"/>
        </w:rPr>
        <w:t>地铁</w:t>
      </w:r>
      <w:r>
        <w:rPr>
          <w:rFonts w:hint="eastAsia" w:ascii="宋体" w:hAnsi="宋体"/>
          <w:sz w:val="24"/>
        </w:rPr>
        <w:t>超过</w:t>
      </w:r>
      <w:r>
        <w:rPr>
          <w:rFonts w:hint="eastAsia" w:ascii="宋体" w:hAnsi="宋体"/>
          <w:sz w:val="24"/>
          <w:lang w:val="en-US" w:eastAsia="zh-CN"/>
        </w:rPr>
        <w:t>一千</w:t>
      </w:r>
      <w:r>
        <w:rPr>
          <w:rFonts w:hint="eastAsia" w:ascii="宋体" w:hAnsi="宋体"/>
          <w:sz w:val="24"/>
        </w:rPr>
        <w:t>公里。交通运输部数据</w:t>
      </w:r>
      <w:r>
        <w:rPr>
          <w:rFonts w:hint="eastAsia" w:ascii="宋体" w:hAnsi="宋体"/>
          <w:sz w:val="24"/>
          <w:lang w:val="en-US" w:eastAsia="zh-CN"/>
        </w:rPr>
        <w:t>表明</w:t>
      </w:r>
      <w:r>
        <w:rPr>
          <w:rFonts w:hint="eastAsia" w:ascii="宋体" w:hAnsi="宋体"/>
          <w:sz w:val="24"/>
        </w:rPr>
        <w:t>，截至</w:t>
      </w:r>
      <w:r>
        <w:rPr>
          <w:rFonts w:hint="eastAsia" w:ascii="宋体" w:hAnsi="宋体"/>
          <w:sz w:val="24"/>
          <w:lang w:val="en-US" w:eastAsia="zh-CN"/>
        </w:rPr>
        <w:t>二零二一</w:t>
      </w:r>
      <w:r>
        <w:rPr>
          <w:rFonts w:hint="eastAsia" w:ascii="宋体" w:hAnsi="宋体"/>
          <w:sz w:val="24"/>
        </w:rPr>
        <w:t>年末，我国高铁营运里程超过</w:t>
      </w:r>
      <w:r>
        <w:rPr>
          <w:rFonts w:hint="eastAsia" w:ascii="宋体" w:hAnsi="宋体"/>
          <w:sz w:val="24"/>
          <w:lang w:val="en-US" w:eastAsia="zh-CN"/>
        </w:rPr>
        <w:t>四</w:t>
      </w:r>
      <w:r>
        <w:rPr>
          <w:rFonts w:hint="eastAsia" w:ascii="宋体" w:hAnsi="宋体"/>
          <w:sz w:val="24"/>
        </w:rPr>
        <w:t>万公里，高速公路通车总里程超过</w:t>
      </w:r>
      <w:r>
        <w:rPr>
          <w:rFonts w:hint="eastAsia" w:ascii="宋体" w:hAnsi="宋体"/>
          <w:sz w:val="24"/>
          <w:lang w:val="en-US" w:eastAsia="zh-CN"/>
        </w:rPr>
        <w:t>十六点八</w:t>
      </w:r>
      <w:r>
        <w:rPr>
          <w:rFonts w:hint="eastAsia" w:ascii="宋体" w:hAnsi="宋体"/>
          <w:sz w:val="24"/>
        </w:rPr>
        <w:t>万公里，高等级航道总里程超过</w:t>
      </w:r>
      <w:r>
        <w:rPr>
          <w:rFonts w:hint="eastAsia" w:ascii="宋体" w:hAnsi="宋体"/>
          <w:sz w:val="24"/>
          <w:lang w:val="en-US" w:eastAsia="zh-CN"/>
        </w:rPr>
        <w:t>一点六</w:t>
      </w:r>
      <w:r>
        <w:rPr>
          <w:rFonts w:hint="eastAsia" w:ascii="宋体" w:hAnsi="宋体"/>
          <w:sz w:val="24"/>
        </w:rPr>
        <w:t>万公里，</w:t>
      </w:r>
      <w:r>
        <w:rPr>
          <w:rFonts w:hint="eastAsia" w:ascii="宋体" w:hAnsi="宋体"/>
          <w:sz w:val="24"/>
          <w:lang w:val="en-US" w:eastAsia="zh-CN"/>
        </w:rPr>
        <w:t>新</w:t>
      </w:r>
      <w:r>
        <w:rPr>
          <w:rFonts w:hint="eastAsia" w:ascii="宋体" w:hAnsi="宋体"/>
          <w:sz w:val="24"/>
        </w:rPr>
        <w:t>颁证民用运输机场达</w:t>
      </w:r>
      <w:r>
        <w:rPr>
          <w:rFonts w:hint="eastAsia" w:ascii="宋体" w:hAnsi="宋体"/>
          <w:sz w:val="24"/>
          <w:lang w:val="en-US" w:eastAsia="zh-CN"/>
        </w:rPr>
        <w:t>二百四十八</w:t>
      </w:r>
      <w:r>
        <w:rPr>
          <w:rFonts w:hint="eastAsia" w:ascii="宋体" w:hAnsi="宋体"/>
          <w:sz w:val="24"/>
        </w:rPr>
        <w:t>个。中国已经成为了当今世界上高铁系统技术最全、综合实力最</w:t>
      </w:r>
      <w:r>
        <w:rPr>
          <w:rFonts w:hint="eastAsia" w:ascii="宋体" w:hAnsi="宋体"/>
          <w:sz w:val="24"/>
          <w:lang w:val="en-US" w:eastAsia="zh-CN"/>
        </w:rPr>
        <w:t>强</w:t>
      </w:r>
      <w:r>
        <w:rPr>
          <w:rFonts w:hint="eastAsia" w:ascii="宋体" w:hAnsi="宋体"/>
          <w:sz w:val="24"/>
        </w:rPr>
        <w:t>、营业里程最</w:t>
      </w:r>
      <w:r>
        <w:rPr>
          <w:rFonts w:hint="eastAsia" w:ascii="宋体" w:hAnsi="宋体"/>
          <w:sz w:val="24"/>
          <w:lang w:val="en-US" w:eastAsia="zh-CN"/>
        </w:rPr>
        <w:t>长</w:t>
      </w:r>
      <w:r>
        <w:rPr>
          <w:rFonts w:hint="eastAsia" w:ascii="宋体" w:hAnsi="宋体"/>
          <w:sz w:val="24"/>
        </w:rPr>
        <w:t>、运营时速最快、运行规模最</w:t>
      </w:r>
      <w:r>
        <w:rPr>
          <w:rFonts w:hint="eastAsia" w:ascii="宋体" w:hAnsi="宋体"/>
          <w:sz w:val="24"/>
          <w:lang w:val="en-US" w:eastAsia="zh-CN"/>
        </w:rPr>
        <w:t>大</w:t>
      </w:r>
      <w:r>
        <w:rPr>
          <w:rFonts w:hint="eastAsia" w:ascii="宋体" w:hAnsi="宋体"/>
          <w:sz w:val="24"/>
        </w:rPr>
        <w:t>的国家。但是,为适应中国经济社会正由高速度发展阶段逐步进入高品质发展阶段,并更好地适应中国民众日益增长的美好生活需求，国家重视从传统基建向主要包括5G、大数据中心、人工智能、工业互联网、特高压、新能源汽车充电桩、城市轨道交通七大领域的新基建建设的转变。中国银行研究院测算，2020年“新基建”七大重点领域投资总规模约为1.2万亿元。2021年10月，工信部等八部门联合印发《物联网新型基础设施建设三年行动计划（2021—2023年）》</w:t>
      </w:r>
      <w:r>
        <w:rPr>
          <w:rFonts w:hint="eastAsia" w:ascii="宋体" w:hAnsi="宋体"/>
          <w:sz w:val="24"/>
          <w:lang w:eastAsia="zh-CN"/>
        </w:rPr>
        <w:t>，</w:t>
      </w:r>
      <w:r>
        <w:rPr>
          <w:rFonts w:hint="eastAsia" w:ascii="宋体" w:hAnsi="宋体"/>
          <w:sz w:val="24"/>
        </w:rPr>
        <w:t>明确到2023年底，在中国国内主要城市初步建成物联网新型基础设施，推动10家物联网企业成长为产值过百亿的龙头企业，物联网连接数突破20亿。</w:t>
      </w:r>
    </w:p>
    <w:p>
      <w:pPr>
        <w:spacing w:line="360" w:lineRule="auto"/>
        <w:ind w:firstLine="480" w:firstLineChars="200"/>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before="156" w:beforeLines="50" w:after="156" w:afterLines="50"/>
        <w:textAlignment w:val="auto"/>
        <w:outlineLvl w:val="1"/>
        <w:rPr>
          <w:rFonts w:hint="eastAsia" w:ascii="楷体_GB2312" w:hAnsi="宋体" w:eastAsia="楷体_GB2312"/>
          <w:color w:val="FF0000"/>
        </w:rPr>
      </w:pPr>
      <w:bookmarkStart w:id="6" w:name="_Toc21796"/>
      <w:r>
        <w:rPr>
          <w:b/>
          <w:sz w:val="28"/>
          <w:szCs w:val="28"/>
        </w:rPr>
        <w:t>1.</w:t>
      </w:r>
      <w:r>
        <w:rPr>
          <w:rFonts w:hint="eastAsia"/>
          <w:b/>
          <w:sz w:val="28"/>
          <w:szCs w:val="28"/>
          <w:lang w:val="en-US" w:eastAsia="zh-CN"/>
        </w:rPr>
        <w:t xml:space="preserve">2 </w:t>
      </w:r>
      <w:r>
        <w:rPr>
          <w:rFonts w:hint="eastAsia" w:ascii="黑体" w:hAnsi="黑体" w:eastAsia="黑体" w:cs="黑体"/>
          <w:b/>
          <w:sz w:val="28"/>
          <w:szCs w:val="28"/>
          <w:lang w:val="en-US" w:eastAsia="zh-CN"/>
        </w:rPr>
        <w:t>选题意义</w:t>
      </w:r>
      <w:bookmarkEnd w:id="6"/>
    </w:p>
    <w:p>
      <w:pPr>
        <w:keepNext w:val="0"/>
        <w:keepLines w:val="0"/>
        <w:pageBreakBefore w:val="0"/>
        <w:widowControl w:val="0"/>
        <w:kinsoku/>
        <w:wordWrap/>
        <w:overflowPunct/>
        <w:topLinePunct w:val="0"/>
        <w:autoSpaceDE/>
        <w:autoSpaceDN/>
        <w:bidi w:val="0"/>
        <w:adjustRightInd/>
        <w:snapToGrid/>
        <w:spacing w:before="156" w:beforeLines="50" w:after="156" w:afterLines="50"/>
        <w:textAlignment w:val="auto"/>
        <w:outlineLvl w:val="2"/>
        <w:rPr>
          <w:rFonts w:hint="eastAsia" w:ascii="楷体_GB2312" w:hAnsi="宋体" w:eastAsia="楷体_GB2312"/>
          <w:color w:val="FF0000"/>
        </w:rPr>
      </w:pPr>
      <w:bookmarkStart w:id="7" w:name="_Toc27927"/>
      <w:r>
        <w:rPr>
          <w:b/>
          <w:sz w:val="24"/>
        </w:rPr>
        <w:t>1.2.1</w:t>
      </w:r>
      <w:r>
        <w:rPr>
          <w:rFonts w:hint="eastAsia"/>
          <w:b/>
          <w:sz w:val="24"/>
          <w:lang w:val="en-US" w:eastAsia="zh-CN"/>
        </w:rPr>
        <w:t xml:space="preserve"> </w:t>
      </w:r>
      <w:r>
        <w:rPr>
          <w:rFonts w:hint="eastAsia" w:ascii="黑体" w:eastAsia="黑体"/>
          <w:b/>
          <w:sz w:val="24"/>
          <w:lang w:val="en-US" w:eastAsia="zh-CN"/>
        </w:rPr>
        <w:t>理论意义</w:t>
      </w:r>
      <w:bookmarkEnd w:id="7"/>
    </w:p>
    <w:p>
      <w:pPr>
        <w:spacing w:line="360" w:lineRule="auto"/>
        <w:ind w:firstLine="480" w:firstLineChars="200"/>
        <w:rPr>
          <w:b/>
          <w:sz w:val="24"/>
        </w:rPr>
      </w:pPr>
      <w:r>
        <w:rPr>
          <w:rFonts w:hint="eastAsia" w:ascii="宋体" w:hAnsi="宋体"/>
          <w:sz w:val="24"/>
        </w:rPr>
        <w:t>本文研究的理论意义在于：目前的国内外研究主要关注的都只是政府基建投资对企业和经济增长的影响，并没有关注涓滴效应的核心——居民收入和福利。本文从理论和实证两个角度深入探讨，不仅</w:t>
      </w:r>
      <w:r>
        <w:rPr>
          <w:rFonts w:hint="eastAsia" w:ascii="宋体" w:hAnsi="宋体"/>
          <w:sz w:val="24"/>
          <w:lang w:val="en-US" w:eastAsia="zh-CN"/>
        </w:rPr>
        <w:t>借助经济学理论</w:t>
      </w:r>
      <w:r>
        <w:rPr>
          <w:rFonts w:hint="eastAsia" w:ascii="宋体" w:hAnsi="宋体"/>
          <w:sz w:val="24"/>
        </w:rPr>
        <w:t>对政府基础建设支出的涓滴效应做了规范分析，也通过实证检验为结论提供了数据支撑，可以进一步丰富政府基建投资支出和涓滴效应领域的相关研究，完善基建投资支出和涓滴效应的相关理论。</w:t>
      </w:r>
    </w:p>
    <w:p>
      <w:pPr>
        <w:keepNext w:val="0"/>
        <w:keepLines w:val="0"/>
        <w:pageBreakBefore w:val="0"/>
        <w:widowControl w:val="0"/>
        <w:kinsoku/>
        <w:wordWrap/>
        <w:overflowPunct/>
        <w:topLinePunct w:val="0"/>
        <w:autoSpaceDE/>
        <w:autoSpaceDN/>
        <w:bidi w:val="0"/>
        <w:adjustRightInd/>
        <w:snapToGrid/>
        <w:spacing w:before="156" w:beforeLines="50" w:after="156" w:afterLines="50"/>
        <w:textAlignment w:val="auto"/>
        <w:outlineLvl w:val="2"/>
        <w:rPr>
          <w:rFonts w:hint="eastAsia" w:ascii="楷体_GB2312" w:hAnsi="宋体" w:eastAsia="楷体_GB2312"/>
          <w:color w:val="FF0000"/>
        </w:rPr>
      </w:pPr>
      <w:bookmarkStart w:id="8" w:name="_Toc32637"/>
      <w:r>
        <w:rPr>
          <w:b/>
          <w:sz w:val="24"/>
        </w:rPr>
        <w:t>1.2.</w:t>
      </w:r>
      <w:r>
        <w:rPr>
          <w:rFonts w:hint="eastAsia"/>
          <w:b/>
          <w:sz w:val="24"/>
          <w:lang w:val="en-US" w:eastAsia="zh-CN"/>
        </w:rPr>
        <w:t xml:space="preserve">2 </w:t>
      </w:r>
      <w:r>
        <w:rPr>
          <w:rFonts w:hint="eastAsia" w:ascii="黑体" w:hAnsi="黑体" w:eastAsia="黑体" w:cs="黑体"/>
          <w:b/>
          <w:sz w:val="24"/>
          <w:lang w:val="en-US" w:eastAsia="zh-CN"/>
        </w:rPr>
        <w:t>现实</w:t>
      </w:r>
      <w:r>
        <w:rPr>
          <w:rFonts w:hint="eastAsia" w:ascii="黑体" w:eastAsia="黑体"/>
          <w:b/>
          <w:sz w:val="24"/>
          <w:lang w:val="en-US" w:eastAsia="zh-CN"/>
        </w:rPr>
        <w:t>意义</w:t>
      </w:r>
      <w:bookmarkEnd w:id="8"/>
    </w:p>
    <w:p>
      <w:pPr>
        <w:spacing w:line="360" w:lineRule="auto"/>
        <w:ind w:firstLine="480" w:firstLineChars="200"/>
        <w:jc w:val="both"/>
        <w:rPr>
          <w:rFonts w:hint="eastAsia" w:ascii="宋体" w:hAnsi="宋体"/>
          <w:sz w:val="24"/>
        </w:rPr>
      </w:pPr>
      <w:r>
        <w:rPr>
          <w:rFonts w:hint="eastAsia" w:ascii="宋体" w:hAnsi="宋体"/>
          <w:sz w:val="24"/>
        </w:rPr>
        <w:t>本文研究的现实意义在于：首先，本文通过</w:t>
      </w:r>
      <w:r>
        <w:rPr>
          <w:rFonts w:hint="eastAsia" w:ascii="宋体" w:hAnsi="宋体"/>
          <w:sz w:val="24"/>
          <w:lang w:val="en-US" w:eastAsia="zh-CN"/>
        </w:rPr>
        <w:t>理论分析</w:t>
      </w:r>
      <w:r>
        <w:rPr>
          <w:rFonts w:hint="eastAsia" w:ascii="宋体" w:hAnsi="宋体"/>
          <w:sz w:val="24"/>
        </w:rPr>
        <w:t>与</w:t>
      </w:r>
      <w:r>
        <w:rPr>
          <w:rFonts w:hint="eastAsia" w:ascii="宋体" w:hAnsi="宋体"/>
          <w:sz w:val="24"/>
          <w:lang w:val="en-US" w:eastAsia="zh-CN"/>
        </w:rPr>
        <w:t>实证</w:t>
      </w:r>
      <w:r>
        <w:rPr>
          <w:rFonts w:hint="eastAsia" w:ascii="宋体" w:hAnsi="宋体"/>
          <w:sz w:val="24"/>
        </w:rPr>
        <w:t>检验理清了政府基建投资影响居民就业和收入的机理，有利于我们充分理解通过扩大政府基建投资提升居民福利的实质，帮助我们在当前的国情下更好地协同传统基建和新基建的发展。第二，本文在异质性分析中关注到了不同劳动者（包括工资劳动者与自雇佣劳动者、熟练劳动力和非熟练劳动力、男性劳动力与女性劳动力、不同行业、不同职业、不同婚姻状况和不同年龄的劳动者），有助于我们认识到政策对于不同群体的影响有何差异，从而更好地改进政策，使政策惠及各个群体，缓解社会矛盾，促进共同富裕。第三，中国政府的基建投资发展可以为世界上其他发展中国家提供借鉴经验。如今中国已经打赢了脱贫攻坚战，实现了全面小康，但是此刻世界上仍然有许多处于发展初级阶段的发展中国家，许多国家仍然面临严峻的国内贫困现状，距离联合国预计的2030年全球脱贫目标这一时间节点已经越来越近，中国2001-2006年的政府基建投资对于居民就业和收入的作用可以为这些较为落后的国家的发展提供借鉴和思路。</w:t>
      </w:r>
    </w:p>
    <w:p>
      <w:pPr>
        <w:spacing w:line="360" w:lineRule="auto"/>
        <w:jc w:val="both"/>
        <w:rPr>
          <w:rFonts w:hint="eastAsia" w:ascii="宋体" w:hAnsi="宋体"/>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楷体_GB2312" w:hAnsi="宋体" w:eastAsia="楷体_GB2312"/>
          <w:color w:val="FF0000"/>
        </w:rPr>
      </w:pPr>
      <w:bookmarkStart w:id="9" w:name="_Toc7643"/>
      <w:r>
        <w:rPr>
          <w:b/>
          <w:sz w:val="28"/>
          <w:szCs w:val="28"/>
        </w:rPr>
        <w:t>1.</w:t>
      </w:r>
      <w:r>
        <w:rPr>
          <w:rFonts w:hint="eastAsia"/>
          <w:b/>
          <w:sz w:val="28"/>
          <w:szCs w:val="28"/>
          <w:lang w:val="en-US" w:eastAsia="zh-CN"/>
        </w:rPr>
        <w:t xml:space="preserve">3 </w:t>
      </w:r>
      <w:r>
        <w:rPr>
          <w:rFonts w:hint="eastAsia" w:ascii="黑体" w:hAnsi="黑体" w:eastAsia="黑体" w:cs="黑体"/>
          <w:b/>
          <w:sz w:val="28"/>
          <w:szCs w:val="28"/>
          <w:lang w:val="en-US" w:eastAsia="zh-CN"/>
        </w:rPr>
        <w:t>文献综述</w:t>
      </w:r>
      <w:bookmarkEnd w:id="9"/>
    </w:p>
    <w:p>
      <w:pPr>
        <w:spacing w:line="360" w:lineRule="auto"/>
        <w:ind w:firstLine="480" w:firstLineChars="200"/>
        <w:rPr>
          <w:rFonts w:hint="eastAsia" w:ascii="宋体" w:hAnsi="宋体"/>
          <w:sz w:val="24"/>
        </w:rPr>
      </w:pPr>
      <w:r>
        <w:rPr>
          <w:rFonts w:hint="eastAsia" w:ascii="宋体" w:hAnsi="宋体"/>
          <w:sz w:val="24"/>
        </w:rPr>
        <w:t>许多基于中国的实证研究表明，政府的基建投资（如修高速公路、铁路等）可以大幅刺激企业的生产和投资，并带来地区经济增长。张光南等（2010）利用</w:t>
      </w:r>
      <w:r>
        <w:rPr>
          <w:rFonts w:hint="eastAsia" w:ascii="宋体" w:hAnsi="宋体"/>
          <w:sz w:val="24"/>
          <w:lang w:val="en-US" w:eastAsia="zh-CN"/>
        </w:rPr>
        <w:t>我</w:t>
      </w:r>
      <w:r>
        <w:rPr>
          <w:rFonts w:hint="eastAsia" w:ascii="宋体" w:hAnsi="宋体"/>
          <w:sz w:val="24"/>
        </w:rPr>
        <w:t>国1998-2005年27个制造业行业企业的面板数据分析得出结论：基础设施</w:t>
      </w:r>
      <w:r>
        <w:rPr>
          <w:rFonts w:hint="eastAsia" w:ascii="宋体" w:hAnsi="宋体"/>
          <w:sz w:val="24"/>
          <w:lang w:val="en-US" w:eastAsia="zh-CN"/>
        </w:rPr>
        <w:t>对降低特定行业企业的生产成本有显著的作用；使用</w:t>
      </w:r>
      <w:r>
        <w:rPr>
          <w:rFonts w:hint="eastAsia" w:ascii="宋体" w:hAnsi="宋体"/>
          <w:sz w:val="24"/>
        </w:rPr>
        <w:t>京广线和京沪线1994-2006年</w:t>
      </w:r>
      <w:r>
        <w:rPr>
          <w:rFonts w:hint="eastAsia" w:ascii="宋体" w:hAnsi="宋体"/>
          <w:sz w:val="24"/>
          <w:lang w:val="en-US" w:eastAsia="zh-CN"/>
        </w:rPr>
        <w:t>的铁路数据，</w:t>
      </w:r>
      <w:r>
        <w:rPr>
          <w:rFonts w:hint="eastAsia" w:ascii="宋体" w:hAnsi="宋体"/>
          <w:sz w:val="24"/>
        </w:rPr>
        <w:t>周浩</w:t>
      </w:r>
      <w:r>
        <w:rPr>
          <w:rFonts w:hint="eastAsia" w:ascii="宋体" w:hAnsi="宋体"/>
          <w:sz w:val="24"/>
          <w:lang w:val="en-US" w:eastAsia="zh-CN"/>
        </w:rPr>
        <w:t>等</w:t>
      </w:r>
      <w:r>
        <w:rPr>
          <w:rFonts w:hint="eastAsia" w:ascii="宋体" w:hAnsi="宋体"/>
          <w:sz w:val="24"/>
        </w:rPr>
        <w:t>（2012）</w:t>
      </w:r>
      <w:r>
        <w:rPr>
          <w:rFonts w:hint="eastAsia" w:ascii="宋体" w:hAnsi="宋体"/>
          <w:sz w:val="24"/>
          <w:lang w:val="en-US" w:eastAsia="zh-CN"/>
        </w:rPr>
        <w:t>对比了增速后的铁路沿途站点城市与为增速的站点的沿途城市，</w:t>
      </w:r>
      <w:r>
        <w:rPr>
          <w:rFonts w:hint="eastAsia" w:ascii="宋体" w:hAnsi="宋体"/>
          <w:sz w:val="24"/>
        </w:rPr>
        <w:t>研究发现，铁路提速</w:t>
      </w:r>
      <w:r>
        <w:rPr>
          <w:rFonts w:hint="eastAsia" w:ascii="宋体" w:hAnsi="宋体"/>
          <w:sz w:val="24"/>
          <w:lang w:val="en-US" w:eastAsia="zh-CN"/>
        </w:rPr>
        <w:t>对</w:t>
      </w:r>
      <w:r>
        <w:rPr>
          <w:rFonts w:hint="eastAsia" w:ascii="宋体" w:hAnsi="宋体"/>
          <w:sz w:val="24"/>
        </w:rPr>
        <w:t>沿途站点的</w:t>
      </w:r>
      <w:r>
        <w:rPr>
          <w:rFonts w:hint="eastAsia" w:ascii="宋体" w:hAnsi="宋体"/>
          <w:sz w:val="24"/>
          <w:lang w:val="en-US" w:eastAsia="zh-CN"/>
        </w:rPr>
        <w:t>城市的</w:t>
      </w:r>
      <w:r>
        <w:rPr>
          <w:rFonts w:hint="eastAsia" w:ascii="宋体" w:hAnsi="宋体"/>
          <w:sz w:val="24"/>
        </w:rPr>
        <w:t>经济增长</w:t>
      </w:r>
      <w:r>
        <w:rPr>
          <w:rFonts w:hint="eastAsia" w:ascii="宋体" w:hAnsi="宋体"/>
          <w:sz w:val="24"/>
          <w:lang w:val="en-US" w:eastAsia="zh-CN"/>
        </w:rPr>
        <w:t>有促进作用</w:t>
      </w:r>
      <w:r>
        <w:rPr>
          <w:rFonts w:hint="eastAsia" w:ascii="宋体" w:hAnsi="宋体"/>
          <w:sz w:val="24"/>
        </w:rPr>
        <w:t>，</w:t>
      </w:r>
      <w:r>
        <w:rPr>
          <w:rFonts w:hint="eastAsia" w:ascii="宋体" w:hAnsi="宋体"/>
          <w:sz w:val="24"/>
          <w:lang w:val="en-US" w:eastAsia="zh-CN"/>
        </w:rPr>
        <w:t>且在后期促进作用显示得</w:t>
      </w:r>
      <w:r>
        <w:rPr>
          <w:rFonts w:hint="eastAsia" w:ascii="宋体" w:hAnsi="宋体"/>
          <w:sz w:val="24"/>
        </w:rPr>
        <w:t>更</w:t>
      </w:r>
      <w:r>
        <w:rPr>
          <w:rFonts w:hint="eastAsia" w:ascii="宋体" w:hAnsi="宋体"/>
          <w:sz w:val="24"/>
          <w:lang w:val="en-US" w:eastAsia="zh-CN"/>
        </w:rPr>
        <w:t>加显著</w:t>
      </w:r>
      <w:r>
        <w:rPr>
          <w:rFonts w:hint="eastAsia" w:ascii="宋体" w:hAnsi="宋体"/>
          <w:sz w:val="24"/>
        </w:rPr>
        <w:t>；步晓宁等（2019）研究发现我国高速公路基础设施的不断完善使得企业能够在一个更广阔的市场上选择最优的投入要素，通过影响企业实际规模和理想规模的距离，改善宏观经济效率；刘冲等（2019）利用</w:t>
      </w:r>
      <w:r>
        <w:rPr>
          <w:rFonts w:hint="eastAsia" w:ascii="宋体" w:hAnsi="宋体"/>
          <w:sz w:val="24"/>
          <w:lang w:val="en-US" w:eastAsia="zh-CN"/>
        </w:rPr>
        <w:t>我国</w:t>
      </w:r>
      <w:r>
        <w:rPr>
          <w:rFonts w:hint="eastAsia" w:ascii="宋体" w:hAnsi="宋体"/>
          <w:sz w:val="24"/>
        </w:rPr>
        <w:t>1999-2007年县级行业层面的面板数据进行实证分析，</w:t>
      </w:r>
      <w:r>
        <w:rPr>
          <w:rFonts w:hint="eastAsia" w:ascii="宋体" w:hAnsi="宋体"/>
          <w:sz w:val="24"/>
          <w:lang w:val="en-US" w:eastAsia="zh-CN"/>
        </w:rPr>
        <w:t>探究</w:t>
      </w:r>
      <w:r>
        <w:rPr>
          <w:rFonts w:hint="eastAsia" w:ascii="宋体" w:hAnsi="宋体"/>
          <w:sz w:val="24"/>
        </w:rPr>
        <w:t>交通基础设施对制造业产业发展的影响，结果表明，伴随着交通基础设施的发展，县域产业的增加值、工业销售产值、总产值、投资额</w:t>
      </w:r>
      <w:r>
        <w:rPr>
          <w:rFonts w:hint="eastAsia" w:ascii="宋体" w:hAnsi="宋体"/>
          <w:sz w:val="24"/>
          <w:lang w:val="en-US" w:eastAsia="zh-CN"/>
        </w:rPr>
        <w:t>和</w:t>
      </w:r>
      <w:r>
        <w:rPr>
          <w:rFonts w:hint="eastAsia" w:ascii="宋体" w:hAnsi="宋体"/>
          <w:sz w:val="24"/>
        </w:rPr>
        <w:t>从业人数均有明显增长；刘冲等（2020）</w:t>
      </w:r>
      <w:r>
        <w:rPr>
          <w:rFonts w:hint="eastAsia" w:ascii="宋体" w:hAnsi="宋体"/>
          <w:sz w:val="24"/>
          <w:lang w:val="en-US" w:eastAsia="zh-CN"/>
        </w:rPr>
        <w:t>借助</w:t>
      </w:r>
      <w:r>
        <w:rPr>
          <w:rFonts w:hint="eastAsia" w:ascii="宋体" w:hAnsi="宋体"/>
          <w:sz w:val="24"/>
        </w:rPr>
        <w:t>1998-2007年工业企业微观数据</w:t>
      </w:r>
      <w:r>
        <w:rPr>
          <w:rFonts w:hint="eastAsia" w:ascii="宋体" w:hAnsi="宋体"/>
          <w:sz w:val="24"/>
          <w:lang w:val="en-US" w:eastAsia="zh-CN"/>
        </w:rPr>
        <w:t>实进行证研究，</w:t>
      </w:r>
      <w:r>
        <w:rPr>
          <w:rFonts w:hint="eastAsia" w:ascii="宋体" w:hAnsi="宋体"/>
          <w:sz w:val="24"/>
        </w:rPr>
        <w:t>发现交通基础设施</w:t>
      </w:r>
      <w:r>
        <w:rPr>
          <w:rFonts w:hint="eastAsia" w:ascii="宋体" w:hAnsi="宋体"/>
          <w:sz w:val="24"/>
          <w:lang w:val="en-US" w:eastAsia="zh-CN"/>
        </w:rPr>
        <w:t>可以有效</w:t>
      </w:r>
      <w:r>
        <w:rPr>
          <w:rFonts w:hint="eastAsia" w:ascii="宋体" w:hAnsi="宋体"/>
          <w:sz w:val="24"/>
        </w:rPr>
        <w:t>提升市场可达性</w:t>
      </w:r>
      <w:r>
        <w:rPr>
          <w:rFonts w:hint="eastAsia" w:ascii="宋体" w:hAnsi="宋体"/>
          <w:sz w:val="24"/>
          <w:lang w:eastAsia="zh-CN"/>
        </w:rPr>
        <w:t>，</w:t>
      </w:r>
      <w:r>
        <w:rPr>
          <w:rFonts w:hint="eastAsia" w:ascii="宋体" w:hAnsi="宋体"/>
          <w:sz w:val="24"/>
          <w:lang w:val="en-US" w:eastAsia="zh-CN"/>
        </w:rPr>
        <w:t>进而</w:t>
      </w:r>
      <w:r>
        <w:rPr>
          <w:rFonts w:hint="eastAsia" w:ascii="宋体" w:hAnsi="宋体"/>
          <w:sz w:val="24"/>
        </w:rPr>
        <w:t>显著提高企业生产率。</w:t>
      </w:r>
    </w:p>
    <w:p>
      <w:pPr>
        <w:spacing w:line="360" w:lineRule="auto"/>
        <w:ind w:firstLine="480" w:firstLineChars="200"/>
        <w:rPr>
          <w:rFonts w:hint="eastAsia" w:ascii="宋体" w:hAnsi="宋体"/>
          <w:sz w:val="24"/>
        </w:rPr>
      </w:pPr>
      <w:r>
        <w:rPr>
          <w:rFonts w:hint="eastAsia" w:ascii="宋体" w:hAnsi="宋体"/>
          <w:sz w:val="24"/>
        </w:rPr>
        <w:t>也有一些学者发现基础设施建设投资对于企业和经济的促进作用呈现“倒U型”，贾俊雪（2017）构建了一个异质性企业家模型，提出</w:t>
      </w:r>
      <w:r>
        <w:rPr>
          <w:rFonts w:hint="eastAsia" w:ascii="宋体" w:hAnsi="宋体"/>
          <w:sz w:val="24"/>
          <w:lang w:val="en-US" w:eastAsia="zh-CN"/>
        </w:rPr>
        <w:t>了</w:t>
      </w:r>
      <w:r>
        <w:rPr>
          <w:rFonts w:hint="eastAsia" w:ascii="宋体" w:hAnsi="宋体"/>
          <w:sz w:val="24"/>
        </w:rPr>
        <w:t>一个公共基础设施投资影响企业全要素生产率（TFP）的理论框架，发现公共基础设施投资对TFP</w:t>
      </w:r>
      <w:r>
        <w:rPr>
          <w:rFonts w:hint="eastAsia" w:ascii="宋体" w:hAnsi="宋体"/>
          <w:sz w:val="24"/>
          <w:lang w:val="en-US" w:eastAsia="zh-CN"/>
        </w:rPr>
        <w:t>的影响呈现</w:t>
      </w:r>
      <w:r>
        <w:rPr>
          <w:rFonts w:hint="eastAsia" w:ascii="宋体" w:hAnsi="宋体"/>
          <w:sz w:val="24"/>
        </w:rPr>
        <w:t>明显的“倒U型”</w:t>
      </w:r>
      <w:r>
        <w:rPr>
          <w:rFonts w:hint="eastAsia" w:ascii="宋体" w:hAnsi="宋体"/>
          <w:sz w:val="24"/>
          <w:lang w:val="en-US" w:eastAsia="zh-CN"/>
        </w:rPr>
        <w:t>走势</w:t>
      </w:r>
      <w:r>
        <w:rPr>
          <w:rFonts w:hint="eastAsia" w:ascii="宋体" w:hAnsi="宋体"/>
          <w:sz w:val="24"/>
        </w:rPr>
        <w:t>；</w:t>
      </w:r>
      <w:r>
        <w:rPr>
          <w:rFonts w:hint="eastAsia" w:ascii="宋体" w:hAnsi="宋体"/>
          <w:sz w:val="24"/>
          <w:lang w:val="en-US" w:eastAsia="zh-CN"/>
        </w:rPr>
        <w:t>利用</w:t>
      </w:r>
      <w:r>
        <w:rPr>
          <w:rFonts w:hint="eastAsia" w:ascii="宋体" w:hAnsi="宋体"/>
          <w:sz w:val="24"/>
        </w:rPr>
        <w:t>1994-2016年中国省级面板数据</w:t>
      </w:r>
      <w:r>
        <w:rPr>
          <w:rFonts w:hint="eastAsia" w:ascii="宋体" w:hAnsi="宋体"/>
          <w:sz w:val="24"/>
          <w:lang w:eastAsia="zh-CN"/>
        </w:rPr>
        <w:t>，</w:t>
      </w:r>
      <w:r>
        <w:rPr>
          <w:rFonts w:hint="eastAsia" w:ascii="宋体" w:hAnsi="宋体"/>
          <w:sz w:val="24"/>
        </w:rPr>
        <w:t>廖茂林等（2018）考察了基础设施</w:t>
      </w:r>
      <w:r>
        <w:rPr>
          <w:rFonts w:hint="eastAsia" w:ascii="宋体" w:hAnsi="宋体"/>
          <w:sz w:val="24"/>
          <w:lang w:val="en-US" w:eastAsia="zh-CN"/>
        </w:rPr>
        <w:t>在经济增长的</w:t>
      </w:r>
      <w:r>
        <w:rPr>
          <w:rFonts w:hint="eastAsia" w:ascii="宋体" w:hAnsi="宋体"/>
          <w:sz w:val="24"/>
        </w:rPr>
        <w:t>不同</w:t>
      </w:r>
      <w:r>
        <w:rPr>
          <w:rFonts w:hint="eastAsia" w:ascii="宋体" w:hAnsi="宋体"/>
          <w:sz w:val="24"/>
          <w:lang w:val="en-US" w:eastAsia="zh-CN"/>
        </w:rPr>
        <w:t>时期</w:t>
      </w:r>
      <w:r>
        <w:rPr>
          <w:rFonts w:hint="eastAsia" w:ascii="宋体" w:hAnsi="宋体"/>
          <w:sz w:val="24"/>
        </w:rPr>
        <w:t>对经济的</w:t>
      </w:r>
      <w:r>
        <w:rPr>
          <w:rFonts w:hint="eastAsia" w:ascii="宋体" w:hAnsi="宋体"/>
          <w:sz w:val="24"/>
          <w:lang w:val="en-US" w:eastAsia="zh-CN"/>
        </w:rPr>
        <w:t>提升</w:t>
      </w:r>
      <w:r>
        <w:rPr>
          <w:rFonts w:hint="eastAsia" w:ascii="宋体" w:hAnsi="宋体"/>
          <w:sz w:val="24"/>
        </w:rPr>
        <w:t>作用，研究发现，</w:t>
      </w:r>
      <w:r>
        <w:rPr>
          <w:rFonts w:hint="eastAsia" w:ascii="宋体" w:hAnsi="宋体"/>
          <w:sz w:val="24"/>
          <w:lang w:val="en-US" w:eastAsia="zh-CN"/>
        </w:rPr>
        <w:t>基础设施投资对我国经济增长的促进作用随着时间推移呈</w:t>
      </w:r>
      <w:r>
        <w:rPr>
          <w:rFonts w:hint="eastAsia" w:ascii="宋体" w:hAnsi="宋体"/>
          <w:sz w:val="24"/>
        </w:rPr>
        <w:t>“倒U型”</w:t>
      </w:r>
      <w:r>
        <w:rPr>
          <w:rFonts w:hint="eastAsia" w:ascii="宋体" w:hAnsi="宋体"/>
          <w:sz w:val="24"/>
          <w:lang w:eastAsia="zh-CN"/>
        </w:rPr>
        <w:t>：</w:t>
      </w:r>
      <w:r>
        <w:rPr>
          <w:rFonts w:hint="eastAsia" w:ascii="宋体" w:hAnsi="宋体"/>
          <w:sz w:val="24"/>
          <w:lang w:val="en-US" w:eastAsia="zh-CN"/>
        </w:rPr>
        <w:t>在</w:t>
      </w:r>
      <w:r>
        <w:rPr>
          <w:rFonts w:hint="eastAsia" w:ascii="宋体" w:hAnsi="宋体"/>
          <w:sz w:val="24"/>
        </w:rPr>
        <w:t>1994-1999年，基础设施投资对经济增长有显著但较弱的促进作用；2000-2011年</w:t>
      </w:r>
      <w:r>
        <w:rPr>
          <w:rFonts w:hint="eastAsia" w:ascii="宋体" w:hAnsi="宋体"/>
          <w:sz w:val="24"/>
          <w:lang w:val="en-US" w:eastAsia="zh-CN"/>
        </w:rPr>
        <w:t>为</w:t>
      </w:r>
      <w:r>
        <w:rPr>
          <w:rFonts w:hint="eastAsia" w:ascii="宋体" w:hAnsi="宋体"/>
          <w:sz w:val="24"/>
        </w:rPr>
        <w:t>显著的正向促进作用；2012年以后已经不能显著促进经济增长。</w:t>
      </w:r>
    </w:p>
    <w:p>
      <w:pPr>
        <w:spacing w:line="360" w:lineRule="auto"/>
        <w:ind w:firstLine="480" w:firstLineChars="200"/>
        <w:rPr>
          <w:rFonts w:hint="eastAsia" w:ascii="宋体" w:hAnsi="宋体"/>
          <w:sz w:val="24"/>
        </w:rPr>
      </w:pPr>
      <w:r>
        <w:rPr>
          <w:rFonts w:hint="eastAsia" w:ascii="宋体" w:hAnsi="宋体"/>
          <w:sz w:val="24"/>
        </w:rPr>
        <w:t>国外研究主要关注政府基础设施建设支出对企业和经济增长的影响。Benjamin等（2014）研究发现大规模的交通基础设施投资连接了大型生产中心和小型外围地区，降低了贸易成本；Kentaro Nakajima等（2015）利用中国数据估计了1998年至2007年期间公路建设对中国周边地区工业发展的影响，通过双重差分法和倾向得分匹配估计发现公路促进了产出和投资水平较高的县的工业发展，此外，公路对产出和经济的促进作用在不同行业和地区影响不同；Nathaniel Baum-Snow等（2017）调查了自1990年以来，城市铁路和公路结构对中国城市形态的影响，发现铁路与公路建设分散了服务业和工业活动，利于将中心城市人口转移至周边地区，且在较富裕的沿海地区该效应更显著；Banerjee等（2020）的研究结果表明，靠近交通网络对各部门的人均GDP增长没有影响，交通网络基础设施的建设可能为整个经济带来了很大的好处，但是由于缺乏要素流动性，收益的地方化受到了限制。</w:t>
      </w:r>
    </w:p>
    <w:p>
      <w:pPr>
        <w:spacing w:line="360" w:lineRule="auto"/>
        <w:ind w:firstLine="480" w:firstLineChars="200"/>
        <w:rPr>
          <w:rFonts w:hint="default" w:ascii="宋体" w:hAnsi="宋体" w:eastAsia="宋体"/>
          <w:sz w:val="24"/>
          <w:lang w:val="en-US" w:eastAsia="zh-CN"/>
        </w:rPr>
      </w:pPr>
      <w:r>
        <w:rPr>
          <w:rFonts w:hint="eastAsia" w:ascii="宋体" w:hAnsi="宋体"/>
          <w:sz w:val="24"/>
        </w:rPr>
        <w:t>可以发现，国内外研究主要关注的是政府基础设施建设投资对于宏观经济和企业发展的作用，并没有关注涓滴效应的核心——居民收入和福利。</w:t>
      </w:r>
    </w:p>
    <w:p>
      <w:pPr>
        <w:spacing w:line="360" w:lineRule="auto"/>
        <w:rPr>
          <w:rFonts w:hint="eastAsia" w:ascii="宋体" w:hAnsi="宋体" w:eastAsia="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b/>
          <w:sz w:val="28"/>
          <w:szCs w:val="28"/>
          <w:lang w:val="en-US" w:eastAsia="zh-CN"/>
        </w:rPr>
      </w:pPr>
      <w:bookmarkStart w:id="10" w:name="_Toc6062"/>
      <w:r>
        <w:rPr>
          <w:b/>
          <w:sz w:val="28"/>
          <w:szCs w:val="28"/>
        </w:rPr>
        <w:t>1.</w:t>
      </w:r>
      <w:r>
        <w:rPr>
          <w:rFonts w:hint="eastAsia"/>
          <w:b/>
          <w:sz w:val="28"/>
          <w:szCs w:val="28"/>
          <w:lang w:val="en-US" w:eastAsia="zh-CN"/>
        </w:rPr>
        <w:t xml:space="preserve">4 </w:t>
      </w:r>
      <w:r>
        <w:rPr>
          <w:rFonts w:hint="eastAsia" w:ascii="黑体" w:hAnsi="黑体" w:eastAsia="黑体" w:cs="黑体"/>
          <w:b/>
          <w:sz w:val="28"/>
          <w:szCs w:val="28"/>
          <w:lang w:val="en-US" w:eastAsia="zh-CN"/>
        </w:rPr>
        <w:t>论文框架</w:t>
      </w:r>
      <w:bookmarkEnd w:id="10"/>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本文的第一章为绪论部分，介绍了文章的研究背景、选题意义、文献综述、论文框架、研究方法、论文可能的创新点和存在的不足之处。</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第二章梳理了与政府支出和居民收入相关的理论，并结合政府基础设施投资进行了机理分析。</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第三章介绍了论文数据来源、变量详情与描述性统计，构建了多元回归模型，展示了回归结果，并进行了稳健性检验。</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第四章总结了研究结论，并提出了政策建议。</w:t>
      </w:r>
    </w:p>
    <w:p>
      <w:pPr>
        <w:spacing w:line="360" w:lineRule="auto"/>
        <w:ind w:firstLine="480" w:firstLineChars="200"/>
        <w:rPr>
          <w:rFonts w:hint="eastAsia" w:ascii="宋体" w:hAnsi="宋体"/>
          <w:sz w:val="24"/>
          <w:lang w:val="en-US" w:eastAsia="zh-CN"/>
        </w:rPr>
      </w:pPr>
    </w:p>
    <w:p>
      <w:pPr>
        <w:spacing w:line="360" w:lineRule="auto"/>
      </w:pPr>
      <w:r>
        <w:drawing>
          <wp:inline distT="0" distB="0" distL="114300" distR="114300">
            <wp:extent cx="5393690" cy="4779645"/>
            <wp:effectExtent l="0" t="0" r="16510" b="190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7"/>
                    <a:srcRect b="4017"/>
                    <a:stretch>
                      <a:fillRect/>
                    </a:stretch>
                  </pic:blipFill>
                  <pic:spPr>
                    <a:xfrm>
                      <a:off x="0" y="0"/>
                      <a:ext cx="5393690" cy="4779645"/>
                    </a:xfrm>
                    <a:prstGeom prst="rect">
                      <a:avLst/>
                    </a:prstGeom>
                    <a:noFill/>
                    <a:ln>
                      <a:noFill/>
                    </a:ln>
                  </pic:spPr>
                </pic:pic>
              </a:graphicData>
            </a:graphic>
          </wp:inline>
        </w:drawing>
      </w:r>
    </w:p>
    <w:p>
      <w:pPr>
        <w:spacing w:line="360" w:lineRule="auto"/>
        <w:jc w:val="center"/>
        <w:rPr>
          <w:rFonts w:hint="default"/>
          <w:lang w:val="en-US"/>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1-</w:t>
      </w:r>
      <w:r>
        <w:rPr>
          <w:rFonts w:hint="eastAsia" w:eastAsia="黑体" w:cs="Times New Roman"/>
          <w:sz w:val="24"/>
          <w:szCs w:val="24"/>
          <w:lang w:val="en-US" w:eastAsia="zh-CN"/>
        </w:rPr>
        <w:t>1 本文的研究思路</w:t>
      </w:r>
    </w:p>
    <w:p>
      <w:pPr>
        <w:spacing w:line="360" w:lineRule="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b/>
          <w:sz w:val="28"/>
          <w:szCs w:val="28"/>
          <w:lang w:val="en-US" w:eastAsia="zh-CN"/>
        </w:rPr>
      </w:pPr>
      <w:bookmarkStart w:id="11" w:name="_Toc12349"/>
      <w:r>
        <w:rPr>
          <w:b/>
          <w:sz w:val="28"/>
          <w:szCs w:val="28"/>
        </w:rPr>
        <w:t>1.</w:t>
      </w:r>
      <w:r>
        <w:rPr>
          <w:rFonts w:hint="eastAsia"/>
          <w:b/>
          <w:sz w:val="28"/>
          <w:szCs w:val="28"/>
          <w:lang w:val="en-US" w:eastAsia="zh-CN"/>
        </w:rPr>
        <w:t xml:space="preserve">5 </w:t>
      </w:r>
      <w:r>
        <w:rPr>
          <w:rFonts w:hint="eastAsia" w:ascii="黑体" w:hAnsi="黑体" w:eastAsia="黑体" w:cs="黑体"/>
          <w:b/>
          <w:sz w:val="28"/>
          <w:szCs w:val="28"/>
          <w:lang w:val="en-US" w:eastAsia="zh-CN"/>
        </w:rPr>
        <w:t>研究方法</w:t>
      </w:r>
      <w:bookmarkEnd w:id="11"/>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文献研究法：本文通过查找与阅读国内外有关政府基建投资对经济增长的作用、经济增长与居民福利提升的理论研究与实证分析的文献，从文献中发现相关领域现有研究存在的不足，确定本文的研究定位，梳理出研究思路与理论基础，为本文的研究与分析做铺垫。</w:t>
      </w: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理论分析法：本文在文献研究法的基础上理清了政府基建投资对居民收入与就业的影响机制，并结合自己对于本研究课题的理解，总结了机理分析理论。</w:t>
      </w:r>
    </w:p>
    <w:p>
      <w:pPr>
        <w:spacing w:line="360" w:lineRule="auto"/>
        <w:ind w:firstLine="480" w:firstLineChars="200"/>
        <w:rPr>
          <w:rFonts w:hint="default"/>
          <w:b/>
          <w:sz w:val="28"/>
          <w:szCs w:val="28"/>
          <w:lang w:val="en-US" w:eastAsia="zh-CN"/>
        </w:rPr>
      </w:pPr>
      <w:r>
        <w:rPr>
          <w:rFonts w:hint="eastAsia" w:ascii="宋体" w:hAnsi="宋体"/>
          <w:sz w:val="24"/>
          <w:lang w:val="en-US" w:eastAsia="zh-CN"/>
        </w:rPr>
        <w:t>实证分析法：本文构建了一个多元回归分析模型，通过13个省份161个地级市层面的面板数据对2001-2006年政府基建投资数据和2002-2007城镇住户就业与收入数据进行实证分析，通过基准回归、稳健性检验验证了政府基建投资对居民总收入、劳动者就业与工资性收入的影响，并利用工具变量法减少模型内生性。同时关注个体的异质性，从个体受雇形式、受教育程度、性别、年龄、婚姻、行业和职业方面进行细分，直观呈现出不同群体受到的影响的差异。此外本文还探究了政府基建投资对居民经营净收入、财产性收入和转移性收入的影响。</w:t>
      </w:r>
    </w:p>
    <w:p>
      <w:pPr>
        <w:spacing w:line="360" w:lineRule="auto"/>
        <w:rPr>
          <w:rFonts w:hint="eastAsia" w:ascii="黑体" w:hAnsi="黑体" w:eastAsia="黑体" w:cs="黑体"/>
          <w:b/>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楷体_GB2312" w:hAnsi="宋体" w:eastAsia="楷体_GB2312"/>
          <w:color w:val="FF0000"/>
        </w:rPr>
      </w:pPr>
      <w:bookmarkStart w:id="12" w:name="_Toc3751"/>
      <w:r>
        <w:rPr>
          <w:b/>
          <w:sz w:val="28"/>
          <w:szCs w:val="28"/>
        </w:rPr>
        <w:t>1.</w:t>
      </w:r>
      <w:r>
        <w:rPr>
          <w:rFonts w:hint="eastAsia"/>
          <w:b/>
          <w:sz w:val="28"/>
          <w:szCs w:val="28"/>
          <w:lang w:val="en-US" w:eastAsia="zh-CN"/>
        </w:rPr>
        <w:t xml:space="preserve">6 </w:t>
      </w:r>
      <w:r>
        <w:rPr>
          <w:rFonts w:hint="eastAsia" w:ascii="黑体" w:hAnsi="黑体" w:eastAsia="黑体" w:cs="黑体"/>
          <w:b/>
          <w:sz w:val="28"/>
          <w:szCs w:val="28"/>
          <w:lang w:val="en-US" w:eastAsia="zh-CN"/>
        </w:rPr>
        <w:t>创新与不足</w:t>
      </w:r>
      <w:bookmarkEnd w:id="12"/>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本文可能的创新之处在于：首先，关于政府基建投资，目前国内外研究主要聚焦于政府基建投资对于宏观经济和企业的促进作用，没有关注到这种促进作用是否可以涓滴到居民和劳动者，本文从理论和实证两个角度分析了政府基建投资对于居民就业和收入的影响。第二，本文关注到了劳动者的异质性，从不同雇佣形式、受教育水平、性别、</w:t>
      </w:r>
      <w:r>
        <w:rPr>
          <w:rFonts w:hint="eastAsia" w:ascii="宋体" w:hAnsi="宋体"/>
          <w:sz w:val="24"/>
          <w:highlight w:val="none"/>
          <w:lang w:val="en-US" w:eastAsia="zh-CN"/>
        </w:rPr>
        <w:t>年龄、婚姻、</w:t>
      </w:r>
      <w:r>
        <w:rPr>
          <w:rFonts w:hint="eastAsia" w:ascii="宋体" w:hAnsi="宋体"/>
          <w:sz w:val="24"/>
          <w:lang w:val="en-US" w:eastAsia="zh-CN"/>
        </w:rPr>
        <w:t>行业、</w:t>
      </w:r>
      <w:r>
        <w:rPr>
          <w:rFonts w:hint="eastAsia" w:ascii="宋体" w:hAnsi="宋体"/>
          <w:sz w:val="24"/>
          <w:highlight w:val="none"/>
          <w:lang w:val="en-US" w:eastAsia="zh-CN"/>
        </w:rPr>
        <w:t>职业状况多角度</w:t>
      </w:r>
      <w:r>
        <w:rPr>
          <w:rFonts w:hint="eastAsia" w:ascii="宋体" w:hAnsi="宋体"/>
          <w:sz w:val="24"/>
          <w:lang w:val="en-US" w:eastAsia="zh-CN"/>
        </w:rPr>
        <w:t>对劳动者进行区分，并通过森林图直观呈现各群体间受到的影响的差异。同时，本文还关注到了居民的经营净收入、财产性收入和转移性收入，将居民不同类型的收入纳入了分析范围，进一步完善实证结果和结论。第三，本文构建了一个新颖的工具变量，借助地方政府竞争理论，以同省份其他城市政府基建投资额平均值作为工具变量，同时满足相关性和排他性的要求，较好地减少了内生性问题，这一构建思路或许可以为之后的研究提供参考。</w:t>
      </w:r>
    </w:p>
    <w:p>
      <w:pPr>
        <w:spacing w:line="360" w:lineRule="auto"/>
        <w:ind w:firstLine="480" w:firstLineChars="200"/>
        <w:jc w:val="left"/>
        <w:rPr>
          <w:rFonts w:hint="default" w:ascii="宋体" w:hAnsi="宋体"/>
          <w:sz w:val="24"/>
          <w:lang w:val="en-US" w:eastAsia="zh-CN"/>
        </w:rPr>
      </w:pPr>
      <w:r>
        <w:rPr>
          <w:rFonts w:hint="default" w:ascii="宋体" w:hAnsi="宋体"/>
          <w:sz w:val="24"/>
          <w:lang w:val="en-US" w:eastAsia="zh-CN"/>
        </w:rPr>
        <w:t>本文研究的不足之处在于：首先，由于从2007年开始，政府采用功能性划分统计公共财政预算支出，不再报告基建投资额，所以我们未能获取到2007年及之后的基建投资的数据，仅对2001-2006年期间的基建投资额进行了分析。虽然研究的数据时间为2001-2006，但是仍然具有重要的研究意义，如前文研究意义所述，不仅可以利用中国2001-2006的国情和时代背景为当今世界上一些较为落后的发展中国家提供借鉴和思路，也有助于我们在当下更好地协同传统基建和新基建的共同发展。其次，本文使用的基建投资数据是总体的，未细分为公路、铁路、桥梁、机场等建设各项支出，因为我们考虑的是基建投资总体的涓滴效应，若进一步探讨，可以在后续的研究中将基建投资额细分为不同建设用途投资额进行分析。最后，由于在《区域经济统计年鉴》和城镇</w:t>
      </w:r>
      <w:r>
        <w:rPr>
          <w:rFonts w:hint="eastAsia" w:ascii="宋体" w:hAnsi="宋体"/>
          <w:sz w:val="24"/>
          <w:lang w:val="en-US" w:eastAsia="zh-CN"/>
        </w:rPr>
        <w:t>住户</w:t>
      </w:r>
      <w:r>
        <w:rPr>
          <w:rFonts w:hint="default" w:ascii="宋体" w:hAnsi="宋体"/>
          <w:sz w:val="24"/>
          <w:lang w:val="en-US" w:eastAsia="zh-CN"/>
        </w:rPr>
        <w:t>调查数据中存在个别数据缺失，数据获取难度较大，本文实证分析中可能存在一定的误差。在数据搜集过程中，我们通过多渠道补充缺失的数据，尽力实现研究的全面性和准确性，最终呈现的过程与结果整体上较为全面与完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0"/>
        <w:rPr>
          <w:rFonts w:hint="eastAsia" w:eastAsia="黑体"/>
          <w:b/>
          <w:sz w:val="36"/>
          <w:szCs w:val="36"/>
          <w:lang w:val="en-US" w:eastAsia="zh-CN"/>
        </w:rPr>
      </w:pPr>
      <w:r>
        <w:rPr>
          <w:rFonts w:hint="default" w:ascii="宋体" w:hAnsi="宋体"/>
          <w:sz w:val="24"/>
          <w:lang w:val="en-US" w:eastAsia="zh-CN"/>
        </w:rPr>
        <w:br w:type="page"/>
      </w:r>
      <w:bookmarkStart w:id="13" w:name="_Toc3224"/>
      <w:r>
        <w:rPr>
          <w:rFonts w:hint="eastAsia" w:eastAsia="黑体"/>
          <w:b/>
          <w:sz w:val="36"/>
          <w:szCs w:val="36"/>
          <w:lang w:val="en-US" w:eastAsia="zh-CN"/>
        </w:rPr>
        <w:t>2 理论分析</w:t>
      </w:r>
      <w:bookmarkEnd w:id="13"/>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b/>
          <w:sz w:val="28"/>
          <w:szCs w:val="28"/>
          <w:lang w:val="en-US" w:eastAsia="zh-CN"/>
        </w:rPr>
      </w:pPr>
      <w:bookmarkStart w:id="14" w:name="_Toc21225"/>
      <w:r>
        <w:rPr>
          <w:rFonts w:hint="eastAsia"/>
          <w:b/>
          <w:sz w:val="28"/>
          <w:szCs w:val="28"/>
          <w:lang w:val="en-US" w:eastAsia="zh-CN"/>
        </w:rPr>
        <w:t>2</w:t>
      </w:r>
      <w:r>
        <w:rPr>
          <w:b/>
          <w:sz w:val="28"/>
          <w:szCs w:val="28"/>
        </w:rPr>
        <w:t>.</w:t>
      </w:r>
      <w:r>
        <w:rPr>
          <w:rFonts w:hint="eastAsia"/>
          <w:b/>
          <w:sz w:val="28"/>
          <w:szCs w:val="28"/>
          <w:lang w:val="en-US" w:eastAsia="zh-CN"/>
        </w:rPr>
        <w:t xml:space="preserve">1 </w:t>
      </w:r>
      <w:r>
        <w:rPr>
          <w:rFonts w:hint="eastAsia" w:ascii="黑体" w:hAnsi="黑体" w:eastAsia="黑体" w:cs="黑体"/>
          <w:b/>
          <w:sz w:val="28"/>
          <w:szCs w:val="28"/>
          <w:lang w:val="en-US" w:eastAsia="zh-CN"/>
        </w:rPr>
        <w:t>国民收入分配理论</w:t>
      </w:r>
      <w:bookmarkEnd w:id="14"/>
    </w:p>
    <w:p>
      <w:pPr>
        <w:spacing w:line="360" w:lineRule="auto"/>
        <w:ind w:firstLine="480" w:firstLineChars="200"/>
        <w:jc w:val="both"/>
        <w:rPr>
          <w:rFonts w:hint="default" w:ascii="宋体" w:hAnsi="宋体"/>
          <w:sz w:val="24"/>
          <w:lang w:val="en-US" w:eastAsia="zh-CN"/>
        </w:rPr>
      </w:pPr>
      <w:r>
        <w:rPr>
          <w:rFonts w:hint="default" w:ascii="宋体" w:hAnsi="宋体"/>
          <w:sz w:val="24"/>
          <w:lang w:val="en-US" w:eastAsia="zh-CN"/>
        </w:rPr>
        <w:t>国民收入分配理论认为，国民收入分配分为初次分配和再分配。首先将国民收入在宏观经济层面的住户、企业和政府部门之间进行初次分配，然后国家再通过政策对不合理的初次分配进行调整，即国家实施再分配政策。通过国民收入分配理论便可以将居民收入增长与经济增长有机联系起来</w:t>
      </w:r>
      <w:r>
        <w:rPr>
          <w:rFonts w:hint="eastAsia" w:ascii="宋体" w:hAnsi="宋体"/>
          <w:sz w:val="24"/>
          <w:lang w:val="en-US" w:eastAsia="zh-CN"/>
        </w:rPr>
        <w:t>，</w:t>
      </w:r>
      <w:r>
        <w:rPr>
          <w:rFonts w:hint="default" w:ascii="宋体" w:hAnsi="宋体"/>
          <w:sz w:val="24"/>
          <w:lang w:val="en-US" w:eastAsia="zh-CN"/>
        </w:rPr>
        <w:t>经济增长对居民收入有直接影响，但为了使收入分配更加合理，国家宏观调控和相关政策支持必不可少，如财政政策和信贷政策等。</w:t>
      </w:r>
    </w:p>
    <w:p>
      <w:pPr>
        <w:spacing w:line="360" w:lineRule="auto"/>
        <w:jc w:val="both"/>
        <w:rPr>
          <w:rFonts w:hint="default"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b/>
          <w:sz w:val="28"/>
          <w:szCs w:val="28"/>
          <w:lang w:val="en-US" w:eastAsia="zh-CN"/>
        </w:rPr>
      </w:pPr>
      <w:bookmarkStart w:id="15" w:name="_Toc23677"/>
      <w:r>
        <w:rPr>
          <w:rFonts w:hint="eastAsia"/>
          <w:b/>
          <w:sz w:val="28"/>
          <w:szCs w:val="28"/>
          <w:lang w:val="en-US" w:eastAsia="zh-CN"/>
        </w:rPr>
        <w:t>2</w:t>
      </w:r>
      <w:r>
        <w:rPr>
          <w:b/>
          <w:sz w:val="28"/>
          <w:szCs w:val="28"/>
        </w:rPr>
        <w:t>.</w:t>
      </w:r>
      <w:r>
        <w:rPr>
          <w:rFonts w:hint="eastAsia"/>
          <w:b/>
          <w:sz w:val="28"/>
          <w:szCs w:val="28"/>
          <w:lang w:val="en-US" w:eastAsia="zh-CN"/>
        </w:rPr>
        <w:t xml:space="preserve">2 </w:t>
      </w:r>
      <w:r>
        <w:rPr>
          <w:rFonts w:hint="eastAsia" w:ascii="黑体" w:hAnsi="黑体" w:eastAsia="黑体" w:cs="黑体"/>
          <w:b/>
          <w:sz w:val="28"/>
          <w:szCs w:val="28"/>
          <w:lang w:val="en-US" w:eastAsia="zh-CN"/>
        </w:rPr>
        <w:t>影响经济增长与收入分配的因素</w:t>
      </w:r>
      <w:bookmarkEnd w:id="15"/>
    </w:p>
    <w:p>
      <w:pPr>
        <w:spacing w:line="360" w:lineRule="auto"/>
        <w:ind w:firstLine="480" w:firstLineChars="200"/>
        <w:jc w:val="both"/>
        <w:rPr>
          <w:rFonts w:hint="default" w:ascii="宋体" w:hAnsi="宋体"/>
          <w:sz w:val="24"/>
          <w:lang w:val="en-US" w:eastAsia="zh-CN"/>
        </w:rPr>
      </w:pPr>
      <w:r>
        <w:rPr>
          <w:rFonts w:hint="default" w:ascii="宋体" w:hAnsi="宋体"/>
          <w:sz w:val="24"/>
          <w:lang w:val="en-US" w:eastAsia="zh-CN"/>
        </w:rPr>
        <w:t>从上述理论可知，居民收入增长与经济增长和收入分配密切相关，而影响经济增长的因素主要包括人力资本、物质资本和技术增长，影响收入分配的主要因素包括人力资本和政府干预，所以我们将分别分析人力资本、物质资本、技术增长的市场作用和政府干预的作用。</w:t>
      </w:r>
    </w:p>
    <w:p>
      <w:pPr>
        <w:spacing w:line="360" w:lineRule="auto"/>
        <w:ind w:firstLine="480" w:firstLineChars="200"/>
        <w:jc w:val="both"/>
        <w:rPr>
          <w:rFonts w:hint="default" w:ascii="宋体" w:hAnsi="宋体"/>
          <w:sz w:val="24"/>
          <w:lang w:val="en-US" w:eastAsia="zh-CN"/>
        </w:rPr>
      </w:pPr>
      <w:r>
        <w:rPr>
          <w:rFonts w:hint="default" w:ascii="宋体" w:hAnsi="宋体"/>
          <w:sz w:val="24"/>
          <w:lang w:val="en-US" w:eastAsia="zh-CN"/>
        </w:rPr>
        <w:t>（1）人力资本</w:t>
      </w:r>
    </w:p>
    <w:p>
      <w:pPr>
        <w:spacing w:line="360" w:lineRule="auto"/>
        <w:ind w:firstLine="480" w:firstLineChars="200"/>
        <w:jc w:val="both"/>
        <w:rPr>
          <w:rFonts w:hint="default" w:ascii="宋体" w:hAnsi="宋体"/>
          <w:sz w:val="24"/>
          <w:lang w:val="en-US" w:eastAsia="zh-CN"/>
        </w:rPr>
      </w:pPr>
      <w:r>
        <w:rPr>
          <w:rFonts w:hint="default" w:ascii="宋体" w:hAnsi="宋体"/>
          <w:sz w:val="24"/>
          <w:lang w:val="en-US" w:eastAsia="zh-CN"/>
        </w:rPr>
        <w:t>人力资本可以通过经济增长和收入分配两个方面影响居民收入。其一，通过经济增长提升居民收入：已有众多研究表明，教育、健康和经验三种人力资本对于提升居民收入有积极作用。居民接受教育与技能培训后能够获得知识，提升生产效率，提高自身的边际报酬，生产率的提高促进了产出增长，有利于实现收入增长。另一方面，受过教育和培训的人力资本有更高的概率向城市迁移流动从而获得更高的收入。其二，通过收入分配影响居民收入：人力资本积累作用于居民收入水平，带来居民收入差距变化，先获得人力资本的居民收入增加，未获得人力资本的居民收入不变，收入差距扩大。人力资本结构会对收入分配造成影响，收入不平等很大程度上是由于人力资本结构分布的不平等造成的。</w:t>
      </w:r>
    </w:p>
    <w:p>
      <w:pPr>
        <w:spacing w:line="360" w:lineRule="auto"/>
        <w:ind w:firstLine="480" w:firstLineChars="200"/>
        <w:jc w:val="both"/>
        <w:rPr>
          <w:rFonts w:hint="default" w:ascii="宋体" w:hAnsi="宋体"/>
          <w:sz w:val="24"/>
          <w:lang w:val="en-US" w:eastAsia="zh-CN"/>
        </w:rPr>
      </w:pPr>
      <w:r>
        <w:rPr>
          <w:rFonts w:hint="default" w:ascii="宋体" w:hAnsi="宋体"/>
          <w:sz w:val="24"/>
          <w:lang w:val="en-US" w:eastAsia="zh-CN"/>
        </w:rPr>
        <w:t>（2）物质资本</w:t>
      </w:r>
    </w:p>
    <w:p>
      <w:pPr>
        <w:spacing w:line="360" w:lineRule="auto"/>
        <w:ind w:firstLine="480" w:firstLineChars="200"/>
        <w:jc w:val="both"/>
        <w:rPr>
          <w:rFonts w:hint="default" w:ascii="宋体" w:hAnsi="宋体"/>
          <w:sz w:val="24"/>
          <w:lang w:val="en-US" w:eastAsia="zh-CN"/>
        </w:rPr>
      </w:pPr>
      <w:r>
        <w:rPr>
          <w:rFonts w:hint="default" w:ascii="宋体" w:hAnsi="宋体"/>
          <w:sz w:val="24"/>
          <w:lang w:val="en-US" w:eastAsia="zh-CN"/>
        </w:rPr>
        <w:t>物质资本由投资生成，是一种生产物资形式，主要包括厂房、机器、设备和各种原材料、生产线上的半成品和仓库中的产成品。投资对于经济发展具有重要作用，资本投入企业，厂商的经营催生了对于劳动力的需求，为更多的人口提供了参与就业的机会，同时，资本的流动为新知识的传递和技术的转移创造了有利条件，能够提高资本流入方的技术生产率，提升劳动力技能，有利于促进居民收入增长。</w:t>
      </w:r>
    </w:p>
    <w:p>
      <w:pPr>
        <w:spacing w:line="360" w:lineRule="auto"/>
        <w:ind w:firstLine="480" w:firstLineChars="200"/>
        <w:jc w:val="both"/>
        <w:rPr>
          <w:rFonts w:hint="default" w:ascii="宋体" w:hAnsi="宋体"/>
          <w:sz w:val="24"/>
          <w:lang w:val="en-US" w:eastAsia="zh-CN"/>
        </w:rPr>
      </w:pPr>
      <w:r>
        <w:rPr>
          <w:rFonts w:hint="default" w:ascii="宋体" w:hAnsi="宋体"/>
          <w:sz w:val="24"/>
          <w:lang w:val="en-US" w:eastAsia="zh-CN"/>
        </w:rPr>
        <w:t>（3）技术增长</w:t>
      </w:r>
    </w:p>
    <w:p>
      <w:pPr>
        <w:spacing w:line="360" w:lineRule="auto"/>
        <w:ind w:firstLine="480" w:firstLineChars="200"/>
        <w:jc w:val="both"/>
        <w:rPr>
          <w:rFonts w:hint="default" w:ascii="宋体" w:hAnsi="宋体"/>
          <w:sz w:val="24"/>
          <w:lang w:val="en-US" w:eastAsia="zh-CN"/>
        </w:rPr>
      </w:pPr>
      <w:r>
        <w:rPr>
          <w:rFonts w:hint="default" w:ascii="宋体" w:hAnsi="宋体"/>
          <w:sz w:val="24"/>
          <w:lang w:val="en-US" w:eastAsia="zh-CN"/>
        </w:rPr>
        <w:t>技术是一种巨大的生产力，是经济增长的驱动器。利用技术改善厂商运行环境、减少运营成本或者直接利用技术提高要素生产率都可以促进经济增长，提升居民收入。</w:t>
      </w:r>
    </w:p>
    <w:p>
      <w:pPr>
        <w:spacing w:line="360" w:lineRule="auto"/>
        <w:ind w:firstLine="480" w:firstLineChars="200"/>
        <w:jc w:val="both"/>
        <w:rPr>
          <w:rFonts w:hint="default" w:ascii="宋体" w:hAnsi="宋体"/>
          <w:sz w:val="24"/>
          <w:lang w:val="en-US" w:eastAsia="zh-CN"/>
        </w:rPr>
      </w:pPr>
      <w:r>
        <w:rPr>
          <w:rFonts w:hint="default" w:ascii="宋体" w:hAnsi="宋体"/>
          <w:sz w:val="24"/>
          <w:lang w:val="en-US" w:eastAsia="zh-CN"/>
        </w:rPr>
        <w:t>（4）政府干预</w:t>
      </w:r>
    </w:p>
    <w:p>
      <w:pPr>
        <w:spacing w:line="360" w:lineRule="auto"/>
        <w:ind w:firstLine="480" w:firstLineChars="200"/>
        <w:jc w:val="both"/>
        <w:rPr>
          <w:rFonts w:hint="default" w:ascii="宋体" w:hAnsi="宋体"/>
          <w:sz w:val="24"/>
          <w:lang w:val="en-US" w:eastAsia="zh-CN"/>
        </w:rPr>
      </w:pPr>
      <w:r>
        <w:rPr>
          <w:rFonts w:hint="default" w:ascii="宋体" w:hAnsi="宋体"/>
          <w:sz w:val="24"/>
          <w:lang w:val="en-US" w:eastAsia="zh-CN"/>
        </w:rPr>
        <w:t>市场作为一只“看不见的手”，通过自身规律可以逐渐趋向潜在的最优化状态，达到最大效率。但是在市场失灵时或是面对公平与效率的抉择时，政府干预具有十分重要的作用，政府通过财政支出政策和收入政策（主要是所得税政策）对居民收入进行再分配。</w:t>
      </w:r>
    </w:p>
    <w:p>
      <w:pPr>
        <w:spacing w:line="360" w:lineRule="auto"/>
        <w:jc w:val="both"/>
        <w:rPr>
          <w:rFonts w:hint="default"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b/>
          <w:sz w:val="28"/>
          <w:szCs w:val="28"/>
          <w:lang w:val="en-US" w:eastAsia="zh-CN"/>
        </w:rPr>
      </w:pPr>
      <w:bookmarkStart w:id="16" w:name="_Toc4952"/>
      <w:r>
        <w:rPr>
          <w:rFonts w:hint="eastAsia"/>
          <w:b/>
          <w:sz w:val="28"/>
          <w:szCs w:val="28"/>
          <w:lang w:val="en-US" w:eastAsia="zh-CN"/>
        </w:rPr>
        <w:t>2</w:t>
      </w:r>
      <w:r>
        <w:rPr>
          <w:b/>
          <w:sz w:val="28"/>
          <w:szCs w:val="28"/>
        </w:rPr>
        <w:t>.</w:t>
      </w:r>
      <w:r>
        <w:rPr>
          <w:rFonts w:hint="eastAsia"/>
          <w:b/>
          <w:sz w:val="28"/>
          <w:szCs w:val="28"/>
          <w:lang w:val="en-US" w:eastAsia="zh-CN"/>
        </w:rPr>
        <w:t xml:space="preserve">3 </w:t>
      </w:r>
      <w:r>
        <w:rPr>
          <w:rFonts w:hint="eastAsia" w:ascii="黑体" w:hAnsi="黑体" w:eastAsia="黑体" w:cs="黑体"/>
          <w:b/>
          <w:sz w:val="28"/>
          <w:szCs w:val="28"/>
          <w:lang w:val="en-US" w:eastAsia="zh-CN"/>
        </w:rPr>
        <w:t>政府基建投资对居民就业和收入的影响路径分析</w:t>
      </w:r>
      <w:bookmarkEnd w:id="16"/>
    </w:p>
    <w:p>
      <w:pPr>
        <w:spacing w:line="360" w:lineRule="auto"/>
        <w:ind w:firstLine="480" w:firstLineChars="200"/>
        <w:jc w:val="both"/>
        <w:rPr>
          <w:rFonts w:hint="eastAsia" w:ascii="黑体" w:hAnsi="黑体" w:eastAsia="黑体" w:cs="黑体"/>
          <w:b/>
          <w:sz w:val="28"/>
          <w:szCs w:val="28"/>
          <w:lang w:val="en-US" w:eastAsia="zh-CN"/>
        </w:rPr>
      </w:pPr>
      <w:r>
        <w:rPr>
          <w:rFonts w:hint="eastAsia" w:ascii="宋体" w:hAnsi="宋体" w:cs="宋体"/>
          <w:sz w:val="24"/>
          <w:szCs w:val="24"/>
          <w:lang w:val="en-US" w:eastAsia="zh-CN"/>
        </w:rPr>
        <w:t>通过前文对影响经济增长与收入分配，进而影响居民收入增长的因素的分析可知，政府基础设施建设会对居民收入产生影响，那么基础建设投资如何影响居民就业与收入？本节将具体阐述作用机制。</w:t>
      </w:r>
    </w:p>
    <w:p>
      <w:pPr>
        <w:keepNext w:val="0"/>
        <w:keepLines w:val="0"/>
        <w:pageBreakBefore w:val="0"/>
        <w:widowControl w:val="0"/>
        <w:kinsoku/>
        <w:wordWrap/>
        <w:overflowPunct/>
        <w:topLinePunct w:val="0"/>
        <w:autoSpaceDE/>
        <w:autoSpaceDN/>
        <w:bidi w:val="0"/>
        <w:adjustRightInd/>
        <w:snapToGrid/>
        <w:spacing w:before="156" w:beforeLines="50" w:after="156" w:afterLines="50"/>
        <w:textAlignment w:val="auto"/>
        <w:outlineLvl w:val="2"/>
        <w:rPr>
          <w:rFonts w:hint="eastAsia" w:ascii="黑体" w:hAnsi="黑体" w:eastAsia="黑体" w:cs="黑体"/>
          <w:color w:val="FF0000"/>
          <w:sz w:val="24"/>
          <w:szCs w:val="24"/>
          <w:lang w:val="en-US"/>
        </w:rPr>
      </w:pPr>
      <w:bookmarkStart w:id="17" w:name="_Toc20941"/>
      <w:r>
        <w:rPr>
          <w:rFonts w:hint="eastAsia"/>
          <w:b/>
          <w:sz w:val="24"/>
          <w:lang w:val="en-US" w:eastAsia="zh-CN"/>
        </w:rPr>
        <w:t>2</w:t>
      </w:r>
      <w:r>
        <w:rPr>
          <w:b/>
          <w:sz w:val="24"/>
        </w:rPr>
        <w:t>.</w:t>
      </w:r>
      <w:r>
        <w:rPr>
          <w:rFonts w:hint="eastAsia"/>
          <w:b/>
          <w:sz w:val="24"/>
          <w:lang w:val="en-US" w:eastAsia="zh-CN"/>
        </w:rPr>
        <w:t>3</w:t>
      </w:r>
      <w:r>
        <w:rPr>
          <w:b/>
          <w:sz w:val="24"/>
        </w:rPr>
        <w:t>.1</w:t>
      </w:r>
      <w:r>
        <w:rPr>
          <w:rFonts w:hint="eastAsia"/>
          <w:b/>
          <w:sz w:val="24"/>
          <w:lang w:val="en-US" w:eastAsia="zh-CN"/>
        </w:rPr>
        <w:t xml:space="preserve"> </w:t>
      </w:r>
      <w:r>
        <w:rPr>
          <w:rFonts w:hint="eastAsia" w:ascii="黑体" w:hAnsi="黑体" w:eastAsia="黑体" w:cs="黑体"/>
          <w:b/>
          <w:sz w:val="24"/>
          <w:szCs w:val="24"/>
          <w:lang w:val="en-US" w:eastAsia="zh-CN"/>
        </w:rPr>
        <w:t>通过人力资本的移动与积累提升居民收入</w:t>
      </w:r>
      <w:bookmarkEnd w:id="17"/>
    </w:p>
    <w:p>
      <w:pPr>
        <w:spacing w:line="360" w:lineRule="auto"/>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基础设施建设可以创造与转移就业。首先，高速公路、铁路、机场和桥梁等的建设带来了沿线地区的劳动力需求，有利于增加沿线地区劳动者收入。其次，公路、铁路、机场和桥梁建成后提高了地区之间交通网络的可达性，降低了人们的通勤成本，人们可以到达更多地区，寻求更多的就业机会，有利于劳动力的主观流动与转移就业。此外，交通运输成本的降低有利于压缩厂商的生产成本，提升厂商原有的办公区位条件，由此影响了厂商决策，企业重新选址，衍生了更多的劳动力需求，企业入驻也会带来人口聚集，集中科技人才，可能衍生对更多服务的需求。</w:t>
      </w:r>
    </w:p>
    <w:p>
      <w:pPr>
        <w:spacing w:line="360" w:lineRule="auto"/>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基础设施建设可以促进人力资本积累。首先，交通可达性提高为教育人力资本提供了更多的外出选择，受教育水平提升有利于劳动者把握就业机会，提高就业竞争力，提升劳动力生产率，具有长期的减贫效应。另外，基础设施建设的完善提升了医疗水平与社会保障水平，有利于提升人力资本的健康程度，进一步促进人力资本积累。</w:t>
      </w:r>
    </w:p>
    <w:p>
      <w:pPr>
        <w:spacing w:line="360" w:lineRule="auto"/>
        <w:ind w:firstLine="480" w:firstLineChars="200"/>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156" w:beforeLines="50" w:after="156" w:afterLines="50"/>
        <w:textAlignment w:val="auto"/>
        <w:outlineLvl w:val="2"/>
        <w:rPr>
          <w:rFonts w:hint="default" w:ascii="楷体_GB2312" w:hAnsi="宋体" w:eastAsia="楷体_GB2312"/>
          <w:color w:val="FF0000"/>
          <w:lang w:val="en-US"/>
        </w:rPr>
      </w:pPr>
      <w:bookmarkStart w:id="18" w:name="_Toc2960"/>
      <w:r>
        <w:rPr>
          <w:rFonts w:hint="eastAsia"/>
          <w:b/>
          <w:sz w:val="24"/>
          <w:lang w:val="en-US" w:eastAsia="zh-CN"/>
        </w:rPr>
        <w:t>2</w:t>
      </w:r>
      <w:r>
        <w:rPr>
          <w:b/>
          <w:sz w:val="24"/>
        </w:rPr>
        <w:t>.</w:t>
      </w:r>
      <w:r>
        <w:rPr>
          <w:rFonts w:hint="eastAsia"/>
          <w:b/>
          <w:sz w:val="24"/>
          <w:lang w:val="en-US" w:eastAsia="zh-CN"/>
        </w:rPr>
        <w:t>3</w:t>
      </w:r>
      <w:r>
        <w:rPr>
          <w:b/>
          <w:sz w:val="24"/>
        </w:rPr>
        <w:t>.</w:t>
      </w:r>
      <w:r>
        <w:rPr>
          <w:rFonts w:hint="eastAsia"/>
          <w:b/>
          <w:sz w:val="24"/>
          <w:lang w:val="en-US" w:eastAsia="zh-CN"/>
        </w:rPr>
        <w:t xml:space="preserve">2 </w:t>
      </w:r>
      <w:r>
        <w:rPr>
          <w:rFonts w:hint="eastAsia" w:ascii="黑体" w:hAnsi="黑体" w:eastAsia="黑体" w:cs="黑体"/>
          <w:b/>
          <w:sz w:val="24"/>
          <w:lang w:val="en-US" w:eastAsia="zh-CN"/>
        </w:rPr>
        <w:t>通过涓滴效应提升居民收入</w:t>
      </w:r>
      <w:bookmarkEnd w:id="18"/>
    </w:p>
    <w:p>
      <w:pPr>
        <w:spacing w:line="360" w:lineRule="auto"/>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通过前文分析可知，影响居民收入的两个重要途径为经济增长和收入分配（收入分配主要受到人力资本和政府干预的影响，2.3.1已经阐述人力资本，所以此处主要探讨政府干预），基础设施建设可以通过经济增长的涓滴效应提升居民收入，还可以在一定程度上影响政府的再分配，进一步完善地区基建建设。</w:t>
      </w:r>
    </w:p>
    <w:p>
      <w:pPr>
        <w:spacing w:line="360" w:lineRule="auto"/>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基础设施建设主要通过消费与投资的中介作用机制影响居民收入。</w:t>
      </w:r>
    </w:p>
    <w:p>
      <w:pPr>
        <w:spacing w:line="360" w:lineRule="auto"/>
        <w:ind w:firstLine="480" w:firstLineChars="200"/>
        <w:rPr>
          <w:rFonts w:hint="eastAsia" w:ascii="宋体" w:hAnsi="宋体" w:cs="宋体"/>
          <w:sz w:val="24"/>
          <w:szCs w:val="24"/>
          <w:lang w:val="en-US" w:eastAsia="zh-CN"/>
        </w:rPr>
      </w:pPr>
    </w:p>
    <w:p>
      <w:pPr>
        <w:spacing w:line="360" w:lineRule="auto"/>
        <w:rPr>
          <w:rFonts w:hint="eastAsia"/>
          <w:b/>
          <w:sz w:val="24"/>
          <w:lang w:val="en-US" w:eastAsia="zh-CN"/>
        </w:rPr>
      </w:pPr>
      <w:r>
        <w:rPr>
          <w:rFonts w:hint="eastAsia"/>
          <w:b/>
          <w:sz w:val="24"/>
          <w:lang w:val="en-US" w:eastAsia="zh-CN"/>
        </w:rPr>
        <w:t>2</w:t>
      </w:r>
      <w:r>
        <w:rPr>
          <w:b/>
          <w:sz w:val="24"/>
        </w:rPr>
        <w:t>.</w:t>
      </w:r>
      <w:r>
        <w:rPr>
          <w:rFonts w:hint="eastAsia"/>
          <w:b/>
          <w:sz w:val="24"/>
          <w:lang w:val="en-US" w:eastAsia="zh-CN"/>
        </w:rPr>
        <w:t>3</w:t>
      </w:r>
      <w:r>
        <w:rPr>
          <w:b/>
          <w:sz w:val="24"/>
        </w:rPr>
        <w:t>.</w:t>
      </w:r>
      <w:r>
        <w:rPr>
          <w:rFonts w:hint="eastAsia"/>
          <w:b/>
          <w:sz w:val="24"/>
          <w:lang w:val="en-US" w:eastAsia="zh-CN"/>
        </w:rPr>
        <w:t xml:space="preserve">2.1 </w:t>
      </w:r>
      <w:r>
        <w:rPr>
          <w:rFonts w:hint="eastAsia" w:ascii="黑体" w:hAnsi="黑体" w:eastAsia="黑体" w:cs="黑体"/>
          <w:b/>
          <w:sz w:val="24"/>
          <w:lang w:val="en-US" w:eastAsia="zh-CN"/>
        </w:rPr>
        <w:t>增加消费需求</w:t>
      </w:r>
    </w:p>
    <w:p>
      <w:pPr>
        <w:spacing w:line="360" w:lineRule="auto"/>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基础设施建设可以增加消费需求，使地区经济达到“出得去、进得来”的状态。“出得去”是指基础设施建设提升了信息传递效率，完善了货运职能，为地区产品输出提供了营销渠道，支持了电商经济的发展，产品输出有利于增加当地居民收入。“进得来”是指基础设施建设有利于地区旅游业发展，一方面改善了地区基建建设，增加了服务产业和地区特色，有利于吸引外地游客，另一方面压缩了交通时空运输成本，有利于游客扩大旅游目的地选择，旅游消费增加为当地带来了更多的就业机会，有利于促进地区经济增长，提升居民收入。此外，产品输出和旅游业的发展创造经济效益的同时也可以为国家带来更多的税收，国家基于降低收入不平等的政策目标会将增加的税税收入进一步投入地区建设，增加居民福利。</w:t>
      </w:r>
    </w:p>
    <w:p>
      <w:pPr>
        <w:spacing w:line="360" w:lineRule="auto"/>
        <w:rPr>
          <w:rFonts w:hint="eastAsia" w:ascii="宋体" w:hAnsi="宋体" w:cs="宋体"/>
          <w:sz w:val="24"/>
          <w:szCs w:val="24"/>
          <w:lang w:val="en-US" w:eastAsia="zh-CN"/>
        </w:rPr>
      </w:pPr>
    </w:p>
    <w:p>
      <w:pPr>
        <w:spacing w:line="360" w:lineRule="auto"/>
        <w:rPr>
          <w:rFonts w:hint="eastAsia"/>
          <w:b/>
          <w:sz w:val="24"/>
          <w:lang w:val="en-US" w:eastAsia="zh-CN"/>
        </w:rPr>
      </w:pPr>
      <w:r>
        <w:rPr>
          <w:rFonts w:hint="eastAsia"/>
          <w:b/>
          <w:sz w:val="24"/>
          <w:lang w:val="en-US" w:eastAsia="zh-CN"/>
        </w:rPr>
        <w:t>2</w:t>
      </w:r>
      <w:r>
        <w:rPr>
          <w:b/>
          <w:sz w:val="24"/>
        </w:rPr>
        <w:t>.</w:t>
      </w:r>
      <w:r>
        <w:rPr>
          <w:rFonts w:hint="eastAsia"/>
          <w:b/>
          <w:sz w:val="24"/>
          <w:lang w:val="en-US" w:eastAsia="zh-CN"/>
        </w:rPr>
        <w:t>3</w:t>
      </w:r>
      <w:r>
        <w:rPr>
          <w:b/>
          <w:sz w:val="24"/>
        </w:rPr>
        <w:t>.</w:t>
      </w:r>
      <w:r>
        <w:rPr>
          <w:rFonts w:hint="eastAsia"/>
          <w:b/>
          <w:sz w:val="24"/>
          <w:lang w:val="en-US" w:eastAsia="zh-CN"/>
        </w:rPr>
        <w:t xml:space="preserve">2.2 </w:t>
      </w:r>
      <w:r>
        <w:rPr>
          <w:rFonts w:hint="eastAsia" w:ascii="黑体" w:hAnsi="黑体" w:eastAsia="黑体" w:cs="黑体"/>
          <w:b/>
          <w:sz w:val="24"/>
          <w:lang w:val="en-US" w:eastAsia="zh-CN"/>
        </w:rPr>
        <w:t>促进投资</w:t>
      </w:r>
    </w:p>
    <w:p>
      <w:pPr>
        <w:spacing w:line="360" w:lineRule="auto"/>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一方面，基础设施建设的完善可以拓宽企业生产经营范围，降低信息不对称，提升企业交流效率，由此影响投资者投资行为，增加企业对迁入地的投资，投资资本的流入与增加可以通过投资乘数效应拉动地区经济增长，带来了更多的就业机会和增收机会。另一方面，投资资本流入带来了技术流入与创新，企业迁入可以带来较为成熟的技术或者管理经验，增进知识交流，有利于提升劳动者技能与劳动生产率，具有长期正面效应，有效提升居民就业竞争力与收入水平。</w:t>
      </w:r>
    </w:p>
    <w:p>
      <w:pPr>
        <w:spacing w:line="360" w:lineRule="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textAlignment w:val="auto"/>
        <w:outlineLvl w:val="2"/>
        <w:rPr>
          <w:rFonts w:hint="eastAsia" w:ascii="黑体" w:hAnsi="黑体" w:eastAsia="黑体" w:cs="黑体"/>
          <w:sz w:val="24"/>
          <w:szCs w:val="24"/>
          <w:lang w:val="en-US" w:eastAsia="zh-CN"/>
        </w:rPr>
      </w:pPr>
      <w:bookmarkStart w:id="19" w:name="_Toc22811"/>
      <w:r>
        <w:rPr>
          <w:rFonts w:hint="eastAsia"/>
          <w:b/>
          <w:sz w:val="24"/>
          <w:lang w:val="en-US" w:eastAsia="zh-CN"/>
        </w:rPr>
        <w:t>2</w:t>
      </w:r>
      <w:r>
        <w:rPr>
          <w:b/>
          <w:sz w:val="24"/>
        </w:rPr>
        <w:t>.</w:t>
      </w:r>
      <w:r>
        <w:rPr>
          <w:rFonts w:hint="eastAsia"/>
          <w:b/>
          <w:sz w:val="24"/>
          <w:lang w:val="en-US" w:eastAsia="zh-CN"/>
        </w:rPr>
        <w:t>3</w:t>
      </w:r>
      <w:r>
        <w:rPr>
          <w:b/>
          <w:sz w:val="24"/>
        </w:rPr>
        <w:t>.</w:t>
      </w:r>
      <w:r>
        <w:rPr>
          <w:rFonts w:hint="eastAsia"/>
          <w:b/>
          <w:sz w:val="24"/>
          <w:lang w:val="en-US" w:eastAsia="zh-CN"/>
        </w:rPr>
        <w:t xml:space="preserve">3 </w:t>
      </w:r>
      <w:r>
        <w:rPr>
          <w:rFonts w:hint="eastAsia" w:ascii="黑体" w:hAnsi="黑体" w:eastAsia="黑体" w:cs="黑体"/>
          <w:b/>
          <w:sz w:val="24"/>
          <w:lang w:val="en-US" w:eastAsia="zh-CN"/>
        </w:rPr>
        <w:t>市场摩擦与挤出效应</w:t>
      </w:r>
      <w:bookmarkEnd w:id="19"/>
    </w:p>
    <w:p>
      <w:pPr>
        <w:spacing w:line="360" w:lineRule="auto"/>
        <w:ind w:firstLine="480" w:firstLineChars="200"/>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基于前文分析</w:t>
      </w:r>
      <w:r>
        <w:rPr>
          <w:rFonts w:hint="eastAsia" w:ascii="宋体" w:hAnsi="宋体" w:eastAsia="宋体" w:cs="宋体"/>
          <w:sz w:val="24"/>
          <w:szCs w:val="24"/>
        </w:rPr>
        <w:t>，政府的基建投资</w:t>
      </w:r>
      <w:r>
        <w:rPr>
          <w:rFonts w:hint="eastAsia" w:ascii="宋体" w:hAnsi="宋体" w:cs="宋体"/>
          <w:sz w:val="24"/>
          <w:szCs w:val="24"/>
          <w:lang w:val="en-US" w:eastAsia="zh-CN"/>
        </w:rPr>
        <w:t>可以通过促进人力资本移动与积累为居民创造就业与增收机会，也可以增加消费需求，促进投资，刺激地区经济增长，进一步将收益涓滴到居民，提升居民收入与福利。</w:t>
      </w:r>
      <w:r>
        <w:rPr>
          <w:rFonts w:hint="eastAsia" w:ascii="宋体" w:hAnsi="宋体" w:eastAsia="宋体" w:cs="宋体"/>
          <w:sz w:val="24"/>
          <w:szCs w:val="24"/>
        </w:rPr>
        <w:t>但</w:t>
      </w:r>
      <w:r>
        <w:rPr>
          <w:rFonts w:hint="eastAsia" w:ascii="宋体" w:hAnsi="宋体" w:cs="宋体"/>
          <w:sz w:val="24"/>
          <w:szCs w:val="24"/>
          <w:lang w:val="en-US" w:eastAsia="zh-CN"/>
        </w:rPr>
        <w:t>同时，</w:t>
      </w:r>
      <w:r>
        <w:rPr>
          <w:rFonts w:hint="eastAsia" w:ascii="宋体" w:hAnsi="宋体" w:eastAsia="宋体" w:cs="宋体"/>
          <w:sz w:val="24"/>
          <w:szCs w:val="24"/>
        </w:rPr>
        <w:t>一系列的市场摩擦可能会阻碍收益向家庭的涓滴，譬如，企业有较强的垄断势力和议价能力时，可能会在工资谈判时保留绝大多数利润；劳动力市场存在摩擦时，劳动者不能很好</w:t>
      </w:r>
      <w:r>
        <w:rPr>
          <w:rFonts w:hint="eastAsia" w:ascii="宋体" w:hAnsi="宋体" w:cs="宋体"/>
          <w:sz w:val="24"/>
          <w:szCs w:val="24"/>
          <w:lang w:val="en-US" w:eastAsia="zh-CN"/>
        </w:rPr>
        <w:t>地</w:t>
      </w:r>
      <w:r>
        <w:rPr>
          <w:rFonts w:hint="eastAsia" w:ascii="宋体" w:hAnsi="宋体" w:eastAsia="宋体" w:cs="宋体"/>
          <w:sz w:val="24"/>
          <w:szCs w:val="24"/>
        </w:rPr>
        <w:t>迁移寻找有利的工作机会，或者劳动者的技能与企业的需求不匹配，这些也会导致劳动者不能分享基建投资的红利。</w:t>
      </w:r>
      <w:r>
        <w:rPr>
          <w:rFonts w:hint="eastAsia" w:ascii="宋体" w:hAnsi="宋体" w:cs="宋体"/>
          <w:sz w:val="24"/>
          <w:szCs w:val="24"/>
          <w:lang w:val="en-US" w:eastAsia="zh-CN"/>
        </w:rPr>
        <w:t>此外，</w:t>
      </w:r>
      <w:r>
        <w:rPr>
          <w:rFonts w:hint="eastAsia" w:ascii="宋体" w:hAnsi="宋体" w:eastAsia="宋体" w:cs="宋体"/>
          <w:sz w:val="24"/>
          <w:szCs w:val="24"/>
        </w:rPr>
        <w:t>过量的基础设施投资会对人力资本</w:t>
      </w:r>
      <w:r>
        <w:rPr>
          <w:rFonts w:hint="eastAsia" w:ascii="宋体" w:hAnsi="宋体" w:cs="宋体"/>
          <w:sz w:val="24"/>
          <w:szCs w:val="24"/>
          <w:lang w:val="en-US" w:eastAsia="zh-CN"/>
        </w:rPr>
        <w:t>投资</w:t>
      </w:r>
      <w:r>
        <w:rPr>
          <w:rFonts w:hint="eastAsia" w:ascii="宋体" w:hAnsi="宋体" w:eastAsia="宋体" w:cs="宋体"/>
          <w:sz w:val="24"/>
          <w:szCs w:val="24"/>
        </w:rPr>
        <w:t>产生“挤出效应”，对经济增长产生不利影响</w:t>
      </w:r>
      <w:r>
        <w:rPr>
          <w:rFonts w:hint="eastAsia" w:ascii="宋体" w:hAnsi="宋体" w:cs="宋体"/>
          <w:sz w:val="24"/>
          <w:szCs w:val="24"/>
          <w:lang w:eastAsia="zh-CN"/>
        </w:rPr>
        <w:t>（</w:t>
      </w:r>
      <w:r>
        <w:rPr>
          <w:rFonts w:hint="eastAsia" w:ascii="宋体" w:hAnsi="宋体" w:eastAsia="宋体" w:cs="宋体"/>
          <w:sz w:val="24"/>
          <w:szCs w:val="24"/>
        </w:rPr>
        <w:t>李强、郑江淮（2012）</w:t>
      </w:r>
      <w:r>
        <w:rPr>
          <w:rFonts w:hint="eastAsia" w:ascii="宋体" w:hAnsi="宋体" w:cs="宋体"/>
          <w:sz w:val="24"/>
          <w:szCs w:val="24"/>
          <w:lang w:eastAsia="zh-CN"/>
        </w:rPr>
        <w:t>），</w:t>
      </w:r>
      <w:r>
        <w:rPr>
          <w:rFonts w:hint="eastAsia" w:ascii="宋体" w:hAnsi="宋体" w:cs="宋体"/>
          <w:sz w:val="24"/>
          <w:szCs w:val="24"/>
          <w:lang w:val="en-US" w:eastAsia="zh-CN"/>
        </w:rPr>
        <w:t>不利于提升居民收入与福利。</w:t>
      </w:r>
      <w:r>
        <w:rPr>
          <w:rFonts w:hint="eastAsia" w:ascii="宋体" w:hAnsi="宋体" w:eastAsia="宋体" w:cs="宋体"/>
          <w:sz w:val="24"/>
          <w:szCs w:val="24"/>
        </w:rPr>
        <w:t>因此，从理论上来看，政府基建投资的涓滴效应是不明确的。</w:t>
      </w:r>
      <w:r>
        <w:rPr>
          <w:rFonts w:hint="eastAsia" w:ascii="宋体" w:hAnsi="宋体" w:cs="宋体"/>
          <w:sz w:val="24"/>
          <w:szCs w:val="24"/>
          <w:lang w:val="en-US" w:eastAsia="zh-CN"/>
        </w:rPr>
        <w:t>所以本文将</w:t>
      </w:r>
      <w:r>
        <w:rPr>
          <w:rFonts w:hint="eastAsia" w:ascii="宋体" w:hAnsi="宋体" w:eastAsia="宋体" w:cs="宋体"/>
          <w:sz w:val="24"/>
          <w:szCs w:val="24"/>
        </w:rPr>
        <w:t>借助2001-2006年中国的政府基建投资数据和</w:t>
      </w:r>
      <w:r>
        <w:rPr>
          <w:rFonts w:hint="eastAsia" w:ascii="宋体" w:hAnsi="宋体" w:cs="宋体"/>
          <w:sz w:val="24"/>
          <w:szCs w:val="24"/>
          <w:lang w:val="en-US" w:eastAsia="zh-CN"/>
        </w:rPr>
        <w:t>2002-2007年</w:t>
      </w:r>
      <w:r>
        <w:rPr>
          <w:rFonts w:hint="eastAsia" w:ascii="宋体" w:hAnsi="宋体" w:eastAsia="宋体" w:cs="宋体"/>
          <w:sz w:val="24"/>
          <w:szCs w:val="24"/>
        </w:rPr>
        <w:t>居民就业与收入情况数据进行实证研究。</w:t>
      </w:r>
    </w:p>
    <w:p>
      <w:pPr>
        <w:spacing w:line="360" w:lineRule="auto"/>
        <w:ind w:firstLine="480" w:firstLineChars="200"/>
        <w:jc w:val="left"/>
        <w:rPr>
          <w:rFonts w:hint="eastAsia" w:ascii="宋体" w:hAnsi="宋体" w:cs="宋体"/>
          <w:sz w:val="24"/>
          <w:szCs w:val="24"/>
          <w:lang w:val="en-US" w:eastAsia="zh-CN"/>
        </w:rPr>
      </w:pPr>
      <w:r>
        <w:rPr>
          <w:rFonts w:hint="eastAsia" w:ascii="宋体" w:hAnsi="宋体" w:cs="宋体"/>
          <w:sz w:val="24"/>
          <w:szCs w:val="24"/>
          <w:lang w:val="en-US" w:eastAsia="zh-CN"/>
        </w:rPr>
        <w:t>此外，</w:t>
      </w:r>
      <w:r>
        <w:rPr>
          <w:rFonts w:hint="eastAsia" w:ascii="宋体" w:hAnsi="宋体" w:eastAsia="宋体" w:cs="宋体"/>
          <w:sz w:val="24"/>
          <w:szCs w:val="24"/>
        </w:rPr>
        <w:t>即使政府的基建投资</w:t>
      </w:r>
      <w:r>
        <w:rPr>
          <w:rFonts w:hint="eastAsia" w:ascii="宋体" w:hAnsi="宋体" w:cs="宋体"/>
          <w:sz w:val="24"/>
          <w:szCs w:val="24"/>
          <w:lang w:val="en-US" w:eastAsia="zh-CN"/>
        </w:rPr>
        <w:t>可以</w:t>
      </w:r>
      <w:r>
        <w:rPr>
          <w:rFonts w:hint="eastAsia" w:ascii="宋体" w:hAnsi="宋体" w:eastAsia="宋体" w:cs="宋体"/>
          <w:sz w:val="24"/>
          <w:szCs w:val="24"/>
        </w:rPr>
        <w:t>涓滴到劳动者，这一效应仍然可能存在严重的异质性。Autor等（2003，2006）关于技术进步对劳动者收入的异质性影响研究</w:t>
      </w:r>
      <w:r>
        <w:rPr>
          <w:rFonts w:hint="eastAsia" w:ascii="宋体" w:hAnsi="宋体" w:cs="宋体"/>
          <w:sz w:val="24"/>
          <w:szCs w:val="24"/>
          <w:lang w:val="en-US" w:eastAsia="zh-CN"/>
        </w:rPr>
        <w:t>表明</w:t>
      </w:r>
      <w:r>
        <w:rPr>
          <w:rFonts w:hint="eastAsia" w:ascii="宋体" w:hAnsi="宋体" w:eastAsia="宋体" w:cs="宋体"/>
          <w:sz w:val="24"/>
          <w:szCs w:val="24"/>
        </w:rPr>
        <w:t>，政府的基建投资可能引致企业对不同受教育程度、不同行业、不同职业、不同性别的劳动者的差异化需求变化，这可能导致一部分劳动者的收入得到提高，另一部分劳动者的收入并不受影响。所以</w:t>
      </w:r>
      <w:r>
        <w:rPr>
          <w:rFonts w:hint="eastAsia" w:ascii="宋体" w:hAnsi="宋体" w:cs="宋体"/>
          <w:sz w:val="24"/>
          <w:szCs w:val="24"/>
          <w:lang w:val="en-US" w:eastAsia="zh-CN"/>
        </w:rPr>
        <w:t>本文将进一步从</w:t>
      </w:r>
      <w:r>
        <w:rPr>
          <w:rFonts w:hint="eastAsia" w:ascii="宋体" w:hAnsi="宋体"/>
          <w:sz w:val="24"/>
          <w:lang w:val="en-US" w:eastAsia="zh-CN"/>
        </w:rPr>
        <w:t>个体受雇形式、受教育程度、性别、年龄、婚姻、行业和职业方面细分，分别进行</w:t>
      </w:r>
      <w:r>
        <w:rPr>
          <w:rFonts w:hint="eastAsia" w:ascii="宋体" w:hAnsi="宋体" w:cs="宋体"/>
          <w:sz w:val="24"/>
          <w:szCs w:val="24"/>
          <w:lang w:val="en-US" w:eastAsia="zh-CN"/>
        </w:rPr>
        <w:t>实证分析，研究政府基建投资对不同群体居民收入影响的差异。</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eastAsia="黑体" w:cs="Times New Roman"/>
          <w:sz w:val="24"/>
          <w:szCs w:val="24"/>
          <w:lang w:val="en-US" w:eastAsia="zh-CN"/>
        </w:rPr>
      </w:pPr>
      <w:r>
        <w:drawing>
          <wp:anchor distT="0" distB="0" distL="114300" distR="114300" simplePos="0" relativeHeight="251659264" behindDoc="0" locked="0" layoutInCell="1" allowOverlap="1">
            <wp:simplePos x="0" y="0"/>
            <wp:positionH relativeFrom="column">
              <wp:posOffset>-495935</wp:posOffset>
            </wp:positionH>
            <wp:positionV relativeFrom="paragraph">
              <wp:posOffset>142875</wp:posOffset>
            </wp:positionV>
            <wp:extent cx="6400800" cy="2867025"/>
            <wp:effectExtent l="0" t="0" r="0" b="9525"/>
            <wp:wrapSquare wrapText="bothSides"/>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8"/>
                    <a:stretch>
                      <a:fillRect/>
                    </a:stretch>
                  </pic:blipFill>
                  <pic:spPr>
                    <a:xfrm>
                      <a:off x="0" y="0"/>
                      <a:ext cx="6400800" cy="2867025"/>
                    </a:xfrm>
                    <a:prstGeom prst="rect">
                      <a:avLst/>
                    </a:prstGeom>
                    <a:noFill/>
                    <a:ln>
                      <a:noFill/>
                    </a:ln>
                  </pic:spPr>
                </pic:pic>
              </a:graphicData>
            </a:graphic>
          </wp:anchor>
        </w:drawing>
      </w:r>
      <w:r>
        <w:rPr>
          <w:rFonts w:hint="eastAsia" w:ascii="黑体" w:hAnsi="黑体" w:eastAsia="黑体" w:cs="黑体"/>
          <w:sz w:val="24"/>
          <w:szCs w:val="24"/>
          <w:lang w:val="en-US" w:eastAsia="zh-CN"/>
        </w:rPr>
        <w:t>图2</w:t>
      </w:r>
      <w:r>
        <w:rPr>
          <w:rFonts w:hint="default" w:ascii="Times New Roman" w:hAnsi="Times New Roman" w:eastAsia="黑体" w:cs="Times New Roman"/>
          <w:sz w:val="24"/>
          <w:szCs w:val="24"/>
          <w:lang w:val="en-US" w:eastAsia="zh-CN"/>
        </w:rPr>
        <w:t>-</w:t>
      </w:r>
      <w:r>
        <w:rPr>
          <w:rFonts w:hint="eastAsia" w:eastAsia="黑体" w:cs="Times New Roman"/>
          <w:sz w:val="24"/>
          <w:szCs w:val="24"/>
          <w:lang w:val="en-US" w:eastAsia="zh-CN"/>
        </w:rPr>
        <w:t>1 政府基建投资对居民就业和收入的影响路径分析</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eastAsia="黑体"/>
          <w:b/>
          <w:sz w:val="36"/>
          <w:szCs w:val="36"/>
        </w:rPr>
      </w:pPr>
      <w:r>
        <w:rPr>
          <w:rFonts w:hint="eastAsia" w:ascii="宋体" w:hAnsi="宋体" w:eastAsia="宋体" w:cs="宋体"/>
          <w:sz w:val="24"/>
          <w:szCs w:val="24"/>
        </w:rPr>
        <w:br w:type="page"/>
      </w:r>
      <w:bookmarkStart w:id="20" w:name="_Toc30836"/>
      <w:r>
        <w:rPr>
          <w:rFonts w:eastAsia="黑体"/>
          <w:b/>
          <w:sz w:val="36"/>
          <w:szCs w:val="36"/>
        </w:rPr>
        <w:t>3</w:t>
      </w:r>
      <w:r>
        <w:rPr>
          <w:rFonts w:hint="eastAsia" w:eastAsia="黑体"/>
          <w:b/>
          <w:sz w:val="36"/>
          <w:szCs w:val="36"/>
          <w:lang w:val="en-US" w:eastAsia="zh-CN"/>
        </w:rPr>
        <w:t xml:space="preserve"> 实证研究</w:t>
      </w:r>
      <w:bookmarkEnd w:id="20"/>
    </w:p>
    <w:p>
      <w:pPr>
        <w:keepNext w:val="0"/>
        <w:keepLines w:val="0"/>
        <w:pageBreakBefore w:val="0"/>
        <w:widowControl w:val="0"/>
        <w:kinsoku/>
        <w:wordWrap/>
        <w:overflowPunct/>
        <w:topLinePunct w:val="0"/>
        <w:autoSpaceDE/>
        <w:autoSpaceDN/>
        <w:bidi w:val="0"/>
        <w:adjustRightInd/>
        <w:snapToGrid/>
        <w:spacing w:before="156" w:beforeLines="50" w:after="156" w:afterLines="50"/>
        <w:textAlignment w:val="auto"/>
        <w:outlineLvl w:val="1"/>
        <w:rPr>
          <w:rFonts w:hint="eastAsia" w:ascii="宋体" w:hAnsi="宋体"/>
        </w:rPr>
      </w:pPr>
      <w:bookmarkStart w:id="21" w:name="_Toc24264"/>
      <w:r>
        <w:rPr>
          <w:rFonts w:hint="eastAsia"/>
          <w:b/>
          <w:sz w:val="28"/>
          <w:szCs w:val="28"/>
        </w:rPr>
        <w:t>3</w:t>
      </w:r>
      <w:r>
        <w:rPr>
          <w:b/>
          <w:sz w:val="28"/>
          <w:szCs w:val="28"/>
        </w:rPr>
        <w:t>.1</w:t>
      </w:r>
      <w:r>
        <w:rPr>
          <w:rFonts w:hint="eastAsia"/>
          <w:b/>
          <w:sz w:val="28"/>
          <w:szCs w:val="28"/>
          <w:lang w:val="en-US" w:eastAsia="zh-CN"/>
        </w:rPr>
        <w:t xml:space="preserve"> </w:t>
      </w:r>
      <w:r>
        <w:rPr>
          <w:rFonts w:hint="eastAsia" w:ascii="黑体" w:eastAsia="黑体"/>
          <w:b/>
          <w:sz w:val="28"/>
          <w:szCs w:val="28"/>
          <w:lang w:val="en-US" w:eastAsia="zh-CN"/>
        </w:rPr>
        <w:t>数据</w:t>
      </w:r>
      <w:bookmarkEnd w:id="21"/>
    </w:p>
    <w:p>
      <w:pPr>
        <w:spacing w:line="360" w:lineRule="auto"/>
        <w:ind w:firstLine="480" w:firstLineChars="200"/>
        <w:rPr>
          <w:rFonts w:hint="eastAsia" w:ascii="宋体" w:hAnsi="宋体"/>
          <w:sz w:val="24"/>
        </w:rPr>
      </w:pPr>
      <w:r>
        <w:rPr>
          <w:rFonts w:hint="eastAsia" w:ascii="宋体" w:hAnsi="宋体"/>
          <w:sz w:val="24"/>
        </w:rPr>
        <w:t>我们的数据来源于《中国区域经济统计年鉴》和城镇住户调查数据（UHS）。《中国区域经济统计年鉴》是一部全面的大型统计资料</w:t>
      </w:r>
      <w:r>
        <w:rPr>
          <w:rFonts w:hint="eastAsia" w:ascii="宋体" w:hAnsi="宋体"/>
          <w:sz w:val="24"/>
          <w:lang w:eastAsia="zh-CN"/>
        </w:rPr>
        <w:t>，</w:t>
      </w:r>
      <w:r>
        <w:rPr>
          <w:rFonts w:hint="eastAsia" w:ascii="宋体" w:hAnsi="宋体"/>
          <w:sz w:val="24"/>
          <w:lang w:val="en-US" w:eastAsia="zh-CN"/>
        </w:rPr>
        <w:t>较为</w:t>
      </w:r>
      <w:r>
        <w:rPr>
          <w:rFonts w:hint="eastAsia" w:ascii="宋体" w:hAnsi="宋体"/>
          <w:sz w:val="24"/>
        </w:rPr>
        <w:t>系统</w:t>
      </w:r>
      <w:r>
        <w:rPr>
          <w:rFonts w:hint="eastAsia" w:ascii="宋体" w:hAnsi="宋体"/>
          <w:sz w:val="24"/>
          <w:lang w:val="en-US" w:eastAsia="zh-CN"/>
        </w:rPr>
        <w:t>地记录了</w:t>
      </w:r>
      <w:r>
        <w:rPr>
          <w:rFonts w:hint="eastAsia" w:ascii="宋体" w:hAnsi="宋体"/>
          <w:sz w:val="24"/>
        </w:rPr>
        <w:t>中国区域经济与社会发展状况</w:t>
      </w:r>
      <w:r>
        <w:rPr>
          <w:rFonts w:hint="eastAsia" w:ascii="宋体" w:hAnsi="宋体"/>
          <w:sz w:val="24"/>
          <w:lang w:eastAsia="zh-CN"/>
        </w:rPr>
        <w:t>。</w:t>
      </w:r>
      <w:r>
        <w:rPr>
          <w:rFonts w:hint="eastAsia" w:ascii="宋体" w:hAnsi="宋体"/>
          <w:sz w:val="24"/>
          <w:lang w:val="en-US" w:eastAsia="zh-CN"/>
        </w:rPr>
        <w:t>该书</w:t>
      </w:r>
      <w:r>
        <w:rPr>
          <w:rFonts w:hint="eastAsia" w:ascii="宋体" w:hAnsi="宋体"/>
          <w:sz w:val="24"/>
        </w:rPr>
        <w:t>从2000年开始，系统收集了全国</w:t>
      </w:r>
      <w:r>
        <w:rPr>
          <w:rFonts w:hint="eastAsia" w:ascii="宋体" w:hAnsi="宋体"/>
          <w:sz w:val="24"/>
          <w:lang w:val="en-US" w:eastAsia="zh-CN"/>
        </w:rPr>
        <w:t>三十一</w:t>
      </w:r>
      <w:r>
        <w:rPr>
          <w:rFonts w:hint="eastAsia" w:ascii="宋体" w:hAnsi="宋体"/>
          <w:sz w:val="24"/>
        </w:rPr>
        <w:t>个</w:t>
      </w:r>
      <w:r>
        <w:rPr>
          <w:rFonts w:hint="eastAsia" w:ascii="宋体" w:hAnsi="宋体"/>
          <w:sz w:val="24"/>
          <w:lang w:val="en-US" w:eastAsia="zh-CN"/>
        </w:rPr>
        <w:t>省份</w:t>
      </w:r>
      <w:r>
        <w:rPr>
          <w:rFonts w:hint="eastAsia" w:ascii="宋体" w:hAnsi="宋体"/>
          <w:sz w:val="24"/>
        </w:rPr>
        <w:t>、</w:t>
      </w:r>
      <w:r>
        <w:rPr>
          <w:rFonts w:hint="eastAsia" w:ascii="宋体" w:hAnsi="宋体"/>
          <w:sz w:val="24"/>
          <w:lang w:val="en-US" w:eastAsia="zh-CN"/>
        </w:rPr>
        <w:t>三百三十多个</w:t>
      </w:r>
      <w:r>
        <w:rPr>
          <w:rFonts w:hint="eastAsia" w:ascii="宋体" w:hAnsi="宋体"/>
          <w:sz w:val="24"/>
        </w:rPr>
        <w:t>地级</w:t>
      </w:r>
      <w:r>
        <w:rPr>
          <w:rFonts w:hint="eastAsia" w:ascii="宋体" w:hAnsi="宋体"/>
          <w:sz w:val="24"/>
          <w:lang w:val="en-US" w:eastAsia="zh-CN"/>
        </w:rPr>
        <w:t>市</w:t>
      </w:r>
      <w:r>
        <w:rPr>
          <w:rFonts w:hint="eastAsia" w:ascii="宋体" w:hAnsi="宋体"/>
          <w:sz w:val="24"/>
        </w:rPr>
        <w:t>和</w:t>
      </w:r>
      <w:r>
        <w:rPr>
          <w:rFonts w:hint="eastAsia" w:ascii="宋体" w:hAnsi="宋体"/>
          <w:sz w:val="24"/>
          <w:lang w:val="en-US" w:eastAsia="zh-CN"/>
        </w:rPr>
        <w:t>两千</w:t>
      </w:r>
      <w:r>
        <w:rPr>
          <w:rFonts w:hint="eastAsia" w:ascii="宋体" w:hAnsi="宋体"/>
          <w:sz w:val="24"/>
        </w:rPr>
        <w:t>多个县的</w:t>
      </w:r>
      <w:r>
        <w:rPr>
          <w:rFonts w:hint="eastAsia" w:ascii="宋体" w:hAnsi="宋体"/>
          <w:sz w:val="24"/>
          <w:lang w:val="en-US" w:eastAsia="zh-CN"/>
        </w:rPr>
        <w:t>每一年的</w:t>
      </w:r>
      <w:r>
        <w:rPr>
          <w:rFonts w:hint="eastAsia" w:ascii="宋体" w:hAnsi="宋体"/>
          <w:sz w:val="24"/>
        </w:rPr>
        <w:t>主要社会经济统计指标，主要内容涵盖人口</w:t>
      </w:r>
      <w:r>
        <w:rPr>
          <w:rFonts w:hint="eastAsia" w:ascii="宋体" w:hAnsi="宋体"/>
          <w:sz w:val="24"/>
          <w:lang w:eastAsia="zh-CN"/>
        </w:rPr>
        <w:t>、</w:t>
      </w:r>
      <w:r>
        <w:rPr>
          <w:rFonts w:hint="eastAsia" w:ascii="宋体" w:hAnsi="宋体"/>
          <w:sz w:val="24"/>
        </w:rPr>
        <w:t>就业、国民核算、财政、人民生活、教育等社会经济发展的各个方面</w:t>
      </w:r>
      <w:r>
        <w:rPr>
          <w:rFonts w:hint="eastAsia" w:ascii="宋体" w:hAnsi="宋体"/>
          <w:sz w:val="24"/>
          <w:lang w:eastAsia="zh-CN"/>
        </w:rPr>
        <w:t>。</w:t>
      </w:r>
      <w:r>
        <w:rPr>
          <w:rFonts w:hint="eastAsia" w:ascii="宋体" w:hAnsi="宋体"/>
          <w:sz w:val="24"/>
        </w:rPr>
        <w:t>我们可以从书中获取地级行政单位政府基础设施建设支出、城市发展情况和不同产业的比重等数据。UHS的数据来源于国家统计局每年进行的城镇住户调查，该调查从1998年开始实施，每年一次，主要调查对象为城镇地区人口。采用分层抽样法抽取样本，在2007年以前样本每3年轮换一次，2007年以后样本每2年轮换一次，轮换结束后则重新抽取样本。UHS数据是目前最全的全国微观变量数据库，其中包含个人和家庭层次的变量，如家庭人数和收入、个人婚姻情况、性别、年龄、受教育程度、收入等。</w:t>
      </w:r>
    </w:p>
    <w:p>
      <w:pPr>
        <w:spacing w:line="360" w:lineRule="auto"/>
        <w:ind w:firstLine="480" w:firstLineChars="200"/>
        <w:jc w:val="both"/>
        <w:rPr>
          <w:rFonts w:hint="eastAsia" w:ascii="宋体" w:hAnsi="宋体"/>
          <w:sz w:val="24"/>
        </w:rPr>
      </w:pPr>
      <w:r>
        <w:rPr>
          <w:rFonts w:hint="eastAsia" w:ascii="宋体" w:hAnsi="宋体"/>
          <w:sz w:val="24"/>
        </w:rPr>
        <w:t>由于从2007年开始，《中国区域经济统计年鉴》中政府财政支出改为功能性分类，不再报告基础设施建设支出，我们选取了2001-2006年政府基础设施建设支出数据。由于基础设施建设需要一定的建设周期，产出效益的发挥有一定滞后时间，所以我们将居民就业与收入滞后一年处理，选取了 2002-2007年的居民就业和收入数据</w:t>
      </w:r>
      <w:r>
        <w:rPr>
          <w:rFonts w:hint="eastAsia" w:ascii="宋体" w:hAnsi="宋体"/>
          <w:sz w:val="24"/>
          <w:lang w:eastAsia="zh-CN"/>
        </w:rPr>
        <w:t>，</w:t>
      </w:r>
      <w:r>
        <w:rPr>
          <w:rFonts w:hint="eastAsia" w:ascii="宋体" w:hAnsi="宋体"/>
          <w:sz w:val="24"/>
        </w:rPr>
        <w:t>仅保留</w:t>
      </w:r>
      <w:r>
        <w:rPr>
          <w:rFonts w:hint="eastAsia" w:ascii="宋体" w:hAnsi="宋体"/>
          <w:sz w:val="24"/>
          <w:lang w:val="en-US" w:eastAsia="zh-CN"/>
        </w:rPr>
        <w:t>了</w:t>
      </w:r>
      <w:r>
        <w:rPr>
          <w:rFonts w:hint="eastAsia" w:ascii="宋体" w:hAnsi="宋体"/>
          <w:sz w:val="24"/>
        </w:rPr>
        <w:t>位于工作年龄</w:t>
      </w:r>
      <w:r>
        <w:rPr>
          <w:rFonts w:hint="eastAsia" w:ascii="宋体" w:hAnsi="宋体"/>
          <w:sz w:val="24"/>
          <w:lang w:val="en-US" w:eastAsia="zh-CN"/>
        </w:rPr>
        <w:t>的</w:t>
      </w:r>
      <w:r>
        <w:rPr>
          <w:rFonts w:hint="eastAsia" w:ascii="宋体" w:hAnsi="宋体"/>
          <w:sz w:val="24"/>
        </w:rPr>
        <w:t>个体</w:t>
      </w:r>
      <w:r>
        <w:rPr>
          <w:rFonts w:hint="eastAsia" w:ascii="宋体" w:hAnsi="宋体"/>
          <w:sz w:val="24"/>
          <w:lang w:eastAsia="zh-CN"/>
        </w:rPr>
        <w:t>（</w:t>
      </w:r>
      <w:r>
        <w:rPr>
          <w:rFonts w:hint="eastAsia" w:ascii="宋体" w:hAnsi="宋体"/>
          <w:sz w:val="24"/>
          <w:lang w:val="en-US" w:eastAsia="zh-CN"/>
        </w:rPr>
        <w:t>男性16-60岁，女性16-55岁</w:t>
      </w:r>
      <w:r>
        <w:rPr>
          <w:rFonts w:hint="eastAsia" w:ascii="宋体" w:hAnsi="宋体"/>
          <w:sz w:val="24"/>
          <w:lang w:eastAsia="zh-CN"/>
        </w:rPr>
        <w:t>），</w:t>
      </w:r>
      <w:r>
        <w:rPr>
          <w:rFonts w:hint="eastAsia" w:ascii="宋体" w:hAnsi="宋体"/>
          <w:sz w:val="24"/>
          <w:lang w:val="en-US" w:eastAsia="zh-CN"/>
        </w:rPr>
        <w:t>并</w:t>
      </w:r>
      <w:r>
        <w:rPr>
          <w:rFonts w:hint="eastAsia" w:ascii="宋体" w:hAnsi="宋体"/>
          <w:sz w:val="24"/>
        </w:rPr>
        <w:t>删除</w:t>
      </w:r>
      <w:r>
        <w:rPr>
          <w:rFonts w:hint="eastAsia" w:ascii="宋体" w:hAnsi="宋体"/>
          <w:sz w:val="24"/>
          <w:lang w:val="en-US" w:eastAsia="zh-CN"/>
        </w:rPr>
        <w:t>了</w:t>
      </w:r>
      <w:r>
        <w:rPr>
          <w:rFonts w:hint="eastAsia" w:ascii="宋体" w:hAnsi="宋体"/>
          <w:sz w:val="24"/>
        </w:rPr>
        <w:t>未就业人口</w:t>
      </w:r>
      <w:r>
        <w:rPr>
          <w:rFonts w:hint="eastAsia" w:ascii="宋体" w:hAnsi="宋体"/>
          <w:sz w:val="24"/>
          <w:lang w:eastAsia="zh-CN"/>
        </w:rPr>
        <w:t>，</w:t>
      </w:r>
      <w:r>
        <w:rPr>
          <w:rFonts w:hint="eastAsia" w:ascii="宋体" w:hAnsi="宋体"/>
          <w:sz w:val="24"/>
          <w:lang w:val="en-US" w:eastAsia="zh-CN"/>
        </w:rPr>
        <w:t>仅保留收入为整数的个体</w:t>
      </w:r>
      <w:r>
        <w:rPr>
          <w:rFonts w:hint="eastAsia" w:ascii="宋体" w:hAnsi="宋体"/>
          <w:sz w:val="24"/>
        </w:rPr>
        <w:t>。我们获得了13个省份数据，包括江苏省、江西省、河南省、湖北省、安徽省、山西省、山东省、辽宁省、黑龙江省、甘肃省、四川省、云南省和广东省，最后获得各省城镇个体共</w:t>
      </w:r>
      <w:r>
        <w:rPr>
          <w:rFonts w:hint="eastAsia" w:ascii="宋体" w:hAnsi="宋体"/>
          <w:sz w:val="24"/>
          <w:lang w:val="en-US" w:eastAsia="zh-CN"/>
        </w:rPr>
        <w:t>268102</w:t>
      </w:r>
      <w:r>
        <w:rPr>
          <w:rFonts w:hint="eastAsia" w:ascii="宋体" w:hAnsi="宋体"/>
          <w:sz w:val="24"/>
        </w:rPr>
        <w:t>个样本。</w:t>
      </w:r>
    </w:p>
    <w:p>
      <w:pPr>
        <w:spacing w:line="360" w:lineRule="auto"/>
        <w:ind w:firstLine="480" w:firstLineChars="200"/>
        <w:jc w:val="both"/>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before="156" w:beforeLines="50" w:after="156" w:afterLines="50"/>
        <w:textAlignment w:val="auto"/>
        <w:outlineLvl w:val="1"/>
        <w:rPr>
          <w:rFonts w:hint="eastAsia" w:ascii="宋体" w:hAnsi="宋体"/>
        </w:rPr>
      </w:pPr>
      <w:bookmarkStart w:id="22" w:name="_Toc4801"/>
      <w:r>
        <w:rPr>
          <w:rFonts w:hint="eastAsia"/>
          <w:b/>
          <w:sz w:val="28"/>
          <w:szCs w:val="28"/>
        </w:rPr>
        <w:t>3</w:t>
      </w:r>
      <w:r>
        <w:rPr>
          <w:b/>
          <w:sz w:val="28"/>
          <w:szCs w:val="28"/>
        </w:rPr>
        <w:t>.</w:t>
      </w:r>
      <w:r>
        <w:rPr>
          <w:rFonts w:hint="eastAsia"/>
          <w:b/>
          <w:sz w:val="28"/>
          <w:szCs w:val="28"/>
          <w:lang w:val="en-US" w:eastAsia="zh-CN"/>
        </w:rPr>
        <w:t xml:space="preserve">2 </w:t>
      </w:r>
      <w:r>
        <w:rPr>
          <w:rFonts w:hint="eastAsia" w:ascii="黑体" w:eastAsia="黑体"/>
          <w:b/>
          <w:sz w:val="28"/>
          <w:szCs w:val="28"/>
          <w:lang w:val="en-US" w:eastAsia="zh-CN"/>
        </w:rPr>
        <w:t>变量定义与描述性统计</w:t>
      </w:r>
      <w:bookmarkEnd w:id="22"/>
    </w:p>
    <w:p>
      <w:pPr>
        <w:spacing w:line="360" w:lineRule="auto"/>
        <w:ind w:firstLine="480" w:firstLineChars="200"/>
        <w:jc w:val="both"/>
        <w:rPr>
          <w:rFonts w:hint="eastAsia" w:ascii="宋体" w:hAnsi="宋体"/>
          <w:sz w:val="24"/>
        </w:rPr>
      </w:pPr>
      <w:r>
        <w:rPr>
          <w:rFonts w:hint="eastAsia" w:ascii="宋体" w:hAnsi="宋体"/>
          <w:sz w:val="24"/>
        </w:rPr>
        <w:t>本文重要变量描述性统计分析见表</w:t>
      </w:r>
      <w:r>
        <w:rPr>
          <w:rFonts w:hint="eastAsia" w:ascii="宋体" w:hAnsi="宋体"/>
          <w:sz w:val="24"/>
          <w:lang w:val="en-US" w:eastAsia="zh-CN"/>
        </w:rPr>
        <w:t>3-1</w:t>
      </w:r>
      <w:r>
        <w:rPr>
          <w:rFonts w:hint="eastAsia" w:ascii="宋体" w:hAnsi="宋体"/>
          <w:sz w:val="24"/>
        </w:rPr>
        <w:t>，所有数值变量均作对数化处理，本文选用政府基础设施支出（lnGCE）作为自变量，关键因变量定义如下。</w:t>
      </w:r>
    </w:p>
    <w:p>
      <w:pPr>
        <w:spacing w:line="360" w:lineRule="auto"/>
        <w:ind w:firstLine="480" w:firstLineChars="200"/>
        <w:jc w:val="both"/>
        <w:rPr>
          <w:rFonts w:hint="eastAsia" w:ascii="宋体" w:hAnsi="宋体"/>
          <w:sz w:val="24"/>
        </w:rPr>
      </w:pPr>
      <w:r>
        <w:rPr>
          <w:rFonts w:hint="eastAsia" w:ascii="宋体" w:hAnsi="宋体"/>
          <w:sz w:val="24"/>
        </w:rPr>
        <w:t>居民总收入（lntotalincome）：指居民所有方面来源的收入，包括工资性收入、经营净收入、财产性收入、转移性收入、出售财物收入和借贷收入。其中工资性收入约占总收入的60%，经营净收入占比约5%，财产性收入占比不足1%，转移性收入约为3%，出售财物收入和借贷收入约占30%。</w:t>
      </w:r>
    </w:p>
    <w:p>
      <w:pPr>
        <w:spacing w:line="360" w:lineRule="auto"/>
        <w:ind w:firstLine="480" w:firstLineChars="200"/>
        <w:jc w:val="both"/>
        <w:rPr>
          <w:rFonts w:hint="eastAsia" w:ascii="宋体" w:hAnsi="宋体"/>
          <w:sz w:val="24"/>
        </w:rPr>
      </w:pPr>
      <w:r>
        <w:rPr>
          <w:rFonts w:hint="eastAsia" w:ascii="宋体" w:hAnsi="宋体"/>
          <w:sz w:val="24"/>
        </w:rPr>
        <w:t>劳动者就业（work）：我们筛选了样本对劳动者的就业决策和工资性收入进行研究。我们构造了work这一虚拟变量，劳动者参加工作work为1，未参加工作work为0，通过probit模型检验政府基建投资对劳动者就业决策的影响。</w:t>
      </w:r>
    </w:p>
    <w:p>
      <w:pPr>
        <w:spacing w:line="360" w:lineRule="auto"/>
        <w:ind w:firstLine="480" w:firstLineChars="200"/>
        <w:jc w:val="both"/>
        <w:rPr>
          <w:rFonts w:hint="eastAsia" w:ascii="宋体" w:hAnsi="宋体"/>
          <w:sz w:val="24"/>
        </w:rPr>
      </w:pPr>
      <w:r>
        <w:rPr>
          <w:rFonts w:hint="eastAsia" w:ascii="宋体" w:hAnsi="宋体"/>
          <w:sz w:val="24"/>
        </w:rPr>
        <w:t>劳动者工资性收入（lnwage）：指就业人员通过各种途径得到的全部劳动报酬，包括所从事主要职业的工资以及从事第二职业、</w:t>
      </w:r>
      <w:r>
        <w:rPr>
          <w:rFonts w:hint="eastAsia" w:ascii="宋体" w:hAnsi="宋体"/>
          <w:sz w:val="24"/>
          <w:lang w:val="en-US" w:eastAsia="zh-CN"/>
        </w:rPr>
        <w:t>其他</w:t>
      </w:r>
      <w:r>
        <w:rPr>
          <w:rFonts w:hint="eastAsia" w:ascii="宋体" w:hAnsi="宋体"/>
          <w:sz w:val="24"/>
        </w:rPr>
        <w:t>兼职和零星劳动得到的</w:t>
      </w:r>
      <w:r>
        <w:rPr>
          <w:rFonts w:hint="eastAsia" w:ascii="宋体" w:hAnsi="宋体"/>
          <w:sz w:val="24"/>
          <w:lang w:val="en-US" w:eastAsia="zh-CN"/>
        </w:rPr>
        <w:t>其他</w:t>
      </w:r>
      <w:r>
        <w:rPr>
          <w:rFonts w:hint="eastAsia" w:ascii="宋体" w:hAnsi="宋体"/>
          <w:sz w:val="24"/>
        </w:rPr>
        <w:t>劳动收入。</w:t>
      </w:r>
    </w:p>
    <w:p>
      <w:pPr>
        <w:spacing w:line="360" w:lineRule="auto"/>
        <w:ind w:firstLine="480" w:firstLineChars="200"/>
        <w:jc w:val="both"/>
        <w:rPr>
          <w:rFonts w:hint="eastAsia" w:ascii="宋体" w:hAnsi="宋体"/>
          <w:sz w:val="24"/>
        </w:rPr>
      </w:pPr>
      <w:r>
        <w:rPr>
          <w:rFonts w:hint="eastAsia" w:ascii="宋体" w:hAnsi="宋体"/>
          <w:sz w:val="24"/>
        </w:rPr>
        <w:t>居民经营净收入（lnbusinessincome）：指个体或私营业主取得的全部营业收入或销售收入。</w:t>
      </w:r>
    </w:p>
    <w:p>
      <w:pPr>
        <w:spacing w:line="360" w:lineRule="auto"/>
        <w:ind w:firstLine="480" w:firstLineChars="200"/>
        <w:jc w:val="both"/>
        <w:rPr>
          <w:rFonts w:hint="eastAsia" w:ascii="宋体" w:hAnsi="宋体"/>
          <w:sz w:val="24"/>
        </w:rPr>
      </w:pPr>
      <w:r>
        <w:rPr>
          <w:rFonts w:hint="eastAsia" w:ascii="宋体" w:hAnsi="宋体"/>
          <w:sz w:val="24"/>
        </w:rPr>
        <w:t>居民财产性收入（lnpropertyincome）：指家庭拥有的动产（如银行存款、有价证券）、不动产（如车辆、土地、收藏品等）所获得的收入。由于出租房屋所得在2002—2006年属于财产性收入，而2007年被并入了经营净收入，我们对于居民经营净收入和财产性收入的检验仅包括2002—2006年数据。</w:t>
      </w:r>
    </w:p>
    <w:p>
      <w:pPr>
        <w:spacing w:line="360" w:lineRule="auto"/>
        <w:ind w:firstLine="480" w:firstLineChars="200"/>
        <w:jc w:val="both"/>
        <w:rPr>
          <w:rFonts w:hint="eastAsia" w:ascii="宋体" w:hAnsi="宋体"/>
          <w:sz w:val="24"/>
        </w:rPr>
      </w:pPr>
      <w:r>
        <w:rPr>
          <w:rFonts w:hint="eastAsia" w:ascii="宋体" w:hAnsi="宋体"/>
          <w:sz w:val="24"/>
        </w:rPr>
        <w:t>居民转移性收入（lntransferincome）：指国家、单位、社会团体对居民家庭的各种转移支付和居民家庭间的收入转移。包括政府对个人收入转移的离退休金、失业救济金、赔偿等；单位对个人收入转移的辞退金、保险索赔、住房公积金、家庭间的赠送和赡养等。</w:t>
      </w:r>
    </w:p>
    <w:p>
      <w:pPr>
        <w:spacing w:line="360" w:lineRule="auto"/>
        <w:ind w:firstLine="480" w:firstLineChars="200"/>
        <w:jc w:val="both"/>
        <w:rPr>
          <w:rFonts w:hint="eastAsia" w:ascii="宋体" w:hAnsi="宋体"/>
          <w:sz w:val="24"/>
        </w:rPr>
      </w:pPr>
      <w:r>
        <w:rPr>
          <w:rFonts w:hint="eastAsia" w:ascii="宋体" w:hAnsi="宋体"/>
          <w:sz w:val="24"/>
        </w:rPr>
        <w:t>居民就业与收入可能受到多种因素影响，为了提高实证分析中估计的一致性，我们控制了</w:t>
      </w:r>
      <w:r>
        <w:rPr>
          <w:rFonts w:hint="eastAsia" w:ascii="宋体" w:hAnsi="宋体"/>
          <w:sz w:val="24"/>
          <w:lang w:val="en-US" w:eastAsia="zh-CN"/>
        </w:rPr>
        <w:t>个人</w:t>
      </w:r>
      <w:r>
        <w:rPr>
          <w:rFonts w:hint="eastAsia" w:ascii="宋体" w:hAnsi="宋体"/>
          <w:sz w:val="24"/>
          <w:lang w:eastAsia="zh-CN"/>
        </w:rPr>
        <w:t>层面</w:t>
      </w:r>
      <w:r>
        <w:rPr>
          <w:rFonts w:hint="eastAsia" w:ascii="宋体" w:hAnsi="宋体"/>
          <w:sz w:val="24"/>
        </w:rPr>
        <w:t>和城市层面的控制变量，</w:t>
      </w:r>
      <w:r>
        <w:rPr>
          <w:rFonts w:hint="eastAsia" w:ascii="宋体" w:hAnsi="宋体"/>
          <w:sz w:val="24"/>
          <w:lang w:val="en-US" w:eastAsia="zh-CN"/>
        </w:rPr>
        <w:t>个人</w:t>
      </w:r>
      <w:r>
        <w:rPr>
          <w:rFonts w:hint="eastAsia" w:ascii="宋体" w:hAnsi="宋体"/>
          <w:sz w:val="24"/>
          <w:lang w:eastAsia="zh-CN"/>
        </w:rPr>
        <w:t>层面</w:t>
      </w:r>
      <w:r>
        <w:rPr>
          <w:rFonts w:hint="eastAsia" w:ascii="宋体" w:hAnsi="宋体"/>
          <w:sz w:val="24"/>
        </w:rPr>
        <w:t>控制变量是指居民年龄和年龄的二次项</w:t>
      </w:r>
      <w:r>
        <w:rPr>
          <w:rFonts w:hint="eastAsia" w:ascii="宋体" w:hAnsi="宋体"/>
          <w:sz w:val="24"/>
          <w:lang w:val="en-US" w:eastAsia="zh-CN"/>
        </w:rPr>
        <w:t>以及婚姻状况</w:t>
      </w:r>
      <w:r>
        <w:rPr>
          <w:rFonts w:hint="eastAsia" w:ascii="宋体" w:hAnsi="宋体"/>
          <w:sz w:val="24"/>
        </w:rPr>
        <w:t>，城市控制变量包括城市的人均GDP、城市人口数量、第二和第三产业占城市GDP的比重。</w:t>
      </w:r>
    </w:p>
    <w:p>
      <w:pPr>
        <w:spacing w:line="360" w:lineRule="auto"/>
        <w:ind w:firstLine="480" w:firstLineChars="200"/>
        <w:jc w:val="both"/>
        <w:rPr>
          <w:rFonts w:hint="default" w:ascii="宋体" w:hAnsi="宋体"/>
          <w:sz w:val="24"/>
          <w:lang w:val="en-US" w:eastAsia="zh-CN"/>
        </w:rPr>
      </w:pPr>
      <w:r>
        <w:rPr>
          <w:rFonts w:hint="eastAsia" w:ascii="宋体" w:hAnsi="宋体"/>
          <w:sz w:val="24"/>
          <w:lang w:val="en-US" w:eastAsia="zh-CN"/>
        </w:rPr>
        <w:t>工具变量（lnmean_govexcon）：指某城市同省份其他城市的政府基建投资额的均值。基于地方政府竞争理论，同级政府之间为了吸引更多要素流入实现本地利益的最大化，会通过税收、支出等手段来展开竞争（黄纯纯，2011）其中政府基建投资支出便是竞争工具之一，所以横向财政竞争使同省份城市之间的政府基建投资支出额具有相关性（附录A中表A.1呈现了第一阶段回归结果，表明同省份城市之间的政府基建投资支出额确实存在显著相关性）。另一方面，同省份其他城市的基建投资支出与该城市其他被忽略的可能影响居民就业与收入的因素无关，满足排他性要求。综上所述，本文选用的工具变量兼具良好的相关性与排他性。</w:t>
      </w:r>
    </w:p>
    <w:p>
      <w:pPr>
        <w:spacing w:line="360" w:lineRule="auto"/>
        <w:ind w:firstLine="480" w:firstLineChars="200"/>
        <w:jc w:val="both"/>
        <w:rPr>
          <w:rFonts w:hint="eastAsia" w:ascii="宋体" w:hAnsi="宋体"/>
          <w:sz w:val="24"/>
        </w:rPr>
      </w:pPr>
    </w:p>
    <w:p>
      <w:pPr>
        <w:spacing w:line="360" w:lineRule="auto"/>
        <w:ind w:firstLine="480" w:firstLineChars="200"/>
        <w:jc w:val="both"/>
        <w:rPr>
          <w:rFonts w:hint="eastAsia" w:ascii="宋体" w:hAnsi="宋体"/>
          <w:sz w:val="24"/>
        </w:rPr>
      </w:pPr>
    </w:p>
    <w:tbl>
      <w:tblPr>
        <w:tblStyle w:val="8"/>
        <w:tblW w:w="9541" w:type="dxa"/>
        <w:jc w:val="center"/>
        <w:tblLayout w:type="fixed"/>
        <w:tblCellMar>
          <w:top w:w="0" w:type="dxa"/>
          <w:left w:w="108" w:type="dxa"/>
          <w:bottom w:w="0" w:type="dxa"/>
          <w:right w:w="108" w:type="dxa"/>
        </w:tblCellMar>
      </w:tblPr>
      <w:tblGrid>
        <w:gridCol w:w="2800"/>
        <w:gridCol w:w="1009"/>
        <w:gridCol w:w="1009"/>
        <w:gridCol w:w="1009"/>
        <w:gridCol w:w="1009"/>
        <w:gridCol w:w="1009"/>
        <w:gridCol w:w="892"/>
        <w:gridCol w:w="804"/>
      </w:tblGrid>
      <w:tr>
        <w:tblPrEx>
          <w:tblCellMar>
            <w:top w:w="0" w:type="dxa"/>
            <w:left w:w="108" w:type="dxa"/>
            <w:bottom w:w="0" w:type="dxa"/>
            <w:right w:w="108" w:type="dxa"/>
          </w:tblCellMar>
        </w:tblPrEx>
        <w:trPr>
          <w:trHeight w:val="300" w:hRule="atLeast"/>
          <w:jc w:val="center"/>
        </w:trPr>
        <w:tc>
          <w:tcPr>
            <w:tcW w:w="9541" w:type="dxa"/>
            <w:gridSpan w:val="8"/>
            <w:tcBorders>
              <w:top w:val="nil"/>
              <w:left w:val="nil"/>
              <w:bottom w:val="single" w:color="auto" w:sz="8" w:space="0"/>
              <w:right w:val="nil"/>
            </w:tcBorders>
            <w:noWrap/>
            <w:vAlign w:val="center"/>
          </w:tcPr>
          <w:p>
            <w:pPr>
              <w:widowControl/>
              <w:jc w:val="center"/>
              <w:rPr>
                <w:rFonts w:ascii="等线" w:hAnsi="等线" w:eastAsia="等线" w:cs="宋体"/>
                <w:color w:val="000000"/>
                <w:kern w:val="0"/>
                <w:sz w:val="22"/>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eastAsia="黑体" w:cs="Times New Roman"/>
                <w:color w:val="000000"/>
                <w:kern w:val="0"/>
                <w:sz w:val="24"/>
                <w:lang w:val="en-US" w:eastAsia="zh-CN"/>
              </w:rPr>
              <w:t>1</w:t>
            </w:r>
            <w:r>
              <w:rPr>
                <w:rFonts w:hint="eastAsia" w:ascii="黑体" w:hAnsi="黑体" w:eastAsia="黑体" w:cs="黑体"/>
                <w:color w:val="000000"/>
                <w:kern w:val="0"/>
                <w:sz w:val="24"/>
                <w:szCs w:val="24"/>
              </w:rPr>
              <w:t xml:space="preserve"> 主要变量描述性统计</w:t>
            </w:r>
          </w:p>
        </w:tc>
      </w:tr>
      <w:tr>
        <w:tblPrEx>
          <w:tblCellMar>
            <w:top w:w="0" w:type="dxa"/>
            <w:left w:w="108" w:type="dxa"/>
            <w:bottom w:w="0" w:type="dxa"/>
            <w:right w:w="108" w:type="dxa"/>
          </w:tblCellMar>
        </w:tblPrEx>
        <w:trPr>
          <w:trHeight w:val="285" w:hRule="atLeast"/>
          <w:jc w:val="center"/>
        </w:trPr>
        <w:tc>
          <w:tcPr>
            <w:tcW w:w="2800" w:type="dxa"/>
            <w:tcBorders>
              <w:top w:val="nil"/>
              <w:left w:val="nil"/>
              <w:bottom w:val="nil"/>
              <w:right w:val="single" w:color="auto" w:sz="4" w:space="0"/>
            </w:tcBorders>
            <w:noWrap/>
            <w:vAlign w:val="center"/>
          </w:tcPr>
          <w:p>
            <w:pPr>
              <w:widowControl/>
              <w:jc w:val="left"/>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　</w:t>
            </w:r>
          </w:p>
        </w:tc>
        <w:tc>
          <w:tcPr>
            <w:tcW w:w="1009"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　</w:t>
            </w:r>
          </w:p>
        </w:tc>
        <w:tc>
          <w:tcPr>
            <w:tcW w:w="1009"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　</w:t>
            </w:r>
          </w:p>
        </w:tc>
        <w:tc>
          <w:tcPr>
            <w:tcW w:w="1009"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　</w:t>
            </w:r>
          </w:p>
        </w:tc>
        <w:tc>
          <w:tcPr>
            <w:tcW w:w="1009"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　</w:t>
            </w:r>
          </w:p>
        </w:tc>
        <w:tc>
          <w:tcPr>
            <w:tcW w:w="1009"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　</w:t>
            </w:r>
          </w:p>
        </w:tc>
        <w:tc>
          <w:tcPr>
            <w:tcW w:w="1696" w:type="dxa"/>
            <w:gridSpan w:val="2"/>
            <w:tcBorders>
              <w:top w:val="single" w:color="auto" w:sz="8" w:space="0"/>
              <w:left w:val="nil"/>
              <w:bottom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分位数</w:t>
            </w:r>
          </w:p>
        </w:tc>
      </w:tr>
      <w:tr>
        <w:tblPrEx>
          <w:tblCellMar>
            <w:top w:w="0" w:type="dxa"/>
            <w:left w:w="108" w:type="dxa"/>
            <w:bottom w:w="0" w:type="dxa"/>
            <w:right w:w="108" w:type="dxa"/>
          </w:tblCellMar>
        </w:tblPrEx>
        <w:trPr>
          <w:trHeight w:val="285" w:hRule="atLeast"/>
          <w:jc w:val="center"/>
        </w:trPr>
        <w:tc>
          <w:tcPr>
            <w:tcW w:w="2800" w:type="dxa"/>
            <w:tcBorders>
              <w:top w:val="nil"/>
              <w:left w:val="nil"/>
              <w:bottom w:val="single" w:color="auto" w:sz="4" w:space="0"/>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变量</w:t>
            </w:r>
          </w:p>
        </w:tc>
        <w:tc>
          <w:tcPr>
            <w:tcW w:w="1009" w:type="dxa"/>
            <w:tcBorders>
              <w:top w:val="nil"/>
              <w:left w:val="nil"/>
              <w:bottom w:val="single" w:color="auto" w:sz="4" w:space="0"/>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观测值</w:t>
            </w:r>
          </w:p>
        </w:tc>
        <w:tc>
          <w:tcPr>
            <w:tcW w:w="1009" w:type="dxa"/>
            <w:tcBorders>
              <w:top w:val="nil"/>
              <w:left w:val="nil"/>
              <w:bottom w:val="single" w:color="auto" w:sz="4" w:space="0"/>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均值</w:t>
            </w:r>
          </w:p>
        </w:tc>
        <w:tc>
          <w:tcPr>
            <w:tcW w:w="1009" w:type="dxa"/>
            <w:tcBorders>
              <w:top w:val="nil"/>
              <w:left w:val="nil"/>
              <w:bottom w:val="single" w:color="auto" w:sz="4" w:space="0"/>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标准差</w:t>
            </w:r>
          </w:p>
        </w:tc>
        <w:tc>
          <w:tcPr>
            <w:tcW w:w="1009" w:type="dxa"/>
            <w:tcBorders>
              <w:top w:val="nil"/>
              <w:left w:val="nil"/>
              <w:bottom w:val="single" w:color="auto" w:sz="4" w:space="0"/>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最小值</w:t>
            </w:r>
          </w:p>
        </w:tc>
        <w:tc>
          <w:tcPr>
            <w:tcW w:w="1009" w:type="dxa"/>
            <w:tcBorders>
              <w:top w:val="nil"/>
              <w:left w:val="nil"/>
              <w:bottom w:val="single" w:color="auto" w:sz="4" w:space="0"/>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最大值</w:t>
            </w:r>
          </w:p>
        </w:tc>
        <w:tc>
          <w:tcPr>
            <w:tcW w:w="892" w:type="dxa"/>
            <w:tcBorders>
              <w:top w:val="nil"/>
              <w:left w:val="nil"/>
              <w:bottom w:val="single" w:color="auto" w:sz="4" w:space="0"/>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color w:val="000000"/>
                <w:kern w:val="0"/>
                <w:sz w:val="21"/>
                <w:szCs w:val="21"/>
              </w:rPr>
              <w:t>p25</w:t>
            </w:r>
          </w:p>
        </w:tc>
        <w:tc>
          <w:tcPr>
            <w:tcW w:w="804" w:type="dxa"/>
            <w:tcBorders>
              <w:top w:val="nil"/>
              <w:left w:val="nil"/>
              <w:bottom w:val="single" w:color="auto" w:sz="4" w:space="0"/>
              <w:right w:val="nil"/>
            </w:tcBorders>
            <w:noWrap/>
            <w:vAlign w:val="center"/>
          </w:tcPr>
          <w:p>
            <w:pPr>
              <w:widowControl/>
              <w:jc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color w:val="000000"/>
                <w:kern w:val="0"/>
                <w:sz w:val="21"/>
                <w:szCs w:val="21"/>
              </w:rPr>
              <w:t>p75</w:t>
            </w:r>
          </w:p>
        </w:tc>
      </w:tr>
      <w:tr>
        <w:tblPrEx>
          <w:tblCellMar>
            <w:top w:w="0" w:type="dxa"/>
            <w:left w:w="108" w:type="dxa"/>
            <w:bottom w:w="0" w:type="dxa"/>
            <w:right w:w="108" w:type="dxa"/>
          </w:tblCellMar>
        </w:tblPrEx>
        <w:trPr>
          <w:trHeight w:val="285" w:hRule="atLeast"/>
          <w:jc w:val="center"/>
        </w:trPr>
        <w:tc>
          <w:tcPr>
            <w:tcW w:w="2800" w:type="dxa"/>
            <w:tcBorders>
              <w:top w:val="nil"/>
              <w:left w:val="nil"/>
              <w:bottom w:val="nil"/>
              <w:right w:val="single" w:color="auto" w:sz="4" w:space="0"/>
            </w:tcBorders>
            <w:noWrap/>
            <w:vAlign w:val="center"/>
          </w:tcPr>
          <w:p>
            <w:pPr>
              <w:widowControl/>
              <w:jc w:val="left"/>
              <w:rPr>
                <w:rFonts w:hint="eastAsia" w:ascii="宋体" w:hAnsi="宋体" w:eastAsia="宋体" w:cs="宋体"/>
                <w:b/>
                <w:bCs/>
                <w:color w:val="000000"/>
                <w:kern w:val="0"/>
                <w:sz w:val="21"/>
                <w:szCs w:val="21"/>
              </w:rPr>
            </w:pPr>
            <w:r>
              <w:rPr>
                <w:rFonts w:hint="eastAsia" w:ascii="宋体" w:hAnsi="宋体" w:eastAsia="宋体" w:cs="宋体"/>
                <w:b/>
                <w:bCs/>
                <w:color w:val="000000"/>
                <w:kern w:val="0"/>
                <w:sz w:val="21"/>
                <w:szCs w:val="21"/>
              </w:rPr>
              <w:t>自变量：</w:t>
            </w: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892"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804" w:type="dxa"/>
            <w:tcBorders>
              <w:top w:val="nil"/>
              <w:left w:val="nil"/>
              <w:bottom w:val="nil"/>
              <w:right w:val="nil"/>
            </w:tcBorders>
            <w:noWrap/>
            <w:vAlign w:val="center"/>
          </w:tcPr>
          <w:p>
            <w:pPr>
              <w:widowControl/>
              <w:jc w:val="center"/>
              <w:rPr>
                <w:rFonts w:hint="default" w:ascii="Times New Roman" w:hAnsi="Times New Roman" w:eastAsia="宋体" w:cs="Times New Roman"/>
                <w:color w:val="000000"/>
                <w:kern w:val="0"/>
                <w:sz w:val="21"/>
                <w:szCs w:val="21"/>
              </w:rPr>
            </w:pPr>
          </w:p>
        </w:tc>
      </w:tr>
      <w:tr>
        <w:tblPrEx>
          <w:tblCellMar>
            <w:top w:w="0" w:type="dxa"/>
            <w:left w:w="108" w:type="dxa"/>
            <w:bottom w:w="0" w:type="dxa"/>
            <w:right w:w="108" w:type="dxa"/>
          </w:tblCellMar>
        </w:tblPrEx>
        <w:trPr>
          <w:trHeight w:val="90" w:hRule="atLeast"/>
          <w:jc w:val="center"/>
        </w:trPr>
        <w:tc>
          <w:tcPr>
            <w:tcW w:w="2800"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政府基建投资</w:t>
            </w:r>
          </w:p>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w:t>
            </w:r>
            <w:r>
              <w:rPr>
                <w:rFonts w:hint="default" w:ascii="Times New Roman" w:hAnsi="Times New Roman" w:eastAsia="宋体" w:cs="Times New Roman"/>
                <w:color w:val="000000"/>
                <w:kern w:val="0"/>
                <w:sz w:val="21"/>
                <w:szCs w:val="21"/>
              </w:rPr>
              <w:t>lnGCE</w:t>
            </w:r>
            <w:r>
              <w:rPr>
                <w:rFonts w:hint="eastAsia" w:ascii="宋体" w:hAnsi="宋体" w:eastAsia="宋体" w:cs="宋体"/>
                <w:color w:val="000000"/>
                <w:kern w:val="0"/>
                <w:sz w:val="21"/>
                <w:szCs w:val="21"/>
              </w:rPr>
              <w:t>）</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243039</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19.22</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1.61</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13.46</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23.28</w:t>
            </w:r>
          </w:p>
        </w:tc>
        <w:tc>
          <w:tcPr>
            <w:tcW w:w="892"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18.60</w:t>
            </w:r>
          </w:p>
        </w:tc>
        <w:tc>
          <w:tcPr>
            <w:tcW w:w="804" w:type="dxa"/>
            <w:tcBorders>
              <w:top w:val="nil"/>
              <w:left w:val="nil"/>
              <w:bottom w:val="nil"/>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20.17</w:t>
            </w:r>
          </w:p>
        </w:tc>
      </w:tr>
      <w:tr>
        <w:tblPrEx>
          <w:tblCellMar>
            <w:top w:w="0" w:type="dxa"/>
            <w:left w:w="108" w:type="dxa"/>
            <w:bottom w:w="0" w:type="dxa"/>
            <w:right w:w="108" w:type="dxa"/>
          </w:tblCellMar>
        </w:tblPrEx>
        <w:trPr>
          <w:trHeight w:val="285" w:hRule="atLeast"/>
          <w:jc w:val="center"/>
        </w:trPr>
        <w:tc>
          <w:tcPr>
            <w:tcW w:w="2800" w:type="dxa"/>
            <w:tcBorders>
              <w:top w:val="nil"/>
              <w:left w:val="nil"/>
              <w:bottom w:val="nil"/>
              <w:right w:val="single" w:color="auto" w:sz="4" w:space="0"/>
            </w:tcBorders>
            <w:noWrap/>
            <w:vAlign w:val="center"/>
          </w:tcPr>
          <w:p>
            <w:pPr>
              <w:widowControl/>
              <w:jc w:val="left"/>
              <w:rPr>
                <w:rFonts w:hint="eastAsia" w:ascii="宋体" w:hAnsi="宋体" w:eastAsia="宋体" w:cs="宋体"/>
                <w:b/>
                <w:bCs/>
                <w:color w:val="000000"/>
                <w:kern w:val="0"/>
                <w:sz w:val="21"/>
                <w:szCs w:val="21"/>
              </w:rPr>
            </w:pPr>
            <w:r>
              <w:rPr>
                <w:rFonts w:hint="eastAsia" w:ascii="宋体" w:hAnsi="宋体" w:eastAsia="宋体" w:cs="宋体"/>
                <w:b/>
                <w:bCs/>
                <w:color w:val="000000"/>
                <w:kern w:val="0"/>
                <w:sz w:val="21"/>
                <w:szCs w:val="21"/>
              </w:rPr>
              <w:t>因变量：</w:t>
            </w: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892"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804" w:type="dxa"/>
            <w:tcBorders>
              <w:top w:val="nil"/>
              <w:left w:val="nil"/>
              <w:bottom w:val="nil"/>
              <w:right w:val="nil"/>
            </w:tcBorders>
            <w:noWrap/>
            <w:vAlign w:val="center"/>
          </w:tcPr>
          <w:p>
            <w:pPr>
              <w:widowControl/>
              <w:jc w:val="center"/>
              <w:rPr>
                <w:rFonts w:hint="default" w:ascii="Times New Roman" w:hAnsi="Times New Roman" w:eastAsia="宋体" w:cs="Times New Roman"/>
                <w:color w:val="000000"/>
                <w:kern w:val="0"/>
                <w:sz w:val="21"/>
                <w:szCs w:val="21"/>
              </w:rPr>
            </w:pPr>
          </w:p>
        </w:tc>
      </w:tr>
      <w:tr>
        <w:tblPrEx>
          <w:tblCellMar>
            <w:top w:w="0" w:type="dxa"/>
            <w:left w:w="108" w:type="dxa"/>
            <w:bottom w:w="0" w:type="dxa"/>
            <w:right w:w="108" w:type="dxa"/>
          </w:tblCellMar>
        </w:tblPrEx>
        <w:trPr>
          <w:trHeight w:val="285" w:hRule="atLeast"/>
          <w:jc w:val="center"/>
        </w:trPr>
        <w:tc>
          <w:tcPr>
            <w:tcW w:w="2800"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居民总收入</w:t>
            </w:r>
          </w:p>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w:t>
            </w:r>
            <w:r>
              <w:rPr>
                <w:rFonts w:hint="default" w:ascii="Times New Roman" w:hAnsi="Times New Roman" w:eastAsia="宋体" w:cs="Times New Roman"/>
                <w:color w:val="000000"/>
                <w:kern w:val="0"/>
                <w:sz w:val="21"/>
                <w:szCs w:val="21"/>
              </w:rPr>
              <w:t>lntotalincome</w:t>
            </w:r>
            <w:r>
              <w:rPr>
                <w:rFonts w:hint="eastAsia" w:ascii="宋体" w:hAnsi="宋体" w:eastAsia="宋体" w:cs="宋体"/>
                <w:color w:val="000000"/>
                <w:kern w:val="0"/>
                <w:sz w:val="21"/>
                <w:szCs w:val="21"/>
              </w:rPr>
              <w:t>）</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250636</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9.29</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0.93</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1.10</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13.37</w:t>
            </w:r>
          </w:p>
        </w:tc>
        <w:tc>
          <w:tcPr>
            <w:tcW w:w="892"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8.87</w:t>
            </w:r>
          </w:p>
        </w:tc>
        <w:tc>
          <w:tcPr>
            <w:tcW w:w="804" w:type="dxa"/>
            <w:tcBorders>
              <w:top w:val="nil"/>
              <w:left w:val="nil"/>
              <w:bottom w:val="nil"/>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9.83</w:t>
            </w:r>
          </w:p>
        </w:tc>
      </w:tr>
      <w:tr>
        <w:tblPrEx>
          <w:tblCellMar>
            <w:top w:w="0" w:type="dxa"/>
            <w:left w:w="108" w:type="dxa"/>
            <w:bottom w:w="0" w:type="dxa"/>
            <w:right w:w="108" w:type="dxa"/>
          </w:tblCellMar>
        </w:tblPrEx>
        <w:trPr>
          <w:trHeight w:val="285" w:hRule="atLeast"/>
          <w:jc w:val="center"/>
        </w:trPr>
        <w:tc>
          <w:tcPr>
            <w:tcW w:w="2800"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劳动者工资性收入</w:t>
            </w:r>
          </w:p>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w:t>
            </w:r>
            <w:r>
              <w:rPr>
                <w:rFonts w:hint="default" w:ascii="Times New Roman" w:hAnsi="Times New Roman" w:eastAsia="宋体" w:cs="Times New Roman"/>
                <w:color w:val="000000"/>
                <w:kern w:val="0"/>
                <w:sz w:val="21"/>
                <w:szCs w:val="21"/>
              </w:rPr>
              <w:t>lnwage</w:t>
            </w:r>
            <w:r>
              <w:rPr>
                <w:rFonts w:hint="eastAsia" w:ascii="宋体" w:hAnsi="宋体" w:eastAsia="宋体" w:cs="宋体"/>
                <w:color w:val="000000"/>
                <w:kern w:val="0"/>
                <w:sz w:val="21"/>
                <w:szCs w:val="21"/>
              </w:rPr>
              <w:t>）</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221786</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9.34</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0.77</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1.10</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12.61</w:t>
            </w:r>
          </w:p>
        </w:tc>
        <w:tc>
          <w:tcPr>
            <w:tcW w:w="892"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8.90</w:t>
            </w:r>
          </w:p>
        </w:tc>
        <w:tc>
          <w:tcPr>
            <w:tcW w:w="804" w:type="dxa"/>
            <w:tcBorders>
              <w:top w:val="nil"/>
              <w:left w:val="nil"/>
              <w:bottom w:val="nil"/>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9.82</w:t>
            </w:r>
          </w:p>
        </w:tc>
      </w:tr>
      <w:tr>
        <w:tblPrEx>
          <w:tblCellMar>
            <w:top w:w="0" w:type="dxa"/>
            <w:left w:w="108" w:type="dxa"/>
            <w:bottom w:w="0" w:type="dxa"/>
            <w:right w:w="108" w:type="dxa"/>
          </w:tblCellMar>
        </w:tblPrEx>
        <w:trPr>
          <w:trHeight w:val="285" w:hRule="atLeast"/>
          <w:jc w:val="center"/>
        </w:trPr>
        <w:tc>
          <w:tcPr>
            <w:tcW w:w="2800"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居民经营净收入（</w:t>
            </w:r>
            <w:r>
              <w:rPr>
                <w:rFonts w:hint="default" w:ascii="Times New Roman" w:hAnsi="Times New Roman" w:eastAsia="宋体" w:cs="Times New Roman"/>
                <w:color w:val="000000"/>
                <w:kern w:val="0"/>
                <w:sz w:val="21"/>
                <w:szCs w:val="21"/>
              </w:rPr>
              <w:t>lnbusinessincome</w:t>
            </w:r>
            <w:r>
              <w:rPr>
                <w:rFonts w:hint="eastAsia" w:ascii="宋体" w:hAnsi="宋体" w:eastAsia="宋体" w:cs="宋体"/>
                <w:color w:val="000000"/>
                <w:kern w:val="0"/>
                <w:sz w:val="21"/>
                <w:szCs w:val="21"/>
              </w:rPr>
              <w:t>）</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15701</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9.03</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0.97</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0.92</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12.72</w:t>
            </w:r>
          </w:p>
        </w:tc>
        <w:tc>
          <w:tcPr>
            <w:tcW w:w="892"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8.53</w:t>
            </w:r>
          </w:p>
        </w:tc>
        <w:tc>
          <w:tcPr>
            <w:tcW w:w="804" w:type="dxa"/>
            <w:tcBorders>
              <w:top w:val="nil"/>
              <w:left w:val="nil"/>
              <w:bottom w:val="nil"/>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9.62</w:t>
            </w:r>
          </w:p>
        </w:tc>
      </w:tr>
      <w:tr>
        <w:tblPrEx>
          <w:tblCellMar>
            <w:top w:w="0" w:type="dxa"/>
            <w:left w:w="108" w:type="dxa"/>
            <w:bottom w:w="0" w:type="dxa"/>
            <w:right w:w="108" w:type="dxa"/>
          </w:tblCellMar>
        </w:tblPrEx>
        <w:trPr>
          <w:trHeight w:val="285" w:hRule="atLeast"/>
          <w:jc w:val="center"/>
        </w:trPr>
        <w:tc>
          <w:tcPr>
            <w:tcW w:w="2800"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居民财产性收入（</w:t>
            </w:r>
            <w:r>
              <w:rPr>
                <w:rFonts w:hint="default" w:ascii="Times New Roman" w:hAnsi="Times New Roman" w:eastAsia="宋体" w:cs="Times New Roman"/>
                <w:color w:val="000000"/>
                <w:kern w:val="0"/>
                <w:sz w:val="21"/>
                <w:szCs w:val="21"/>
              </w:rPr>
              <w:t>lnpropertyincome</w:t>
            </w:r>
            <w:r>
              <w:rPr>
                <w:rFonts w:hint="eastAsia" w:ascii="宋体" w:hAnsi="宋体" w:eastAsia="宋体" w:cs="宋体"/>
                <w:color w:val="000000"/>
                <w:kern w:val="0"/>
                <w:sz w:val="21"/>
                <w:szCs w:val="21"/>
              </w:rPr>
              <w:t>）</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12889</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6.18</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1.93</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-1.61</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11.88</w:t>
            </w:r>
          </w:p>
        </w:tc>
        <w:tc>
          <w:tcPr>
            <w:tcW w:w="892"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5.06</w:t>
            </w:r>
          </w:p>
        </w:tc>
        <w:tc>
          <w:tcPr>
            <w:tcW w:w="804" w:type="dxa"/>
            <w:tcBorders>
              <w:top w:val="nil"/>
              <w:left w:val="nil"/>
              <w:bottom w:val="nil"/>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7.58</w:t>
            </w:r>
          </w:p>
        </w:tc>
      </w:tr>
      <w:tr>
        <w:tblPrEx>
          <w:tblCellMar>
            <w:top w:w="0" w:type="dxa"/>
            <w:left w:w="108" w:type="dxa"/>
            <w:bottom w:w="0" w:type="dxa"/>
            <w:right w:w="108" w:type="dxa"/>
          </w:tblCellMar>
        </w:tblPrEx>
        <w:trPr>
          <w:trHeight w:val="285" w:hRule="atLeast"/>
          <w:jc w:val="center"/>
        </w:trPr>
        <w:tc>
          <w:tcPr>
            <w:tcW w:w="2800"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居民转移性收入（</w:t>
            </w:r>
            <w:r>
              <w:rPr>
                <w:rFonts w:hint="default" w:ascii="Times New Roman" w:hAnsi="Times New Roman" w:eastAsia="宋体" w:cs="Times New Roman"/>
                <w:color w:val="000000"/>
                <w:kern w:val="0"/>
                <w:sz w:val="21"/>
                <w:szCs w:val="21"/>
              </w:rPr>
              <w:t>lntransferincome</w:t>
            </w:r>
            <w:r>
              <w:rPr>
                <w:rFonts w:hint="eastAsia" w:ascii="宋体" w:hAnsi="宋体" w:eastAsia="宋体" w:cs="宋体"/>
                <w:color w:val="000000"/>
                <w:kern w:val="0"/>
                <w:sz w:val="21"/>
                <w:szCs w:val="21"/>
              </w:rPr>
              <w:t>）</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91877</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5.61</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1.67</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-0.92</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12.46</w:t>
            </w:r>
          </w:p>
        </w:tc>
        <w:tc>
          <w:tcPr>
            <w:tcW w:w="892"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4.50</w:t>
            </w:r>
          </w:p>
        </w:tc>
        <w:tc>
          <w:tcPr>
            <w:tcW w:w="804" w:type="dxa"/>
            <w:tcBorders>
              <w:top w:val="nil"/>
              <w:left w:val="nil"/>
              <w:bottom w:val="nil"/>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6.72</w:t>
            </w:r>
          </w:p>
        </w:tc>
      </w:tr>
      <w:tr>
        <w:tblPrEx>
          <w:tblCellMar>
            <w:top w:w="0" w:type="dxa"/>
            <w:left w:w="108" w:type="dxa"/>
            <w:bottom w:w="0" w:type="dxa"/>
            <w:right w:w="108" w:type="dxa"/>
          </w:tblCellMar>
        </w:tblPrEx>
        <w:trPr>
          <w:trHeight w:val="285" w:hRule="atLeast"/>
          <w:jc w:val="center"/>
        </w:trPr>
        <w:tc>
          <w:tcPr>
            <w:tcW w:w="2800" w:type="dxa"/>
            <w:tcBorders>
              <w:top w:val="nil"/>
              <w:left w:val="nil"/>
              <w:bottom w:val="nil"/>
              <w:right w:val="single" w:color="auto" w:sz="4" w:space="0"/>
            </w:tcBorders>
            <w:noWrap/>
            <w:vAlign w:val="center"/>
          </w:tcPr>
          <w:p>
            <w:pPr>
              <w:widowControl/>
              <w:jc w:val="left"/>
              <w:rPr>
                <w:rFonts w:hint="eastAsia" w:ascii="宋体" w:hAnsi="宋体" w:eastAsia="宋体" w:cs="宋体"/>
                <w:b/>
                <w:bCs/>
                <w:color w:val="000000"/>
                <w:kern w:val="0"/>
                <w:sz w:val="21"/>
                <w:szCs w:val="21"/>
              </w:rPr>
            </w:pPr>
            <w:r>
              <w:rPr>
                <w:rFonts w:hint="eastAsia" w:ascii="宋体" w:hAnsi="宋体" w:eastAsia="宋体" w:cs="宋体"/>
                <w:b/>
                <w:bCs/>
                <w:color w:val="000000"/>
                <w:kern w:val="0"/>
                <w:sz w:val="21"/>
                <w:szCs w:val="21"/>
              </w:rPr>
              <w:t>控制变量：</w:t>
            </w: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1009"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892"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p>
        </w:tc>
        <w:tc>
          <w:tcPr>
            <w:tcW w:w="804" w:type="dxa"/>
            <w:tcBorders>
              <w:top w:val="nil"/>
              <w:left w:val="nil"/>
              <w:bottom w:val="nil"/>
              <w:right w:val="nil"/>
            </w:tcBorders>
            <w:noWrap/>
            <w:vAlign w:val="center"/>
          </w:tcPr>
          <w:p>
            <w:pPr>
              <w:widowControl/>
              <w:jc w:val="center"/>
              <w:rPr>
                <w:rFonts w:hint="default" w:ascii="Times New Roman" w:hAnsi="Times New Roman" w:eastAsia="宋体" w:cs="Times New Roman"/>
                <w:color w:val="000000"/>
                <w:kern w:val="0"/>
                <w:sz w:val="21"/>
                <w:szCs w:val="21"/>
              </w:rPr>
            </w:pPr>
          </w:p>
        </w:tc>
      </w:tr>
      <w:tr>
        <w:tblPrEx>
          <w:tblCellMar>
            <w:top w:w="0" w:type="dxa"/>
            <w:left w:w="108" w:type="dxa"/>
            <w:bottom w:w="0" w:type="dxa"/>
            <w:right w:w="108" w:type="dxa"/>
          </w:tblCellMar>
        </w:tblPrEx>
        <w:trPr>
          <w:trHeight w:val="285" w:hRule="atLeast"/>
          <w:jc w:val="center"/>
        </w:trPr>
        <w:tc>
          <w:tcPr>
            <w:tcW w:w="2800" w:type="dxa"/>
            <w:tcBorders>
              <w:top w:val="nil"/>
              <w:left w:val="nil"/>
              <w:bottom w:val="nil"/>
              <w:right w:val="single" w:color="auto" w:sz="4" w:space="0"/>
            </w:tcBorders>
            <w:noWrap/>
            <w:vAlign w:val="center"/>
          </w:tcPr>
          <w:p>
            <w:pPr>
              <w:widowControl/>
              <w:jc w:val="center"/>
              <w:rPr>
                <w:rFonts w:hint="default" w:ascii="Times New Roman" w:hAnsi="Times New Roman" w:eastAsia="宋体" w:cs="Times New Roman"/>
                <w:color w:val="000000"/>
                <w:kern w:val="0"/>
                <w:sz w:val="21"/>
                <w:szCs w:val="21"/>
              </w:rPr>
            </w:pPr>
            <w:r>
              <w:rPr>
                <w:rFonts w:hint="eastAsia" w:ascii="宋体" w:hAnsi="宋体" w:eastAsia="宋体" w:cs="宋体"/>
                <w:color w:val="000000"/>
                <w:kern w:val="0"/>
                <w:sz w:val="21"/>
                <w:szCs w:val="21"/>
              </w:rPr>
              <w:t>人均</w:t>
            </w:r>
            <w:r>
              <w:rPr>
                <w:rFonts w:hint="default" w:ascii="Times New Roman" w:hAnsi="Times New Roman" w:eastAsia="宋体" w:cs="Times New Roman"/>
                <w:color w:val="000000"/>
                <w:kern w:val="0"/>
                <w:sz w:val="21"/>
                <w:szCs w:val="21"/>
              </w:rPr>
              <w:t>GDP</w:t>
            </w:r>
          </w:p>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w:t>
            </w:r>
            <w:r>
              <w:rPr>
                <w:rFonts w:hint="default" w:ascii="Times New Roman" w:hAnsi="Times New Roman" w:eastAsia="宋体" w:cs="Times New Roman"/>
                <w:color w:val="000000"/>
                <w:kern w:val="0"/>
                <w:sz w:val="21"/>
                <w:szCs w:val="21"/>
              </w:rPr>
              <w:t>lnpergdp</w:t>
            </w:r>
            <w:r>
              <w:rPr>
                <w:rFonts w:hint="eastAsia" w:ascii="宋体" w:hAnsi="宋体" w:eastAsia="宋体" w:cs="宋体"/>
                <w:color w:val="000000"/>
                <w:kern w:val="0"/>
                <w:sz w:val="21"/>
                <w:szCs w:val="21"/>
              </w:rPr>
              <w:t>）</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267568</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9.60</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0.71</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7.66</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11.43</w:t>
            </w:r>
          </w:p>
        </w:tc>
        <w:tc>
          <w:tcPr>
            <w:tcW w:w="892"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9.09</w:t>
            </w:r>
          </w:p>
        </w:tc>
        <w:tc>
          <w:tcPr>
            <w:tcW w:w="804" w:type="dxa"/>
            <w:tcBorders>
              <w:top w:val="nil"/>
              <w:left w:val="nil"/>
              <w:bottom w:val="nil"/>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10.09</w:t>
            </w:r>
          </w:p>
        </w:tc>
      </w:tr>
      <w:tr>
        <w:tblPrEx>
          <w:tblCellMar>
            <w:top w:w="0" w:type="dxa"/>
            <w:left w:w="108" w:type="dxa"/>
            <w:bottom w:w="0" w:type="dxa"/>
            <w:right w:w="108" w:type="dxa"/>
          </w:tblCellMar>
        </w:tblPrEx>
        <w:trPr>
          <w:trHeight w:val="301" w:hRule="atLeast"/>
          <w:jc w:val="center"/>
        </w:trPr>
        <w:tc>
          <w:tcPr>
            <w:tcW w:w="2800"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人口数量</w:t>
            </w:r>
          </w:p>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w:t>
            </w:r>
            <w:r>
              <w:rPr>
                <w:rFonts w:hint="default" w:ascii="Times New Roman" w:hAnsi="Times New Roman" w:eastAsia="宋体" w:cs="Times New Roman"/>
                <w:color w:val="000000"/>
                <w:kern w:val="0"/>
                <w:sz w:val="21"/>
                <w:szCs w:val="21"/>
              </w:rPr>
              <w:t>lnpopulation</w:t>
            </w:r>
            <w:r>
              <w:rPr>
                <w:rFonts w:hint="eastAsia" w:ascii="宋体" w:hAnsi="宋体" w:eastAsia="宋体" w:cs="宋体"/>
                <w:color w:val="000000"/>
                <w:kern w:val="0"/>
                <w:sz w:val="21"/>
                <w:szCs w:val="21"/>
              </w:rPr>
              <w:t>）</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268102</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15.22</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0.61</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11.98</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16.27</w:t>
            </w:r>
          </w:p>
        </w:tc>
        <w:tc>
          <w:tcPr>
            <w:tcW w:w="892"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14.84</w:t>
            </w:r>
          </w:p>
        </w:tc>
        <w:tc>
          <w:tcPr>
            <w:tcW w:w="804" w:type="dxa"/>
            <w:tcBorders>
              <w:top w:val="nil"/>
              <w:left w:val="nil"/>
              <w:bottom w:val="nil"/>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15.64</w:t>
            </w:r>
          </w:p>
        </w:tc>
      </w:tr>
      <w:tr>
        <w:tblPrEx>
          <w:tblCellMar>
            <w:top w:w="0" w:type="dxa"/>
            <w:left w:w="108" w:type="dxa"/>
            <w:bottom w:w="0" w:type="dxa"/>
            <w:right w:w="108" w:type="dxa"/>
          </w:tblCellMar>
        </w:tblPrEx>
        <w:trPr>
          <w:trHeight w:val="285" w:hRule="atLeast"/>
          <w:jc w:val="center"/>
        </w:trPr>
        <w:tc>
          <w:tcPr>
            <w:tcW w:w="2800"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第二产业占比</w:t>
            </w:r>
          </w:p>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w:t>
            </w:r>
            <w:r>
              <w:rPr>
                <w:rFonts w:hint="default" w:ascii="Times New Roman" w:hAnsi="Times New Roman" w:eastAsia="宋体" w:cs="Times New Roman"/>
                <w:color w:val="000000"/>
                <w:kern w:val="0"/>
                <w:sz w:val="21"/>
                <w:szCs w:val="21"/>
              </w:rPr>
              <w:t>industry2</w:t>
            </w:r>
            <w:r>
              <w:rPr>
                <w:rFonts w:hint="eastAsia" w:ascii="宋体" w:hAnsi="宋体" w:eastAsia="宋体" w:cs="宋体"/>
                <w:color w:val="000000"/>
                <w:kern w:val="0"/>
                <w:sz w:val="21"/>
                <w:szCs w:val="21"/>
              </w:rPr>
              <w:t>）</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268102</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49.24</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10.13</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9</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86.08</w:t>
            </w:r>
          </w:p>
        </w:tc>
        <w:tc>
          <w:tcPr>
            <w:tcW w:w="892"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43.27</w:t>
            </w:r>
          </w:p>
        </w:tc>
        <w:tc>
          <w:tcPr>
            <w:tcW w:w="804" w:type="dxa"/>
            <w:tcBorders>
              <w:top w:val="nil"/>
              <w:left w:val="nil"/>
              <w:bottom w:val="nil"/>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55.58</w:t>
            </w:r>
          </w:p>
        </w:tc>
      </w:tr>
      <w:tr>
        <w:tblPrEx>
          <w:tblCellMar>
            <w:top w:w="0" w:type="dxa"/>
            <w:left w:w="108" w:type="dxa"/>
            <w:bottom w:w="0" w:type="dxa"/>
            <w:right w:w="108" w:type="dxa"/>
          </w:tblCellMar>
        </w:tblPrEx>
        <w:trPr>
          <w:trHeight w:val="285" w:hRule="atLeast"/>
          <w:jc w:val="center"/>
        </w:trPr>
        <w:tc>
          <w:tcPr>
            <w:tcW w:w="2800"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第三产业占比</w:t>
            </w:r>
          </w:p>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w:t>
            </w:r>
            <w:r>
              <w:rPr>
                <w:rFonts w:hint="default" w:ascii="Times New Roman" w:hAnsi="Times New Roman" w:eastAsia="宋体" w:cs="Times New Roman"/>
                <w:color w:val="000000"/>
                <w:kern w:val="0"/>
                <w:sz w:val="21"/>
                <w:szCs w:val="21"/>
              </w:rPr>
              <w:t>industry3</w:t>
            </w:r>
            <w:r>
              <w:rPr>
                <w:rFonts w:hint="eastAsia" w:ascii="宋体" w:hAnsi="宋体" w:eastAsia="宋体" w:cs="宋体"/>
                <w:color w:val="000000"/>
                <w:kern w:val="0"/>
                <w:sz w:val="21"/>
                <w:szCs w:val="21"/>
              </w:rPr>
              <w:t>）</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268102</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36.99</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7.74</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10.99</w:t>
            </w:r>
          </w:p>
        </w:tc>
        <w:tc>
          <w:tcPr>
            <w:tcW w:w="1009"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85.34</w:t>
            </w:r>
          </w:p>
        </w:tc>
        <w:tc>
          <w:tcPr>
            <w:tcW w:w="892" w:type="dxa"/>
            <w:tcBorders>
              <w:top w:val="nil"/>
              <w:left w:val="nil"/>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32.03</w:t>
            </w:r>
          </w:p>
        </w:tc>
        <w:tc>
          <w:tcPr>
            <w:tcW w:w="804" w:type="dxa"/>
            <w:tcBorders>
              <w:top w:val="nil"/>
              <w:left w:val="nil"/>
              <w:bottom w:val="nil"/>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42.15</w:t>
            </w:r>
          </w:p>
        </w:tc>
      </w:tr>
      <w:tr>
        <w:tblPrEx>
          <w:tblCellMar>
            <w:top w:w="0" w:type="dxa"/>
            <w:left w:w="108" w:type="dxa"/>
            <w:bottom w:w="0" w:type="dxa"/>
            <w:right w:w="108" w:type="dxa"/>
          </w:tblCellMar>
        </w:tblPrEx>
        <w:trPr>
          <w:trHeight w:val="300" w:hRule="atLeast"/>
          <w:jc w:val="center"/>
        </w:trPr>
        <w:tc>
          <w:tcPr>
            <w:tcW w:w="2800" w:type="dxa"/>
            <w:tcBorders>
              <w:top w:val="nil"/>
              <w:left w:val="nil"/>
              <w:bottom w:val="nil"/>
              <w:right w:val="single" w:color="auto" w:sz="4" w:space="0"/>
            </w:tcBorders>
            <w:noWrap/>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年龄</w:t>
            </w:r>
          </w:p>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（age）</w:t>
            </w: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268102</w:t>
            </w: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40.39</w:t>
            </w: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8.91</w:t>
            </w: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16</w:t>
            </w: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60</w:t>
            </w:r>
          </w:p>
        </w:tc>
        <w:tc>
          <w:tcPr>
            <w:tcW w:w="892"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34</w:t>
            </w:r>
          </w:p>
        </w:tc>
        <w:tc>
          <w:tcPr>
            <w:tcW w:w="804" w:type="dxa"/>
            <w:tcBorders>
              <w:top w:val="nil"/>
              <w:left w:val="single" w:color="auto" w:sz="4" w:space="0"/>
              <w:bottom w:val="nil"/>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47</w:t>
            </w:r>
          </w:p>
        </w:tc>
      </w:tr>
      <w:tr>
        <w:tblPrEx>
          <w:tblCellMar>
            <w:top w:w="0" w:type="dxa"/>
            <w:left w:w="108" w:type="dxa"/>
            <w:bottom w:w="0" w:type="dxa"/>
            <w:right w:w="108" w:type="dxa"/>
          </w:tblCellMar>
        </w:tblPrEx>
        <w:trPr>
          <w:trHeight w:val="300" w:hRule="atLeast"/>
          <w:jc w:val="center"/>
        </w:trPr>
        <w:tc>
          <w:tcPr>
            <w:tcW w:w="2800" w:type="dxa"/>
            <w:tcBorders>
              <w:top w:val="nil"/>
              <w:left w:val="nil"/>
              <w:bottom w:val="nil"/>
              <w:right w:val="single" w:color="auto" w:sz="4" w:space="0"/>
            </w:tcBorders>
            <w:noWrap/>
            <w:vAlign w:val="center"/>
          </w:tcPr>
          <w:p>
            <w:pPr>
              <w:widowControl/>
              <w:jc w:val="center"/>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婚姻状况</w:t>
            </w:r>
          </w:p>
          <w:p>
            <w:pPr>
              <w:widowControl/>
              <w:jc w:val="center"/>
              <w:rPr>
                <w:rFonts w:hint="eastAsia" w:ascii="宋体" w:hAnsi="宋体" w:eastAsia="宋体" w:cs="宋体"/>
                <w:color w:val="000000"/>
                <w:kern w:val="0"/>
                <w:sz w:val="21"/>
                <w:szCs w:val="21"/>
              </w:rPr>
            </w:pPr>
            <w:r>
              <w:rPr>
                <w:rFonts w:hint="eastAsia" w:ascii="宋体" w:hAnsi="宋体" w:cs="宋体"/>
                <w:color w:val="000000"/>
                <w:kern w:val="0"/>
                <w:sz w:val="21"/>
                <w:szCs w:val="21"/>
                <w:lang w:val="en-US" w:eastAsia="zh-CN"/>
              </w:rPr>
              <w:t>（marry）</w:t>
            </w: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268102</w:t>
            </w: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0.89</w:t>
            </w: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0.31</w:t>
            </w: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0</w:t>
            </w: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1</w:t>
            </w:r>
          </w:p>
        </w:tc>
        <w:tc>
          <w:tcPr>
            <w:tcW w:w="892"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1</w:t>
            </w:r>
          </w:p>
        </w:tc>
        <w:tc>
          <w:tcPr>
            <w:tcW w:w="804" w:type="dxa"/>
            <w:tcBorders>
              <w:top w:val="nil"/>
              <w:left w:val="single" w:color="auto" w:sz="4" w:space="0"/>
              <w:bottom w:val="nil"/>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i w:val="0"/>
                <w:iCs w:val="0"/>
                <w:color w:val="000000"/>
                <w:kern w:val="0"/>
                <w:sz w:val="21"/>
                <w:szCs w:val="21"/>
                <w:u w:val="none"/>
                <w:lang w:val="en-US" w:eastAsia="zh-CN" w:bidi="ar"/>
              </w:rPr>
            </w:pPr>
            <w:r>
              <w:rPr>
                <w:rFonts w:hint="default" w:ascii="Times New Roman" w:hAnsi="Times New Roman" w:eastAsia="宋体" w:cs="Times New Roman"/>
                <w:i w:val="0"/>
                <w:iCs w:val="0"/>
                <w:color w:val="000000"/>
                <w:kern w:val="0"/>
                <w:sz w:val="21"/>
                <w:szCs w:val="21"/>
                <w:u w:val="none"/>
                <w:lang w:val="en-US" w:eastAsia="zh-CN" w:bidi="ar"/>
              </w:rPr>
              <w:t>1</w:t>
            </w:r>
          </w:p>
        </w:tc>
      </w:tr>
      <w:tr>
        <w:tblPrEx>
          <w:tblCellMar>
            <w:top w:w="0" w:type="dxa"/>
            <w:left w:w="108" w:type="dxa"/>
            <w:bottom w:w="0" w:type="dxa"/>
            <w:right w:w="108" w:type="dxa"/>
          </w:tblCellMar>
        </w:tblPrEx>
        <w:trPr>
          <w:trHeight w:val="300" w:hRule="atLeast"/>
          <w:jc w:val="center"/>
        </w:trPr>
        <w:tc>
          <w:tcPr>
            <w:tcW w:w="2800" w:type="dxa"/>
            <w:tcBorders>
              <w:top w:val="nil"/>
              <w:left w:val="nil"/>
              <w:bottom w:val="nil"/>
              <w:right w:val="single" w:color="auto" w:sz="4" w:space="0"/>
            </w:tcBorders>
            <w:noWrap/>
            <w:vAlign w:val="center"/>
          </w:tcPr>
          <w:p>
            <w:pPr>
              <w:widowControl/>
              <w:jc w:val="left"/>
              <w:rPr>
                <w:rFonts w:hint="eastAsia" w:ascii="宋体" w:hAnsi="宋体" w:eastAsia="宋体" w:cs="宋体"/>
                <w:color w:val="000000"/>
                <w:kern w:val="0"/>
                <w:sz w:val="21"/>
                <w:szCs w:val="21"/>
                <w:lang w:val="en-US" w:eastAsia="zh-CN" w:bidi="ar-SA"/>
              </w:rPr>
            </w:pPr>
            <w:r>
              <w:rPr>
                <w:rFonts w:hint="eastAsia" w:ascii="宋体" w:hAnsi="宋体" w:cs="宋体"/>
                <w:b/>
                <w:bCs/>
                <w:color w:val="000000"/>
                <w:kern w:val="0"/>
                <w:sz w:val="21"/>
                <w:szCs w:val="21"/>
                <w:lang w:val="en-US" w:eastAsia="zh-CN"/>
              </w:rPr>
              <w:t>工具</w:t>
            </w:r>
            <w:r>
              <w:rPr>
                <w:rFonts w:hint="eastAsia" w:ascii="宋体" w:hAnsi="宋体" w:eastAsia="宋体" w:cs="宋体"/>
                <w:b/>
                <w:bCs/>
                <w:color w:val="000000"/>
                <w:kern w:val="0"/>
                <w:sz w:val="21"/>
                <w:szCs w:val="21"/>
              </w:rPr>
              <w:t>变量：</w:t>
            </w: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lang w:val="en-US" w:eastAsia="zh-CN" w:bidi="ar-SA"/>
              </w:rPr>
            </w:pP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lang w:val="en-US" w:eastAsia="zh-CN" w:bidi="ar-SA"/>
              </w:rPr>
            </w:pP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lang w:val="en-US" w:eastAsia="zh-CN" w:bidi="ar-SA"/>
              </w:rPr>
            </w:pP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lang w:val="en-US" w:eastAsia="zh-CN" w:bidi="ar-SA"/>
              </w:rPr>
            </w:pPr>
          </w:p>
        </w:tc>
        <w:tc>
          <w:tcPr>
            <w:tcW w:w="1009"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lang w:val="en-US" w:eastAsia="zh-CN" w:bidi="ar-SA"/>
              </w:rPr>
            </w:pPr>
          </w:p>
        </w:tc>
        <w:tc>
          <w:tcPr>
            <w:tcW w:w="892" w:type="dxa"/>
            <w:tcBorders>
              <w:top w:val="nil"/>
              <w:left w:val="single" w:color="auto" w:sz="4" w:space="0"/>
              <w:bottom w:val="nil"/>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lang w:val="en-US" w:eastAsia="zh-CN" w:bidi="ar-SA"/>
              </w:rPr>
            </w:pPr>
          </w:p>
        </w:tc>
        <w:tc>
          <w:tcPr>
            <w:tcW w:w="804" w:type="dxa"/>
            <w:tcBorders>
              <w:top w:val="nil"/>
              <w:left w:val="single" w:color="auto" w:sz="4" w:space="0"/>
              <w:bottom w:val="nil"/>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lang w:val="en-US" w:eastAsia="zh-CN" w:bidi="ar-SA"/>
              </w:rPr>
            </w:pPr>
          </w:p>
        </w:tc>
      </w:tr>
      <w:tr>
        <w:tblPrEx>
          <w:tblCellMar>
            <w:top w:w="0" w:type="dxa"/>
            <w:left w:w="108" w:type="dxa"/>
            <w:bottom w:w="0" w:type="dxa"/>
            <w:right w:w="108" w:type="dxa"/>
          </w:tblCellMar>
        </w:tblPrEx>
        <w:trPr>
          <w:trHeight w:val="300" w:hRule="atLeast"/>
          <w:jc w:val="center"/>
        </w:trPr>
        <w:tc>
          <w:tcPr>
            <w:tcW w:w="2800" w:type="dxa"/>
            <w:tcBorders>
              <w:top w:val="nil"/>
              <w:left w:val="nil"/>
              <w:bottom w:val="single" w:color="auto" w:sz="4" w:space="0"/>
              <w:right w:val="single" w:color="auto" w:sz="4" w:space="0"/>
            </w:tcBorders>
            <w:noWrap/>
            <w:vAlign w:val="center"/>
          </w:tcPr>
          <w:p>
            <w:pPr>
              <w:widowControl/>
              <w:jc w:val="center"/>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同省份其他城市基建投资额</w:t>
            </w:r>
          </w:p>
          <w:p>
            <w:pPr>
              <w:widowControl/>
              <w:jc w:val="center"/>
              <w:rPr>
                <w:rFonts w:hint="default" w:ascii="宋体" w:hAnsi="宋体" w:eastAsia="宋体" w:cs="宋体"/>
                <w:color w:val="000000"/>
                <w:kern w:val="0"/>
                <w:sz w:val="21"/>
                <w:szCs w:val="21"/>
                <w:lang w:val="en-US" w:eastAsia="zh-CN"/>
              </w:rPr>
            </w:pPr>
            <w:r>
              <w:rPr>
                <w:rFonts w:hint="eastAsia" w:ascii="宋体" w:hAnsi="宋体" w:cs="宋体"/>
                <w:color w:val="000000"/>
                <w:kern w:val="0"/>
                <w:sz w:val="21"/>
                <w:szCs w:val="21"/>
                <w:lang w:val="en-US" w:eastAsia="zh-CN"/>
              </w:rPr>
              <w:t>均值（lnmean_govexcon）</w:t>
            </w:r>
          </w:p>
        </w:tc>
        <w:tc>
          <w:tcPr>
            <w:tcW w:w="1009" w:type="dxa"/>
            <w:tcBorders>
              <w:top w:val="nil"/>
              <w:left w:val="nil"/>
              <w:bottom w:val="single" w:color="auto" w:sz="4" w:space="0"/>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268102</w:t>
            </w:r>
          </w:p>
        </w:tc>
        <w:tc>
          <w:tcPr>
            <w:tcW w:w="1009" w:type="dxa"/>
            <w:tcBorders>
              <w:top w:val="nil"/>
              <w:left w:val="nil"/>
              <w:bottom w:val="single" w:color="auto" w:sz="4" w:space="0"/>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19.42</w:t>
            </w:r>
          </w:p>
        </w:tc>
        <w:tc>
          <w:tcPr>
            <w:tcW w:w="1009" w:type="dxa"/>
            <w:tcBorders>
              <w:top w:val="nil"/>
              <w:left w:val="nil"/>
              <w:bottom w:val="single" w:color="auto" w:sz="4" w:space="0"/>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0.90</w:t>
            </w:r>
          </w:p>
        </w:tc>
        <w:tc>
          <w:tcPr>
            <w:tcW w:w="1009" w:type="dxa"/>
            <w:tcBorders>
              <w:top w:val="nil"/>
              <w:left w:val="nil"/>
              <w:bottom w:val="single" w:color="auto" w:sz="4" w:space="0"/>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15.25</w:t>
            </w:r>
          </w:p>
        </w:tc>
        <w:tc>
          <w:tcPr>
            <w:tcW w:w="1009" w:type="dxa"/>
            <w:tcBorders>
              <w:top w:val="nil"/>
              <w:left w:val="nil"/>
              <w:bottom w:val="single" w:color="auto" w:sz="4" w:space="0"/>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20.94</w:t>
            </w:r>
          </w:p>
        </w:tc>
        <w:tc>
          <w:tcPr>
            <w:tcW w:w="892" w:type="dxa"/>
            <w:tcBorders>
              <w:top w:val="nil"/>
              <w:left w:val="nil"/>
              <w:bottom w:val="single" w:color="auto" w:sz="4" w:space="0"/>
              <w:right w:val="single" w:color="auto" w:sz="4" w:space="0"/>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19.03</w:t>
            </w:r>
          </w:p>
        </w:tc>
        <w:tc>
          <w:tcPr>
            <w:tcW w:w="804" w:type="dxa"/>
            <w:tcBorders>
              <w:top w:val="nil"/>
              <w:left w:val="nil"/>
              <w:bottom w:val="single" w:color="auto" w:sz="4" w:space="0"/>
              <w:right w:val="nil"/>
            </w:tcBorders>
            <w:noWrap/>
            <w:vAlign w:val="center"/>
          </w:tcPr>
          <w:p>
            <w:pPr>
              <w:keepNext w:val="0"/>
              <w:keepLines w:val="0"/>
              <w:widowControl/>
              <w:suppressLineNumbers w:val="0"/>
              <w:jc w:val="center"/>
              <w:textAlignment w:val="top"/>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iCs w:val="0"/>
                <w:color w:val="000000"/>
                <w:kern w:val="0"/>
                <w:sz w:val="21"/>
                <w:szCs w:val="21"/>
                <w:u w:val="none"/>
                <w:lang w:val="en-US" w:eastAsia="zh-CN" w:bidi="ar"/>
              </w:rPr>
              <w:t>19.93</w:t>
            </w:r>
          </w:p>
        </w:tc>
      </w:tr>
    </w:tbl>
    <w:p>
      <w:pPr>
        <w:spacing w:line="360" w:lineRule="auto"/>
        <w:jc w:val="both"/>
        <w:rPr>
          <w:rFonts w:hint="eastAsia" w:ascii="宋体" w:hAnsi="宋体"/>
          <w:sz w:val="24"/>
        </w:rPr>
      </w:pPr>
    </w:p>
    <w:p>
      <w:pPr>
        <w:spacing w:line="360" w:lineRule="auto"/>
        <w:jc w:val="both"/>
        <w:rPr>
          <w:rFonts w:hint="eastAsia" w:ascii="宋体" w:hAnsi="宋体"/>
          <w:sz w:val="24"/>
        </w:rPr>
      </w:pPr>
    </w:p>
    <w:p>
      <w:pPr>
        <w:spacing w:line="360" w:lineRule="auto"/>
        <w:jc w:val="both"/>
        <w:rPr>
          <w:rFonts w:hint="eastAsia" w:ascii="宋体" w:hAnsi="宋体"/>
          <w:sz w:val="24"/>
        </w:rPr>
      </w:pPr>
    </w:p>
    <w:p>
      <w:pPr>
        <w:keepNext w:val="0"/>
        <w:keepLines w:val="0"/>
        <w:pageBreakBefore w:val="0"/>
        <w:widowControl w:val="0"/>
        <w:kinsoku/>
        <w:wordWrap/>
        <w:overflowPunct/>
        <w:topLinePunct w:val="0"/>
        <w:autoSpaceDE/>
        <w:autoSpaceDN/>
        <w:bidi w:val="0"/>
        <w:adjustRightInd/>
        <w:snapToGrid/>
        <w:spacing w:before="156" w:beforeLines="50" w:after="156" w:afterLines="50"/>
        <w:textAlignment w:val="auto"/>
        <w:outlineLvl w:val="1"/>
        <w:rPr>
          <w:rFonts w:hint="eastAsia" w:ascii="宋体" w:hAnsi="宋体"/>
        </w:rPr>
      </w:pPr>
      <w:bookmarkStart w:id="23" w:name="_Toc2601"/>
      <w:r>
        <w:rPr>
          <w:rFonts w:hint="eastAsia"/>
          <w:b/>
          <w:sz w:val="28"/>
          <w:szCs w:val="28"/>
        </w:rPr>
        <w:t>3</w:t>
      </w:r>
      <w:r>
        <w:rPr>
          <w:b/>
          <w:sz w:val="28"/>
          <w:szCs w:val="28"/>
        </w:rPr>
        <w:t>.</w:t>
      </w:r>
      <w:r>
        <w:rPr>
          <w:rFonts w:hint="eastAsia"/>
          <w:b/>
          <w:sz w:val="28"/>
          <w:szCs w:val="28"/>
          <w:lang w:val="en-US" w:eastAsia="zh-CN"/>
        </w:rPr>
        <w:t xml:space="preserve">3 </w:t>
      </w:r>
      <w:r>
        <w:rPr>
          <w:rFonts w:hint="eastAsia" w:ascii="黑体" w:eastAsia="黑体"/>
          <w:b/>
          <w:sz w:val="28"/>
          <w:szCs w:val="28"/>
          <w:lang w:val="en-US" w:eastAsia="zh-CN"/>
        </w:rPr>
        <w:t>实证模型</w:t>
      </w:r>
      <w:bookmarkEnd w:id="23"/>
    </w:p>
    <w:p>
      <w:pPr>
        <w:spacing w:line="360" w:lineRule="auto"/>
        <w:ind w:firstLine="480" w:firstLineChars="200"/>
        <w:jc w:val="both"/>
        <w:rPr>
          <w:rFonts w:hint="eastAsia" w:ascii="宋体" w:hAnsi="宋体" w:eastAsia="宋体"/>
          <w:sz w:val="24"/>
          <w:lang w:val="en-US" w:eastAsia="zh-CN"/>
        </w:rPr>
      </w:pPr>
      <w:r>
        <w:rPr>
          <w:rFonts w:hint="eastAsia" w:ascii="宋体" w:hAnsi="宋体"/>
          <w:sz w:val="24"/>
        </w:rPr>
        <w:t>我们构建如下模型：</w:t>
      </w:r>
    </w:p>
    <w:p>
      <w:pPr>
        <w:spacing w:line="360" w:lineRule="auto"/>
        <w:ind w:firstLine="480" w:firstLineChars="200"/>
        <w:jc w:val="both"/>
        <w:rPr>
          <w:rFonts w:hint="eastAsia" w:ascii="宋体" w:hAnsi="宋体"/>
          <w:sz w:val="24"/>
        </w:rPr>
      </w:pPr>
      <w:r>
        <w:rPr>
          <w:rFonts w:hint="eastAsia" w:ascii="宋体" w:hAnsi="宋体"/>
          <w:sz w:val="24"/>
          <w:lang w:val="en-US" w:eastAsia="zh-CN"/>
        </w:rPr>
        <w:t xml:space="preserve">      </w:t>
      </w:r>
      <m:oMath>
        <m:sSub>
          <m:sSubPr>
            <m:ctrlPr>
              <w:rPr>
                <w:rFonts w:hint="default" w:ascii="Cambria Math" w:hAnsi="Cambria Math"/>
                <w:i/>
                <w:sz w:val="28"/>
                <w:szCs w:val="28"/>
              </w:rPr>
            </m:ctrlPr>
          </m:sSubPr>
          <m:e>
            <m:r>
              <m:rPr/>
              <w:rPr>
                <w:rFonts w:hint="default" w:ascii="Cambria Math" w:hAnsi="Cambria Math"/>
                <w:sz w:val="28"/>
                <w:szCs w:val="28"/>
              </w:rPr>
              <m:t>y</m:t>
            </m:r>
            <m:ctrlPr>
              <w:rPr>
                <w:rFonts w:hint="default" w:ascii="Cambria Math" w:hAnsi="Cambria Math"/>
                <w:i/>
                <w:sz w:val="28"/>
                <w:szCs w:val="28"/>
              </w:rPr>
            </m:ctrlPr>
          </m:e>
          <m:sub>
            <m:r>
              <m:rPr/>
              <w:rPr>
                <w:rFonts w:hint="default" w:ascii="Cambria Math" w:hAnsi="Cambria Math"/>
                <w:sz w:val="28"/>
                <w:szCs w:val="28"/>
              </w:rPr>
              <m:t>ict</m:t>
            </m:r>
            <m:ctrlPr>
              <w:rPr>
                <w:rFonts w:hint="default" w:ascii="Cambria Math" w:hAnsi="Cambria Math"/>
                <w:i/>
                <w:sz w:val="28"/>
                <w:szCs w:val="28"/>
              </w:rPr>
            </m:ctrlPr>
          </m:sub>
        </m:sSub>
        <m:r>
          <m:rPr/>
          <w:rPr>
            <w:rFonts w:hint="default" w:ascii="Cambria Math" w:hAnsi="Cambria Math"/>
            <w:sz w:val="28"/>
            <w:szCs w:val="28"/>
          </w:rPr>
          <m:t>=α+β∗</m:t>
        </m:r>
        <m:sSub>
          <m:sSubPr>
            <m:ctrlPr>
              <w:rPr>
                <w:rFonts w:hint="default" w:ascii="Cambria Math" w:hAnsi="Cambria Math"/>
                <w:i/>
                <w:sz w:val="28"/>
                <w:szCs w:val="28"/>
              </w:rPr>
            </m:ctrlPr>
          </m:sSubPr>
          <m:e>
            <m:r>
              <m:rPr/>
              <w:rPr>
                <w:rFonts w:hint="default" w:ascii="Cambria Math" w:hAnsi="Cambria Math"/>
                <w:sz w:val="28"/>
                <w:szCs w:val="28"/>
              </w:rPr>
              <m:t>lnGCE</m:t>
            </m:r>
            <m:ctrlPr>
              <w:rPr>
                <w:rFonts w:hint="default" w:ascii="Cambria Math" w:hAnsi="Cambria Math"/>
                <w:i/>
                <w:sz w:val="28"/>
                <w:szCs w:val="28"/>
              </w:rPr>
            </m:ctrlPr>
          </m:e>
          <m:sub>
            <m:r>
              <m:rPr/>
              <w:rPr>
                <w:rFonts w:hint="default" w:ascii="Cambria Math" w:hAnsi="Cambria Math"/>
                <w:sz w:val="28"/>
                <w:szCs w:val="28"/>
              </w:rPr>
              <m:t>c,t−1</m:t>
            </m:r>
            <m:ctrlPr>
              <w:rPr>
                <w:rFonts w:hint="default" w:ascii="Cambria Math" w:hAnsi="Cambria Math"/>
                <w:i/>
                <w:sz w:val="28"/>
                <w:szCs w:val="28"/>
              </w:rPr>
            </m:ctrlPr>
          </m:sub>
        </m:sSub>
        <m:r>
          <m:rPr/>
          <w:rPr>
            <w:rFonts w:hint="default" w:ascii="Cambria Math" w:hAnsi="Cambria Math"/>
            <w:sz w:val="28"/>
            <w:szCs w:val="28"/>
          </w:rPr>
          <m:t>+</m:t>
        </m:r>
        <m:sSub>
          <m:sSubPr>
            <m:ctrlPr>
              <w:rPr>
                <w:rFonts w:hint="default" w:ascii="Cambria Math" w:hAnsi="Cambria Math"/>
                <w:i/>
                <w:sz w:val="28"/>
                <w:szCs w:val="28"/>
              </w:rPr>
            </m:ctrlPr>
          </m:sSubPr>
          <m:e>
            <m:r>
              <m:rPr/>
              <w:rPr>
                <w:rFonts w:hint="default" w:ascii="Cambria Math" w:hAnsi="Cambria Math"/>
                <w:sz w:val="28"/>
                <w:szCs w:val="28"/>
              </w:rPr>
              <m:t>μ</m:t>
            </m:r>
            <m:ctrlPr>
              <w:rPr>
                <w:rFonts w:hint="default" w:ascii="Cambria Math" w:hAnsi="Cambria Math"/>
                <w:i/>
                <w:sz w:val="28"/>
                <w:szCs w:val="28"/>
              </w:rPr>
            </m:ctrlPr>
          </m:e>
          <m:sub>
            <m:r>
              <m:rPr/>
              <w:rPr>
                <w:rFonts w:hint="default" w:ascii="Cambria Math" w:hAnsi="Cambria Math"/>
                <w:sz w:val="28"/>
                <w:szCs w:val="28"/>
              </w:rPr>
              <m:t>i</m:t>
            </m:r>
            <m:ctrlPr>
              <w:rPr>
                <w:rFonts w:hint="default" w:ascii="Cambria Math" w:hAnsi="Cambria Math"/>
                <w:i/>
                <w:sz w:val="28"/>
                <w:szCs w:val="28"/>
              </w:rPr>
            </m:ctrlPr>
          </m:sub>
        </m:sSub>
        <m:r>
          <m:rPr/>
          <w:rPr>
            <w:rFonts w:hint="default" w:ascii="Cambria Math" w:hAnsi="Cambria Math"/>
            <w:sz w:val="28"/>
            <w:szCs w:val="28"/>
          </w:rPr>
          <m:t>+</m:t>
        </m:r>
        <m:sSub>
          <m:sSubPr>
            <m:ctrlPr>
              <w:rPr>
                <w:rFonts w:hint="default" w:ascii="Cambria Math" w:hAnsi="Cambria Math"/>
                <w:i/>
                <w:sz w:val="28"/>
                <w:szCs w:val="28"/>
              </w:rPr>
            </m:ctrlPr>
          </m:sSubPr>
          <m:e>
            <m:r>
              <m:rPr/>
              <w:rPr>
                <w:rFonts w:hint="default" w:ascii="Cambria Math" w:hAnsi="Cambria Math"/>
                <w:sz w:val="28"/>
                <w:szCs w:val="28"/>
              </w:rPr>
              <m:t>ψ</m:t>
            </m:r>
            <m:ctrlPr>
              <w:rPr>
                <w:rFonts w:hint="default" w:ascii="Cambria Math" w:hAnsi="Cambria Math"/>
                <w:i/>
                <w:sz w:val="28"/>
                <w:szCs w:val="28"/>
              </w:rPr>
            </m:ctrlPr>
          </m:e>
          <m:sub>
            <m:r>
              <m:rPr/>
              <w:rPr>
                <w:rFonts w:hint="default" w:ascii="Cambria Math" w:hAnsi="Cambria Math"/>
                <w:sz w:val="28"/>
                <w:szCs w:val="28"/>
              </w:rPr>
              <m:t>t</m:t>
            </m:r>
            <m:ctrlPr>
              <w:rPr>
                <w:rFonts w:hint="default" w:ascii="Cambria Math" w:hAnsi="Cambria Math"/>
                <w:i/>
                <w:sz w:val="28"/>
                <w:szCs w:val="28"/>
              </w:rPr>
            </m:ctrlPr>
          </m:sub>
        </m:sSub>
        <m:r>
          <m:rPr/>
          <w:rPr>
            <w:rFonts w:hint="default" w:ascii="Cambria Math" w:hAnsi="Cambria Math"/>
            <w:sz w:val="28"/>
            <w:szCs w:val="28"/>
          </w:rPr>
          <m:t>+</m:t>
        </m:r>
        <m:sSub>
          <m:sSubPr>
            <m:ctrlPr>
              <w:rPr>
                <w:rFonts w:hint="default" w:ascii="Cambria Math" w:hAnsi="Cambria Math"/>
                <w:i/>
                <w:sz w:val="28"/>
                <w:szCs w:val="28"/>
              </w:rPr>
            </m:ctrlPr>
          </m:sSubPr>
          <m:e>
            <m:r>
              <m:rPr/>
              <w:rPr>
                <w:rFonts w:hint="default" w:ascii="Cambria Math" w:hAnsi="Cambria Math"/>
                <w:sz w:val="28"/>
                <w:szCs w:val="28"/>
              </w:rPr>
              <m:t>ε</m:t>
            </m:r>
            <m:ctrlPr>
              <w:rPr>
                <w:rFonts w:hint="default" w:ascii="Cambria Math" w:hAnsi="Cambria Math"/>
                <w:i/>
                <w:sz w:val="28"/>
                <w:szCs w:val="28"/>
              </w:rPr>
            </m:ctrlPr>
          </m:e>
          <m:sub>
            <m:r>
              <m:rPr/>
              <w:rPr>
                <w:rFonts w:hint="default" w:ascii="Cambria Math" w:hAnsi="Cambria Math"/>
                <w:sz w:val="28"/>
                <w:szCs w:val="28"/>
              </w:rPr>
              <m:t>it</m:t>
            </m:r>
            <m:ctrlPr>
              <w:rPr>
                <w:rFonts w:hint="default" w:ascii="Cambria Math" w:hAnsi="Cambria Math"/>
                <w:i/>
                <w:sz w:val="28"/>
                <w:szCs w:val="28"/>
              </w:rPr>
            </m:ctrlPr>
          </m:sub>
        </m:sSub>
      </m:oMath>
    </w:p>
    <w:p>
      <w:pPr>
        <w:spacing w:line="360" w:lineRule="auto"/>
        <w:ind w:firstLine="440" w:firstLineChars="200"/>
        <w:jc w:val="both"/>
        <w:rPr>
          <w:rFonts w:hint="eastAsia" w:ascii="宋体" w:hAnsi="宋体"/>
          <w:sz w:val="24"/>
        </w:rPr>
      </w:pPr>
      <w:r>
        <w:rPr>
          <w:rFonts w:hint="eastAsia" w:ascii="宋体" w:hAnsi="宋体"/>
          <w:sz w:val="22"/>
        </w:rPr>
        <w:t>其中，i</w:t>
      </w:r>
      <w:r>
        <w:rPr>
          <w:rFonts w:ascii="宋体" w:hAnsi="宋体"/>
          <w:sz w:val="22"/>
        </w:rPr>
        <w:t>,c,t</w:t>
      </w:r>
      <w:r>
        <w:rPr>
          <w:rFonts w:hint="eastAsia" w:ascii="宋体" w:hAnsi="宋体"/>
          <w:sz w:val="22"/>
        </w:rPr>
        <w:t>分别代表个人、城市和年份。因变量包括居民总收入、劳动者就业、劳动者工资性收入、居民经营净收入、财产性收入和转移性收入。</w:t>
      </w:r>
      <m:oMath>
        <m:sSub>
          <m:sSubPr>
            <m:ctrlPr>
              <w:rPr>
                <w:rFonts w:ascii="Cambria Math" w:hAnsi="Cambria Math"/>
                <w:i/>
                <w:sz w:val="22"/>
              </w:rPr>
            </m:ctrlPr>
          </m:sSubPr>
          <m:e>
            <m:r>
              <m:rPr/>
              <w:rPr>
                <w:rFonts w:ascii="Cambria Math" w:hAnsi="Cambria Math"/>
                <w:sz w:val="22"/>
              </w:rPr>
              <m:t>lnGCE</m:t>
            </m:r>
            <m:ctrlPr>
              <w:rPr>
                <w:rFonts w:ascii="Cambria Math" w:hAnsi="Cambria Math"/>
                <w:i/>
                <w:sz w:val="22"/>
              </w:rPr>
            </m:ctrlPr>
          </m:e>
          <m:sub>
            <m:r>
              <m:rPr/>
              <w:rPr>
                <w:rFonts w:ascii="Cambria Math" w:hAnsi="Cambria Math"/>
                <w:sz w:val="22"/>
              </w:rPr>
              <m:t>c,t−1</m:t>
            </m:r>
            <m:ctrlPr>
              <w:rPr>
                <w:rFonts w:ascii="Cambria Math" w:hAnsi="Cambria Math"/>
                <w:i/>
                <w:sz w:val="22"/>
              </w:rPr>
            </m:ctrlPr>
          </m:sub>
        </m:sSub>
      </m:oMath>
      <w:r>
        <w:rPr>
          <w:rFonts w:hint="eastAsia" w:ascii="宋体" w:hAnsi="宋体"/>
          <w:sz w:val="22"/>
        </w:rPr>
        <w:t>代表t</w:t>
      </w:r>
      <w:r>
        <w:rPr>
          <w:rFonts w:ascii="宋体" w:hAnsi="宋体"/>
          <w:sz w:val="22"/>
        </w:rPr>
        <w:t>-1</w:t>
      </w:r>
      <w:r>
        <w:rPr>
          <w:rFonts w:hint="eastAsia" w:ascii="宋体" w:hAnsi="宋体"/>
          <w:sz w:val="22"/>
        </w:rPr>
        <w:t>年份的城市政府基建支出；</w:t>
      </w:r>
      <m:oMath>
        <m:sSub>
          <m:sSubPr>
            <m:ctrlPr>
              <w:rPr>
                <w:rFonts w:ascii="Cambria Math" w:hAnsi="Cambria Math"/>
                <w:i/>
                <w:sz w:val="22"/>
              </w:rPr>
            </m:ctrlPr>
          </m:sSubPr>
          <m:e>
            <m:r>
              <m:rPr/>
              <w:rPr>
                <w:rFonts w:ascii="Cambria Math" w:hAnsi="Cambria Math"/>
                <w:sz w:val="22"/>
              </w:rPr>
              <m:t>ε</m:t>
            </m:r>
            <m:ctrlPr>
              <w:rPr>
                <w:rFonts w:ascii="Cambria Math" w:hAnsi="Cambria Math"/>
                <w:i/>
                <w:sz w:val="22"/>
              </w:rPr>
            </m:ctrlPr>
          </m:e>
          <m:sub>
            <m:r>
              <m:rPr/>
              <w:rPr>
                <w:rFonts w:ascii="Cambria Math" w:hAnsi="Cambria Math"/>
                <w:sz w:val="22"/>
              </w:rPr>
              <m:t>it</m:t>
            </m:r>
            <m:ctrlPr>
              <w:rPr>
                <w:rFonts w:ascii="Cambria Math" w:hAnsi="Cambria Math"/>
                <w:i/>
                <w:sz w:val="22"/>
              </w:rPr>
            </m:ctrlPr>
          </m:sub>
        </m:sSub>
      </m:oMath>
      <w:r>
        <w:rPr>
          <w:rFonts w:hint="eastAsia" w:ascii="宋体" w:hAnsi="宋体"/>
          <w:sz w:val="22"/>
        </w:rPr>
        <w:t>为随机扰动项；</w:t>
      </w:r>
      <m:oMath>
        <m:sSub>
          <m:sSubPr>
            <m:ctrlPr>
              <w:rPr>
                <w:rFonts w:ascii="Cambria Math" w:hAnsi="Cambria Math"/>
                <w:i/>
                <w:sz w:val="22"/>
              </w:rPr>
            </m:ctrlPr>
          </m:sSubPr>
          <m:e>
            <m:r>
              <m:rPr/>
              <w:rPr>
                <w:rFonts w:ascii="Cambria Math" w:hAnsi="Cambria Math"/>
                <w:sz w:val="22"/>
              </w:rPr>
              <m:t>μ</m:t>
            </m:r>
            <m:ctrlPr>
              <w:rPr>
                <w:rFonts w:ascii="Cambria Math" w:hAnsi="Cambria Math"/>
                <w:i/>
                <w:sz w:val="22"/>
              </w:rPr>
            </m:ctrlPr>
          </m:e>
          <m:sub>
            <m:r>
              <m:rPr/>
              <w:rPr>
                <w:rFonts w:ascii="Cambria Math" w:hAnsi="Cambria Math"/>
                <w:sz w:val="22"/>
              </w:rPr>
              <m:t>i</m:t>
            </m:r>
            <m:ctrlPr>
              <w:rPr>
                <w:rFonts w:ascii="Cambria Math" w:hAnsi="Cambria Math"/>
                <w:i/>
                <w:sz w:val="22"/>
              </w:rPr>
            </m:ctrlPr>
          </m:sub>
        </m:sSub>
        <m:r>
          <m:rPr>
            <m:sty m:val="p"/>
          </m:rPr>
          <w:rPr>
            <w:rFonts w:hint="eastAsia" w:ascii="Cambria Math" w:hAnsi="Cambria Math"/>
            <w:sz w:val="22"/>
          </w:rPr>
          <m:t>和</m:t>
        </m:r>
        <m:sSub>
          <m:sSubPr>
            <m:ctrlPr>
              <w:rPr>
                <w:rFonts w:ascii="Cambria Math" w:hAnsi="Cambria Math"/>
                <w:i/>
                <w:sz w:val="22"/>
              </w:rPr>
            </m:ctrlPr>
          </m:sSubPr>
          <m:e>
            <m:r>
              <m:rPr/>
              <w:rPr>
                <w:rFonts w:ascii="Cambria Math" w:hAnsi="Cambria Math"/>
                <w:sz w:val="22"/>
              </w:rPr>
              <m:t>ψ</m:t>
            </m:r>
            <m:ctrlPr>
              <w:rPr>
                <w:rFonts w:ascii="Cambria Math" w:hAnsi="Cambria Math"/>
                <w:i/>
                <w:sz w:val="22"/>
              </w:rPr>
            </m:ctrlPr>
          </m:e>
          <m:sub>
            <m:r>
              <m:rPr/>
              <w:rPr>
                <w:rFonts w:ascii="Cambria Math" w:hAnsi="Cambria Math"/>
                <w:sz w:val="22"/>
              </w:rPr>
              <m:t>t</m:t>
            </m:r>
            <m:ctrlPr>
              <w:rPr>
                <w:rFonts w:ascii="Cambria Math" w:hAnsi="Cambria Math"/>
                <w:i/>
                <w:sz w:val="22"/>
              </w:rPr>
            </m:ctrlPr>
          </m:sub>
        </m:sSub>
      </m:oMath>
      <w:r>
        <w:rPr>
          <w:rFonts w:hint="eastAsia" w:ascii="宋体" w:hAnsi="宋体"/>
          <w:sz w:val="22"/>
        </w:rPr>
        <w:t>分别代表个人固定效应和年份固定效应。</w:t>
      </w:r>
      <w:r>
        <w:rPr>
          <w:rFonts w:hint="eastAsia" w:ascii="宋体" w:hAnsi="宋体"/>
          <w:sz w:val="24"/>
        </w:rPr>
        <w:t>所有回归的标准差聚集在</w:t>
      </w:r>
      <w:r>
        <w:rPr>
          <w:rFonts w:hint="eastAsia" w:ascii="宋体" w:hAnsi="宋体"/>
          <w:sz w:val="24"/>
          <w:lang w:val="en-US" w:eastAsia="zh-CN"/>
        </w:rPr>
        <w:t>城市</w:t>
      </w:r>
      <w:r>
        <w:rPr>
          <w:rFonts w:hint="eastAsia" w:ascii="宋体" w:hAnsi="宋体"/>
          <w:sz w:val="24"/>
        </w:rPr>
        <w:t>层面。</w:t>
      </w:r>
    </w:p>
    <w:p>
      <w:pPr>
        <w:spacing w:line="360" w:lineRule="auto"/>
        <w:ind w:firstLine="480" w:firstLineChars="200"/>
        <w:jc w:val="both"/>
        <w:rPr>
          <w:rFonts w:hint="default"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textAlignment w:val="auto"/>
        <w:outlineLvl w:val="1"/>
        <w:rPr>
          <w:rFonts w:hint="eastAsia" w:ascii="黑体" w:eastAsia="黑体"/>
          <w:b/>
          <w:sz w:val="28"/>
          <w:szCs w:val="28"/>
          <w:lang w:val="en-US" w:eastAsia="zh-CN"/>
        </w:rPr>
      </w:pPr>
      <w:bookmarkStart w:id="24" w:name="_Toc20840"/>
      <w:r>
        <w:rPr>
          <w:rFonts w:hint="eastAsia"/>
          <w:b/>
          <w:sz w:val="28"/>
          <w:szCs w:val="28"/>
        </w:rPr>
        <w:t>3</w:t>
      </w:r>
      <w:r>
        <w:rPr>
          <w:b/>
          <w:sz w:val="28"/>
          <w:szCs w:val="28"/>
        </w:rPr>
        <w:t>.</w:t>
      </w:r>
      <w:r>
        <w:rPr>
          <w:rFonts w:hint="eastAsia"/>
          <w:b/>
          <w:sz w:val="28"/>
          <w:szCs w:val="28"/>
          <w:lang w:val="en-US" w:eastAsia="zh-CN"/>
        </w:rPr>
        <w:t xml:space="preserve">4 </w:t>
      </w:r>
      <w:r>
        <w:rPr>
          <w:rFonts w:hint="eastAsia" w:ascii="黑体" w:eastAsia="黑体"/>
          <w:b/>
          <w:sz w:val="28"/>
          <w:szCs w:val="28"/>
          <w:lang w:val="en-US" w:eastAsia="zh-CN"/>
        </w:rPr>
        <w:t>实证结果</w:t>
      </w:r>
      <w:bookmarkEnd w:id="24"/>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2"/>
        <w:rPr>
          <w:rFonts w:hint="eastAsia" w:ascii="黑体" w:eastAsia="黑体"/>
          <w:b/>
          <w:sz w:val="24"/>
          <w:lang w:val="en-US" w:eastAsia="zh-CN"/>
        </w:rPr>
      </w:pPr>
      <w:bookmarkStart w:id="25" w:name="_Toc32155"/>
      <w:r>
        <w:rPr>
          <w:rFonts w:hint="eastAsia"/>
          <w:b/>
          <w:sz w:val="24"/>
          <w:lang w:val="en-US" w:eastAsia="zh-CN"/>
        </w:rPr>
        <w:t>3</w:t>
      </w:r>
      <w:r>
        <w:rPr>
          <w:b/>
          <w:sz w:val="24"/>
        </w:rPr>
        <w:t>.</w:t>
      </w:r>
      <w:r>
        <w:rPr>
          <w:rFonts w:hint="eastAsia"/>
          <w:b/>
          <w:sz w:val="24"/>
          <w:lang w:val="en-US" w:eastAsia="zh-CN"/>
        </w:rPr>
        <w:t>4</w:t>
      </w:r>
      <w:r>
        <w:rPr>
          <w:b/>
          <w:sz w:val="24"/>
        </w:rPr>
        <w:t>.1</w:t>
      </w:r>
      <w:r>
        <w:rPr>
          <w:rFonts w:hint="eastAsia"/>
          <w:b/>
          <w:sz w:val="24"/>
          <w:lang w:val="en-US" w:eastAsia="zh-CN"/>
        </w:rPr>
        <w:t xml:space="preserve"> </w:t>
      </w:r>
      <w:r>
        <w:rPr>
          <w:rFonts w:hint="eastAsia" w:ascii="黑体" w:eastAsia="黑体"/>
          <w:b/>
          <w:sz w:val="24"/>
          <w:lang w:val="en-US" w:eastAsia="zh-CN"/>
        </w:rPr>
        <w:t>居民总收入</w:t>
      </w:r>
      <w:bookmarkEnd w:id="25"/>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表3-</w:t>
      </w:r>
      <w:r>
        <w:rPr>
          <w:rFonts w:hint="eastAsia" w:ascii="宋体" w:hAnsi="宋体" w:cs="宋体"/>
          <w:sz w:val="24"/>
          <w:szCs w:val="24"/>
          <w:lang w:val="en-US" w:eastAsia="zh-CN"/>
        </w:rPr>
        <w:t>2</w:t>
      </w:r>
      <w:r>
        <w:rPr>
          <w:rFonts w:hint="eastAsia" w:ascii="宋体" w:hAnsi="宋体" w:eastAsia="宋体" w:cs="宋体"/>
          <w:sz w:val="24"/>
          <w:szCs w:val="24"/>
        </w:rPr>
        <w:t>和表3-</w:t>
      </w:r>
      <w:r>
        <w:rPr>
          <w:rFonts w:hint="eastAsia" w:ascii="宋体" w:hAnsi="宋体" w:cs="宋体"/>
          <w:sz w:val="24"/>
          <w:szCs w:val="24"/>
          <w:lang w:val="en-US" w:eastAsia="zh-CN"/>
        </w:rPr>
        <w:t>3</w:t>
      </w:r>
      <w:r>
        <w:rPr>
          <w:rFonts w:hint="eastAsia" w:ascii="宋体" w:hAnsi="宋体" w:eastAsia="宋体" w:cs="宋体"/>
          <w:sz w:val="24"/>
          <w:szCs w:val="24"/>
        </w:rPr>
        <w:t>分别展示了模型对居民总收入的OLS回归和2SLS回归结果，其中因变量为居民总收入的对数，表中每一列仅保留关键变量政府基建投资的对数（lnGCE）的系数。表中每一列</w:t>
      </w:r>
      <w:r>
        <w:rPr>
          <w:rFonts w:hint="eastAsia" w:ascii="宋体" w:hAnsi="宋体" w:cs="宋体"/>
          <w:sz w:val="24"/>
          <w:szCs w:val="24"/>
          <w:lang w:val="en-US" w:eastAsia="zh-CN"/>
        </w:rPr>
        <w:t>均</w:t>
      </w:r>
      <w:r>
        <w:rPr>
          <w:rFonts w:hint="eastAsia" w:ascii="宋体" w:hAnsi="宋体" w:eastAsia="宋体" w:cs="宋体"/>
          <w:sz w:val="24"/>
          <w:szCs w:val="24"/>
        </w:rPr>
        <w:t>控制了个人固定效应和年份固定效应。第（2）列在第（1）列基础上加入了个人控制变量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包括</w:t>
      </w:r>
      <w:r>
        <w:rPr>
          <w:rFonts w:hint="eastAsia" w:ascii="宋体" w:hAnsi="宋体" w:eastAsia="宋体" w:cs="宋体"/>
          <w:sz w:val="24"/>
          <w:szCs w:val="24"/>
        </w:rPr>
        <w:t>年龄与年龄的二次项</w:t>
      </w:r>
      <w:r>
        <w:rPr>
          <w:rFonts w:hint="eastAsia" w:ascii="宋体" w:hAnsi="宋体" w:eastAsia="宋体" w:cs="宋体"/>
          <w:sz w:val="24"/>
          <w:szCs w:val="24"/>
          <w:lang w:val="en-US" w:eastAsia="zh-CN"/>
        </w:rPr>
        <w:t>以及个人婚姻状况</w:t>
      </w:r>
      <w:r>
        <w:rPr>
          <w:rFonts w:hint="eastAsia" w:ascii="宋体" w:hAnsi="宋体" w:eastAsia="宋体" w:cs="宋体"/>
          <w:sz w:val="24"/>
          <w:szCs w:val="24"/>
        </w:rPr>
        <w:t>，第（3）列加入了城市控制变量，包括城市的人均GDP、城市人口数量、第二和第三产业占城市GDP的比重，第（4）列同时加入个人和城市控制变量。2SLS回归结果显示，政府基建投资每增加1个百分点，居民总收入增加0.03</w:t>
      </w:r>
      <w:r>
        <w:rPr>
          <w:rFonts w:hint="eastAsia" w:ascii="宋体" w:hAnsi="宋体" w:cs="宋体"/>
          <w:sz w:val="24"/>
          <w:szCs w:val="24"/>
          <w:lang w:val="en-US" w:eastAsia="zh-CN"/>
        </w:rPr>
        <w:t>7</w:t>
      </w:r>
      <w:r>
        <w:rPr>
          <w:rFonts w:hint="eastAsia" w:ascii="宋体" w:hAnsi="宋体" w:eastAsia="宋体" w:cs="宋体"/>
          <w:sz w:val="24"/>
          <w:szCs w:val="24"/>
        </w:rPr>
        <w:t>个百分点，说明</w:t>
      </w:r>
      <w:r>
        <w:rPr>
          <w:rFonts w:hint="eastAsia" w:ascii="宋体" w:hAnsi="宋体" w:cs="宋体"/>
          <w:sz w:val="24"/>
          <w:szCs w:val="24"/>
          <w:lang w:val="en-US" w:eastAsia="zh-CN"/>
        </w:rPr>
        <w:t>政府</w:t>
      </w:r>
      <w:r>
        <w:rPr>
          <w:rFonts w:hint="eastAsia" w:ascii="宋体" w:hAnsi="宋体" w:eastAsia="宋体" w:cs="宋体"/>
          <w:sz w:val="24"/>
          <w:szCs w:val="24"/>
        </w:rPr>
        <w:t>基建投资可以提高居民收入。（5）—（8）列分别在（1）—（4）基础上进一步控制了行业趋势，即行业与年份二次多项式的交互项</w:t>
      </w:r>
      <w:r>
        <w:rPr>
          <w:rFonts w:hint="eastAsia" w:ascii="宋体" w:hAnsi="宋体" w:cs="宋体"/>
          <w:sz w:val="24"/>
          <w:szCs w:val="24"/>
          <w:lang w:eastAsia="zh-CN"/>
        </w:rPr>
        <w:t>。</w:t>
      </w:r>
      <w:r>
        <w:rPr>
          <w:rFonts w:hint="eastAsia" w:ascii="宋体" w:hAnsi="宋体" w:eastAsia="宋体" w:cs="宋体"/>
          <w:sz w:val="24"/>
          <w:szCs w:val="24"/>
        </w:rPr>
        <w:t>其中第（8）列同时控制了个人和城市控制变量，并控制了行业趋势，这一列回归结果是最有代表意义的，可以看到，回归结果仍然显著并保持稳定。由此可以发现，政府基建投资每增加1%，居民总收入增加0.03</w:t>
      </w:r>
      <w:r>
        <w:rPr>
          <w:rFonts w:hint="eastAsia" w:ascii="宋体" w:hAnsi="宋体" w:eastAsia="宋体" w:cs="宋体"/>
          <w:sz w:val="24"/>
          <w:szCs w:val="24"/>
          <w:lang w:val="en-US" w:eastAsia="zh-CN"/>
        </w:rPr>
        <w:t>6</w:t>
      </w:r>
      <w:r>
        <w:rPr>
          <w:rFonts w:hint="eastAsia" w:ascii="宋体" w:hAnsi="宋体" w:eastAsia="宋体" w:cs="宋体"/>
          <w:sz w:val="24"/>
          <w:szCs w:val="24"/>
        </w:rPr>
        <w:t>%。根据</w:t>
      </w:r>
      <w:r>
        <w:rPr>
          <w:rFonts w:hint="eastAsia" w:ascii="宋体" w:hAnsi="宋体" w:cs="宋体"/>
          <w:sz w:val="24"/>
          <w:szCs w:val="24"/>
          <w:lang w:val="en-US" w:eastAsia="zh-CN"/>
        </w:rPr>
        <w:t>中国统计年鉴数据测算</w:t>
      </w:r>
      <w:r>
        <w:rPr>
          <w:rFonts w:hint="eastAsia" w:ascii="宋体" w:hAnsi="宋体" w:eastAsia="宋体" w:cs="宋体"/>
          <w:sz w:val="24"/>
          <w:szCs w:val="24"/>
        </w:rPr>
        <w:t>，2001-2006年</w:t>
      </w:r>
      <w:r>
        <w:rPr>
          <w:rFonts w:hint="eastAsia" w:ascii="宋体" w:hAnsi="宋体" w:cs="宋体"/>
          <w:sz w:val="24"/>
          <w:szCs w:val="24"/>
          <w:lang w:val="en-US" w:eastAsia="zh-CN"/>
        </w:rPr>
        <w:t>各城市</w:t>
      </w:r>
      <w:r>
        <w:rPr>
          <w:rFonts w:hint="eastAsia" w:ascii="宋体" w:hAnsi="宋体" w:eastAsia="宋体" w:cs="宋体"/>
          <w:sz w:val="24"/>
          <w:szCs w:val="24"/>
        </w:rPr>
        <w:t>的</w:t>
      </w:r>
      <w:r>
        <w:rPr>
          <w:rFonts w:hint="eastAsia" w:ascii="宋体" w:hAnsi="宋体" w:cs="宋体"/>
          <w:sz w:val="24"/>
          <w:szCs w:val="24"/>
          <w:lang w:val="en-US" w:eastAsia="zh-CN"/>
        </w:rPr>
        <w:t>政府</w:t>
      </w:r>
      <w:r>
        <w:rPr>
          <w:rFonts w:hint="eastAsia" w:ascii="宋体" w:hAnsi="宋体" w:eastAsia="宋体" w:cs="宋体"/>
          <w:sz w:val="24"/>
          <w:szCs w:val="24"/>
        </w:rPr>
        <w:t>基建投资</w:t>
      </w:r>
      <w:r>
        <w:rPr>
          <w:rFonts w:hint="eastAsia" w:ascii="宋体" w:hAnsi="宋体" w:cs="宋体"/>
          <w:sz w:val="24"/>
          <w:szCs w:val="24"/>
          <w:lang w:val="en-US" w:eastAsia="zh-CN"/>
        </w:rPr>
        <w:t>年</w:t>
      </w:r>
      <w:r>
        <w:rPr>
          <w:rFonts w:hint="eastAsia" w:ascii="宋体" w:hAnsi="宋体" w:eastAsia="宋体" w:cs="宋体"/>
          <w:sz w:val="24"/>
          <w:szCs w:val="24"/>
        </w:rPr>
        <w:t>增长率为</w:t>
      </w:r>
      <w:r>
        <w:rPr>
          <w:rFonts w:hint="eastAsia" w:ascii="宋体" w:hAnsi="宋体" w:cs="宋体"/>
          <w:sz w:val="24"/>
          <w:szCs w:val="24"/>
          <w:lang w:val="en-US" w:eastAsia="zh-CN"/>
        </w:rPr>
        <w:t>11.83</w:t>
      </w:r>
      <w:r>
        <w:rPr>
          <w:rFonts w:hint="eastAsia" w:ascii="宋体" w:hAnsi="宋体" w:eastAsia="宋体" w:cs="宋体"/>
          <w:sz w:val="24"/>
          <w:szCs w:val="24"/>
        </w:rPr>
        <w:t>%，2002-2007年居民总收入</w:t>
      </w:r>
      <w:r>
        <w:rPr>
          <w:rFonts w:hint="eastAsia" w:ascii="宋体" w:hAnsi="宋体" w:cs="宋体"/>
          <w:sz w:val="24"/>
          <w:szCs w:val="24"/>
          <w:lang w:val="en-US" w:eastAsia="zh-CN"/>
        </w:rPr>
        <w:t>年</w:t>
      </w:r>
      <w:r>
        <w:rPr>
          <w:rFonts w:hint="eastAsia" w:ascii="宋体" w:hAnsi="宋体" w:eastAsia="宋体" w:cs="宋体"/>
          <w:sz w:val="24"/>
          <w:szCs w:val="24"/>
        </w:rPr>
        <w:t>平均增长率为</w:t>
      </w:r>
      <w:r>
        <w:rPr>
          <w:rFonts w:hint="eastAsia" w:ascii="宋体" w:hAnsi="宋体" w:cs="宋体"/>
          <w:sz w:val="24"/>
          <w:szCs w:val="24"/>
          <w:lang w:val="en-US" w:eastAsia="zh-CN"/>
        </w:rPr>
        <w:t>12.76</w:t>
      </w:r>
      <w:r>
        <w:rPr>
          <w:rFonts w:hint="eastAsia" w:ascii="宋体" w:hAnsi="宋体" w:eastAsia="宋体" w:cs="宋体"/>
          <w:sz w:val="24"/>
          <w:szCs w:val="24"/>
        </w:rPr>
        <w:t>%</w:t>
      </w:r>
      <w:r>
        <w:rPr>
          <w:rFonts w:hint="eastAsia" w:ascii="宋体" w:hAnsi="宋体" w:cs="宋体"/>
          <w:sz w:val="24"/>
          <w:szCs w:val="24"/>
          <w:lang w:eastAsia="zh-CN"/>
        </w:rPr>
        <w:t>，</w:t>
      </w:r>
      <w:r>
        <w:rPr>
          <w:rFonts w:hint="eastAsia" w:ascii="宋体" w:hAnsi="宋体" w:cs="宋体"/>
          <w:sz w:val="24"/>
          <w:szCs w:val="24"/>
          <w:lang w:val="en-US" w:eastAsia="zh-CN"/>
        </w:rPr>
        <w:t>根据系数估算，</w:t>
      </w:r>
      <w:r>
        <w:rPr>
          <w:rFonts w:hint="eastAsia" w:ascii="宋体" w:hAnsi="宋体" w:eastAsia="宋体" w:cs="宋体"/>
          <w:sz w:val="24"/>
          <w:szCs w:val="24"/>
        </w:rPr>
        <w:t>政府基建投资的增长使居民总收入平均增长</w:t>
      </w:r>
      <w:r>
        <w:rPr>
          <w:rFonts w:hint="eastAsia" w:ascii="宋体" w:hAnsi="宋体" w:cs="宋体"/>
          <w:sz w:val="24"/>
          <w:szCs w:val="24"/>
          <w:lang w:val="en-US" w:eastAsia="zh-CN"/>
        </w:rPr>
        <w:t>约0.43</w:t>
      </w:r>
      <w:r>
        <w:rPr>
          <w:rFonts w:hint="eastAsia" w:ascii="宋体" w:hAnsi="宋体" w:eastAsia="宋体" w:cs="宋体"/>
          <w:sz w:val="24"/>
          <w:szCs w:val="24"/>
        </w:rPr>
        <w:t>%</w:t>
      </w:r>
      <w:r>
        <w:rPr>
          <w:rFonts w:hint="eastAsia" w:ascii="宋体" w:hAnsi="宋体" w:cs="宋体"/>
          <w:sz w:val="24"/>
          <w:szCs w:val="24"/>
          <w:lang w:eastAsia="zh-CN"/>
        </w:rPr>
        <w:t>，</w:t>
      </w:r>
      <w:r>
        <w:rPr>
          <w:rFonts w:hint="eastAsia" w:ascii="宋体" w:hAnsi="宋体" w:cs="宋体"/>
          <w:sz w:val="24"/>
          <w:szCs w:val="24"/>
          <w:lang w:val="en-US" w:eastAsia="zh-CN"/>
        </w:rPr>
        <w:t>占总增长率的比例较小。</w:t>
      </w:r>
      <w:r>
        <w:rPr>
          <w:rFonts w:hint="eastAsia" w:ascii="宋体" w:hAnsi="宋体" w:eastAsia="宋体" w:cs="宋体"/>
          <w:sz w:val="24"/>
          <w:szCs w:val="24"/>
        </w:rPr>
        <w:t>由此可见，</w:t>
      </w:r>
      <w:r>
        <w:rPr>
          <w:rFonts w:hint="eastAsia" w:ascii="宋体" w:hAnsi="宋体" w:cs="宋体"/>
          <w:sz w:val="24"/>
          <w:szCs w:val="24"/>
          <w:lang w:val="en-US" w:eastAsia="zh-CN"/>
        </w:rPr>
        <w:t>政府基建投资增长带来的居民总收入增长的幅度较小</w:t>
      </w:r>
      <w:r>
        <w:rPr>
          <w:rFonts w:hint="eastAsia" w:ascii="宋体" w:hAnsi="宋体" w:eastAsia="宋体" w:cs="宋体"/>
          <w:sz w:val="24"/>
          <w:szCs w:val="24"/>
        </w:rPr>
        <w:t>。</w:t>
      </w:r>
    </w:p>
    <w:p>
      <w:pPr>
        <w:spacing w:line="360" w:lineRule="auto"/>
        <w:rPr>
          <w:rFonts w:hint="eastAsia" w:ascii="宋体" w:hAnsi="宋体" w:eastAsia="宋体" w:cs="宋体"/>
          <w:sz w:val="24"/>
          <w:szCs w:val="24"/>
        </w:rPr>
      </w:pPr>
    </w:p>
    <w:p>
      <w:pPr>
        <w:spacing w:line="360" w:lineRule="auto"/>
        <w:rPr>
          <w:rFonts w:hint="eastAsia" w:ascii="宋体" w:hAnsi="宋体" w:eastAsia="宋体" w:cs="宋体"/>
          <w:sz w:val="24"/>
          <w:szCs w:val="24"/>
        </w:rPr>
      </w:pPr>
    </w:p>
    <w:p/>
    <w:tbl>
      <w:tblPr>
        <w:tblStyle w:val="8"/>
        <w:tblW w:w="8846" w:type="dxa"/>
        <w:jc w:val="center"/>
        <w:tblLayout w:type="fixed"/>
        <w:tblCellMar>
          <w:top w:w="0" w:type="dxa"/>
          <w:left w:w="108" w:type="dxa"/>
          <w:bottom w:w="0" w:type="dxa"/>
          <w:right w:w="108" w:type="dxa"/>
        </w:tblCellMar>
      </w:tblPr>
      <w:tblGrid>
        <w:gridCol w:w="1549"/>
        <w:gridCol w:w="912"/>
        <w:gridCol w:w="912"/>
        <w:gridCol w:w="912"/>
        <w:gridCol w:w="912"/>
        <w:gridCol w:w="912"/>
        <w:gridCol w:w="912"/>
        <w:gridCol w:w="912"/>
        <w:gridCol w:w="913"/>
      </w:tblGrid>
      <w:tr>
        <w:tblPrEx>
          <w:tblCellMar>
            <w:top w:w="0" w:type="dxa"/>
            <w:left w:w="108" w:type="dxa"/>
            <w:bottom w:w="0" w:type="dxa"/>
            <w:right w:w="108" w:type="dxa"/>
          </w:tblCellMar>
        </w:tblPrEx>
        <w:trPr>
          <w:cantSplit/>
          <w:trHeight w:val="23" w:hRule="atLeast"/>
          <w:jc w:val="center"/>
        </w:trPr>
        <w:tc>
          <w:tcPr>
            <w:tcW w:w="8846" w:type="dxa"/>
            <w:gridSpan w:val="9"/>
            <w:tcBorders>
              <w:top w:val="nil"/>
              <w:left w:val="nil"/>
              <w:bottom w:val="single" w:color="auto" w:sz="8" w:space="0"/>
              <w:right w:val="nil"/>
            </w:tcBorders>
            <w:noWrap/>
            <w:vAlign w:val="center"/>
          </w:tcPr>
          <w:p>
            <w:pPr>
              <w:widowControl/>
              <w:jc w:val="center"/>
              <w:rPr>
                <w:rFonts w:eastAsia="等线"/>
                <w:color w:val="000000"/>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ascii="Times New Roman" w:hAnsi="Times New Roman" w:eastAsia="黑体" w:cs="Times New Roman"/>
                <w:color w:val="000000"/>
                <w:kern w:val="0"/>
                <w:sz w:val="24"/>
                <w:lang w:val="en-US" w:eastAsia="zh-CN"/>
              </w:rPr>
              <w:t>2</w:t>
            </w:r>
            <w:r>
              <w:rPr>
                <w:rFonts w:hint="eastAsia" w:ascii="黑体" w:hAnsi="黑体" w:eastAsia="黑体" w:cs="黑体"/>
                <w:color w:val="000000"/>
                <w:kern w:val="0"/>
                <w:sz w:val="24"/>
              </w:rPr>
              <w:t xml:space="preserve"> 居民总收入——OLS回归</w:t>
            </w:r>
          </w:p>
        </w:tc>
      </w:tr>
      <w:tr>
        <w:tblPrEx>
          <w:tblCellMar>
            <w:top w:w="0" w:type="dxa"/>
            <w:left w:w="108" w:type="dxa"/>
            <w:bottom w:w="0" w:type="dxa"/>
            <w:right w:w="108" w:type="dxa"/>
          </w:tblCellMar>
        </w:tblPrEx>
        <w:trPr>
          <w:cantSplit/>
          <w:trHeight w:val="23" w:hRule="atLeast"/>
          <w:jc w:val="center"/>
        </w:trPr>
        <w:tc>
          <w:tcPr>
            <w:tcW w:w="1549" w:type="dxa"/>
            <w:tcBorders>
              <w:top w:val="nil"/>
              <w:left w:val="nil"/>
              <w:bottom w:val="nil"/>
              <w:right w:val="nil"/>
            </w:tcBorders>
            <w:noWrap w:val="0"/>
            <w:vAlign w:val="center"/>
          </w:tcPr>
          <w:p>
            <w:pPr>
              <w:widowControl/>
              <w:jc w:val="center"/>
              <w:rPr>
                <w:rFonts w:eastAsia="等线"/>
                <w:color w:val="000000"/>
                <w:kern w:val="0"/>
                <w:sz w:val="21"/>
                <w:szCs w:val="21"/>
              </w:rPr>
            </w:pP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（1）</w:t>
            </w: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（2）</w:t>
            </w: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（3）</w:t>
            </w: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（4）</w:t>
            </w: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（5）</w:t>
            </w: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（6）</w:t>
            </w: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（7）</w:t>
            </w:r>
          </w:p>
        </w:tc>
        <w:tc>
          <w:tcPr>
            <w:tcW w:w="913"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（8）</w:t>
            </w:r>
          </w:p>
        </w:tc>
      </w:tr>
      <w:tr>
        <w:tblPrEx>
          <w:tblCellMar>
            <w:top w:w="0" w:type="dxa"/>
            <w:left w:w="108" w:type="dxa"/>
            <w:bottom w:w="0" w:type="dxa"/>
            <w:right w:w="108" w:type="dxa"/>
          </w:tblCellMar>
        </w:tblPrEx>
        <w:trPr>
          <w:cantSplit/>
          <w:trHeight w:val="23" w:hRule="atLeast"/>
          <w:jc w:val="center"/>
        </w:trPr>
        <w:tc>
          <w:tcPr>
            <w:tcW w:w="1549" w:type="dxa"/>
            <w:tcBorders>
              <w:top w:val="nil"/>
              <w:left w:val="nil"/>
              <w:bottom w:val="nil"/>
              <w:right w:val="nil"/>
            </w:tcBorders>
            <w:noWrap w:val="0"/>
            <w:vAlign w:val="center"/>
          </w:tcPr>
          <w:p>
            <w:pPr>
              <w:widowControl/>
              <w:jc w:val="center"/>
              <w:rPr>
                <w:rFonts w:eastAsia="等线"/>
                <w:color w:val="000000"/>
                <w:kern w:val="0"/>
                <w:sz w:val="21"/>
                <w:szCs w:val="21"/>
              </w:rPr>
            </w:pP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912"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913"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r>
      <w:tr>
        <w:tblPrEx>
          <w:tblCellMar>
            <w:top w:w="0" w:type="dxa"/>
            <w:left w:w="108" w:type="dxa"/>
            <w:bottom w:w="0" w:type="dxa"/>
            <w:right w:w="108" w:type="dxa"/>
          </w:tblCellMar>
        </w:tblPrEx>
        <w:trPr>
          <w:cantSplit/>
          <w:trHeight w:val="23" w:hRule="atLeast"/>
          <w:jc w:val="center"/>
        </w:trPr>
        <w:tc>
          <w:tcPr>
            <w:tcW w:w="1549" w:type="dxa"/>
            <w:tcBorders>
              <w:top w:val="single" w:color="auto" w:sz="8" w:space="0"/>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lnGCE</w:t>
            </w:r>
          </w:p>
        </w:tc>
        <w:tc>
          <w:tcPr>
            <w:tcW w:w="912" w:type="dxa"/>
            <w:tcBorders>
              <w:top w:val="single" w:color="auto" w:sz="8" w:space="0"/>
              <w:left w:val="nil"/>
              <w:bottom w:val="nil"/>
              <w:right w:val="nil"/>
            </w:tcBorders>
            <w:noWrap w:val="0"/>
            <w:vAlign w:val="center"/>
          </w:tcPr>
          <w:p>
            <w:pPr>
              <w:jc w:val="center"/>
              <w:rPr>
                <w:rFonts w:eastAsia="等线"/>
                <w:color w:val="000000"/>
                <w:kern w:val="0"/>
                <w:sz w:val="21"/>
                <w:szCs w:val="21"/>
              </w:rPr>
            </w:pPr>
            <w:r>
              <w:rPr>
                <w:rFonts w:hint="eastAsia"/>
                <w:sz w:val="21"/>
                <w:szCs w:val="21"/>
              </w:rPr>
              <w:t>0.013</w:t>
            </w:r>
            <w:r>
              <w:rPr>
                <w:rFonts w:hint="eastAsia"/>
                <w:sz w:val="21"/>
                <w:szCs w:val="21"/>
                <w:vertAlign w:val="superscript"/>
              </w:rPr>
              <w:t>**</w:t>
            </w:r>
          </w:p>
        </w:tc>
        <w:tc>
          <w:tcPr>
            <w:tcW w:w="912" w:type="dxa"/>
            <w:tcBorders>
              <w:top w:val="single" w:color="auto" w:sz="8" w:space="0"/>
              <w:left w:val="nil"/>
              <w:bottom w:val="nil"/>
              <w:right w:val="nil"/>
            </w:tcBorders>
            <w:noWrap w:val="0"/>
            <w:vAlign w:val="center"/>
          </w:tcPr>
          <w:p>
            <w:pPr>
              <w:jc w:val="center"/>
              <w:rPr>
                <w:rFonts w:eastAsia="等线"/>
                <w:color w:val="000000"/>
                <w:kern w:val="0"/>
                <w:sz w:val="21"/>
                <w:szCs w:val="21"/>
              </w:rPr>
            </w:pPr>
            <w:r>
              <w:rPr>
                <w:rFonts w:hint="eastAsia"/>
                <w:sz w:val="21"/>
                <w:szCs w:val="21"/>
              </w:rPr>
              <w:t>0.013</w:t>
            </w:r>
            <w:r>
              <w:rPr>
                <w:rFonts w:hint="eastAsia"/>
                <w:sz w:val="21"/>
                <w:szCs w:val="21"/>
                <w:vertAlign w:val="superscript"/>
              </w:rPr>
              <w:t>**</w:t>
            </w:r>
          </w:p>
        </w:tc>
        <w:tc>
          <w:tcPr>
            <w:tcW w:w="912" w:type="dxa"/>
            <w:tcBorders>
              <w:top w:val="single" w:color="auto" w:sz="8" w:space="0"/>
              <w:left w:val="nil"/>
              <w:bottom w:val="nil"/>
              <w:right w:val="nil"/>
            </w:tcBorders>
            <w:noWrap w:val="0"/>
            <w:vAlign w:val="center"/>
          </w:tcPr>
          <w:p>
            <w:pPr>
              <w:jc w:val="center"/>
              <w:rPr>
                <w:rFonts w:eastAsia="等线"/>
                <w:color w:val="000000"/>
                <w:kern w:val="0"/>
                <w:sz w:val="21"/>
                <w:szCs w:val="21"/>
              </w:rPr>
            </w:pPr>
            <w:r>
              <w:rPr>
                <w:rFonts w:hint="eastAsia"/>
                <w:sz w:val="21"/>
                <w:szCs w:val="21"/>
              </w:rPr>
              <w:t>0.013</w:t>
            </w:r>
            <w:r>
              <w:rPr>
                <w:rFonts w:hint="eastAsia"/>
                <w:sz w:val="21"/>
                <w:szCs w:val="21"/>
                <w:vertAlign w:val="superscript"/>
              </w:rPr>
              <w:t>**</w:t>
            </w:r>
          </w:p>
        </w:tc>
        <w:tc>
          <w:tcPr>
            <w:tcW w:w="912" w:type="dxa"/>
            <w:tcBorders>
              <w:top w:val="single" w:color="auto" w:sz="8" w:space="0"/>
              <w:left w:val="nil"/>
              <w:bottom w:val="nil"/>
              <w:right w:val="nil"/>
            </w:tcBorders>
            <w:noWrap w:val="0"/>
            <w:vAlign w:val="center"/>
          </w:tcPr>
          <w:p>
            <w:pPr>
              <w:jc w:val="center"/>
              <w:rPr>
                <w:rFonts w:eastAsia="等线"/>
                <w:color w:val="000000"/>
                <w:kern w:val="0"/>
                <w:sz w:val="21"/>
                <w:szCs w:val="21"/>
              </w:rPr>
            </w:pPr>
            <w:r>
              <w:rPr>
                <w:rFonts w:hint="eastAsia"/>
                <w:sz w:val="21"/>
                <w:szCs w:val="21"/>
              </w:rPr>
              <w:t>0.013</w:t>
            </w:r>
            <w:r>
              <w:rPr>
                <w:rFonts w:hint="eastAsia"/>
                <w:sz w:val="21"/>
                <w:szCs w:val="21"/>
                <w:vertAlign w:val="superscript"/>
              </w:rPr>
              <w:t>**</w:t>
            </w:r>
          </w:p>
        </w:tc>
        <w:tc>
          <w:tcPr>
            <w:tcW w:w="912" w:type="dxa"/>
            <w:tcBorders>
              <w:top w:val="single" w:color="auto" w:sz="8" w:space="0"/>
              <w:left w:val="nil"/>
              <w:bottom w:val="nil"/>
              <w:right w:val="nil"/>
            </w:tcBorders>
            <w:noWrap w:val="0"/>
            <w:vAlign w:val="center"/>
          </w:tcPr>
          <w:p>
            <w:pPr>
              <w:jc w:val="center"/>
              <w:rPr>
                <w:rFonts w:eastAsia="等线"/>
                <w:color w:val="000000"/>
                <w:kern w:val="0"/>
                <w:sz w:val="21"/>
                <w:szCs w:val="21"/>
              </w:rPr>
            </w:pPr>
            <w:r>
              <w:rPr>
                <w:rFonts w:hint="eastAsia"/>
                <w:sz w:val="21"/>
                <w:szCs w:val="21"/>
              </w:rPr>
              <w:t>0.012</w:t>
            </w:r>
            <w:r>
              <w:rPr>
                <w:rFonts w:hint="eastAsia"/>
                <w:sz w:val="21"/>
                <w:szCs w:val="21"/>
                <w:vertAlign w:val="superscript"/>
              </w:rPr>
              <w:t>**</w:t>
            </w:r>
          </w:p>
        </w:tc>
        <w:tc>
          <w:tcPr>
            <w:tcW w:w="912" w:type="dxa"/>
            <w:tcBorders>
              <w:top w:val="single" w:color="auto" w:sz="8" w:space="0"/>
              <w:left w:val="nil"/>
              <w:bottom w:val="nil"/>
              <w:right w:val="nil"/>
            </w:tcBorders>
            <w:noWrap w:val="0"/>
            <w:vAlign w:val="center"/>
          </w:tcPr>
          <w:p>
            <w:pPr>
              <w:jc w:val="center"/>
              <w:rPr>
                <w:rFonts w:eastAsia="等线"/>
                <w:color w:val="000000"/>
                <w:kern w:val="0"/>
                <w:sz w:val="21"/>
                <w:szCs w:val="21"/>
              </w:rPr>
            </w:pPr>
            <w:r>
              <w:rPr>
                <w:rFonts w:hint="eastAsia"/>
                <w:sz w:val="21"/>
                <w:szCs w:val="21"/>
              </w:rPr>
              <w:t>0.012</w:t>
            </w:r>
            <w:r>
              <w:rPr>
                <w:rFonts w:hint="eastAsia"/>
                <w:sz w:val="21"/>
                <w:szCs w:val="21"/>
                <w:vertAlign w:val="superscript"/>
              </w:rPr>
              <w:t>**</w:t>
            </w:r>
          </w:p>
        </w:tc>
        <w:tc>
          <w:tcPr>
            <w:tcW w:w="912" w:type="dxa"/>
            <w:tcBorders>
              <w:top w:val="single" w:color="auto" w:sz="8" w:space="0"/>
              <w:left w:val="nil"/>
              <w:bottom w:val="nil"/>
              <w:right w:val="nil"/>
            </w:tcBorders>
            <w:noWrap w:val="0"/>
            <w:vAlign w:val="center"/>
          </w:tcPr>
          <w:p>
            <w:pPr>
              <w:jc w:val="center"/>
              <w:rPr>
                <w:rFonts w:eastAsia="等线"/>
                <w:color w:val="000000"/>
                <w:kern w:val="0"/>
                <w:sz w:val="21"/>
                <w:szCs w:val="21"/>
              </w:rPr>
            </w:pPr>
            <w:r>
              <w:rPr>
                <w:rFonts w:hint="eastAsia"/>
                <w:sz w:val="21"/>
                <w:szCs w:val="21"/>
              </w:rPr>
              <w:t>0.012</w:t>
            </w:r>
            <w:r>
              <w:rPr>
                <w:rFonts w:hint="eastAsia"/>
                <w:sz w:val="21"/>
                <w:szCs w:val="21"/>
                <w:vertAlign w:val="superscript"/>
              </w:rPr>
              <w:t>**</w:t>
            </w:r>
          </w:p>
        </w:tc>
        <w:tc>
          <w:tcPr>
            <w:tcW w:w="913" w:type="dxa"/>
            <w:tcBorders>
              <w:top w:val="single" w:color="auto" w:sz="8" w:space="0"/>
              <w:left w:val="nil"/>
              <w:bottom w:val="nil"/>
              <w:right w:val="nil"/>
            </w:tcBorders>
            <w:noWrap w:val="0"/>
            <w:vAlign w:val="center"/>
          </w:tcPr>
          <w:p>
            <w:pPr>
              <w:jc w:val="center"/>
              <w:rPr>
                <w:rFonts w:eastAsia="等线"/>
                <w:color w:val="000000"/>
                <w:kern w:val="0"/>
                <w:sz w:val="21"/>
                <w:szCs w:val="21"/>
              </w:rPr>
            </w:pPr>
            <w:r>
              <w:rPr>
                <w:rFonts w:hint="eastAsia"/>
                <w:sz w:val="21"/>
                <w:szCs w:val="21"/>
              </w:rPr>
              <w:t>0.012</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49" w:type="dxa"/>
            <w:tcBorders>
              <w:top w:val="nil"/>
              <w:left w:val="nil"/>
              <w:bottom w:val="single" w:color="auto" w:sz="8" w:space="0"/>
              <w:right w:val="nil"/>
            </w:tcBorders>
            <w:noWrap w:val="0"/>
            <w:vAlign w:val="center"/>
          </w:tcPr>
          <w:p>
            <w:pPr>
              <w:widowControl/>
              <w:jc w:val="center"/>
              <w:rPr>
                <w:rFonts w:ascii="宋体" w:hAnsi="宋体"/>
                <w:color w:val="000000"/>
                <w:kern w:val="0"/>
                <w:sz w:val="21"/>
                <w:szCs w:val="21"/>
              </w:rPr>
            </w:pP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(0.006)</w:t>
            </w: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(0.006)</w:t>
            </w: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(0.006)</w:t>
            </w: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(0.006)</w:t>
            </w: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(0.005)</w:t>
            </w: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(0.005)</w:t>
            </w: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(0.005)</w:t>
            </w:r>
          </w:p>
        </w:tc>
        <w:tc>
          <w:tcPr>
            <w:tcW w:w="913"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(0.005)</w:t>
            </w:r>
          </w:p>
        </w:tc>
      </w:tr>
      <w:tr>
        <w:tblPrEx>
          <w:tblCellMar>
            <w:top w:w="0" w:type="dxa"/>
            <w:left w:w="108" w:type="dxa"/>
            <w:bottom w:w="0" w:type="dxa"/>
            <w:right w:w="108" w:type="dxa"/>
          </w:tblCellMar>
        </w:tblPrEx>
        <w:trPr>
          <w:cantSplit/>
          <w:trHeight w:val="23" w:hRule="atLeast"/>
          <w:jc w:val="center"/>
        </w:trPr>
        <w:tc>
          <w:tcPr>
            <w:tcW w:w="1549" w:type="dxa"/>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个人固定效应</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3"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49" w:type="dxa"/>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年份固定效应</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3"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49" w:type="dxa"/>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个人控制变量</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913"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49" w:type="dxa"/>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城市控制变量</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3"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49" w:type="dxa"/>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行业趋势</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913"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49" w:type="dxa"/>
            <w:tcBorders>
              <w:top w:val="nil"/>
              <w:left w:val="nil"/>
              <w:bottom w:val="nil"/>
              <w:right w:val="nil"/>
            </w:tcBorders>
            <w:noWrap w:val="0"/>
            <w:vAlign w:val="center"/>
          </w:tcPr>
          <w:p>
            <w:pPr>
              <w:widowControl/>
              <w:jc w:val="center"/>
              <w:rPr>
                <w:rFonts w:ascii="宋体" w:hAnsi="宋体"/>
                <w:color w:val="000000"/>
                <w:kern w:val="0"/>
                <w:sz w:val="21"/>
                <w:szCs w:val="21"/>
              </w:rPr>
            </w:pPr>
            <w:r>
              <w:rPr>
                <w:rFonts w:ascii="宋体" w:hAnsi="宋体"/>
                <w:color w:val="000000"/>
                <w:kern w:val="0"/>
                <w:sz w:val="21"/>
                <w:szCs w:val="21"/>
              </w:rPr>
              <w:t>r2_a</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0.679</w:t>
            </w:r>
          </w:p>
        </w:tc>
        <w:tc>
          <w:tcPr>
            <w:tcW w:w="912" w:type="dxa"/>
            <w:tcBorders>
              <w:top w:val="nil"/>
              <w:left w:val="nil"/>
              <w:bottom w:val="nil"/>
              <w:right w:val="nil"/>
            </w:tcBorders>
            <w:noWrap w:val="0"/>
            <w:vAlign w:val="center"/>
          </w:tcPr>
          <w:p>
            <w:pPr>
              <w:jc w:val="center"/>
              <w:rPr>
                <w:rFonts w:eastAsia="等线"/>
                <w:sz w:val="21"/>
                <w:szCs w:val="21"/>
              </w:rPr>
            </w:pPr>
            <w:r>
              <w:rPr>
                <w:rFonts w:hint="eastAsia"/>
                <w:sz w:val="21"/>
                <w:szCs w:val="21"/>
              </w:rPr>
              <w:t>0.679</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0.679</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0.679</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0.751</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0.751</w:t>
            </w:r>
          </w:p>
        </w:tc>
        <w:tc>
          <w:tcPr>
            <w:tcW w:w="912"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0.751</w:t>
            </w:r>
          </w:p>
        </w:tc>
        <w:tc>
          <w:tcPr>
            <w:tcW w:w="913" w:type="dxa"/>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0.751</w:t>
            </w:r>
          </w:p>
        </w:tc>
      </w:tr>
      <w:tr>
        <w:tblPrEx>
          <w:tblCellMar>
            <w:top w:w="0" w:type="dxa"/>
            <w:left w:w="108" w:type="dxa"/>
            <w:bottom w:w="0" w:type="dxa"/>
            <w:right w:w="108" w:type="dxa"/>
          </w:tblCellMar>
        </w:tblPrEx>
        <w:trPr>
          <w:cantSplit/>
          <w:trHeight w:val="23" w:hRule="atLeast"/>
          <w:jc w:val="center"/>
        </w:trPr>
        <w:tc>
          <w:tcPr>
            <w:tcW w:w="1549" w:type="dxa"/>
            <w:tcBorders>
              <w:top w:val="nil"/>
              <w:left w:val="nil"/>
              <w:bottom w:val="single" w:color="auto" w:sz="8" w:space="0"/>
              <w:right w:val="nil"/>
            </w:tcBorders>
            <w:noWrap w:val="0"/>
            <w:vAlign w:val="center"/>
          </w:tcPr>
          <w:p>
            <w:pPr>
              <w:widowControl/>
              <w:jc w:val="center"/>
              <w:rPr>
                <w:rFonts w:ascii="宋体" w:hAnsi="宋体"/>
                <w:i/>
                <w:iCs/>
                <w:color w:val="000000"/>
                <w:kern w:val="0"/>
                <w:sz w:val="21"/>
                <w:szCs w:val="21"/>
              </w:rPr>
            </w:pPr>
            <w:r>
              <w:rPr>
                <w:rFonts w:ascii="宋体" w:hAnsi="宋体"/>
                <w:i/>
                <w:iCs/>
                <w:color w:val="000000"/>
                <w:kern w:val="0"/>
                <w:sz w:val="21"/>
                <w:szCs w:val="21"/>
              </w:rPr>
              <w:t>N</w:t>
            </w: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156052</w:t>
            </w: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156052</w:t>
            </w: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156052</w:t>
            </w: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156052</w:t>
            </w: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156052</w:t>
            </w: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156052</w:t>
            </w:r>
          </w:p>
        </w:tc>
        <w:tc>
          <w:tcPr>
            <w:tcW w:w="912"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156052</w:t>
            </w:r>
          </w:p>
        </w:tc>
        <w:tc>
          <w:tcPr>
            <w:tcW w:w="913" w:type="dxa"/>
            <w:tcBorders>
              <w:top w:val="nil"/>
              <w:left w:val="nil"/>
              <w:bottom w:val="single" w:color="auto" w:sz="8" w:space="0"/>
              <w:right w:val="nil"/>
            </w:tcBorders>
            <w:noWrap w:val="0"/>
            <w:vAlign w:val="center"/>
          </w:tcPr>
          <w:p>
            <w:pPr>
              <w:jc w:val="center"/>
              <w:rPr>
                <w:rFonts w:eastAsia="等线"/>
                <w:color w:val="000000"/>
                <w:kern w:val="0"/>
                <w:sz w:val="21"/>
                <w:szCs w:val="21"/>
              </w:rPr>
            </w:pPr>
            <w:r>
              <w:rPr>
                <w:rFonts w:hint="eastAsia"/>
                <w:sz w:val="21"/>
                <w:szCs w:val="21"/>
              </w:rPr>
              <w:t>156052</w:t>
            </w:r>
          </w:p>
        </w:tc>
      </w:tr>
      <w:tr>
        <w:tblPrEx>
          <w:tblCellMar>
            <w:top w:w="0" w:type="dxa"/>
            <w:left w:w="108" w:type="dxa"/>
            <w:bottom w:w="0" w:type="dxa"/>
            <w:right w:w="108" w:type="dxa"/>
          </w:tblCellMar>
        </w:tblPrEx>
        <w:trPr>
          <w:cantSplit/>
          <w:trHeight w:val="23" w:hRule="atLeast"/>
          <w:jc w:val="center"/>
        </w:trPr>
        <w:tc>
          <w:tcPr>
            <w:tcW w:w="8846" w:type="dxa"/>
            <w:gridSpan w:val="9"/>
            <w:tcBorders>
              <w:top w:val="single" w:color="auto" w:sz="8" w:space="0"/>
              <w:left w:val="nil"/>
              <w:bottom w:val="nil"/>
              <w:right w:val="nil"/>
            </w:tcBorders>
            <w:noWrap/>
            <w:vAlign w:val="center"/>
          </w:tcPr>
          <w:p>
            <w:pPr>
              <w:widowControl/>
              <w:ind w:firstLine="210" w:firstLineChars="100"/>
              <w:jc w:val="left"/>
              <w:rPr>
                <w:rFonts w:eastAsia="宋体" w:cs="宋体"/>
                <w:color w:val="000000"/>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r>
              <w:rPr>
                <w:rFonts w:hint="eastAsia" w:eastAsia="宋体" w:cs="宋体"/>
                <w:color w:val="000000"/>
                <w:kern w:val="0"/>
                <w:sz w:val="21"/>
                <w:szCs w:val="21"/>
              </w:rPr>
              <w:t>l</w:t>
            </w:r>
            <w:r>
              <w:rPr>
                <w:rFonts w:eastAsia="宋体" w:cs="宋体"/>
                <w:color w:val="000000"/>
                <w:kern w:val="0"/>
                <w:sz w:val="21"/>
                <w:szCs w:val="21"/>
              </w:rPr>
              <w:t>nTTI</w:t>
            </w:r>
            <w:r>
              <w:rPr>
                <w:rFonts w:hint="eastAsia" w:eastAsia="宋体" w:cs="宋体"/>
                <w:color w:val="000000"/>
                <w:kern w:val="0"/>
                <w:sz w:val="21"/>
                <w:szCs w:val="21"/>
              </w:rPr>
              <w:t>是lntotalincome的缩写形式，即居民总收入的对数。</w:t>
            </w:r>
          </w:p>
        </w:tc>
      </w:tr>
    </w:tbl>
    <w:p/>
    <w:p/>
    <w:p/>
    <w:tbl>
      <w:tblPr>
        <w:tblStyle w:val="8"/>
        <w:tblpPr w:leftFromText="180" w:rightFromText="180" w:vertAnchor="text" w:tblpXSpec="center" w:tblpY="1"/>
        <w:tblOverlap w:val="never"/>
        <w:tblW w:w="9264" w:type="dxa"/>
        <w:jc w:val="center"/>
        <w:tblLayout w:type="fixed"/>
        <w:tblCellMar>
          <w:top w:w="0" w:type="dxa"/>
          <w:left w:w="108" w:type="dxa"/>
          <w:bottom w:w="0" w:type="dxa"/>
          <w:right w:w="108" w:type="dxa"/>
        </w:tblCellMar>
      </w:tblPr>
      <w:tblGrid>
        <w:gridCol w:w="1485"/>
        <w:gridCol w:w="972"/>
        <w:gridCol w:w="972"/>
        <w:gridCol w:w="972"/>
        <w:gridCol w:w="972"/>
        <w:gridCol w:w="972"/>
        <w:gridCol w:w="973"/>
        <w:gridCol w:w="973"/>
        <w:gridCol w:w="973"/>
      </w:tblGrid>
      <w:tr>
        <w:tblPrEx>
          <w:tblCellMar>
            <w:top w:w="0" w:type="dxa"/>
            <w:left w:w="108" w:type="dxa"/>
            <w:bottom w:w="0" w:type="dxa"/>
            <w:right w:w="108" w:type="dxa"/>
          </w:tblCellMar>
        </w:tblPrEx>
        <w:trPr>
          <w:cantSplit/>
          <w:trHeight w:val="23" w:hRule="atLeast"/>
          <w:jc w:val="center"/>
        </w:trPr>
        <w:tc>
          <w:tcPr>
            <w:tcW w:w="9264" w:type="dxa"/>
            <w:gridSpan w:val="9"/>
            <w:tcBorders>
              <w:left w:val="nil"/>
              <w:bottom w:val="single" w:color="auto" w:sz="4" w:space="0"/>
              <w:right w:val="nil"/>
            </w:tcBorders>
            <w:noWrap w:val="0"/>
            <w:vAlign w:val="center"/>
          </w:tcPr>
          <w:p>
            <w:pPr>
              <w:autoSpaceDE w:val="0"/>
              <w:autoSpaceDN w:val="0"/>
              <w:adjustRightInd w:val="0"/>
              <w:jc w:val="center"/>
              <w:rPr>
                <w:kern w:val="0"/>
                <w:sz w:val="21"/>
                <w:szCs w:val="21"/>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ascii="Times New Roman" w:hAnsi="Times New Roman" w:eastAsia="黑体" w:cs="Times New Roman"/>
                <w:color w:val="000000"/>
                <w:kern w:val="0"/>
                <w:sz w:val="24"/>
                <w:lang w:val="en-US" w:eastAsia="zh-CN"/>
              </w:rPr>
              <w:t>3</w:t>
            </w:r>
            <w:r>
              <w:rPr>
                <w:rFonts w:hint="eastAsia" w:ascii="黑体" w:hAnsi="黑体" w:eastAsia="黑体" w:cs="黑体"/>
                <w:color w:val="000000"/>
                <w:kern w:val="0"/>
                <w:sz w:val="24"/>
                <w:szCs w:val="24"/>
              </w:rPr>
              <w:t xml:space="preserve"> 居民总收入——2SLS回归</w:t>
            </w:r>
          </w:p>
        </w:tc>
      </w:tr>
      <w:tr>
        <w:tblPrEx>
          <w:tblCellMar>
            <w:top w:w="0" w:type="dxa"/>
            <w:left w:w="108" w:type="dxa"/>
            <w:bottom w:w="0" w:type="dxa"/>
            <w:right w:w="108" w:type="dxa"/>
          </w:tblCellMar>
        </w:tblPrEx>
        <w:trPr>
          <w:cantSplit/>
          <w:trHeight w:val="23" w:hRule="atLeast"/>
          <w:jc w:val="center"/>
        </w:trPr>
        <w:tc>
          <w:tcPr>
            <w:tcW w:w="1485"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972"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972"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972"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972"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972"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1485" w:type="dxa"/>
            <w:noWrap w:val="0"/>
            <w:vAlign w:val="center"/>
          </w:tcPr>
          <w:p>
            <w:pPr>
              <w:autoSpaceDE w:val="0"/>
              <w:autoSpaceDN w:val="0"/>
              <w:adjustRightInd w:val="0"/>
              <w:jc w:val="center"/>
              <w:rPr>
                <w:kern w:val="0"/>
                <w:sz w:val="21"/>
                <w:szCs w:val="21"/>
              </w:rPr>
            </w:pPr>
          </w:p>
        </w:tc>
        <w:tc>
          <w:tcPr>
            <w:tcW w:w="972" w:type="dxa"/>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972" w:type="dxa"/>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972" w:type="dxa"/>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972" w:type="dxa"/>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972" w:type="dxa"/>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973" w:type="dxa"/>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973" w:type="dxa"/>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973" w:type="dxa"/>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r>
      <w:tr>
        <w:tblPrEx>
          <w:tblCellMar>
            <w:top w:w="0" w:type="dxa"/>
            <w:left w:w="108" w:type="dxa"/>
            <w:bottom w:w="0" w:type="dxa"/>
            <w:right w:w="108" w:type="dxa"/>
          </w:tblCellMar>
        </w:tblPrEx>
        <w:trPr>
          <w:cantSplit/>
          <w:trHeight w:val="23" w:hRule="atLeast"/>
          <w:jc w:val="center"/>
        </w:trPr>
        <w:tc>
          <w:tcPr>
            <w:tcW w:w="1485"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eastAsia="等线"/>
                <w:color w:val="000000"/>
                <w:kern w:val="0"/>
                <w:sz w:val="21"/>
                <w:szCs w:val="21"/>
              </w:rPr>
              <w:t>lnGCE</w:t>
            </w:r>
          </w:p>
        </w:tc>
        <w:tc>
          <w:tcPr>
            <w:tcW w:w="972"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0.037</w:t>
            </w:r>
            <w:r>
              <w:rPr>
                <w:rFonts w:hint="eastAsia"/>
                <w:sz w:val="21"/>
                <w:szCs w:val="21"/>
                <w:vertAlign w:val="superscript"/>
              </w:rPr>
              <w:t>***</w:t>
            </w:r>
          </w:p>
        </w:tc>
        <w:tc>
          <w:tcPr>
            <w:tcW w:w="972"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0.037</w:t>
            </w:r>
            <w:r>
              <w:rPr>
                <w:rFonts w:hint="eastAsia"/>
                <w:sz w:val="21"/>
                <w:szCs w:val="21"/>
                <w:vertAlign w:val="superscript"/>
              </w:rPr>
              <w:t>***</w:t>
            </w:r>
          </w:p>
        </w:tc>
        <w:tc>
          <w:tcPr>
            <w:tcW w:w="972"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0.037</w:t>
            </w:r>
            <w:r>
              <w:rPr>
                <w:rFonts w:hint="eastAsia"/>
                <w:sz w:val="21"/>
                <w:szCs w:val="21"/>
                <w:vertAlign w:val="superscript"/>
              </w:rPr>
              <w:t>***</w:t>
            </w:r>
          </w:p>
        </w:tc>
        <w:tc>
          <w:tcPr>
            <w:tcW w:w="972"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0.037</w:t>
            </w:r>
            <w:r>
              <w:rPr>
                <w:rFonts w:hint="eastAsia"/>
                <w:sz w:val="21"/>
                <w:szCs w:val="21"/>
                <w:vertAlign w:val="superscript"/>
              </w:rPr>
              <w:t>***</w:t>
            </w:r>
          </w:p>
        </w:tc>
        <w:tc>
          <w:tcPr>
            <w:tcW w:w="972"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485"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972"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972"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972"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972"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972"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r>
      <w:tr>
        <w:tblPrEx>
          <w:tblCellMar>
            <w:top w:w="0" w:type="dxa"/>
            <w:left w:w="108" w:type="dxa"/>
            <w:bottom w:w="0" w:type="dxa"/>
            <w:right w:w="108" w:type="dxa"/>
          </w:tblCellMar>
        </w:tblPrEx>
        <w:trPr>
          <w:cantSplit/>
          <w:trHeight w:val="23" w:hRule="atLeast"/>
          <w:jc w:val="center"/>
        </w:trPr>
        <w:tc>
          <w:tcPr>
            <w:tcW w:w="1485"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ascii="宋体" w:hAnsi="宋体" w:cs="宋体"/>
                <w:color w:val="000000"/>
                <w:kern w:val="0"/>
                <w:sz w:val="21"/>
                <w:szCs w:val="21"/>
              </w:rPr>
              <w:t>个人固定效应</w:t>
            </w:r>
          </w:p>
        </w:tc>
        <w:tc>
          <w:tcPr>
            <w:tcW w:w="972"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2"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2"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2"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2"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85" w:type="dxa"/>
            <w:noWrap w:val="0"/>
            <w:vAlign w:val="center"/>
          </w:tcPr>
          <w:p>
            <w:pPr>
              <w:autoSpaceDE w:val="0"/>
              <w:autoSpaceDN w:val="0"/>
              <w:adjustRightInd w:val="0"/>
              <w:jc w:val="center"/>
              <w:rPr>
                <w:kern w:val="0"/>
                <w:sz w:val="21"/>
                <w:szCs w:val="21"/>
              </w:rPr>
            </w:pPr>
            <w:r>
              <w:rPr>
                <w:rFonts w:hint="eastAsia" w:ascii="宋体" w:hAnsi="宋体" w:cs="宋体"/>
                <w:color w:val="000000"/>
                <w:kern w:val="0"/>
                <w:sz w:val="21"/>
                <w:szCs w:val="21"/>
              </w:rPr>
              <w:t>年份固定效应</w:t>
            </w:r>
          </w:p>
        </w:tc>
        <w:tc>
          <w:tcPr>
            <w:tcW w:w="972" w:type="dxa"/>
            <w:noWrap w:val="0"/>
            <w:vAlign w:val="center"/>
          </w:tcPr>
          <w:p>
            <w:pPr>
              <w:jc w:val="center"/>
              <w:rPr>
                <w:kern w:val="0"/>
                <w:sz w:val="21"/>
                <w:szCs w:val="21"/>
              </w:rPr>
            </w:pPr>
            <w:r>
              <w:rPr>
                <w:rFonts w:hint="eastAsia"/>
                <w:sz w:val="21"/>
                <w:szCs w:val="21"/>
              </w:rPr>
              <w:t>Yes</w:t>
            </w:r>
          </w:p>
        </w:tc>
        <w:tc>
          <w:tcPr>
            <w:tcW w:w="972" w:type="dxa"/>
            <w:noWrap w:val="0"/>
            <w:vAlign w:val="center"/>
          </w:tcPr>
          <w:p>
            <w:pPr>
              <w:jc w:val="center"/>
              <w:rPr>
                <w:kern w:val="0"/>
                <w:sz w:val="21"/>
                <w:szCs w:val="21"/>
              </w:rPr>
            </w:pPr>
            <w:r>
              <w:rPr>
                <w:rFonts w:hint="eastAsia"/>
                <w:sz w:val="21"/>
                <w:szCs w:val="21"/>
              </w:rPr>
              <w:t>Yes</w:t>
            </w:r>
          </w:p>
        </w:tc>
        <w:tc>
          <w:tcPr>
            <w:tcW w:w="972" w:type="dxa"/>
            <w:noWrap w:val="0"/>
            <w:vAlign w:val="center"/>
          </w:tcPr>
          <w:p>
            <w:pPr>
              <w:jc w:val="center"/>
              <w:rPr>
                <w:kern w:val="0"/>
                <w:sz w:val="21"/>
                <w:szCs w:val="21"/>
              </w:rPr>
            </w:pPr>
            <w:r>
              <w:rPr>
                <w:rFonts w:hint="eastAsia"/>
                <w:sz w:val="21"/>
                <w:szCs w:val="21"/>
              </w:rPr>
              <w:t>Yes</w:t>
            </w:r>
          </w:p>
        </w:tc>
        <w:tc>
          <w:tcPr>
            <w:tcW w:w="972" w:type="dxa"/>
            <w:noWrap w:val="0"/>
            <w:vAlign w:val="center"/>
          </w:tcPr>
          <w:p>
            <w:pPr>
              <w:jc w:val="center"/>
              <w:rPr>
                <w:kern w:val="0"/>
                <w:sz w:val="21"/>
                <w:szCs w:val="21"/>
              </w:rPr>
            </w:pPr>
            <w:r>
              <w:rPr>
                <w:rFonts w:hint="eastAsia"/>
                <w:sz w:val="21"/>
                <w:szCs w:val="21"/>
              </w:rPr>
              <w:t>Yes</w:t>
            </w:r>
          </w:p>
        </w:tc>
        <w:tc>
          <w:tcPr>
            <w:tcW w:w="972" w:type="dxa"/>
            <w:noWrap w:val="0"/>
            <w:vAlign w:val="center"/>
          </w:tcPr>
          <w:p>
            <w:pPr>
              <w:jc w:val="center"/>
              <w:rPr>
                <w:kern w:val="0"/>
                <w:sz w:val="21"/>
                <w:szCs w:val="21"/>
              </w:rPr>
            </w:pPr>
            <w:r>
              <w:rPr>
                <w:rFonts w:hint="eastAsia"/>
                <w:sz w:val="21"/>
                <w:szCs w:val="21"/>
              </w:rPr>
              <w:t>Yes</w:t>
            </w:r>
          </w:p>
        </w:tc>
        <w:tc>
          <w:tcPr>
            <w:tcW w:w="973" w:type="dxa"/>
            <w:noWrap w:val="0"/>
            <w:vAlign w:val="center"/>
          </w:tcPr>
          <w:p>
            <w:pPr>
              <w:jc w:val="center"/>
              <w:rPr>
                <w:kern w:val="0"/>
                <w:sz w:val="21"/>
                <w:szCs w:val="21"/>
              </w:rPr>
            </w:pPr>
            <w:r>
              <w:rPr>
                <w:rFonts w:hint="eastAsia"/>
                <w:sz w:val="21"/>
                <w:szCs w:val="21"/>
              </w:rPr>
              <w:t>Yes</w:t>
            </w:r>
          </w:p>
        </w:tc>
        <w:tc>
          <w:tcPr>
            <w:tcW w:w="973" w:type="dxa"/>
            <w:noWrap w:val="0"/>
            <w:vAlign w:val="center"/>
          </w:tcPr>
          <w:p>
            <w:pPr>
              <w:jc w:val="center"/>
              <w:rPr>
                <w:kern w:val="0"/>
                <w:sz w:val="21"/>
                <w:szCs w:val="21"/>
              </w:rPr>
            </w:pPr>
            <w:r>
              <w:rPr>
                <w:rFonts w:hint="eastAsia"/>
                <w:sz w:val="21"/>
                <w:szCs w:val="21"/>
              </w:rPr>
              <w:t>Yes</w:t>
            </w:r>
          </w:p>
        </w:tc>
        <w:tc>
          <w:tcPr>
            <w:tcW w:w="973"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85" w:type="dxa"/>
            <w:noWrap w:val="0"/>
            <w:vAlign w:val="center"/>
          </w:tcPr>
          <w:p>
            <w:pPr>
              <w:autoSpaceDE w:val="0"/>
              <w:autoSpaceDN w:val="0"/>
              <w:adjustRightInd w:val="0"/>
              <w:jc w:val="center"/>
              <w:rPr>
                <w:kern w:val="0"/>
                <w:sz w:val="21"/>
                <w:szCs w:val="21"/>
              </w:rPr>
            </w:pPr>
            <w:r>
              <w:rPr>
                <w:rFonts w:hint="eastAsia" w:ascii="宋体" w:hAnsi="宋体" w:cs="宋体"/>
                <w:color w:val="000000"/>
                <w:kern w:val="0"/>
                <w:sz w:val="21"/>
                <w:szCs w:val="21"/>
              </w:rPr>
              <w:t>个人控制变量</w:t>
            </w:r>
          </w:p>
        </w:tc>
        <w:tc>
          <w:tcPr>
            <w:tcW w:w="972" w:type="dxa"/>
            <w:noWrap w:val="0"/>
            <w:vAlign w:val="center"/>
          </w:tcPr>
          <w:p>
            <w:pPr>
              <w:jc w:val="center"/>
              <w:rPr>
                <w:kern w:val="0"/>
                <w:sz w:val="21"/>
                <w:szCs w:val="21"/>
              </w:rPr>
            </w:pPr>
            <w:r>
              <w:rPr>
                <w:rFonts w:hint="eastAsia"/>
                <w:sz w:val="21"/>
                <w:szCs w:val="21"/>
              </w:rPr>
              <w:t>No</w:t>
            </w:r>
          </w:p>
        </w:tc>
        <w:tc>
          <w:tcPr>
            <w:tcW w:w="972" w:type="dxa"/>
            <w:noWrap w:val="0"/>
            <w:vAlign w:val="center"/>
          </w:tcPr>
          <w:p>
            <w:pPr>
              <w:jc w:val="center"/>
              <w:rPr>
                <w:kern w:val="0"/>
                <w:sz w:val="21"/>
                <w:szCs w:val="21"/>
              </w:rPr>
            </w:pPr>
            <w:r>
              <w:rPr>
                <w:rFonts w:hint="eastAsia"/>
                <w:sz w:val="21"/>
                <w:szCs w:val="21"/>
              </w:rPr>
              <w:t>Yes</w:t>
            </w:r>
          </w:p>
        </w:tc>
        <w:tc>
          <w:tcPr>
            <w:tcW w:w="972" w:type="dxa"/>
            <w:noWrap w:val="0"/>
            <w:vAlign w:val="center"/>
          </w:tcPr>
          <w:p>
            <w:pPr>
              <w:jc w:val="center"/>
              <w:rPr>
                <w:kern w:val="0"/>
                <w:sz w:val="21"/>
                <w:szCs w:val="21"/>
              </w:rPr>
            </w:pPr>
            <w:r>
              <w:rPr>
                <w:rFonts w:hint="eastAsia"/>
                <w:sz w:val="21"/>
                <w:szCs w:val="21"/>
              </w:rPr>
              <w:t>No</w:t>
            </w:r>
          </w:p>
        </w:tc>
        <w:tc>
          <w:tcPr>
            <w:tcW w:w="972" w:type="dxa"/>
            <w:noWrap w:val="0"/>
            <w:vAlign w:val="center"/>
          </w:tcPr>
          <w:p>
            <w:pPr>
              <w:jc w:val="center"/>
              <w:rPr>
                <w:kern w:val="0"/>
                <w:sz w:val="21"/>
                <w:szCs w:val="21"/>
              </w:rPr>
            </w:pPr>
            <w:r>
              <w:rPr>
                <w:rFonts w:hint="eastAsia"/>
                <w:sz w:val="21"/>
                <w:szCs w:val="21"/>
              </w:rPr>
              <w:t>Yes</w:t>
            </w:r>
          </w:p>
        </w:tc>
        <w:tc>
          <w:tcPr>
            <w:tcW w:w="972" w:type="dxa"/>
            <w:noWrap w:val="0"/>
            <w:vAlign w:val="center"/>
          </w:tcPr>
          <w:p>
            <w:pPr>
              <w:jc w:val="center"/>
              <w:rPr>
                <w:kern w:val="0"/>
                <w:sz w:val="21"/>
                <w:szCs w:val="21"/>
              </w:rPr>
            </w:pPr>
            <w:r>
              <w:rPr>
                <w:rFonts w:hint="eastAsia"/>
                <w:sz w:val="21"/>
                <w:szCs w:val="21"/>
              </w:rPr>
              <w:t>No</w:t>
            </w:r>
          </w:p>
        </w:tc>
        <w:tc>
          <w:tcPr>
            <w:tcW w:w="973" w:type="dxa"/>
            <w:noWrap w:val="0"/>
            <w:vAlign w:val="center"/>
          </w:tcPr>
          <w:p>
            <w:pPr>
              <w:jc w:val="center"/>
              <w:rPr>
                <w:kern w:val="0"/>
                <w:sz w:val="21"/>
                <w:szCs w:val="21"/>
              </w:rPr>
            </w:pPr>
            <w:r>
              <w:rPr>
                <w:rFonts w:hint="eastAsia"/>
                <w:sz w:val="21"/>
                <w:szCs w:val="21"/>
              </w:rPr>
              <w:t>Yes</w:t>
            </w:r>
          </w:p>
        </w:tc>
        <w:tc>
          <w:tcPr>
            <w:tcW w:w="973" w:type="dxa"/>
            <w:noWrap w:val="0"/>
            <w:vAlign w:val="center"/>
          </w:tcPr>
          <w:p>
            <w:pPr>
              <w:jc w:val="center"/>
              <w:rPr>
                <w:kern w:val="0"/>
                <w:sz w:val="21"/>
                <w:szCs w:val="21"/>
              </w:rPr>
            </w:pPr>
            <w:r>
              <w:rPr>
                <w:rFonts w:hint="eastAsia"/>
                <w:sz w:val="21"/>
                <w:szCs w:val="21"/>
              </w:rPr>
              <w:t>No</w:t>
            </w:r>
          </w:p>
        </w:tc>
        <w:tc>
          <w:tcPr>
            <w:tcW w:w="973"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85" w:type="dxa"/>
            <w:noWrap w:val="0"/>
            <w:vAlign w:val="center"/>
          </w:tcPr>
          <w:p>
            <w:pPr>
              <w:autoSpaceDE w:val="0"/>
              <w:autoSpaceDN w:val="0"/>
              <w:adjustRightInd w:val="0"/>
              <w:jc w:val="center"/>
              <w:rPr>
                <w:kern w:val="0"/>
                <w:sz w:val="21"/>
                <w:szCs w:val="21"/>
              </w:rPr>
            </w:pPr>
            <w:r>
              <w:rPr>
                <w:rFonts w:hint="eastAsia" w:ascii="宋体" w:hAnsi="宋体" w:cs="宋体"/>
                <w:color w:val="000000"/>
                <w:kern w:val="0"/>
                <w:sz w:val="21"/>
                <w:szCs w:val="21"/>
              </w:rPr>
              <w:t>城市控制变量</w:t>
            </w:r>
          </w:p>
        </w:tc>
        <w:tc>
          <w:tcPr>
            <w:tcW w:w="972" w:type="dxa"/>
            <w:noWrap w:val="0"/>
            <w:vAlign w:val="center"/>
          </w:tcPr>
          <w:p>
            <w:pPr>
              <w:jc w:val="center"/>
              <w:rPr>
                <w:kern w:val="0"/>
                <w:sz w:val="21"/>
                <w:szCs w:val="21"/>
              </w:rPr>
            </w:pPr>
            <w:r>
              <w:rPr>
                <w:rFonts w:hint="eastAsia"/>
                <w:sz w:val="21"/>
                <w:szCs w:val="21"/>
              </w:rPr>
              <w:t>No</w:t>
            </w:r>
          </w:p>
        </w:tc>
        <w:tc>
          <w:tcPr>
            <w:tcW w:w="972" w:type="dxa"/>
            <w:noWrap w:val="0"/>
            <w:vAlign w:val="center"/>
          </w:tcPr>
          <w:p>
            <w:pPr>
              <w:jc w:val="center"/>
              <w:rPr>
                <w:kern w:val="0"/>
                <w:sz w:val="21"/>
                <w:szCs w:val="21"/>
              </w:rPr>
            </w:pPr>
            <w:r>
              <w:rPr>
                <w:rFonts w:hint="eastAsia"/>
                <w:sz w:val="21"/>
                <w:szCs w:val="21"/>
              </w:rPr>
              <w:t>No</w:t>
            </w:r>
          </w:p>
        </w:tc>
        <w:tc>
          <w:tcPr>
            <w:tcW w:w="972" w:type="dxa"/>
            <w:noWrap w:val="0"/>
            <w:vAlign w:val="center"/>
          </w:tcPr>
          <w:p>
            <w:pPr>
              <w:jc w:val="center"/>
              <w:rPr>
                <w:kern w:val="0"/>
                <w:sz w:val="21"/>
                <w:szCs w:val="21"/>
              </w:rPr>
            </w:pPr>
            <w:r>
              <w:rPr>
                <w:rFonts w:hint="eastAsia"/>
                <w:sz w:val="21"/>
                <w:szCs w:val="21"/>
              </w:rPr>
              <w:t>Yes</w:t>
            </w:r>
          </w:p>
        </w:tc>
        <w:tc>
          <w:tcPr>
            <w:tcW w:w="972" w:type="dxa"/>
            <w:noWrap w:val="0"/>
            <w:vAlign w:val="center"/>
          </w:tcPr>
          <w:p>
            <w:pPr>
              <w:jc w:val="center"/>
              <w:rPr>
                <w:kern w:val="0"/>
                <w:sz w:val="21"/>
                <w:szCs w:val="21"/>
              </w:rPr>
            </w:pPr>
            <w:r>
              <w:rPr>
                <w:rFonts w:hint="eastAsia"/>
                <w:sz w:val="21"/>
                <w:szCs w:val="21"/>
              </w:rPr>
              <w:t>Yes</w:t>
            </w:r>
          </w:p>
        </w:tc>
        <w:tc>
          <w:tcPr>
            <w:tcW w:w="972" w:type="dxa"/>
            <w:noWrap w:val="0"/>
            <w:vAlign w:val="center"/>
          </w:tcPr>
          <w:p>
            <w:pPr>
              <w:jc w:val="center"/>
              <w:rPr>
                <w:kern w:val="0"/>
                <w:sz w:val="21"/>
                <w:szCs w:val="21"/>
              </w:rPr>
            </w:pPr>
            <w:r>
              <w:rPr>
                <w:rFonts w:hint="eastAsia"/>
                <w:sz w:val="21"/>
                <w:szCs w:val="21"/>
              </w:rPr>
              <w:t>No</w:t>
            </w:r>
          </w:p>
        </w:tc>
        <w:tc>
          <w:tcPr>
            <w:tcW w:w="973" w:type="dxa"/>
            <w:noWrap w:val="0"/>
            <w:vAlign w:val="center"/>
          </w:tcPr>
          <w:p>
            <w:pPr>
              <w:jc w:val="center"/>
              <w:rPr>
                <w:kern w:val="0"/>
                <w:sz w:val="21"/>
                <w:szCs w:val="21"/>
              </w:rPr>
            </w:pPr>
            <w:r>
              <w:rPr>
                <w:rFonts w:hint="eastAsia"/>
                <w:sz w:val="21"/>
                <w:szCs w:val="21"/>
              </w:rPr>
              <w:t>No</w:t>
            </w:r>
          </w:p>
        </w:tc>
        <w:tc>
          <w:tcPr>
            <w:tcW w:w="973" w:type="dxa"/>
            <w:noWrap w:val="0"/>
            <w:vAlign w:val="center"/>
          </w:tcPr>
          <w:p>
            <w:pPr>
              <w:jc w:val="center"/>
              <w:rPr>
                <w:kern w:val="0"/>
                <w:sz w:val="21"/>
                <w:szCs w:val="21"/>
              </w:rPr>
            </w:pPr>
            <w:r>
              <w:rPr>
                <w:rFonts w:hint="eastAsia"/>
                <w:sz w:val="21"/>
                <w:szCs w:val="21"/>
              </w:rPr>
              <w:t>Yes</w:t>
            </w:r>
          </w:p>
        </w:tc>
        <w:tc>
          <w:tcPr>
            <w:tcW w:w="973"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85" w:type="dxa"/>
            <w:noWrap w:val="0"/>
            <w:vAlign w:val="center"/>
          </w:tcPr>
          <w:p>
            <w:pPr>
              <w:autoSpaceDE w:val="0"/>
              <w:autoSpaceDN w:val="0"/>
              <w:adjustRightInd w:val="0"/>
              <w:jc w:val="center"/>
              <w:rPr>
                <w:kern w:val="0"/>
                <w:sz w:val="21"/>
                <w:szCs w:val="21"/>
              </w:rPr>
            </w:pPr>
            <w:r>
              <w:rPr>
                <w:rFonts w:hint="eastAsia" w:ascii="宋体" w:hAnsi="宋体" w:cs="宋体"/>
                <w:color w:val="000000"/>
                <w:kern w:val="0"/>
                <w:sz w:val="21"/>
                <w:szCs w:val="21"/>
              </w:rPr>
              <w:t>行业趋势</w:t>
            </w:r>
          </w:p>
        </w:tc>
        <w:tc>
          <w:tcPr>
            <w:tcW w:w="972" w:type="dxa"/>
            <w:noWrap w:val="0"/>
            <w:vAlign w:val="center"/>
          </w:tcPr>
          <w:p>
            <w:pPr>
              <w:jc w:val="center"/>
              <w:rPr>
                <w:kern w:val="0"/>
                <w:sz w:val="21"/>
                <w:szCs w:val="21"/>
              </w:rPr>
            </w:pPr>
            <w:r>
              <w:rPr>
                <w:rFonts w:hint="eastAsia"/>
                <w:sz w:val="21"/>
                <w:szCs w:val="21"/>
              </w:rPr>
              <w:t>No</w:t>
            </w:r>
          </w:p>
        </w:tc>
        <w:tc>
          <w:tcPr>
            <w:tcW w:w="972" w:type="dxa"/>
            <w:noWrap w:val="0"/>
            <w:vAlign w:val="center"/>
          </w:tcPr>
          <w:p>
            <w:pPr>
              <w:jc w:val="center"/>
              <w:rPr>
                <w:kern w:val="0"/>
                <w:sz w:val="21"/>
                <w:szCs w:val="21"/>
              </w:rPr>
            </w:pPr>
            <w:r>
              <w:rPr>
                <w:rFonts w:hint="eastAsia"/>
                <w:sz w:val="21"/>
                <w:szCs w:val="21"/>
              </w:rPr>
              <w:t>No</w:t>
            </w:r>
          </w:p>
        </w:tc>
        <w:tc>
          <w:tcPr>
            <w:tcW w:w="972" w:type="dxa"/>
            <w:noWrap w:val="0"/>
            <w:vAlign w:val="center"/>
          </w:tcPr>
          <w:p>
            <w:pPr>
              <w:jc w:val="center"/>
              <w:rPr>
                <w:kern w:val="0"/>
                <w:sz w:val="21"/>
                <w:szCs w:val="21"/>
              </w:rPr>
            </w:pPr>
            <w:r>
              <w:rPr>
                <w:rFonts w:hint="eastAsia"/>
                <w:sz w:val="21"/>
                <w:szCs w:val="21"/>
              </w:rPr>
              <w:t>No</w:t>
            </w:r>
          </w:p>
        </w:tc>
        <w:tc>
          <w:tcPr>
            <w:tcW w:w="972" w:type="dxa"/>
            <w:noWrap w:val="0"/>
            <w:vAlign w:val="center"/>
          </w:tcPr>
          <w:p>
            <w:pPr>
              <w:jc w:val="center"/>
              <w:rPr>
                <w:kern w:val="0"/>
                <w:sz w:val="21"/>
                <w:szCs w:val="21"/>
              </w:rPr>
            </w:pPr>
            <w:r>
              <w:rPr>
                <w:rFonts w:hint="eastAsia"/>
                <w:sz w:val="21"/>
                <w:szCs w:val="21"/>
              </w:rPr>
              <w:t>No</w:t>
            </w:r>
          </w:p>
        </w:tc>
        <w:tc>
          <w:tcPr>
            <w:tcW w:w="972" w:type="dxa"/>
            <w:noWrap w:val="0"/>
            <w:vAlign w:val="center"/>
          </w:tcPr>
          <w:p>
            <w:pPr>
              <w:jc w:val="center"/>
              <w:rPr>
                <w:kern w:val="0"/>
                <w:sz w:val="21"/>
                <w:szCs w:val="21"/>
              </w:rPr>
            </w:pPr>
            <w:r>
              <w:rPr>
                <w:rFonts w:hint="eastAsia"/>
                <w:sz w:val="21"/>
                <w:szCs w:val="21"/>
              </w:rPr>
              <w:t>Yes</w:t>
            </w:r>
          </w:p>
        </w:tc>
        <w:tc>
          <w:tcPr>
            <w:tcW w:w="973" w:type="dxa"/>
            <w:noWrap w:val="0"/>
            <w:vAlign w:val="center"/>
          </w:tcPr>
          <w:p>
            <w:pPr>
              <w:jc w:val="center"/>
              <w:rPr>
                <w:kern w:val="0"/>
                <w:sz w:val="21"/>
                <w:szCs w:val="21"/>
              </w:rPr>
            </w:pPr>
            <w:r>
              <w:rPr>
                <w:rFonts w:hint="eastAsia"/>
                <w:sz w:val="21"/>
                <w:szCs w:val="21"/>
              </w:rPr>
              <w:t>Yes</w:t>
            </w:r>
          </w:p>
        </w:tc>
        <w:tc>
          <w:tcPr>
            <w:tcW w:w="973" w:type="dxa"/>
            <w:noWrap w:val="0"/>
            <w:vAlign w:val="center"/>
          </w:tcPr>
          <w:p>
            <w:pPr>
              <w:jc w:val="center"/>
              <w:rPr>
                <w:kern w:val="0"/>
                <w:sz w:val="21"/>
                <w:szCs w:val="21"/>
              </w:rPr>
            </w:pPr>
            <w:r>
              <w:rPr>
                <w:rFonts w:hint="eastAsia"/>
                <w:sz w:val="21"/>
                <w:szCs w:val="21"/>
              </w:rPr>
              <w:t>Yes</w:t>
            </w:r>
          </w:p>
        </w:tc>
        <w:tc>
          <w:tcPr>
            <w:tcW w:w="973"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85" w:type="dxa"/>
            <w:noWrap w:val="0"/>
            <w:vAlign w:val="center"/>
          </w:tcPr>
          <w:p>
            <w:pPr>
              <w:autoSpaceDE w:val="0"/>
              <w:autoSpaceDN w:val="0"/>
              <w:adjustRightInd w:val="0"/>
              <w:jc w:val="center"/>
              <w:rPr>
                <w:kern w:val="0"/>
                <w:sz w:val="21"/>
                <w:szCs w:val="21"/>
              </w:rPr>
            </w:pPr>
            <w:r>
              <w:rPr>
                <w:rFonts w:ascii="宋体" w:hAnsi="宋体"/>
                <w:color w:val="000000"/>
                <w:kern w:val="0"/>
                <w:sz w:val="21"/>
                <w:szCs w:val="21"/>
              </w:rPr>
              <w:t>r2_a</w:t>
            </w:r>
          </w:p>
        </w:tc>
        <w:tc>
          <w:tcPr>
            <w:tcW w:w="972" w:type="dxa"/>
            <w:noWrap w:val="0"/>
            <w:vAlign w:val="center"/>
          </w:tcPr>
          <w:p>
            <w:pPr>
              <w:jc w:val="center"/>
              <w:rPr>
                <w:kern w:val="0"/>
                <w:sz w:val="21"/>
                <w:szCs w:val="21"/>
              </w:rPr>
            </w:pPr>
            <w:r>
              <w:rPr>
                <w:rFonts w:hint="eastAsia"/>
                <w:sz w:val="21"/>
                <w:szCs w:val="21"/>
              </w:rPr>
              <w:t>-0.001</w:t>
            </w:r>
          </w:p>
        </w:tc>
        <w:tc>
          <w:tcPr>
            <w:tcW w:w="972" w:type="dxa"/>
            <w:noWrap w:val="0"/>
            <w:vAlign w:val="center"/>
          </w:tcPr>
          <w:p>
            <w:pPr>
              <w:jc w:val="center"/>
              <w:rPr>
                <w:kern w:val="0"/>
                <w:sz w:val="21"/>
                <w:szCs w:val="21"/>
              </w:rPr>
            </w:pPr>
            <w:r>
              <w:rPr>
                <w:rFonts w:hint="eastAsia"/>
                <w:sz w:val="21"/>
                <w:szCs w:val="21"/>
              </w:rPr>
              <w:t>-0.001</w:t>
            </w:r>
          </w:p>
        </w:tc>
        <w:tc>
          <w:tcPr>
            <w:tcW w:w="972" w:type="dxa"/>
            <w:noWrap w:val="0"/>
            <w:vAlign w:val="center"/>
          </w:tcPr>
          <w:p>
            <w:pPr>
              <w:jc w:val="center"/>
              <w:rPr>
                <w:kern w:val="0"/>
                <w:sz w:val="21"/>
                <w:szCs w:val="21"/>
              </w:rPr>
            </w:pPr>
            <w:r>
              <w:rPr>
                <w:rFonts w:hint="eastAsia"/>
                <w:sz w:val="21"/>
                <w:szCs w:val="21"/>
              </w:rPr>
              <w:t>-0.001</w:t>
            </w:r>
          </w:p>
        </w:tc>
        <w:tc>
          <w:tcPr>
            <w:tcW w:w="972" w:type="dxa"/>
            <w:noWrap w:val="0"/>
            <w:vAlign w:val="center"/>
          </w:tcPr>
          <w:p>
            <w:pPr>
              <w:jc w:val="center"/>
              <w:rPr>
                <w:kern w:val="0"/>
                <w:sz w:val="21"/>
                <w:szCs w:val="21"/>
              </w:rPr>
            </w:pPr>
            <w:r>
              <w:rPr>
                <w:rFonts w:hint="eastAsia"/>
                <w:sz w:val="21"/>
                <w:szCs w:val="21"/>
              </w:rPr>
              <w:t>-0.001</w:t>
            </w:r>
          </w:p>
        </w:tc>
        <w:tc>
          <w:tcPr>
            <w:tcW w:w="972" w:type="dxa"/>
            <w:noWrap w:val="0"/>
            <w:vAlign w:val="center"/>
          </w:tcPr>
          <w:p>
            <w:pPr>
              <w:jc w:val="center"/>
              <w:rPr>
                <w:kern w:val="0"/>
                <w:sz w:val="21"/>
                <w:szCs w:val="21"/>
              </w:rPr>
            </w:pPr>
            <w:r>
              <w:rPr>
                <w:rFonts w:hint="eastAsia"/>
                <w:sz w:val="21"/>
                <w:szCs w:val="21"/>
              </w:rPr>
              <w:t>-0.001</w:t>
            </w:r>
          </w:p>
        </w:tc>
        <w:tc>
          <w:tcPr>
            <w:tcW w:w="973" w:type="dxa"/>
            <w:noWrap w:val="0"/>
            <w:vAlign w:val="center"/>
          </w:tcPr>
          <w:p>
            <w:pPr>
              <w:jc w:val="center"/>
              <w:rPr>
                <w:kern w:val="0"/>
                <w:sz w:val="21"/>
                <w:szCs w:val="21"/>
              </w:rPr>
            </w:pPr>
            <w:r>
              <w:rPr>
                <w:rFonts w:hint="eastAsia"/>
                <w:sz w:val="21"/>
                <w:szCs w:val="21"/>
              </w:rPr>
              <w:t>-0.001</w:t>
            </w:r>
          </w:p>
        </w:tc>
        <w:tc>
          <w:tcPr>
            <w:tcW w:w="973" w:type="dxa"/>
            <w:noWrap w:val="0"/>
            <w:vAlign w:val="center"/>
          </w:tcPr>
          <w:p>
            <w:pPr>
              <w:jc w:val="center"/>
              <w:rPr>
                <w:kern w:val="0"/>
                <w:sz w:val="21"/>
                <w:szCs w:val="21"/>
              </w:rPr>
            </w:pPr>
            <w:r>
              <w:rPr>
                <w:rFonts w:hint="eastAsia"/>
                <w:sz w:val="21"/>
                <w:szCs w:val="21"/>
              </w:rPr>
              <w:t>-0.001</w:t>
            </w:r>
          </w:p>
        </w:tc>
        <w:tc>
          <w:tcPr>
            <w:tcW w:w="973" w:type="dxa"/>
            <w:noWrap w:val="0"/>
            <w:vAlign w:val="center"/>
          </w:tcPr>
          <w:p>
            <w:pPr>
              <w:jc w:val="center"/>
              <w:rPr>
                <w:kern w:val="0"/>
                <w:sz w:val="21"/>
                <w:szCs w:val="21"/>
              </w:rPr>
            </w:pPr>
            <w:r>
              <w:rPr>
                <w:rFonts w:hint="eastAsia"/>
                <w:sz w:val="21"/>
                <w:szCs w:val="21"/>
              </w:rPr>
              <w:t>-0.001</w:t>
            </w:r>
          </w:p>
        </w:tc>
      </w:tr>
      <w:tr>
        <w:tblPrEx>
          <w:tblCellMar>
            <w:top w:w="0" w:type="dxa"/>
            <w:left w:w="108" w:type="dxa"/>
            <w:bottom w:w="0" w:type="dxa"/>
            <w:right w:w="108" w:type="dxa"/>
          </w:tblCellMar>
        </w:tblPrEx>
        <w:trPr>
          <w:cantSplit/>
          <w:trHeight w:val="23" w:hRule="atLeast"/>
          <w:jc w:val="center"/>
        </w:trPr>
        <w:tc>
          <w:tcPr>
            <w:tcW w:w="1485"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rFonts w:ascii="宋体" w:hAnsi="宋体"/>
                <w:color w:val="000000"/>
                <w:kern w:val="0"/>
                <w:sz w:val="21"/>
                <w:szCs w:val="21"/>
              </w:rPr>
              <w:t>N</w:t>
            </w:r>
          </w:p>
        </w:tc>
        <w:tc>
          <w:tcPr>
            <w:tcW w:w="972"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972"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972"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972"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972"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r>
      <w:tr>
        <w:tblPrEx>
          <w:tblCellMar>
            <w:top w:w="0" w:type="dxa"/>
            <w:left w:w="108" w:type="dxa"/>
            <w:bottom w:w="0" w:type="dxa"/>
            <w:right w:w="108" w:type="dxa"/>
          </w:tblCellMar>
        </w:tblPrEx>
        <w:trPr>
          <w:cantSplit/>
          <w:trHeight w:val="23" w:hRule="atLeast"/>
          <w:jc w:val="center"/>
        </w:trPr>
        <w:tc>
          <w:tcPr>
            <w:tcW w:w="9264" w:type="dxa"/>
            <w:gridSpan w:val="9"/>
            <w:tcBorders>
              <w:top w:val="single" w:color="auto" w:sz="4" w:space="0"/>
              <w:left w:val="nil"/>
              <w:right w:val="nil"/>
            </w:tcBorders>
            <w:noWrap w:val="0"/>
            <w:vAlign w:val="center"/>
          </w:tcPr>
          <w:p>
            <w:pPr>
              <w:autoSpaceDE w:val="0"/>
              <w:autoSpaceDN w:val="0"/>
              <w:adjustRightInd w:val="0"/>
              <w:ind w:firstLine="420" w:firstLineChars="200"/>
              <w:rPr>
                <w:rFonts w:eastAsia="宋体"/>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r>
              <w:rPr>
                <w:rFonts w:hint="eastAsia" w:eastAsia="宋体" w:cs="宋体"/>
                <w:color w:val="000000"/>
                <w:kern w:val="0"/>
                <w:sz w:val="21"/>
                <w:szCs w:val="21"/>
              </w:rPr>
              <w:t>l</w:t>
            </w:r>
            <w:r>
              <w:rPr>
                <w:rFonts w:eastAsia="宋体" w:cs="宋体"/>
                <w:color w:val="000000"/>
                <w:kern w:val="0"/>
                <w:sz w:val="21"/>
                <w:szCs w:val="21"/>
              </w:rPr>
              <w:t>nTTI</w:t>
            </w:r>
            <w:r>
              <w:rPr>
                <w:rFonts w:hint="eastAsia" w:eastAsia="宋体" w:cs="宋体"/>
                <w:color w:val="000000"/>
                <w:kern w:val="0"/>
                <w:sz w:val="21"/>
                <w:szCs w:val="21"/>
              </w:rPr>
              <w:t>是lntotalincome的缩写形式，即居民总收入的对数。</w:t>
            </w:r>
          </w:p>
        </w:tc>
      </w:tr>
    </w:tbl>
    <w:p/>
    <w:p/>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2"/>
        <w:rPr>
          <w:rFonts w:hint="eastAsia" w:ascii="黑体" w:hAnsi="黑体" w:eastAsia="黑体" w:cs="黑体"/>
          <w:b/>
          <w:sz w:val="24"/>
          <w:lang w:val="en-US" w:eastAsia="zh-CN"/>
        </w:rPr>
      </w:pPr>
      <w:bookmarkStart w:id="26" w:name="_Toc17300"/>
      <w:r>
        <w:rPr>
          <w:rFonts w:hint="eastAsia"/>
          <w:b/>
          <w:sz w:val="24"/>
          <w:lang w:val="en-US" w:eastAsia="zh-CN"/>
        </w:rPr>
        <w:t>3</w:t>
      </w:r>
      <w:r>
        <w:rPr>
          <w:b/>
          <w:sz w:val="24"/>
        </w:rPr>
        <w:t>.</w:t>
      </w:r>
      <w:r>
        <w:rPr>
          <w:rFonts w:hint="eastAsia"/>
          <w:b/>
          <w:sz w:val="24"/>
          <w:lang w:val="en-US" w:eastAsia="zh-CN"/>
        </w:rPr>
        <w:t>4</w:t>
      </w:r>
      <w:r>
        <w:rPr>
          <w:b/>
          <w:sz w:val="24"/>
        </w:rPr>
        <w:t>.</w:t>
      </w:r>
      <w:r>
        <w:rPr>
          <w:rFonts w:hint="eastAsia"/>
          <w:b/>
          <w:sz w:val="24"/>
          <w:lang w:val="en-US" w:eastAsia="zh-CN"/>
        </w:rPr>
        <w:t xml:space="preserve">2 </w:t>
      </w:r>
      <w:r>
        <w:rPr>
          <w:rFonts w:hint="eastAsia" w:ascii="黑体" w:hAnsi="黑体" w:eastAsia="黑体" w:cs="黑体"/>
          <w:b/>
          <w:sz w:val="24"/>
          <w:lang w:val="en-US" w:eastAsia="zh-CN"/>
        </w:rPr>
        <w:t>劳动者就业概率</w:t>
      </w:r>
      <w:bookmarkEnd w:id="26"/>
    </w:p>
    <w:p>
      <w:pPr>
        <w:tabs>
          <w:tab w:val="left" w:pos="1144"/>
        </w:tabs>
        <w:bidi w:val="0"/>
        <w:ind w:firstLine="480" w:firstLineChars="200"/>
        <w:jc w:val="left"/>
        <w:rPr>
          <w:rFonts w:hint="eastAsia" w:ascii="宋体" w:hAnsi="宋体"/>
          <w:sz w:val="22"/>
        </w:rPr>
      </w:pPr>
      <w:r>
        <w:rPr>
          <w:rFonts w:hint="eastAsia" w:ascii="宋体" w:hAnsi="宋体"/>
          <w:sz w:val="24"/>
          <w:szCs w:val="24"/>
        </w:rPr>
        <w:t>表3-</w:t>
      </w:r>
      <w:r>
        <w:rPr>
          <w:rFonts w:hint="eastAsia" w:ascii="宋体" w:hAnsi="宋体"/>
          <w:sz w:val="24"/>
          <w:szCs w:val="24"/>
          <w:lang w:val="en-US" w:eastAsia="zh-CN"/>
        </w:rPr>
        <w:t>4</w:t>
      </w:r>
      <w:r>
        <w:rPr>
          <w:rFonts w:ascii="宋体" w:hAnsi="宋体"/>
          <w:sz w:val="24"/>
          <w:szCs w:val="24"/>
        </w:rPr>
        <w:t>和</w:t>
      </w:r>
      <w:r>
        <w:rPr>
          <w:rFonts w:hint="eastAsia" w:ascii="宋体" w:hAnsi="宋体"/>
          <w:sz w:val="24"/>
          <w:szCs w:val="24"/>
        </w:rPr>
        <w:t>表3-</w:t>
      </w:r>
      <w:r>
        <w:rPr>
          <w:rFonts w:hint="eastAsia" w:ascii="宋体" w:hAnsi="宋体"/>
          <w:sz w:val="24"/>
          <w:szCs w:val="24"/>
          <w:lang w:val="en-US" w:eastAsia="zh-CN"/>
        </w:rPr>
        <w:t>5分别呈现了政府基建投资对劳动者就业概率的普通最小二乘回归和两阶段最小二乘回归结果，其</w:t>
      </w:r>
      <w:r>
        <w:rPr>
          <w:rFonts w:ascii="宋体" w:hAnsi="宋体"/>
          <w:sz w:val="24"/>
          <w:szCs w:val="24"/>
        </w:rPr>
        <w:t>中因变量为</w:t>
      </w:r>
      <w:r>
        <w:rPr>
          <w:rFonts w:hint="eastAsia" w:ascii="宋体" w:hAnsi="宋体"/>
          <w:sz w:val="24"/>
          <w:szCs w:val="24"/>
        </w:rPr>
        <w:t>劳动者就业与否的虚拟变量</w:t>
      </w:r>
      <w:r>
        <w:rPr>
          <w:rFonts w:ascii="宋体" w:hAnsi="宋体"/>
          <w:sz w:val="24"/>
          <w:szCs w:val="24"/>
        </w:rPr>
        <w:t>。</w:t>
      </w:r>
      <w:r>
        <w:rPr>
          <w:rFonts w:hint="eastAsia" w:ascii="宋体" w:hAnsi="宋体"/>
          <w:sz w:val="24"/>
          <w:szCs w:val="24"/>
        </w:rPr>
        <w:t>可以发现，政府基建投资对于劳动者就业决策没有显著影响。</w:t>
      </w:r>
      <w:r>
        <w:rPr>
          <w:rFonts w:hint="eastAsia" w:ascii="宋体" w:hAnsi="宋体"/>
          <w:sz w:val="22"/>
        </w:rPr>
        <w:t xml:space="preserve"> </w:t>
      </w:r>
    </w:p>
    <w:p>
      <w:pPr>
        <w:tabs>
          <w:tab w:val="left" w:pos="1144"/>
        </w:tabs>
        <w:bidi w:val="0"/>
        <w:ind w:firstLine="440" w:firstLineChars="200"/>
        <w:jc w:val="left"/>
        <w:rPr>
          <w:rFonts w:hint="eastAsia" w:ascii="宋体" w:hAnsi="宋体"/>
          <w:sz w:val="22"/>
          <w:lang w:val="en-US" w:eastAsia="zh-CN"/>
        </w:rPr>
      </w:pPr>
    </w:p>
    <w:p>
      <w:pPr>
        <w:tabs>
          <w:tab w:val="left" w:pos="1144"/>
        </w:tabs>
        <w:bidi w:val="0"/>
        <w:ind w:firstLine="440" w:firstLineChars="200"/>
        <w:jc w:val="left"/>
        <w:rPr>
          <w:rFonts w:hint="eastAsia" w:ascii="宋体" w:hAnsi="宋体"/>
          <w:sz w:val="22"/>
          <w:lang w:val="en-US" w:eastAsia="zh-CN"/>
        </w:rPr>
      </w:pPr>
    </w:p>
    <w:p>
      <w:pPr>
        <w:tabs>
          <w:tab w:val="left" w:pos="1144"/>
        </w:tabs>
        <w:bidi w:val="0"/>
        <w:ind w:firstLine="440" w:firstLineChars="200"/>
        <w:jc w:val="left"/>
        <w:rPr>
          <w:rFonts w:hint="eastAsia" w:ascii="宋体" w:hAnsi="宋体"/>
          <w:sz w:val="22"/>
          <w:lang w:val="en-US" w:eastAsia="zh-CN"/>
        </w:rPr>
      </w:pPr>
    </w:p>
    <w:tbl>
      <w:tblPr>
        <w:tblStyle w:val="8"/>
        <w:tblW w:w="8393" w:type="dxa"/>
        <w:tblInd w:w="0" w:type="dxa"/>
        <w:tblLayout w:type="fixed"/>
        <w:tblCellMar>
          <w:top w:w="0" w:type="dxa"/>
          <w:left w:w="108" w:type="dxa"/>
          <w:bottom w:w="0" w:type="dxa"/>
          <w:right w:w="108" w:type="dxa"/>
        </w:tblCellMar>
      </w:tblPr>
      <w:tblGrid>
        <w:gridCol w:w="1568"/>
        <w:gridCol w:w="853"/>
        <w:gridCol w:w="853"/>
        <w:gridCol w:w="853"/>
        <w:gridCol w:w="853"/>
        <w:gridCol w:w="853"/>
        <w:gridCol w:w="853"/>
        <w:gridCol w:w="853"/>
        <w:gridCol w:w="854"/>
      </w:tblGrid>
      <w:tr>
        <w:tblPrEx>
          <w:tblCellMar>
            <w:top w:w="0" w:type="dxa"/>
            <w:left w:w="108" w:type="dxa"/>
            <w:bottom w:w="0" w:type="dxa"/>
            <w:right w:w="108" w:type="dxa"/>
          </w:tblCellMar>
        </w:tblPrEx>
        <w:trPr>
          <w:cantSplit/>
          <w:trHeight w:val="23" w:hRule="atLeast"/>
        </w:trPr>
        <w:tc>
          <w:tcPr>
            <w:tcW w:w="8393" w:type="dxa"/>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ascii="Times New Roman" w:hAnsi="Times New Roman" w:eastAsia="黑体" w:cs="Times New Roman"/>
                <w:color w:val="000000"/>
                <w:kern w:val="0"/>
                <w:sz w:val="24"/>
                <w:lang w:val="en-US" w:eastAsia="zh-CN"/>
              </w:rPr>
              <w:t>4</w:t>
            </w:r>
            <w:r>
              <w:rPr>
                <w:rFonts w:hint="default" w:ascii="Times New Roman" w:hAnsi="Times New Roman" w:eastAsia="黑体" w:cs="Times New Roman"/>
                <w:color w:val="000000"/>
                <w:kern w:val="0"/>
                <w:sz w:val="24"/>
                <w:lang w:val="en-US" w:eastAsia="zh-CN"/>
              </w:rPr>
              <w:t xml:space="preserve"> </w:t>
            </w:r>
            <w:r>
              <w:rPr>
                <w:rFonts w:hint="eastAsia" w:ascii="黑体" w:hAnsi="黑体" w:eastAsia="黑体" w:cs="黑体"/>
                <w:color w:val="000000"/>
                <w:kern w:val="0"/>
                <w:sz w:val="24"/>
              </w:rPr>
              <w:t>劳动者就业——OLS回归</w:t>
            </w:r>
          </w:p>
        </w:tc>
      </w:tr>
      <w:tr>
        <w:tblPrEx>
          <w:tblCellMar>
            <w:top w:w="0" w:type="dxa"/>
            <w:left w:w="108" w:type="dxa"/>
            <w:bottom w:w="0" w:type="dxa"/>
            <w:right w:w="108" w:type="dxa"/>
          </w:tblCellMar>
        </w:tblPrEx>
        <w:trPr>
          <w:cantSplit/>
          <w:trHeight w:val="23" w:hRule="atLeast"/>
        </w:trPr>
        <w:tc>
          <w:tcPr>
            <w:tcW w:w="1568"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85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trPr>
        <w:tc>
          <w:tcPr>
            <w:tcW w:w="1568" w:type="dxa"/>
            <w:tcBorders>
              <w:top w:val="nil"/>
              <w:left w:val="nil"/>
              <w:bottom w:val="nil"/>
              <w:right w:val="nil"/>
            </w:tcBorders>
            <w:noWrap w:val="0"/>
            <w:vAlign w:val="center"/>
          </w:tcPr>
          <w:p>
            <w:pPr>
              <w:autoSpaceDE w:val="0"/>
              <w:autoSpaceDN w:val="0"/>
              <w:adjustRightInd w:val="0"/>
              <w:jc w:val="center"/>
              <w:rPr>
                <w:kern w:val="0"/>
                <w:sz w:val="21"/>
                <w:szCs w:val="21"/>
              </w:rPr>
            </w:pPr>
          </w:p>
        </w:tc>
        <w:tc>
          <w:tcPr>
            <w:tcW w:w="853"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work</w:t>
            </w:r>
          </w:p>
        </w:tc>
        <w:tc>
          <w:tcPr>
            <w:tcW w:w="853"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work</w:t>
            </w:r>
          </w:p>
        </w:tc>
        <w:tc>
          <w:tcPr>
            <w:tcW w:w="853"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work</w:t>
            </w:r>
          </w:p>
        </w:tc>
        <w:tc>
          <w:tcPr>
            <w:tcW w:w="853"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work</w:t>
            </w:r>
          </w:p>
        </w:tc>
        <w:tc>
          <w:tcPr>
            <w:tcW w:w="853"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work</w:t>
            </w:r>
          </w:p>
        </w:tc>
        <w:tc>
          <w:tcPr>
            <w:tcW w:w="853"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work</w:t>
            </w:r>
          </w:p>
        </w:tc>
        <w:tc>
          <w:tcPr>
            <w:tcW w:w="853"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work</w:t>
            </w:r>
          </w:p>
        </w:tc>
        <w:tc>
          <w:tcPr>
            <w:tcW w:w="854"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work</w:t>
            </w:r>
          </w:p>
        </w:tc>
      </w:tr>
      <w:tr>
        <w:tblPrEx>
          <w:tblCellMar>
            <w:top w:w="0" w:type="dxa"/>
            <w:left w:w="108" w:type="dxa"/>
            <w:bottom w:w="0" w:type="dxa"/>
            <w:right w:w="108" w:type="dxa"/>
          </w:tblCellMar>
        </w:tblPrEx>
        <w:trPr>
          <w:cantSplit/>
          <w:trHeight w:val="23" w:hRule="atLeast"/>
        </w:trPr>
        <w:tc>
          <w:tcPr>
            <w:tcW w:w="1568"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sz w:val="21"/>
                <w:szCs w:val="21"/>
              </w:rPr>
              <w:t>lnGCE</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-0.001</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-0.001</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-0.001</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-0.001</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0.000</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0.000</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0.000</w:t>
            </w:r>
          </w:p>
        </w:tc>
        <w:tc>
          <w:tcPr>
            <w:tcW w:w="85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0.000</w:t>
            </w:r>
          </w:p>
        </w:tc>
      </w:tr>
      <w:tr>
        <w:tblPrEx>
          <w:tblCellMar>
            <w:top w:w="0" w:type="dxa"/>
            <w:left w:w="108" w:type="dxa"/>
            <w:bottom w:w="0" w:type="dxa"/>
            <w:right w:w="108" w:type="dxa"/>
          </w:tblCellMar>
        </w:tblPrEx>
        <w:trPr>
          <w:cantSplit/>
          <w:trHeight w:val="23" w:hRule="atLeast"/>
        </w:trPr>
        <w:tc>
          <w:tcPr>
            <w:tcW w:w="1568"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(0.002)</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(0.002)</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(0.002)</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(0.002)</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(0.000)</w:t>
            </w:r>
          </w:p>
        </w:tc>
        <w:tc>
          <w:tcPr>
            <w:tcW w:w="85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(0.000)</w:t>
            </w:r>
          </w:p>
        </w:tc>
      </w:tr>
      <w:tr>
        <w:tblPrEx>
          <w:tblCellMar>
            <w:top w:w="0" w:type="dxa"/>
            <w:left w:w="108" w:type="dxa"/>
            <w:bottom w:w="0" w:type="dxa"/>
            <w:right w:w="108" w:type="dxa"/>
          </w:tblCellMar>
        </w:tblPrEx>
        <w:trPr>
          <w:cantSplit/>
          <w:trHeight w:val="23" w:hRule="atLeast"/>
        </w:trPr>
        <w:tc>
          <w:tcPr>
            <w:tcW w:w="1568"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568"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568"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85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568"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568"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行业趋势</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85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568" w:type="dxa"/>
            <w:tcBorders>
              <w:top w:val="nil"/>
              <w:left w:val="nil"/>
              <w:bottom w:val="nil"/>
              <w:right w:val="nil"/>
            </w:tcBorders>
            <w:noWrap w:val="0"/>
            <w:vAlign w:val="center"/>
          </w:tcPr>
          <w:p>
            <w:pPr>
              <w:autoSpaceDE w:val="0"/>
              <w:autoSpaceDN w:val="0"/>
              <w:adjustRightInd w:val="0"/>
              <w:jc w:val="center"/>
              <w:rPr>
                <w:kern w:val="0"/>
                <w:sz w:val="21"/>
                <w:szCs w:val="21"/>
              </w:rPr>
            </w:pPr>
            <w:r>
              <w:rPr>
                <w:sz w:val="21"/>
                <w:szCs w:val="21"/>
              </w:rPr>
              <w:t>r2_a</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0.680</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0.680</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0.680</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0.680</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1.000</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1.000</w:t>
            </w:r>
          </w:p>
        </w:tc>
        <w:tc>
          <w:tcPr>
            <w:tcW w:w="853" w:type="dxa"/>
            <w:tcBorders>
              <w:top w:val="nil"/>
              <w:left w:val="nil"/>
              <w:bottom w:val="nil"/>
              <w:right w:val="nil"/>
            </w:tcBorders>
            <w:noWrap w:val="0"/>
            <w:vAlign w:val="center"/>
          </w:tcPr>
          <w:p>
            <w:pPr>
              <w:jc w:val="center"/>
              <w:rPr>
                <w:kern w:val="0"/>
                <w:sz w:val="21"/>
                <w:szCs w:val="21"/>
              </w:rPr>
            </w:pPr>
            <w:r>
              <w:rPr>
                <w:rFonts w:hint="eastAsia"/>
                <w:sz w:val="21"/>
                <w:szCs w:val="21"/>
              </w:rPr>
              <w:t>1.000</w:t>
            </w:r>
          </w:p>
        </w:tc>
        <w:tc>
          <w:tcPr>
            <w:tcW w:w="854" w:type="dxa"/>
            <w:tcBorders>
              <w:top w:val="nil"/>
              <w:left w:val="nil"/>
              <w:bottom w:val="nil"/>
              <w:right w:val="nil"/>
            </w:tcBorders>
            <w:noWrap w:val="0"/>
            <w:vAlign w:val="center"/>
          </w:tcPr>
          <w:p>
            <w:pPr>
              <w:jc w:val="center"/>
              <w:rPr>
                <w:kern w:val="0"/>
                <w:sz w:val="21"/>
                <w:szCs w:val="21"/>
              </w:rPr>
            </w:pPr>
            <w:r>
              <w:rPr>
                <w:rFonts w:hint="eastAsia"/>
                <w:sz w:val="21"/>
                <w:szCs w:val="21"/>
              </w:rPr>
              <w:t>1.000</w:t>
            </w:r>
          </w:p>
        </w:tc>
      </w:tr>
      <w:tr>
        <w:tblPrEx>
          <w:tblCellMar>
            <w:top w:w="0" w:type="dxa"/>
            <w:left w:w="108" w:type="dxa"/>
            <w:bottom w:w="0" w:type="dxa"/>
            <w:right w:w="108" w:type="dxa"/>
          </w:tblCellMar>
        </w:tblPrEx>
        <w:trPr>
          <w:cantSplit/>
          <w:trHeight w:val="23" w:hRule="atLeast"/>
        </w:trPr>
        <w:tc>
          <w:tcPr>
            <w:tcW w:w="1568"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r>
      <w:tr>
        <w:tblPrEx>
          <w:tblCellMar>
            <w:top w:w="0" w:type="dxa"/>
            <w:left w:w="108" w:type="dxa"/>
            <w:bottom w:w="0" w:type="dxa"/>
            <w:right w:w="108" w:type="dxa"/>
          </w:tblCellMar>
        </w:tblPrEx>
        <w:trPr>
          <w:cantSplit/>
          <w:trHeight w:val="23" w:hRule="atLeast"/>
        </w:trPr>
        <w:tc>
          <w:tcPr>
            <w:tcW w:w="8393" w:type="dxa"/>
            <w:gridSpan w:val="9"/>
            <w:tcBorders>
              <w:top w:val="single" w:color="auto" w:sz="4" w:space="0"/>
              <w:left w:val="nil"/>
              <w:right w:val="nil"/>
            </w:tcBorders>
            <w:noWrap w:val="0"/>
            <w:vAlign w:val="center"/>
          </w:tcPr>
          <w:p>
            <w:pPr>
              <w:ind w:firstLine="420" w:firstLineChars="200"/>
              <w:jc w:val="left"/>
              <w:rPr>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p>
        </w:tc>
      </w:tr>
    </w:tbl>
    <w:p>
      <w:pPr>
        <w:spacing w:line="360" w:lineRule="auto"/>
        <w:rPr>
          <w:rFonts w:ascii="宋体" w:hAnsi="宋体"/>
          <w:sz w:val="22"/>
        </w:rPr>
      </w:pPr>
    </w:p>
    <w:tbl>
      <w:tblPr>
        <w:tblStyle w:val="8"/>
        <w:tblpPr w:leftFromText="180" w:rightFromText="180" w:vertAnchor="text" w:horzAnchor="page" w:tblpX="1787" w:tblpY="298"/>
        <w:tblOverlap w:val="never"/>
        <w:tblW w:w="8506" w:type="dxa"/>
        <w:tblInd w:w="0" w:type="dxa"/>
        <w:tblLayout w:type="fixed"/>
        <w:tblCellMar>
          <w:top w:w="0" w:type="dxa"/>
          <w:left w:w="108" w:type="dxa"/>
          <w:bottom w:w="0" w:type="dxa"/>
          <w:right w:w="108" w:type="dxa"/>
        </w:tblCellMar>
      </w:tblPr>
      <w:tblGrid>
        <w:gridCol w:w="1681"/>
        <w:gridCol w:w="853"/>
        <w:gridCol w:w="853"/>
        <w:gridCol w:w="853"/>
        <w:gridCol w:w="853"/>
        <w:gridCol w:w="853"/>
        <w:gridCol w:w="853"/>
        <w:gridCol w:w="853"/>
        <w:gridCol w:w="854"/>
      </w:tblGrid>
      <w:tr>
        <w:tblPrEx>
          <w:tblCellMar>
            <w:top w:w="0" w:type="dxa"/>
            <w:left w:w="108" w:type="dxa"/>
            <w:bottom w:w="0" w:type="dxa"/>
            <w:right w:w="108" w:type="dxa"/>
          </w:tblCellMar>
        </w:tblPrEx>
        <w:trPr>
          <w:cantSplit/>
          <w:trHeight w:val="23" w:hRule="atLeast"/>
        </w:trPr>
        <w:tc>
          <w:tcPr>
            <w:tcW w:w="8506" w:type="dxa"/>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ascii="Times New Roman" w:hAnsi="Times New Roman" w:eastAsia="黑体" w:cs="Times New Roman"/>
                <w:color w:val="000000"/>
                <w:kern w:val="0"/>
                <w:sz w:val="24"/>
                <w:lang w:val="en-US" w:eastAsia="zh-CN"/>
              </w:rPr>
              <w:t>5</w:t>
            </w:r>
            <w:r>
              <w:rPr>
                <w:rFonts w:hint="eastAsia" w:ascii="黑体" w:hAnsi="黑体" w:eastAsia="黑体" w:cs="黑体"/>
                <w:color w:val="000000"/>
                <w:kern w:val="0"/>
                <w:sz w:val="24"/>
                <w:lang w:val="en-US" w:eastAsia="zh-CN"/>
              </w:rPr>
              <w:t xml:space="preserve"> </w:t>
            </w:r>
            <w:r>
              <w:rPr>
                <w:rFonts w:hint="eastAsia" w:ascii="黑体" w:hAnsi="黑体" w:eastAsia="黑体" w:cs="黑体"/>
                <w:color w:val="000000"/>
                <w:kern w:val="0"/>
                <w:sz w:val="24"/>
              </w:rPr>
              <w:t>劳动者就业——2SLS回归</w:t>
            </w:r>
          </w:p>
        </w:tc>
      </w:tr>
      <w:tr>
        <w:tblPrEx>
          <w:tblCellMar>
            <w:top w:w="0" w:type="dxa"/>
            <w:left w:w="108" w:type="dxa"/>
            <w:bottom w:w="0" w:type="dxa"/>
            <w:right w:w="108" w:type="dxa"/>
          </w:tblCellMar>
        </w:tblPrEx>
        <w:trPr>
          <w:cantSplit/>
          <w:trHeight w:val="23" w:hRule="atLeast"/>
        </w:trPr>
        <w:tc>
          <w:tcPr>
            <w:tcW w:w="1681"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85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trPr>
        <w:tc>
          <w:tcPr>
            <w:tcW w:w="1681" w:type="dxa"/>
            <w:noWrap w:val="0"/>
            <w:vAlign w:val="center"/>
          </w:tcPr>
          <w:p>
            <w:pPr>
              <w:autoSpaceDE w:val="0"/>
              <w:autoSpaceDN w:val="0"/>
              <w:adjustRightInd w:val="0"/>
              <w:jc w:val="center"/>
              <w:rPr>
                <w:kern w:val="0"/>
                <w:sz w:val="21"/>
                <w:szCs w:val="21"/>
              </w:rPr>
            </w:pPr>
          </w:p>
        </w:tc>
        <w:tc>
          <w:tcPr>
            <w:tcW w:w="853" w:type="dxa"/>
            <w:noWrap w:val="0"/>
            <w:vAlign w:val="center"/>
          </w:tcPr>
          <w:p>
            <w:pPr>
              <w:autoSpaceDE w:val="0"/>
              <w:autoSpaceDN w:val="0"/>
              <w:adjustRightInd w:val="0"/>
              <w:jc w:val="center"/>
              <w:rPr>
                <w:kern w:val="0"/>
                <w:sz w:val="21"/>
                <w:szCs w:val="21"/>
              </w:rPr>
            </w:pPr>
            <w:r>
              <w:rPr>
                <w:kern w:val="0"/>
                <w:sz w:val="21"/>
                <w:szCs w:val="21"/>
              </w:rPr>
              <w:t>work</w:t>
            </w:r>
          </w:p>
        </w:tc>
        <w:tc>
          <w:tcPr>
            <w:tcW w:w="853" w:type="dxa"/>
            <w:noWrap w:val="0"/>
            <w:vAlign w:val="center"/>
          </w:tcPr>
          <w:p>
            <w:pPr>
              <w:autoSpaceDE w:val="0"/>
              <w:autoSpaceDN w:val="0"/>
              <w:adjustRightInd w:val="0"/>
              <w:jc w:val="center"/>
              <w:rPr>
                <w:kern w:val="0"/>
                <w:sz w:val="21"/>
                <w:szCs w:val="21"/>
              </w:rPr>
            </w:pPr>
            <w:r>
              <w:rPr>
                <w:kern w:val="0"/>
                <w:sz w:val="21"/>
                <w:szCs w:val="21"/>
              </w:rPr>
              <w:t>work</w:t>
            </w:r>
          </w:p>
        </w:tc>
        <w:tc>
          <w:tcPr>
            <w:tcW w:w="853" w:type="dxa"/>
            <w:noWrap w:val="0"/>
            <w:vAlign w:val="center"/>
          </w:tcPr>
          <w:p>
            <w:pPr>
              <w:autoSpaceDE w:val="0"/>
              <w:autoSpaceDN w:val="0"/>
              <w:adjustRightInd w:val="0"/>
              <w:jc w:val="center"/>
              <w:rPr>
                <w:kern w:val="0"/>
                <w:sz w:val="21"/>
                <w:szCs w:val="21"/>
              </w:rPr>
            </w:pPr>
            <w:r>
              <w:rPr>
                <w:kern w:val="0"/>
                <w:sz w:val="21"/>
                <w:szCs w:val="21"/>
              </w:rPr>
              <w:t>work</w:t>
            </w:r>
          </w:p>
        </w:tc>
        <w:tc>
          <w:tcPr>
            <w:tcW w:w="853" w:type="dxa"/>
            <w:noWrap w:val="0"/>
            <w:vAlign w:val="center"/>
          </w:tcPr>
          <w:p>
            <w:pPr>
              <w:autoSpaceDE w:val="0"/>
              <w:autoSpaceDN w:val="0"/>
              <w:adjustRightInd w:val="0"/>
              <w:jc w:val="center"/>
              <w:rPr>
                <w:kern w:val="0"/>
                <w:sz w:val="21"/>
                <w:szCs w:val="21"/>
              </w:rPr>
            </w:pPr>
            <w:r>
              <w:rPr>
                <w:kern w:val="0"/>
                <w:sz w:val="21"/>
                <w:szCs w:val="21"/>
              </w:rPr>
              <w:t>work</w:t>
            </w:r>
          </w:p>
        </w:tc>
        <w:tc>
          <w:tcPr>
            <w:tcW w:w="853" w:type="dxa"/>
            <w:noWrap w:val="0"/>
            <w:vAlign w:val="center"/>
          </w:tcPr>
          <w:p>
            <w:pPr>
              <w:autoSpaceDE w:val="0"/>
              <w:autoSpaceDN w:val="0"/>
              <w:adjustRightInd w:val="0"/>
              <w:jc w:val="center"/>
              <w:rPr>
                <w:kern w:val="0"/>
                <w:sz w:val="21"/>
                <w:szCs w:val="21"/>
              </w:rPr>
            </w:pPr>
            <w:r>
              <w:rPr>
                <w:kern w:val="0"/>
                <w:sz w:val="21"/>
                <w:szCs w:val="21"/>
              </w:rPr>
              <w:t>work</w:t>
            </w:r>
          </w:p>
        </w:tc>
        <w:tc>
          <w:tcPr>
            <w:tcW w:w="853" w:type="dxa"/>
            <w:noWrap w:val="0"/>
            <w:vAlign w:val="center"/>
          </w:tcPr>
          <w:p>
            <w:pPr>
              <w:autoSpaceDE w:val="0"/>
              <w:autoSpaceDN w:val="0"/>
              <w:adjustRightInd w:val="0"/>
              <w:jc w:val="center"/>
              <w:rPr>
                <w:kern w:val="0"/>
                <w:sz w:val="21"/>
                <w:szCs w:val="21"/>
              </w:rPr>
            </w:pPr>
            <w:r>
              <w:rPr>
                <w:kern w:val="0"/>
                <w:sz w:val="21"/>
                <w:szCs w:val="21"/>
              </w:rPr>
              <w:t>work</w:t>
            </w:r>
          </w:p>
        </w:tc>
        <w:tc>
          <w:tcPr>
            <w:tcW w:w="853" w:type="dxa"/>
            <w:noWrap w:val="0"/>
            <w:vAlign w:val="center"/>
          </w:tcPr>
          <w:p>
            <w:pPr>
              <w:autoSpaceDE w:val="0"/>
              <w:autoSpaceDN w:val="0"/>
              <w:adjustRightInd w:val="0"/>
              <w:jc w:val="center"/>
              <w:rPr>
                <w:kern w:val="0"/>
                <w:sz w:val="21"/>
                <w:szCs w:val="21"/>
              </w:rPr>
            </w:pPr>
            <w:r>
              <w:rPr>
                <w:kern w:val="0"/>
                <w:sz w:val="21"/>
                <w:szCs w:val="21"/>
              </w:rPr>
              <w:t>work</w:t>
            </w:r>
          </w:p>
        </w:tc>
        <w:tc>
          <w:tcPr>
            <w:tcW w:w="854" w:type="dxa"/>
            <w:noWrap w:val="0"/>
            <w:vAlign w:val="center"/>
          </w:tcPr>
          <w:p>
            <w:pPr>
              <w:autoSpaceDE w:val="0"/>
              <w:autoSpaceDN w:val="0"/>
              <w:adjustRightInd w:val="0"/>
              <w:jc w:val="center"/>
              <w:rPr>
                <w:kern w:val="0"/>
                <w:sz w:val="21"/>
                <w:szCs w:val="21"/>
              </w:rPr>
            </w:pPr>
            <w:r>
              <w:rPr>
                <w:kern w:val="0"/>
                <w:sz w:val="21"/>
                <w:szCs w:val="21"/>
              </w:rPr>
              <w:t>work</w:t>
            </w:r>
          </w:p>
        </w:tc>
      </w:tr>
      <w:tr>
        <w:tblPrEx>
          <w:tblCellMar>
            <w:top w:w="0" w:type="dxa"/>
            <w:left w:w="108" w:type="dxa"/>
            <w:bottom w:w="0" w:type="dxa"/>
            <w:right w:w="108" w:type="dxa"/>
          </w:tblCellMar>
        </w:tblPrEx>
        <w:trPr>
          <w:cantSplit/>
          <w:trHeight w:val="23" w:hRule="atLeast"/>
        </w:trPr>
        <w:tc>
          <w:tcPr>
            <w:tcW w:w="1681"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sz w:val="21"/>
                <w:szCs w:val="21"/>
              </w:rPr>
              <w:t>lnGCE</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-0.006</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-0.006</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-0.006</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-0.006</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0.000</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0.000</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0.000</w:t>
            </w:r>
          </w:p>
        </w:tc>
        <w:tc>
          <w:tcPr>
            <w:tcW w:w="85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0.000</w:t>
            </w:r>
          </w:p>
        </w:tc>
      </w:tr>
      <w:tr>
        <w:tblPrEx>
          <w:tblCellMar>
            <w:top w:w="0" w:type="dxa"/>
            <w:left w:w="108" w:type="dxa"/>
            <w:bottom w:w="0" w:type="dxa"/>
            <w:right w:w="108" w:type="dxa"/>
          </w:tblCellMar>
        </w:tblPrEx>
        <w:trPr>
          <w:cantSplit/>
          <w:trHeight w:val="23" w:hRule="atLeast"/>
        </w:trPr>
        <w:tc>
          <w:tcPr>
            <w:tcW w:w="1681"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(0.003)</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(0.003)</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(0.003)</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(0.003)</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(0.000)</w:t>
            </w:r>
          </w:p>
        </w:tc>
        <w:tc>
          <w:tcPr>
            <w:tcW w:w="85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(0.000)</w:t>
            </w:r>
          </w:p>
        </w:tc>
      </w:tr>
      <w:tr>
        <w:tblPrEx>
          <w:tblCellMar>
            <w:top w:w="0" w:type="dxa"/>
            <w:left w:w="108" w:type="dxa"/>
            <w:bottom w:w="0" w:type="dxa"/>
            <w:right w:w="108" w:type="dxa"/>
          </w:tblCellMar>
        </w:tblPrEx>
        <w:trPr>
          <w:cantSplit/>
          <w:trHeight w:val="23" w:hRule="atLeast"/>
        </w:trPr>
        <w:tc>
          <w:tcPr>
            <w:tcW w:w="1681"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681" w:type="dxa"/>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681" w:type="dxa"/>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681" w:type="dxa"/>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681" w:type="dxa"/>
            <w:noWrap w:val="0"/>
            <w:vAlign w:val="center"/>
          </w:tcPr>
          <w:p>
            <w:pPr>
              <w:autoSpaceDE w:val="0"/>
              <w:autoSpaceDN w:val="0"/>
              <w:adjustRightInd w:val="0"/>
              <w:jc w:val="center"/>
              <w:rPr>
                <w:kern w:val="0"/>
                <w:sz w:val="21"/>
                <w:szCs w:val="21"/>
              </w:rPr>
            </w:pPr>
            <w:r>
              <w:rPr>
                <w:rFonts w:hint="eastAsia"/>
                <w:sz w:val="21"/>
                <w:szCs w:val="21"/>
              </w:rPr>
              <w:t>行业趋势</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681" w:type="dxa"/>
            <w:noWrap w:val="0"/>
            <w:vAlign w:val="center"/>
          </w:tcPr>
          <w:p>
            <w:pPr>
              <w:autoSpaceDE w:val="0"/>
              <w:autoSpaceDN w:val="0"/>
              <w:adjustRightInd w:val="0"/>
              <w:jc w:val="center"/>
              <w:rPr>
                <w:kern w:val="0"/>
                <w:sz w:val="21"/>
                <w:szCs w:val="21"/>
              </w:rPr>
            </w:pPr>
            <w:r>
              <w:rPr>
                <w:sz w:val="21"/>
                <w:szCs w:val="21"/>
              </w:rPr>
              <w:t>r2_a</w:t>
            </w:r>
          </w:p>
        </w:tc>
        <w:tc>
          <w:tcPr>
            <w:tcW w:w="853" w:type="dxa"/>
            <w:noWrap w:val="0"/>
            <w:vAlign w:val="center"/>
          </w:tcPr>
          <w:p>
            <w:pPr>
              <w:jc w:val="center"/>
              <w:rPr>
                <w:kern w:val="0"/>
                <w:sz w:val="21"/>
                <w:szCs w:val="21"/>
              </w:rPr>
            </w:pPr>
            <w:r>
              <w:rPr>
                <w:rFonts w:hint="eastAsia"/>
                <w:sz w:val="21"/>
                <w:szCs w:val="21"/>
              </w:rPr>
              <w:t>-0.000</w:t>
            </w:r>
          </w:p>
        </w:tc>
        <w:tc>
          <w:tcPr>
            <w:tcW w:w="853" w:type="dxa"/>
            <w:noWrap w:val="0"/>
            <w:vAlign w:val="center"/>
          </w:tcPr>
          <w:p>
            <w:pPr>
              <w:jc w:val="center"/>
              <w:rPr>
                <w:kern w:val="0"/>
                <w:sz w:val="21"/>
                <w:szCs w:val="21"/>
              </w:rPr>
            </w:pPr>
            <w:r>
              <w:rPr>
                <w:rFonts w:hint="eastAsia"/>
                <w:sz w:val="21"/>
                <w:szCs w:val="21"/>
              </w:rPr>
              <w:t>-0.000</w:t>
            </w:r>
          </w:p>
        </w:tc>
        <w:tc>
          <w:tcPr>
            <w:tcW w:w="853" w:type="dxa"/>
            <w:noWrap w:val="0"/>
            <w:vAlign w:val="center"/>
          </w:tcPr>
          <w:p>
            <w:pPr>
              <w:jc w:val="center"/>
              <w:rPr>
                <w:kern w:val="0"/>
                <w:sz w:val="21"/>
                <w:szCs w:val="21"/>
              </w:rPr>
            </w:pPr>
            <w:r>
              <w:rPr>
                <w:rFonts w:hint="eastAsia"/>
                <w:sz w:val="21"/>
                <w:szCs w:val="21"/>
              </w:rPr>
              <w:t>-0.000</w:t>
            </w:r>
          </w:p>
        </w:tc>
        <w:tc>
          <w:tcPr>
            <w:tcW w:w="853" w:type="dxa"/>
            <w:noWrap w:val="0"/>
            <w:vAlign w:val="center"/>
          </w:tcPr>
          <w:p>
            <w:pPr>
              <w:jc w:val="center"/>
              <w:rPr>
                <w:kern w:val="0"/>
                <w:sz w:val="21"/>
                <w:szCs w:val="21"/>
              </w:rPr>
            </w:pPr>
            <w:r>
              <w:rPr>
                <w:rFonts w:hint="eastAsia"/>
                <w:sz w:val="21"/>
                <w:szCs w:val="21"/>
              </w:rPr>
              <w:t>-0.000</w:t>
            </w:r>
          </w:p>
        </w:tc>
        <w:tc>
          <w:tcPr>
            <w:tcW w:w="853" w:type="dxa"/>
            <w:noWrap w:val="0"/>
            <w:vAlign w:val="center"/>
          </w:tcPr>
          <w:p>
            <w:pPr>
              <w:jc w:val="center"/>
              <w:rPr>
                <w:kern w:val="0"/>
                <w:sz w:val="21"/>
                <w:szCs w:val="21"/>
              </w:rPr>
            </w:pPr>
            <w:r>
              <w:rPr>
                <w:rFonts w:hint="eastAsia"/>
                <w:sz w:val="21"/>
                <w:szCs w:val="21"/>
              </w:rPr>
              <w:t>-0.000</w:t>
            </w:r>
          </w:p>
        </w:tc>
        <w:tc>
          <w:tcPr>
            <w:tcW w:w="853" w:type="dxa"/>
            <w:noWrap w:val="0"/>
            <w:vAlign w:val="center"/>
          </w:tcPr>
          <w:p>
            <w:pPr>
              <w:jc w:val="center"/>
              <w:rPr>
                <w:kern w:val="0"/>
                <w:sz w:val="21"/>
                <w:szCs w:val="21"/>
              </w:rPr>
            </w:pPr>
            <w:r>
              <w:rPr>
                <w:rFonts w:hint="eastAsia"/>
                <w:sz w:val="21"/>
                <w:szCs w:val="21"/>
              </w:rPr>
              <w:t>-0.000</w:t>
            </w:r>
          </w:p>
        </w:tc>
        <w:tc>
          <w:tcPr>
            <w:tcW w:w="853" w:type="dxa"/>
            <w:noWrap w:val="0"/>
            <w:vAlign w:val="center"/>
          </w:tcPr>
          <w:p>
            <w:pPr>
              <w:jc w:val="center"/>
              <w:rPr>
                <w:kern w:val="0"/>
                <w:sz w:val="21"/>
                <w:szCs w:val="21"/>
              </w:rPr>
            </w:pPr>
            <w:r>
              <w:rPr>
                <w:rFonts w:hint="eastAsia"/>
                <w:sz w:val="21"/>
                <w:szCs w:val="21"/>
              </w:rPr>
              <w:t>-0.000</w:t>
            </w:r>
          </w:p>
        </w:tc>
        <w:tc>
          <w:tcPr>
            <w:tcW w:w="854" w:type="dxa"/>
            <w:noWrap w:val="0"/>
            <w:vAlign w:val="center"/>
          </w:tcPr>
          <w:p>
            <w:pPr>
              <w:jc w:val="center"/>
              <w:rPr>
                <w:kern w:val="0"/>
                <w:sz w:val="21"/>
                <w:szCs w:val="21"/>
              </w:rPr>
            </w:pPr>
            <w:r>
              <w:rPr>
                <w:rFonts w:hint="eastAsia"/>
                <w:sz w:val="21"/>
                <w:szCs w:val="21"/>
              </w:rPr>
              <w:t>-0.000</w:t>
            </w:r>
          </w:p>
        </w:tc>
      </w:tr>
      <w:tr>
        <w:tblPrEx>
          <w:tblCellMar>
            <w:top w:w="0" w:type="dxa"/>
            <w:left w:w="108" w:type="dxa"/>
            <w:bottom w:w="0" w:type="dxa"/>
            <w:right w:w="108" w:type="dxa"/>
          </w:tblCellMar>
        </w:tblPrEx>
        <w:trPr>
          <w:cantSplit/>
          <w:trHeight w:val="23" w:hRule="atLeast"/>
        </w:trPr>
        <w:tc>
          <w:tcPr>
            <w:tcW w:w="1681"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c>
          <w:tcPr>
            <w:tcW w:w="85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169346</w:t>
            </w:r>
          </w:p>
        </w:tc>
      </w:tr>
      <w:tr>
        <w:tblPrEx>
          <w:tblCellMar>
            <w:top w:w="0" w:type="dxa"/>
            <w:left w:w="108" w:type="dxa"/>
            <w:bottom w:w="0" w:type="dxa"/>
            <w:right w:w="108" w:type="dxa"/>
          </w:tblCellMar>
        </w:tblPrEx>
        <w:trPr>
          <w:cantSplit/>
          <w:trHeight w:val="23" w:hRule="atLeast"/>
        </w:trPr>
        <w:tc>
          <w:tcPr>
            <w:tcW w:w="8506" w:type="dxa"/>
            <w:gridSpan w:val="9"/>
            <w:tcBorders>
              <w:top w:val="single" w:color="auto" w:sz="4" w:space="0"/>
              <w:left w:val="nil"/>
              <w:right w:val="nil"/>
            </w:tcBorders>
            <w:noWrap w:val="0"/>
            <w:vAlign w:val="center"/>
          </w:tcPr>
          <w:p>
            <w:pPr>
              <w:autoSpaceDE w:val="0"/>
              <w:autoSpaceDN w:val="0"/>
              <w:adjustRightInd w:val="0"/>
              <w:ind w:firstLine="420" w:firstLineChars="200"/>
              <w:rPr>
                <w:kern w:val="0"/>
                <w:sz w:val="24"/>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p>
        </w:tc>
      </w:tr>
    </w:tbl>
    <w:p>
      <w:pPr>
        <w:spacing w:line="480" w:lineRule="auto"/>
        <w:rPr>
          <w:rFonts w:hint="eastAsia" w:ascii="黑体" w:hAnsi="黑体" w:eastAsia="黑体" w:cs="黑体"/>
          <w:b/>
          <w:sz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2"/>
        <w:rPr>
          <w:rFonts w:hint="eastAsia" w:ascii="黑体" w:hAnsi="黑体" w:eastAsia="黑体" w:cs="黑体"/>
          <w:b/>
          <w:sz w:val="24"/>
          <w:lang w:val="en-US" w:eastAsia="zh-CN"/>
        </w:rPr>
      </w:pPr>
      <w:bookmarkStart w:id="27" w:name="_Toc14667"/>
      <w:r>
        <w:rPr>
          <w:rFonts w:hint="eastAsia"/>
          <w:b/>
          <w:sz w:val="24"/>
          <w:lang w:val="en-US" w:eastAsia="zh-CN"/>
        </w:rPr>
        <w:t>3</w:t>
      </w:r>
      <w:r>
        <w:rPr>
          <w:b/>
          <w:sz w:val="24"/>
        </w:rPr>
        <w:t>.</w:t>
      </w:r>
      <w:r>
        <w:rPr>
          <w:rFonts w:hint="eastAsia"/>
          <w:b/>
          <w:sz w:val="24"/>
          <w:lang w:val="en-US" w:eastAsia="zh-CN"/>
        </w:rPr>
        <w:t>4</w:t>
      </w:r>
      <w:r>
        <w:rPr>
          <w:b/>
          <w:sz w:val="24"/>
        </w:rPr>
        <w:t>.</w:t>
      </w:r>
      <w:r>
        <w:rPr>
          <w:rFonts w:hint="eastAsia"/>
          <w:b/>
          <w:sz w:val="24"/>
          <w:lang w:val="en-US" w:eastAsia="zh-CN"/>
        </w:rPr>
        <w:t xml:space="preserve">3 </w:t>
      </w:r>
      <w:r>
        <w:rPr>
          <w:rFonts w:hint="eastAsia" w:ascii="黑体" w:hAnsi="黑体" w:eastAsia="黑体" w:cs="黑体"/>
          <w:b/>
          <w:sz w:val="24"/>
          <w:lang w:val="en-US" w:eastAsia="zh-CN"/>
        </w:rPr>
        <w:t>劳动者工资性收入</w:t>
      </w:r>
      <w:bookmarkEnd w:id="27"/>
    </w:p>
    <w:p>
      <w:pPr>
        <w:spacing w:line="360" w:lineRule="auto"/>
        <w:ind w:firstLine="480" w:firstLineChars="200"/>
        <w:rPr>
          <w:rFonts w:hint="eastAsia" w:ascii="宋体" w:hAnsi="宋体"/>
          <w:sz w:val="24"/>
          <w:szCs w:val="24"/>
        </w:rPr>
      </w:pPr>
      <w:r>
        <w:rPr>
          <w:rFonts w:hint="eastAsia" w:ascii="宋体" w:hAnsi="宋体"/>
          <w:sz w:val="24"/>
          <w:szCs w:val="24"/>
        </w:rPr>
        <w:t>表3-</w:t>
      </w:r>
      <w:r>
        <w:rPr>
          <w:rFonts w:hint="eastAsia" w:ascii="宋体" w:hAnsi="宋体"/>
          <w:sz w:val="24"/>
          <w:szCs w:val="24"/>
          <w:lang w:val="en-US" w:eastAsia="zh-CN"/>
        </w:rPr>
        <w:t>6</w:t>
      </w:r>
      <w:r>
        <w:rPr>
          <w:rFonts w:hint="eastAsia" w:ascii="宋体" w:hAnsi="宋体"/>
          <w:sz w:val="24"/>
          <w:szCs w:val="24"/>
        </w:rPr>
        <w:t>和表3-</w:t>
      </w:r>
      <w:r>
        <w:rPr>
          <w:rFonts w:hint="eastAsia" w:ascii="宋体" w:hAnsi="宋体"/>
          <w:sz w:val="24"/>
          <w:szCs w:val="24"/>
          <w:lang w:val="en-US" w:eastAsia="zh-CN"/>
        </w:rPr>
        <w:t>7分别呈现了政府基建投资对劳动者工资性收入的普通最小二乘回归和两阶段最小二乘回归结果</w:t>
      </w:r>
      <w:r>
        <w:rPr>
          <w:rFonts w:hint="eastAsia" w:ascii="宋体" w:hAnsi="宋体"/>
          <w:sz w:val="24"/>
          <w:szCs w:val="24"/>
        </w:rPr>
        <w:t>。2SLS回归结果显示，政府基建投资每增加1%，劳动者工资性收入增加0</w:t>
      </w:r>
      <w:r>
        <w:rPr>
          <w:rFonts w:ascii="宋体" w:hAnsi="宋体"/>
          <w:sz w:val="24"/>
          <w:szCs w:val="24"/>
        </w:rPr>
        <w:t>.02</w:t>
      </w:r>
      <w:r>
        <w:rPr>
          <w:rFonts w:hint="eastAsia" w:ascii="宋体" w:hAnsi="宋体"/>
          <w:sz w:val="24"/>
          <w:szCs w:val="24"/>
          <w:lang w:val="en-US" w:eastAsia="zh-CN"/>
        </w:rPr>
        <w:t>9</w:t>
      </w:r>
      <w:r>
        <w:rPr>
          <w:rFonts w:hint="eastAsia" w:ascii="宋体" w:hAnsi="宋体"/>
          <w:sz w:val="24"/>
          <w:szCs w:val="24"/>
        </w:rPr>
        <w:t>%。</w:t>
      </w:r>
      <w:r>
        <w:rPr>
          <w:rFonts w:hint="eastAsia" w:ascii="宋体" w:hAnsi="宋体"/>
          <w:sz w:val="24"/>
          <w:szCs w:val="24"/>
          <w:lang w:val="en-US" w:eastAsia="zh-CN"/>
        </w:rPr>
        <w:t>根据</w:t>
      </w:r>
      <w:r>
        <w:rPr>
          <w:rFonts w:hint="eastAsia" w:ascii="宋体" w:hAnsi="宋体"/>
          <w:sz w:val="24"/>
          <w:szCs w:val="24"/>
        </w:rPr>
        <w:t>中国统计年鉴</w:t>
      </w:r>
      <w:r>
        <w:rPr>
          <w:rFonts w:hint="eastAsia" w:ascii="宋体" w:hAnsi="宋体"/>
          <w:sz w:val="24"/>
          <w:szCs w:val="24"/>
          <w:lang w:val="en-US" w:eastAsia="zh-CN"/>
        </w:rPr>
        <w:t>数据测算</w:t>
      </w:r>
      <w:r>
        <w:rPr>
          <w:rFonts w:hint="eastAsia" w:ascii="宋体" w:hAnsi="宋体"/>
          <w:sz w:val="24"/>
          <w:szCs w:val="24"/>
        </w:rPr>
        <w:t>，2</w:t>
      </w:r>
      <w:r>
        <w:rPr>
          <w:rFonts w:ascii="宋体" w:hAnsi="宋体"/>
          <w:sz w:val="24"/>
          <w:szCs w:val="24"/>
        </w:rPr>
        <w:t>001</w:t>
      </w:r>
      <w:r>
        <w:rPr>
          <w:rFonts w:hint="eastAsia" w:ascii="宋体" w:hAnsi="宋体"/>
          <w:sz w:val="24"/>
          <w:szCs w:val="24"/>
        </w:rPr>
        <w:t>-</w:t>
      </w:r>
      <w:r>
        <w:rPr>
          <w:rFonts w:ascii="宋体" w:hAnsi="宋体"/>
          <w:sz w:val="24"/>
          <w:szCs w:val="24"/>
        </w:rPr>
        <w:t>2006</w:t>
      </w:r>
      <w:r>
        <w:rPr>
          <w:rFonts w:hint="eastAsia" w:ascii="宋体" w:hAnsi="宋体"/>
          <w:sz w:val="24"/>
          <w:szCs w:val="24"/>
        </w:rPr>
        <w:t>年我国</w:t>
      </w:r>
      <w:r>
        <w:rPr>
          <w:rFonts w:hint="eastAsia" w:ascii="宋体" w:hAnsi="宋体"/>
          <w:sz w:val="24"/>
          <w:szCs w:val="24"/>
          <w:lang w:val="en-US" w:eastAsia="zh-CN"/>
        </w:rPr>
        <w:t>各城市</w:t>
      </w:r>
      <w:r>
        <w:rPr>
          <w:rFonts w:hint="eastAsia" w:ascii="宋体" w:hAnsi="宋体"/>
          <w:sz w:val="24"/>
          <w:szCs w:val="24"/>
        </w:rPr>
        <w:t>的基建投资</w:t>
      </w:r>
      <w:r>
        <w:rPr>
          <w:rFonts w:hint="eastAsia" w:ascii="宋体" w:hAnsi="宋体"/>
          <w:sz w:val="24"/>
          <w:szCs w:val="24"/>
          <w:lang w:val="en-US" w:eastAsia="zh-CN"/>
        </w:rPr>
        <w:t>年</w:t>
      </w:r>
      <w:r>
        <w:rPr>
          <w:rFonts w:hint="eastAsia" w:ascii="宋体" w:hAnsi="宋体"/>
          <w:sz w:val="24"/>
          <w:szCs w:val="24"/>
        </w:rPr>
        <w:t>增长率为</w:t>
      </w:r>
      <w:r>
        <w:rPr>
          <w:rFonts w:hint="eastAsia" w:ascii="宋体" w:hAnsi="宋体"/>
          <w:sz w:val="24"/>
          <w:szCs w:val="24"/>
          <w:lang w:val="en-US" w:eastAsia="zh-CN"/>
        </w:rPr>
        <w:t>11.83</w:t>
      </w:r>
      <w:r>
        <w:rPr>
          <w:rFonts w:hint="eastAsia" w:ascii="宋体" w:hAnsi="宋体"/>
          <w:sz w:val="24"/>
          <w:szCs w:val="24"/>
        </w:rPr>
        <w:t>%，</w:t>
      </w:r>
      <w:r>
        <w:rPr>
          <w:rFonts w:hint="eastAsia" w:ascii="宋体" w:hAnsi="宋体"/>
          <w:sz w:val="24"/>
          <w:szCs w:val="24"/>
          <w:lang w:val="en-US" w:eastAsia="zh-CN"/>
        </w:rPr>
        <w:t>2002-2007年</w:t>
      </w:r>
      <w:r>
        <w:rPr>
          <w:rFonts w:hint="eastAsia" w:ascii="宋体" w:hAnsi="宋体"/>
          <w:sz w:val="24"/>
          <w:szCs w:val="24"/>
        </w:rPr>
        <w:t>劳动者</w:t>
      </w:r>
      <w:r>
        <w:rPr>
          <w:rFonts w:hint="eastAsia" w:ascii="宋体" w:hAnsi="宋体"/>
          <w:sz w:val="24"/>
          <w:szCs w:val="24"/>
          <w:lang w:val="en-US" w:eastAsia="zh-CN"/>
        </w:rPr>
        <w:t>人均</w:t>
      </w:r>
      <w:r>
        <w:rPr>
          <w:rFonts w:hint="eastAsia" w:ascii="宋体" w:hAnsi="宋体"/>
          <w:sz w:val="24"/>
          <w:szCs w:val="24"/>
        </w:rPr>
        <w:t>工资性收入</w:t>
      </w:r>
      <w:r>
        <w:rPr>
          <w:rFonts w:hint="eastAsia" w:ascii="宋体" w:hAnsi="宋体"/>
          <w:sz w:val="24"/>
          <w:szCs w:val="24"/>
          <w:lang w:val="en-US" w:eastAsia="zh-CN"/>
        </w:rPr>
        <w:t>年</w:t>
      </w:r>
      <w:r>
        <w:rPr>
          <w:rFonts w:hint="eastAsia" w:ascii="宋体" w:hAnsi="宋体"/>
          <w:sz w:val="24"/>
          <w:szCs w:val="24"/>
        </w:rPr>
        <w:t>增长率为</w:t>
      </w:r>
      <w:r>
        <w:rPr>
          <w:rFonts w:hint="eastAsia" w:ascii="宋体" w:hAnsi="宋体"/>
          <w:sz w:val="24"/>
          <w:szCs w:val="24"/>
          <w:lang w:val="en-US" w:eastAsia="zh-CN"/>
        </w:rPr>
        <w:t>12.26</w:t>
      </w:r>
      <w:r>
        <w:rPr>
          <w:rFonts w:hint="eastAsia" w:ascii="宋体" w:hAnsi="宋体"/>
          <w:sz w:val="24"/>
          <w:szCs w:val="24"/>
        </w:rPr>
        <w:t>%，</w:t>
      </w:r>
      <w:r>
        <w:rPr>
          <w:rFonts w:hint="eastAsia" w:ascii="宋体" w:hAnsi="宋体"/>
          <w:sz w:val="24"/>
          <w:szCs w:val="24"/>
          <w:lang w:val="en-US" w:eastAsia="zh-CN"/>
        </w:rPr>
        <w:t>仅有0.34</w:t>
      </w:r>
      <w:r>
        <w:rPr>
          <w:rFonts w:hint="eastAsia" w:ascii="宋体" w:hAnsi="宋体"/>
          <w:sz w:val="24"/>
          <w:szCs w:val="24"/>
        </w:rPr>
        <w:t>%的增长率是基建投资增长引致的，由此可见，政府基建投资对于劳动者工资性收入的</w:t>
      </w:r>
      <w:r>
        <w:rPr>
          <w:rFonts w:hint="eastAsia" w:ascii="宋体" w:hAnsi="宋体"/>
          <w:sz w:val="24"/>
          <w:szCs w:val="24"/>
          <w:lang w:val="en-US" w:eastAsia="zh-CN"/>
        </w:rPr>
        <w:t>提升</w:t>
      </w:r>
      <w:r>
        <w:rPr>
          <w:rFonts w:hint="eastAsia" w:ascii="宋体" w:hAnsi="宋体"/>
          <w:sz w:val="24"/>
          <w:szCs w:val="24"/>
        </w:rPr>
        <w:t>作用也较为微弱。</w:t>
      </w:r>
    </w:p>
    <w:p>
      <w:pPr>
        <w:spacing w:line="360" w:lineRule="auto"/>
        <w:ind w:firstLine="480" w:firstLineChars="200"/>
        <w:rPr>
          <w:rFonts w:hint="eastAsia" w:ascii="宋体" w:hAnsi="宋体"/>
          <w:sz w:val="24"/>
          <w:szCs w:val="24"/>
        </w:rPr>
      </w:pPr>
    </w:p>
    <w:p>
      <w:pPr>
        <w:spacing w:line="360" w:lineRule="auto"/>
        <w:ind w:firstLine="480" w:firstLineChars="200"/>
        <w:rPr>
          <w:rFonts w:hint="eastAsia" w:ascii="宋体" w:hAnsi="宋体"/>
          <w:sz w:val="24"/>
          <w:szCs w:val="24"/>
        </w:rPr>
      </w:pPr>
    </w:p>
    <w:tbl>
      <w:tblPr>
        <w:tblStyle w:val="8"/>
        <w:tblW w:w="9326" w:type="dxa"/>
        <w:jc w:val="center"/>
        <w:tblLayout w:type="fixed"/>
        <w:tblCellMar>
          <w:top w:w="0" w:type="dxa"/>
          <w:left w:w="108" w:type="dxa"/>
          <w:bottom w:w="0" w:type="dxa"/>
          <w:right w:w="108" w:type="dxa"/>
        </w:tblCellMar>
      </w:tblPr>
      <w:tblGrid>
        <w:gridCol w:w="1536"/>
        <w:gridCol w:w="973"/>
        <w:gridCol w:w="973"/>
        <w:gridCol w:w="974"/>
        <w:gridCol w:w="974"/>
        <w:gridCol w:w="974"/>
        <w:gridCol w:w="974"/>
        <w:gridCol w:w="974"/>
        <w:gridCol w:w="974"/>
      </w:tblGrid>
      <w:tr>
        <w:tblPrEx>
          <w:tblCellMar>
            <w:top w:w="0" w:type="dxa"/>
            <w:left w:w="108" w:type="dxa"/>
            <w:bottom w:w="0" w:type="dxa"/>
            <w:right w:w="108" w:type="dxa"/>
          </w:tblCellMar>
        </w:tblPrEx>
        <w:trPr>
          <w:cantSplit/>
          <w:trHeight w:val="23" w:hRule="atLeast"/>
          <w:jc w:val="center"/>
        </w:trPr>
        <w:tc>
          <w:tcPr>
            <w:tcW w:w="9326" w:type="dxa"/>
            <w:gridSpan w:val="9"/>
            <w:tcBorders>
              <w:left w:val="nil"/>
              <w:bottom w:val="nil"/>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ascii="Times New Roman" w:hAnsi="Times New Roman" w:eastAsia="黑体" w:cs="Times New Roman"/>
                <w:color w:val="000000"/>
                <w:kern w:val="0"/>
                <w:sz w:val="24"/>
                <w:lang w:val="en-US" w:eastAsia="zh-CN"/>
              </w:rPr>
              <w:t>6</w:t>
            </w:r>
            <w:r>
              <w:rPr>
                <w:rFonts w:hint="eastAsia" w:ascii="黑体" w:hAnsi="黑体" w:eastAsia="黑体" w:cs="黑体"/>
                <w:color w:val="000000"/>
                <w:kern w:val="0"/>
                <w:sz w:val="24"/>
                <w:lang w:val="en-US" w:eastAsia="zh-CN"/>
              </w:rPr>
              <w:t xml:space="preserve"> </w:t>
            </w:r>
            <w:r>
              <w:rPr>
                <w:rFonts w:hint="eastAsia" w:ascii="黑体" w:hAnsi="黑体" w:eastAsia="黑体" w:cs="黑体"/>
                <w:color w:val="000000"/>
                <w:kern w:val="0"/>
                <w:sz w:val="24"/>
              </w:rPr>
              <w:t>劳动者工资性收入——OLS回归</w:t>
            </w:r>
          </w:p>
        </w:tc>
      </w:tr>
      <w:tr>
        <w:tblPrEx>
          <w:tblCellMar>
            <w:top w:w="0" w:type="dxa"/>
            <w:left w:w="108" w:type="dxa"/>
            <w:bottom w:w="0" w:type="dxa"/>
            <w:right w:w="108" w:type="dxa"/>
          </w:tblCellMar>
        </w:tblPrEx>
        <w:trPr>
          <w:cantSplit/>
          <w:trHeight w:val="23" w:hRule="atLeast"/>
          <w:jc w:val="center"/>
        </w:trPr>
        <w:tc>
          <w:tcPr>
            <w:tcW w:w="1536"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1536" w:type="dxa"/>
            <w:tcBorders>
              <w:top w:val="nil"/>
              <w:left w:val="nil"/>
              <w:bottom w:val="nil"/>
              <w:right w:val="nil"/>
            </w:tcBorders>
            <w:noWrap w:val="0"/>
            <w:vAlign w:val="center"/>
          </w:tcPr>
          <w:p>
            <w:pPr>
              <w:autoSpaceDE w:val="0"/>
              <w:autoSpaceDN w:val="0"/>
              <w:adjustRightInd w:val="0"/>
              <w:jc w:val="center"/>
              <w:rPr>
                <w:kern w:val="0"/>
                <w:sz w:val="21"/>
                <w:szCs w:val="21"/>
              </w:rPr>
            </w:pPr>
          </w:p>
        </w:tc>
        <w:tc>
          <w:tcPr>
            <w:tcW w:w="973"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3"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4"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4"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4"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4"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4"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4"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r>
      <w:tr>
        <w:tblPrEx>
          <w:tblCellMar>
            <w:top w:w="0" w:type="dxa"/>
            <w:left w:w="108" w:type="dxa"/>
            <w:bottom w:w="0" w:type="dxa"/>
            <w:right w:w="108" w:type="dxa"/>
          </w:tblCellMar>
        </w:tblPrEx>
        <w:trPr>
          <w:cantSplit/>
          <w:trHeight w:val="23" w:hRule="atLeast"/>
          <w:jc w:val="center"/>
        </w:trPr>
        <w:tc>
          <w:tcPr>
            <w:tcW w:w="1536"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sz w:val="21"/>
                <w:szCs w:val="21"/>
              </w:rPr>
              <w:t>lnGCE</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0.010</w:t>
            </w:r>
            <w:r>
              <w:rPr>
                <w:rFonts w:hint="eastAsia"/>
                <w:sz w:val="21"/>
                <w:szCs w:val="21"/>
                <w:vertAlign w:val="superscript"/>
              </w:rPr>
              <w:t>**</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0.010</w:t>
            </w:r>
            <w:r>
              <w:rPr>
                <w:rFonts w:hint="eastAsia"/>
                <w:sz w:val="21"/>
                <w:szCs w:val="21"/>
                <w:vertAlign w:val="superscript"/>
              </w:rPr>
              <w:t>**</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0.010</w:t>
            </w:r>
            <w:r>
              <w:rPr>
                <w:rFonts w:hint="eastAsia"/>
                <w:sz w:val="21"/>
                <w:szCs w:val="21"/>
                <w:vertAlign w:val="superscript"/>
              </w:rPr>
              <w:t>**</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0.010</w:t>
            </w:r>
            <w:r>
              <w:rPr>
                <w:rFonts w:hint="eastAsia"/>
                <w:sz w:val="21"/>
                <w:szCs w:val="21"/>
                <w:vertAlign w:val="superscript"/>
              </w:rPr>
              <w:t>**</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0.010</w:t>
            </w:r>
            <w:r>
              <w:rPr>
                <w:rFonts w:hint="eastAsia"/>
                <w:sz w:val="21"/>
                <w:szCs w:val="21"/>
                <w:vertAlign w:val="superscript"/>
              </w:rPr>
              <w:t>**</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0.010</w:t>
            </w:r>
            <w:r>
              <w:rPr>
                <w:rFonts w:hint="eastAsia"/>
                <w:sz w:val="21"/>
                <w:szCs w:val="21"/>
                <w:vertAlign w:val="superscript"/>
              </w:rPr>
              <w:t>**</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0.010</w:t>
            </w:r>
            <w:r>
              <w:rPr>
                <w:rFonts w:hint="eastAsia"/>
                <w:sz w:val="21"/>
                <w:szCs w:val="21"/>
                <w:vertAlign w:val="superscript"/>
              </w:rPr>
              <w:t>**</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0.010</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36"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(0.005)</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(0.005)</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(0.005)</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(0.005)</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(0.005)</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(0.005)</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(0.005)</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(0.005)</w:t>
            </w:r>
          </w:p>
        </w:tc>
      </w:tr>
      <w:tr>
        <w:tblPrEx>
          <w:tblCellMar>
            <w:top w:w="0" w:type="dxa"/>
            <w:left w:w="108" w:type="dxa"/>
            <w:bottom w:w="0" w:type="dxa"/>
            <w:right w:w="108" w:type="dxa"/>
          </w:tblCellMar>
        </w:tblPrEx>
        <w:trPr>
          <w:cantSplit/>
          <w:trHeight w:val="23" w:hRule="atLeast"/>
          <w:jc w:val="center"/>
        </w:trPr>
        <w:tc>
          <w:tcPr>
            <w:tcW w:w="1536"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36"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97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36"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97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973"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36"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97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97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36"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行业趋势</w:t>
            </w:r>
          </w:p>
        </w:tc>
        <w:tc>
          <w:tcPr>
            <w:tcW w:w="97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973"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No</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36" w:type="dxa"/>
            <w:tcBorders>
              <w:top w:val="nil"/>
              <w:left w:val="nil"/>
              <w:bottom w:val="nil"/>
              <w:right w:val="nil"/>
            </w:tcBorders>
            <w:noWrap w:val="0"/>
            <w:vAlign w:val="center"/>
          </w:tcPr>
          <w:p>
            <w:pPr>
              <w:autoSpaceDE w:val="0"/>
              <w:autoSpaceDN w:val="0"/>
              <w:adjustRightInd w:val="0"/>
              <w:jc w:val="center"/>
              <w:rPr>
                <w:kern w:val="0"/>
                <w:sz w:val="21"/>
                <w:szCs w:val="21"/>
              </w:rPr>
            </w:pPr>
            <w:r>
              <w:rPr>
                <w:sz w:val="21"/>
                <w:szCs w:val="21"/>
              </w:rPr>
              <w:t>r2_a</w:t>
            </w:r>
          </w:p>
        </w:tc>
        <w:tc>
          <w:tcPr>
            <w:tcW w:w="973" w:type="dxa"/>
            <w:tcBorders>
              <w:top w:val="nil"/>
              <w:left w:val="nil"/>
              <w:bottom w:val="nil"/>
              <w:right w:val="nil"/>
            </w:tcBorders>
            <w:noWrap w:val="0"/>
            <w:vAlign w:val="center"/>
          </w:tcPr>
          <w:p>
            <w:pPr>
              <w:jc w:val="center"/>
              <w:rPr>
                <w:kern w:val="0"/>
                <w:sz w:val="21"/>
                <w:szCs w:val="21"/>
              </w:rPr>
            </w:pPr>
            <w:r>
              <w:rPr>
                <w:rFonts w:hint="eastAsia"/>
                <w:sz w:val="21"/>
                <w:szCs w:val="21"/>
              </w:rPr>
              <w:t>0.724</w:t>
            </w:r>
          </w:p>
        </w:tc>
        <w:tc>
          <w:tcPr>
            <w:tcW w:w="973" w:type="dxa"/>
            <w:tcBorders>
              <w:top w:val="nil"/>
              <w:left w:val="nil"/>
              <w:bottom w:val="nil"/>
              <w:right w:val="nil"/>
            </w:tcBorders>
            <w:noWrap w:val="0"/>
            <w:vAlign w:val="center"/>
          </w:tcPr>
          <w:p>
            <w:pPr>
              <w:jc w:val="center"/>
              <w:rPr>
                <w:kern w:val="0"/>
                <w:sz w:val="21"/>
                <w:szCs w:val="21"/>
              </w:rPr>
            </w:pPr>
            <w:r>
              <w:rPr>
                <w:rFonts w:hint="eastAsia"/>
                <w:sz w:val="21"/>
                <w:szCs w:val="21"/>
              </w:rPr>
              <w:t>0.724</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0.724</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0.724</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0.744</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0.744</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0.744</w:t>
            </w:r>
          </w:p>
        </w:tc>
        <w:tc>
          <w:tcPr>
            <w:tcW w:w="974" w:type="dxa"/>
            <w:tcBorders>
              <w:top w:val="nil"/>
              <w:left w:val="nil"/>
              <w:bottom w:val="nil"/>
              <w:right w:val="nil"/>
            </w:tcBorders>
            <w:noWrap w:val="0"/>
            <w:vAlign w:val="center"/>
          </w:tcPr>
          <w:p>
            <w:pPr>
              <w:jc w:val="center"/>
              <w:rPr>
                <w:kern w:val="0"/>
                <w:sz w:val="21"/>
                <w:szCs w:val="21"/>
              </w:rPr>
            </w:pPr>
            <w:r>
              <w:rPr>
                <w:rFonts w:hint="eastAsia"/>
                <w:sz w:val="21"/>
                <w:szCs w:val="21"/>
              </w:rPr>
              <w:t>0.744</w:t>
            </w:r>
          </w:p>
        </w:tc>
      </w:tr>
      <w:tr>
        <w:tblPrEx>
          <w:tblCellMar>
            <w:top w:w="0" w:type="dxa"/>
            <w:left w:w="108" w:type="dxa"/>
            <w:bottom w:w="0" w:type="dxa"/>
            <w:right w:w="108" w:type="dxa"/>
          </w:tblCellMar>
        </w:tblPrEx>
        <w:trPr>
          <w:cantSplit/>
          <w:trHeight w:val="23" w:hRule="atLeast"/>
          <w:jc w:val="center"/>
        </w:trPr>
        <w:tc>
          <w:tcPr>
            <w:tcW w:w="1536"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r>
      <w:tr>
        <w:tblPrEx>
          <w:tblCellMar>
            <w:top w:w="0" w:type="dxa"/>
            <w:left w:w="108" w:type="dxa"/>
            <w:bottom w:w="0" w:type="dxa"/>
            <w:right w:w="108" w:type="dxa"/>
          </w:tblCellMar>
        </w:tblPrEx>
        <w:trPr>
          <w:cantSplit/>
          <w:trHeight w:val="23" w:hRule="atLeast"/>
          <w:jc w:val="center"/>
        </w:trPr>
        <w:tc>
          <w:tcPr>
            <w:tcW w:w="9326" w:type="dxa"/>
            <w:gridSpan w:val="9"/>
            <w:tcBorders>
              <w:top w:val="single" w:color="auto" w:sz="4" w:space="0"/>
              <w:left w:val="nil"/>
              <w:right w:val="nil"/>
            </w:tcBorders>
            <w:noWrap w:val="0"/>
            <w:vAlign w:val="center"/>
          </w:tcPr>
          <w:p>
            <w:pPr>
              <w:autoSpaceDE w:val="0"/>
              <w:autoSpaceDN w:val="0"/>
              <w:adjustRightInd w:val="0"/>
              <w:ind w:firstLine="420" w:firstLineChars="200"/>
              <w:jc w:val="left"/>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p>
        </w:tc>
      </w:tr>
    </w:tbl>
    <w:p/>
    <w:p/>
    <w:tbl>
      <w:tblPr>
        <w:tblStyle w:val="8"/>
        <w:tblpPr w:leftFromText="180" w:rightFromText="180" w:vertAnchor="text" w:horzAnchor="page" w:tblpX="1391" w:tblpY="299"/>
        <w:tblOverlap w:val="never"/>
        <w:tblW w:w="9293" w:type="dxa"/>
        <w:tblInd w:w="0" w:type="dxa"/>
        <w:tblLayout w:type="fixed"/>
        <w:tblCellMar>
          <w:top w:w="0" w:type="dxa"/>
          <w:left w:w="108" w:type="dxa"/>
          <w:bottom w:w="0" w:type="dxa"/>
          <w:right w:w="108" w:type="dxa"/>
        </w:tblCellMar>
      </w:tblPr>
      <w:tblGrid>
        <w:gridCol w:w="1503"/>
        <w:gridCol w:w="973"/>
        <w:gridCol w:w="973"/>
        <w:gridCol w:w="974"/>
        <w:gridCol w:w="974"/>
        <w:gridCol w:w="974"/>
        <w:gridCol w:w="974"/>
        <w:gridCol w:w="974"/>
        <w:gridCol w:w="974"/>
      </w:tblGrid>
      <w:tr>
        <w:tblPrEx>
          <w:tblCellMar>
            <w:top w:w="0" w:type="dxa"/>
            <w:left w:w="108" w:type="dxa"/>
            <w:bottom w:w="0" w:type="dxa"/>
            <w:right w:w="108" w:type="dxa"/>
          </w:tblCellMar>
        </w:tblPrEx>
        <w:trPr>
          <w:cantSplit/>
          <w:trHeight w:val="23" w:hRule="atLeast"/>
        </w:trPr>
        <w:tc>
          <w:tcPr>
            <w:tcW w:w="9293" w:type="dxa"/>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ascii="Times New Roman" w:hAnsi="Times New Roman" w:eastAsia="黑体" w:cs="Times New Roman"/>
                <w:color w:val="000000"/>
                <w:kern w:val="0"/>
                <w:sz w:val="24"/>
                <w:lang w:val="en-US" w:eastAsia="zh-CN"/>
              </w:rPr>
              <w:t>7</w:t>
            </w:r>
            <w:r>
              <w:rPr>
                <w:rFonts w:hint="eastAsia" w:ascii="黑体" w:hAnsi="黑体" w:eastAsia="黑体" w:cs="黑体"/>
                <w:color w:val="000000"/>
                <w:kern w:val="0"/>
                <w:sz w:val="24"/>
                <w:lang w:val="en-US" w:eastAsia="zh-CN"/>
              </w:rPr>
              <w:t xml:space="preserve"> </w:t>
            </w:r>
            <w:r>
              <w:rPr>
                <w:rFonts w:hint="eastAsia" w:ascii="黑体" w:hAnsi="黑体" w:eastAsia="黑体" w:cs="黑体"/>
                <w:color w:val="000000"/>
                <w:kern w:val="0"/>
                <w:sz w:val="24"/>
              </w:rPr>
              <w:t>劳动者工资性收入——2SLS回归</w:t>
            </w:r>
          </w:p>
        </w:tc>
      </w:tr>
      <w:tr>
        <w:tblPrEx>
          <w:tblCellMar>
            <w:top w:w="0" w:type="dxa"/>
            <w:left w:w="108" w:type="dxa"/>
            <w:bottom w:w="0" w:type="dxa"/>
            <w:right w:w="108" w:type="dxa"/>
          </w:tblCellMar>
        </w:tblPrEx>
        <w:trPr>
          <w:cantSplit/>
          <w:trHeight w:val="23" w:hRule="atLeast"/>
        </w:trPr>
        <w:tc>
          <w:tcPr>
            <w:tcW w:w="150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trPr>
        <w:tc>
          <w:tcPr>
            <w:tcW w:w="1503" w:type="dxa"/>
            <w:noWrap w:val="0"/>
            <w:vAlign w:val="center"/>
          </w:tcPr>
          <w:p>
            <w:pPr>
              <w:autoSpaceDE w:val="0"/>
              <w:autoSpaceDN w:val="0"/>
              <w:adjustRightInd w:val="0"/>
              <w:jc w:val="center"/>
              <w:rPr>
                <w:kern w:val="0"/>
                <w:sz w:val="21"/>
                <w:szCs w:val="21"/>
              </w:rPr>
            </w:pPr>
          </w:p>
        </w:tc>
        <w:tc>
          <w:tcPr>
            <w:tcW w:w="973" w:type="dxa"/>
            <w:noWrap w:val="0"/>
            <w:vAlign w:val="center"/>
          </w:tcPr>
          <w:p>
            <w:pPr>
              <w:autoSpaceDE w:val="0"/>
              <w:autoSpaceDN w:val="0"/>
              <w:adjustRightInd w:val="0"/>
              <w:jc w:val="center"/>
              <w:rPr>
                <w:kern w:val="0"/>
                <w:sz w:val="21"/>
                <w:szCs w:val="21"/>
              </w:rPr>
            </w:pPr>
            <w:r>
              <w:rPr>
                <w:kern w:val="0"/>
                <w:sz w:val="21"/>
                <w:szCs w:val="21"/>
              </w:rPr>
              <w:t>lnwage</w:t>
            </w:r>
          </w:p>
        </w:tc>
        <w:tc>
          <w:tcPr>
            <w:tcW w:w="973"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r>
      <w:tr>
        <w:tblPrEx>
          <w:tblCellMar>
            <w:top w:w="0" w:type="dxa"/>
            <w:left w:w="108" w:type="dxa"/>
            <w:bottom w:w="0" w:type="dxa"/>
            <w:right w:w="108" w:type="dxa"/>
          </w:tblCellMar>
        </w:tblPrEx>
        <w:trPr>
          <w:cantSplit/>
          <w:trHeight w:val="23" w:hRule="atLeast"/>
        </w:trPr>
        <w:tc>
          <w:tcPr>
            <w:tcW w:w="150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sz w:val="21"/>
                <w:szCs w:val="21"/>
              </w:rPr>
              <w:t>lnGCE</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0.029</w:t>
            </w:r>
            <w:r>
              <w:rPr>
                <w:rFonts w:hint="eastAsia"/>
                <w:sz w:val="21"/>
                <w:szCs w:val="21"/>
                <w:vertAlign w:val="superscript"/>
              </w:rPr>
              <w:t>**</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0.029</w:t>
            </w:r>
            <w:r>
              <w:rPr>
                <w:rFonts w:hint="eastAsia"/>
                <w:sz w:val="21"/>
                <w:szCs w:val="21"/>
                <w:vertAlign w:val="superscript"/>
              </w:rPr>
              <w:t>**</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0.029</w:t>
            </w:r>
            <w:r>
              <w:rPr>
                <w:rFonts w:hint="eastAsia"/>
                <w:sz w:val="21"/>
                <w:szCs w:val="21"/>
                <w:vertAlign w:val="superscript"/>
              </w:rPr>
              <w:t>**</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0.029</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trPr>
        <w:tc>
          <w:tcPr>
            <w:tcW w:w="1503"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trPr>
        <w:tc>
          <w:tcPr>
            <w:tcW w:w="150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503" w:type="dxa"/>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973" w:type="dxa"/>
            <w:noWrap w:val="0"/>
            <w:vAlign w:val="center"/>
          </w:tcPr>
          <w:p>
            <w:pPr>
              <w:jc w:val="center"/>
              <w:rPr>
                <w:kern w:val="0"/>
                <w:sz w:val="21"/>
                <w:szCs w:val="21"/>
              </w:rPr>
            </w:pPr>
            <w:r>
              <w:rPr>
                <w:rFonts w:hint="eastAsia"/>
                <w:sz w:val="21"/>
                <w:szCs w:val="21"/>
              </w:rPr>
              <w:t>Yes</w:t>
            </w:r>
          </w:p>
        </w:tc>
        <w:tc>
          <w:tcPr>
            <w:tcW w:w="973"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503" w:type="dxa"/>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973" w:type="dxa"/>
            <w:noWrap w:val="0"/>
            <w:vAlign w:val="center"/>
          </w:tcPr>
          <w:p>
            <w:pPr>
              <w:jc w:val="center"/>
              <w:rPr>
                <w:kern w:val="0"/>
                <w:sz w:val="21"/>
                <w:szCs w:val="21"/>
              </w:rPr>
            </w:pPr>
            <w:r>
              <w:rPr>
                <w:rFonts w:hint="eastAsia"/>
                <w:sz w:val="21"/>
                <w:szCs w:val="21"/>
              </w:rPr>
              <w:t>No</w:t>
            </w:r>
          </w:p>
        </w:tc>
        <w:tc>
          <w:tcPr>
            <w:tcW w:w="973"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No</w:t>
            </w:r>
          </w:p>
        </w:tc>
        <w:tc>
          <w:tcPr>
            <w:tcW w:w="974"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No</w:t>
            </w:r>
          </w:p>
        </w:tc>
        <w:tc>
          <w:tcPr>
            <w:tcW w:w="974"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No</w:t>
            </w:r>
          </w:p>
        </w:tc>
        <w:tc>
          <w:tcPr>
            <w:tcW w:w="97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503" w:type="dxa"/>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973" w:type="dxa"/>
            <w:noWrap w:val="0"/>
            <w:vAlign w:val="center"/>
          </w:tcPr>
          <w:p>
            <w:pPr>
              <w:jc w:val="center"/>
              <w:rPr>
                <w:kern w:val="0"/>
                <w:sz w:val="21"/>
                <w:szCs w:val="21"/>
              </w:rPr>
            </w:pPr>
            <w:r>
              <w:rPr>
                <w:rFonts w:hint="eastAsia"/>
                <w:sz w:val="21"/>
                <w:szCs w:val="21"/>
              </w:rPr>
              <w:t>No</w:t>
            </w:r>
          </w:p>
        </w:tc>
        <w:tc>
          <w:tcPr>
            <w:tcW w:w="973" w:type="dxa"/>
            <w:noWrap w:val="0"/>
            <w:vAlign w:val="center"/>
          </w:tcPr>
          <w:p>
            <w:pPr>
              <w:jc w:val="center"/>
              <w:rPr>
                <w:kern w:val="0"/>
                <w:sz w:val="21"/>
                <w:szCs w:val="21"/>
              </w:rPr>
            </w:pPr>
            <w:r>
              <w:rPr>
                <w:rFonts w:hint="eastAsia"/>
                <w:sz w:val="21"/>
                <w:szCs w:val="21"/>
              </w:rPr>
              <w:t>No</w:t>
            </w:r>
          </w:p>
        </w:tc>
        <w:tc>
          <w:tcPr>
            <w:tcW w:w="974"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No</w:t>
            </w:r>
          </w:p>
        </w:tc>
        <w:tc>
          <w:tcPr>
            <w:tcW w:w="974" w:type="dxa"/>
            <w:noWrap w:val="0"/>
            <w:vAlign w:val="center"/>
          </w:tcPr>
          <w:p>
            <w:pPr>
              <w:jc w:val="center"/>
              <w:rPr>
                <w:kern w:val="0"/>
                <w:sz w:val="21"/>
                <w:szCs w:val="21"/>
              </w:rPr>
            </w:pPr>
            <w:r>
              <w:rPr>
                <w:rFonts w:hint="eastAsia"/>
                <w:sz w:val="21"/>
                <w:szCs w:val="21"/>
              </w:rPr>
              <w:t>No</w:t>
            </w:r>
          </w:p>
        </w:tc>
        <w:tc>
          <w:tcPr>
            <w:tcW w:w="974"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503" w:type="dxa"/>
            <w:noWrap w:val="0"/>
            <w:vAlign w:val="center"/>
          </w:tcPr>
          <w:p>
            <w:pPr>
              <w:autoSpaceDE w:val="0"/>
              <w:autoSpaceDN w:val="0"/>
              <w:adjustRightInd w:val="0"/>
              <w:jc w:val="center"/>
              <w:rPr>
                <w:kern w:val="0"/>
                <w:sz w:val="21"/>
                <w:szCs w:val="21"/>
              </w:rPr>
            </w:pPr>
            <w:r>
              <w:rPr>
                <w:rFonts w:hint="eastAsia"/>
                <w:sz w:val="21"/>
                <w:szCs w:val="21"/>
              </w:rPr>
              <w:t>行业趋势</w:t>
            </w:r>
          </w:p>
        </w:tc>
        <w:tc>
          <w:tcPr>
            <w:tcW w:w="973" w:type="dxa"/>
            <w:noWrap w:val="0"/>
            <w:vAlign w:val="center"/>
          </w:tcPr>
          <w:p>
            <w:pPr>
              <w:jc w:val="center"/>
              <w:rPr>
                <w:kern w:val="0"/>
                <w:sz w:val="21"/>
                <w:szCs w:val="21"/>
              </w:rPr>
            </w:pPr>
            <w:r>
              <w:rPr>
                <w:rFonts w:hint="eastAsia"/>
                <w:sz w:val="21"/>
                <w:szCs w:val="21"/>
              </w:rPr>
              <w:t>No</w:t>
            </w:r>
          </w:p>
        </w:tc>
        <w:tc>
          <w:tcPr>
            <w:tcW w:w="973" w:type="dxa"/>
            <w:noWrap w:val="0"/>
            <w:vAlign w:val="center"/>
          </w:tcPr>
          <w:p>
            <w:pPr>
              <w:jc w:val="center"/>
              <w:rPr>
                <w:kern w:val="0"/>
                <w:sz w:val="21"/>
                <w:szCs w:val="21"/>
              </w:rPr>
            </w:pPr>
            <w:r>
              <w:rPr>
                <w:rFonts w:hint="eastAsia"/>
                <w:sz w:val="21"/>
                <w:szCs w:val="21"/>
              </w:rPr>
              <w:t>No</w:t>
            </w:r>
          </w:p>
        </w:tc>
        <w:tc>
          <w:tcPr>
            <w:tcW w:w="974" w:type="dxa"/>
            <w:noWrap w:val="0"/>
            <w:vAlign w:val="center"/>
          </w:tcPr>
          <w:p>
            <w:pPr>
              <w:jc w:val="center"/>
              <w:rPr>
                <w:kern w:val="0"/>
                <w:sz w:val="21"/>
                <w:szCs w:val="21"/>
              </w:rPr>
            </w:pPr>
            <w:r>
              <w:rPr>
                <w:rFonts w:hint="eastAsia"/>
                <w:sz w:val="21"/>
                <w:szCs w:val="21"/>
              </w:rPr>
              <w:t>No</w:t>
            </w:r>
          </w:p>
        </w:tc>
        <w:tc>
          <w:tcPr>
            <w:tcW w:w="974" w:type="dxa"/>
            <w:noWrap w:val="0"/>
            <w:vAlign w:val="center"/>
          </w:tcPr>
          <w:p>
            <w:pPr>
              <w:jc w:val="center"/>
              <w:rPr>
                <w:kern w:val="0"/>
                <w:sz w:val="21"/>
                <w:szCs w:val="21"/>
              </w:rPr>
            </w:pPr>
            <w:r>
              <w:rPr>
                <w:rFonts w:hint="eastAsia"/>
                <w:sz w:val="21"/>
                <w:szCs w:val="21"/>
              </w:rPr>
              <w:t>No</w:t>
            </w:r>
          </w:p>
        </w:tc>
        <w:tc>
          <w:tcPr>
            <w:tcW w:w="974"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Yes</w:t>
            </w:r>
          </w:p>
        </w:tc>
        <w:tc>
          <w:tcPr>
            <w:tcW w:w="97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trPr>
        <w:tc>
          <w:tcPr>
            <w:tcW w:w="1503" w:type="dxa"/>
            <w:noWrap w:val="0"/>
            <w:vAlign w:val="center"/>
          </w:tcPr>
          <w:p>
            <w:pPr>
              <w:autoSpaceDE w:val="0"/>
              <w:autoSpaceDN w:val="0"/>
              <w:adjustRightInd w:val="0"/>
              <w:jc w:val="center"/>
              <w:rPr>
                <w:kern w:val="0"/>
                <w:sz w:val="21"/>
                <w:szCs w:val="21"/>
              </w:rPr>
            </w:pPr>
            <w:r>
              <w:rPr>
                <w:sz w:val="21"/>
                <w:szCs w:val="21"/>
              </w:rPr>
              <w:t>r2_a</w:t>
            </w:r>
          </w:p>
        </w:tc>
        <w:tc>
          <w:tcPr>
            <w:tcW w:w="973" w:type="dxa"/>
            <w:noWrap w:val="0"/>
            <w:vAlign w:val="center"/>
          </w:tcPr>
          <w:p>
            <w:pPr>
              <w:jc w:val="center"/>
              <w:rPr>
                <w:kern w:val="0"/>
                <w:sz w:val="21"/>
                <w:szCs w:val="21"/>
              </w:rPr>
            </w:pPr>
            <w:r>
              <w:rPr>
                <w:rFonts w:hint="eastAsia"/>
                <w:sz w:val="21"/>
                <w:szCs w:val="21"/>
              </w:rPr>
              <w:t>-0.001</w:t>
            </w:r>
          </w:p>
        </w:tc>
        <w:tc>
          <w:tcPr>
            <w:tcW w:w="973" w:type="dxa"/>
            <w:noWrap w:val="0"/>
            <w:vAlign w:val="center"/>
          </w:tcPr>
          <w:p>
            <w:pPr>
              <w:jc w:val="center"/>
              <w:rPr>
                <w:kern w:val="0"/>
                <w:sz w:val="21"/>
                <w:szCs w:val="21"/>
              </w:rPr>
            </w:pPr>
            <w:r>
              <w:rPr>
                <w:rFonts w:hint="eastAsia"/>
                <w:sz w:val="21"/>
                <w:szCs w:val="21"/>
              </w:rPr>
              <w:t>-0.001</w:t>
            </w:r>
          </w:p>
        </w:tc>
        <w:tc>
          <w:tcPr>
            <w:tcW w:w="974" w:type="dxa"/>
            <w:noWrap w:val="0"/>
            <w:vAlign w:val="center"/>
          </w:tcPr>
          <w:p>
            <w:pPr>
              <w:jc w:val="center"/>
              <w:rPr>
                <w:kern w:val="0"/>
                <w:sz w:val="21"/>
                <w:szCs w:val="21"/>
              </w:rPr>
            </w:pPr>
            <w:r>
              <w:rPr>
                <w:rFonts w:hint="eastAsia"/>
                <w:sz w:val="21"/>
                <w:szCs w:val="21"/>
              </w:rPr>
              <w:t>-0.001</w:t>
            </w:r>
          </w:p>
        </w:tc>
        <w:tc>
          <w:tcPr>
            <w:tcW w:w="974" w:type="dxa"/>
            <w:noWrap w:val="0"/>
            <w:vAlign w:val="center"/>
          </w:tcPr>
          <w:p>
            <w:pPr>
              <w:jc w:val="center"/>
              <w:rPr>
                <w:kern w:val="0"/>
                <w:sz w:val="21"/>
                <w:szCs w:val="21"/>
              </w:rPr>
            </w:pPr>
            <w:r>
              <w:rPr>
                <w:rFonts w:hint="eastAsia"/>
                <w:sz w:val="21"/>
                <w:szCs w:val="21"/>
              </w:rPr>
              <w:t>-0.001</w:t>
            </w:r>
          </w:p>
        </w:tc>
        <w:tc>
          <w:tcPr>
            <w:tcW w:w="974" w:type="dxa"/>
            <w:noWrap w:val="0"/>
            <w:vAlign w:val="center"/>
          </w:tcPr>
          <w:p>
            <w:pPr>
              <w:jc w:val="center"/>
              <w:rPr>
                <w:kern w:val="0"/>
                <w:sz w:val="21"/>
                <w:szCs w:val="21"/>
              </w:rPr>
            </w:pPr>
            <w:r>
              <w:rPr>
                <w:rFonts w:hint="eastAsia"/>
                <w:sz w:val="21"/>
                <w:szCs w:val="21"/>
              </w:rPr>
              <w:t>-0.001</w:t>
            </w:r>
          </w:p>
        </w:tc>
        <w:tc>
          <w:tcPr>
            <w:tcW w:w="974" w:type="dxa"/>
            <w:noWrap w:val="0"/>
            <w:vAlign w:val="center"/>
          </w:tcPr>
          <w:p>
            <w:pPr>
              <w:jc w:val="center"/>
              <w:rPr>
                <w:kern w:val="0"/>
                <w:sz w:val="21"/>
                <w:szCs w:val="21"/>
              </w:rPr>
            </w:pPr>
            <w:r>
              <w:rPr>
                <w:rFonts w:hint="eastAsia"/>
                <w:sz w:val="21"/>
                <w:szCs w:val="21"/>
              </w:rPr>
              <w:t>-0.001</w:t>
            </w:r>
          </w:p>
        </w:tc>
        <w:tc>
          <w:tcPr>
            <w:tcW w:w="974" w:type="dxa"/>
            <w:noWrap w:val="0"/>
            <w:vAlign w:val="center"/>
          </w:tcPr>
          <w:p>
            <w:pPr>
              <w:jc w:val="center"/>
              <w:rPr>
                <w:kern w:val="0"/>
                <w:sz w:val="21"/>
                <w:szCs w:val="21"/>
              </w:rPr>
            </w:pPr>
            <w:r>
              <w:rPr>
                <w:rFonts w:hint="eastAsia"/>
                <w:sz w:val="21"/>
                <w:szCs w:val="21"/>
              </w:rPr>
              <w:t>-0.001</w:t>
            </w:r>
          </w:p>
        </w:tc>
        <w:tc>
          <w:tcPr>
            <w:tcW w:w="974" w:type="dxa"/>
            <w:noWrap w:val="0"/>
            <w:vAlign w:val="center"/>
          </w:tcPr>
          <w:p>
            <w:pPr>
              <w:jc w:val="center"/>
              <w:rPr>
                <w:kern w:val="0"/>
                <w:sz w:val="21"/>
                <w:szCs w:val="21"/>
              </w:rPr>
            </w:pPr>
            <w:r>
              <w:rPr>
                <w:rFonts w:hint="eastAsia"/>
                <w:sz w:val="21"/>
                <w:szCs w:val="21"/>
              </w:rPr>
              <w:t>-0.001</w:t>
            </w:r>
          </w:p>
        </w:tc>
      </w:tr>
      <w:tr>
        <w:tblPrEx>
          <w:tblCellMar>
            <w:top w:w="0" w:type="dxa"/>
            <w:left w:w="108" w:type="dxa"/>
            <w:bottom w:w="0" w:type="dxa"/>
            <w:right w:w="108" w:type="dxa"/>
          </w:tblCellMar>
        </w:tblPrEx>
        <w:trPr>
          <w:cantSplit/>
          <w:trHeight w:val="23" w:hRule="atLeast"/>
        </w:trPr>
        <w:tc>
          <w:tcPr>
            <w:tcW w:w="1503"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r>
      <w:tr>
        <w:tblPrEx>
          <w:tblCellMar>
            <w:top w:w="0" w:type="dxa"/>
            <w:left w:w="108" w:type="dxa"/>
            <w:bottom w:w="0" w:type="dxa"/>
            <w:right w:w="108" w:type="dxa"/>
          </w:tblCellMar>
        </w:tblPrEx>
        <w:trPr>
          <w:cantSplit/>
          <w:trHeight w:val="23" w:hRule="atLeast"/>
        </w:trPr>
        <w:tc>
          <w:tcPr>
            <w:tcW w:w="9293" w:type="dxa"/>
            <w:gridSpan w:val="9"/>
            <w:tcBorders>
              <w:top w:val="single" w:color="auto" w:sz="4" w:space="0"/>
              <w:left w:val="nil"/>
              <w:right w:val="nil"/>
            </w:tcBorders>
            <w:noWrap w:val="0"/>
            <w:vAlign w:val="center"/>
          </w:tcPr>
          <w:p>
            <w:pPr>
              <w:autoSpaceDE w:val="0"/>
              <w:autoSpaceDN w:val="0"/>
              <w:adjustRightInd w:val="0"/>
              <w:ind w:firstLine="420" w:firstLineChars="20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p>
        </w:tc>
      </w:tr>
    </w:tbl>
    <w:p>
      <w:pPr>
        <w:spacing w:line="480" w:lineRule="auto"/>
        <w:rPr>
          <w:rFonts w:hint="default" w:ascii="黑体" w:hAnsi="黑体" w:eastAsia="黑体" w:cs="黑体"/>
          <w:b/>
          <w:sz w:val="24"/>
          <w:lang w:val="en-US" w:eastAsia="zh-CN"/>
        </w:rPr>
      </w:pPr>
    </w:p>
    <w:p>
      <w:pPr>
        <w:spacing w:line="480" w:lineRule="auto"/>
        <w:rPr>
          <w:rFonts w:hint="default" w:ascii="黑体" w:hAnsi="黑体" w:eastAsia="黑体" w:cs="黑体"/>
          <w:b/>
          <w:sz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2"/>
        <w:rPr>
          <w:rFonts w:hint="eastAsia" w:ascii="黑体" w:hAnsi="黑体" w:eastAsia="黑体" w:cs="黑体"/>
          <w:b/>
          <w:sz w:val="24"/>
          <w:lang w:val="en-US" w:eastAsia="zh-CN"/>
        </w:rPr>
      </w:pPr>
      <w:bookmarkStart w:id="28" w:name="_Toc17073"/>
      <w:r>
        <w:rPr>
          <w:rFonts w:hint="eastAsia"/>
          <w:b/>
          <w:sz w:val="24"/>
          <w:lang w:val="en-US" w:eastAsia="zh-CN"/>
        </w:rPr>
        <w:t>3</w:t>
      </w:r>
      <w:r>
        <w:rPr>
          <w:b/>
          <w:sz w:val="24"/>
        </w:rPr>
        <w:t>.</w:t>
      </w:r>
      <w:r>
        <w:rPr>
          <w:rFonts w:hint="eastAsia"/>
          <w:b/>
          <w:sz w:val="24"/>
          <w:lang w:val="en-US" w:eastAsia="zh-CN"/>
        </w:rPr>
        <w:t>4</w:t>
      </w:r>
      <w:r>
        <w:rPr>
          <w:b/>
          <w:sz w:val="24"/>
        </w:rPr>
        <w:t>.</w:t>
      </w:r>
      <w:r>
        <w:rPr>
          <w:rFonts w:hint="eastAsia"/>
          <w:b/>
          <w:sz w:val="24"/>
          <w:lang w:val="en-US" w:eastAsia="zh-CN"/>
        </w:rPr>
        <w:t xml:space="preserve">4 </w:t>
      </w:r>
      <w:r>
        <w:rPr>
          <w:rFonts w:hint="eastAsia" w:ascii="黑体" w:hAnsi="黑体" w:eastAsia="黑体" w:cs="黑体"/>
          <w:b/>
          <w:sz w:val="24"/>
          <w:lang w:val="en-US" w:eastAsia="zh-CN"/>
        </w:rPr>
        <w:t>其他收入</w:t>
      </w:r>
      <w:bookmarkEnd w:id="28"/>
    </w:p>
    <w:p>
      <w:pPr>
        <w:spacing w:line="360" w:lineRule="auto"/>
        <w:ind w:firstLine="480" w:firstLineChars="200"/>
        <w:rPr>
          <w:rFonts w:hint="eastAsia" w:ascii="宋体" w:hAnsi="宋体"/>
          <w:sz w:val="24"/>
          <w:szCs w:val="24"/>
        </w:rPr>
      </w:pPr>
      <w:r>
        <w:rPr>
          <w:rFonts w:hint="eastAsia" w:ascii="宋体" w:hAnsi="宋体"/>
          <w:sz w:val="24"/>
          <w:szCs w:val="24"/>
        </w:rPr>
        <w:t>表3-8</w:t>
      </w:r>
      <w:r>
        <w:rPr>
          <w:rFonts w:hint="eastAsia" w:ascii="宋体" w:hAnsi="宋体"/>
          <w:sz w:val="24"/>
          <w:szCs w:val="24"/>
          <w:lang w:val="en-US" w:eastAsia="zh-CN"/>
        </w:rPr>
        <w:t>至表3-10</w:t>
      </w:r>
      <w:r>
        <w:rPr>
          <w:rFonts w:hint="eastAsia" w:ascii="宋体" w:hAnsi="宋体"/>
          <w:sz w:val="24"/>
          <w:szCs w:val="24"/>
        </w:rPr>
        <w:t>分别呈现了居民经营净收入、财产性收入和转移性收入</w:t>
      </w:r>
      <w:r>
        <w:rPr>
          <w:rFonts w:hint="eastAsia" w:ascii="宋体" w:hAnsi="宋体"/>
          <w:sz w:val="24"/>
          <w:szCs w:val="24"/>
          <w:lang w:val="en-US" w:eastAsia="zh-CN"/>
        </w:rPr>
        <w:t>的</w:t>
      </w:r>
      <w:r>
        <w:rPr>
          <w:rFonts w:hint="eastAsia" w:ascii="宋体" w:hAnsi="宋体"/>
          <w:sz w:val="24"/>
          <w:szCs w:val="24"/>
        </w:rPr>
        <w:t>2SLS回归结果</w:t>
      </w:r>
      <w:r>
        <w:rPr>
          <w:rFonts w:hint="eastAsia" w:ascii="宋体" w:hAnsi="宋体"/>
          <w:sz w:val="24"/>
          <w:szCs w:val="24"/>
          <w:lang w:eastAsia="zh-CN"/>
        </w:rPr>
        <w:t>（</w:t>
      </w:r>
      <w:r>
        <w:rPr>
          <w:rFonts w:hint="eastAsia" w:ascii="宋体" w:hAnsi="宋体"/>
          <w:sz w:val="24"/>
          <w:szCs w:val="24"/>
          <w:lang w:val="en-US" w:eastAsia="zh-CN"/>
        </w:rPr>
        <w:t>OLS回归结果见附录表B.1-B.3</w:t>
      </w:r>
      <w:r>
        <w:rPr>
          <w:rFonts w:hint="eastAsia" w:ascii="宋体" w:hAnsi="宋体"/>
          <w:sz w:val="24"/>
          <w:szCs w:val="24"/>
          <w:lang w:eastAsia="zh-CN"/>
        </w:rPr>
        <w:t>）</w:t>
      </w:r>
      <w:r>
        <w:rPr>
          <w:rFonts w:hint="eastAsia" w:ascii="宋体" w:hAnsi="宋体"/>
          <w:sz w:val="24"/>
          <w:szCs w:val="24"/>
        </w:rPr>
        <w:t>，结果显示，政府基建投资对于居民的这三种类型的收入</w:t>
      </w:r>
      <w:r>
        <w:rPr>
          <w:rFonts w:hint="eastAsia" w:ascii="宋体" w:hAnsi="宋体"/>
          <w:sz w:val="24"/>
          <w:szCs w:val="24"/>
          <w:lang w:val="en-US" w:eastAsia="zh-CN"/>
        </w:rPr>
        <w:t>均</w:t>
      </w:r>
      <w:r>
        <w:rPr>
          <w:rFonts w:hint="eastAsia" w:ascii="宋体" w:hAnsi="宋体"/>
          <w:sz w:val="24"/>
          <w:szCs w:val="24"/>
        </w:rPr>
        <w:t>无显著影响。</w:t>
      </w:r>
    </w:p>
    <w:p>
      <w:pPr>
        <w:spacing w:line="360" w:lineRule="auto"/>
        <w:rPr>
          <w:rFonts w:hint="eastAsia" w:ascii="宋体" w:hAnsi="宋体"/>
          <w:sz w:val="24"/>
          <w:szCs w:val="24"/>
        </w:rPr>
      </w:pPr>
    </w:p>
    <w:tbl>
      <w:tblPr>
        <w:tblStyle w:val="8"/>
        <w:tblW w:w="8175" w:type="dxa"/>
        <w:jc w:val="center"/>
        <w:tblLayout w:type="fixed"/>
        <w:tblCellMar>
          <w:top w:w="0" w:type="dxa"/>
          <w:left w:w="108" w:type="dxa"/>
          <w:bottom w:w="0" w:type="dxa"/>
          <w:right w:w="108" w:type="dxa"/>
        </w:tblCellMar>
      </w:tblPr>
      <w:tblGrid>
        <w:gridCol w:w="1525"/>
        <w:gridCol w:w="831"/>
        <w:gridCol w:w="831"/>
        <w:gridCol w:w="831"/>
        <w:gridCol w:w="831"/>
        <w:gridCol w:w="831"/>
        <w:gridCol w:w="831"/>
        <w:gridCol w:w="832"/>
        <w:gridCol w:w="832"/>
      </w:tblGrid>
      <w:tr>
        <w:tblPrEx>
          <w:tblCellMar>
            <w:top w:w="0" w:type="dxa"/>
            <w:left w:w="108" w:type="dxa"/>
            <w:bottom w:w="0" w:type="dxa"/>
            <w:right w:w="108" w:type="dxa"/>
          </w:tblCellMar>
        </w:tblPrEx>
        <w:trPr>
          <w:cantSplit/>
          <w:trHeight w:val="23" w:hRule="atLeast"/>
          <w:jc w:val="center"/>
        </w:trPr>
        <w:tc>
          <w:tcPr>
            <w:tcW w:w="8175" w:type="dxa"/>
            <w:gridSpan w:val="9"/>
            <w:tcBorders>
              <w:left w:val="nil"/>
              <w:bottom w:val="single" w:color="auto" w:sz="4" w:space="0"/>
              <w:right w:val="nil"/>
            </w:tcBorders>
            <w:noWrap w:val="0"/>
            <w:vAlign w:val="center"/>
          </w:tcPr>
          <w:p>
            <w:pPr>
              <w:autoSpaceDE w:val="0"/>
              <w:autoSpaceDN w:val="0"/>
              <w:adjustRightInd w:val="0"/>
              <w:jc w:val="center"/>
              <w:rPr>
                <w:rFonts w:eastAsia="等线"/>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eastAsia="黑体" w:cs="Times New Roman"/>
                <w:color w:val="000000"/>
                <w:kern w:val="0"/>
                <w:sz w:val="24"/>
                <w:lang w:val="en-US" w:eastAsia="zh-CN"/>
              </w:rPr>
              <w:t xml:space="preserve">8 </w:t>
            </w:r>
            <w:r>
              <w:rPr>
                <w:rFonts w:hint="eastAsia" w:ascii="黑体" w:hAnsi="黑体" w:eastAsia="黑体" w:cs="黑体"/>
                <w:color w:val="000000"/>
                <w:kern w:val="0"/>
                <w:sz w:val="24"/>
              </w:rPr>
              <w:t>居民经营净收入——2SLS回归</w:t>
            </w:r>
          </w:p>
        </w:tc>
      </w:tr>
      <w:tr>
        <w:tblPrEx>
          <w:tblCellMar>
            <w:top w:w="0" w:type="dxa"/>
            <w:left w:w="108" w:type="dxa"/>
            <w:bottom w:w="0" w:type="dxa"/>
            <w:right w:w="108" w:type="dxa"/>
          </w:tblCellMar>
        </w:tblPrEx>
        <w:trPr>
          <w:cantSplit/>
          <w:trHeight w:val="23" w:hRule="atLeast"/>
          <w:jc w:val="center"/>
        </w:trPr>
        <w:tc>
          <w:tcPr>
            <w:tcW w:w="1525"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p>
        </w:tc>
        <w:tc>
          <w:tcPr>
            <w:tcW w:w="831"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(1)</w:t>
            </w:r>
          </w:p>
        </w:tc>
        <w:tc>
          <w:tcPr>
            <w:tcW w:w="831"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(2)</w:t>
            </w:r>
          </w:p>
        </w:tc>
        <w:tc>
          <w:tcPr>
            <w:tcW w:w="831"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(3)</w:t>
            </w:r>
          </w:p>
        </w:tc>
        <w:tc>
          <w:tcPr>
            <w:tcW w:w="831"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(4)</w:t>
            </w:r>
          </w:p>
        </w:tc>
        <w:tc>
          <w:tcPr>
            <w:tcW w:w="831"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(5)</w:t>
            </w:r>
          </w:p>
        </w:tc>
        <w:tc>
          <w:tcPr>
            <w:tcW w:w="831"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(6)</w:t>
            </w:r>
          </w:p>
        </w:tc>
        <w:tc>
          <w:tcPr>
            <w:tcW w:w="832"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(7)</w:t>
            </w:r>
          </w:p>
        </w:tc>
        <w:tc>
          <w:tcPr>
            <w:tcW w:w="832"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(8)</w:t>
            </w:r>
          </w:p>
        </w:tc>
      </w:tr>
      <w:tr>
        <w:tblPrEx>
          <w:tblCellMar>
            <w:top w:w="0" w:type="dxa"/>
            <w:left w:w="108" w:type="dxa"/>
            <w:bottom w:w="0" w:type="dxa"/>
            <w:right w:w="108" w:type="dxa"/>
          </w:tblCellMar>
        </w:tblPrEx>
        <w:trPr>
          <w:cantSplit/>
          <w:trHeight w:val="23" w:hRule="atLeast"/>
          <w:jc w:val="center"/>
        </w:trPr>
        <w:tc>
          <w:tcPr>
            <w:tcW w:w="1525" w:type="dxa"/>
            <w:noWrap w:val="0"/>
            <w:vAlign w:val="center"/>
          </w:tcPr>
          <w:p>
            <w:pPr>
              <w:autoSpaceDE w:val="0"/>
              <w:autoSpaceDN w:val="0"/>
              <w:adjustRightInd w:val="0"/>
              <w:jc w:val="center"/>
              <w:rPr>
                <w:rFonts w:eastAsia="等线"/>
                <w:kern w:val="0"/>
                <w:sz w:val="21"/>
                <w:szCs w:val="21"/>
              </w:rPr>
            </w:pPr>
          </w:p>
        </w:tc>
        <w:tc>
          <w:tcPr>
            <w:tcW w:w="831"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831"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831"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831"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831"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831"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832"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832" w:type="dxa"/>
            <w:noWrap w:val="0"/>
            <w:vAlign w:val="center"/>
          </w:tcPr>
          <w:p>
            <w:pPr>
              <w:autoSpaceDE w:val="0"/>
              <w:autoSpaceDN w:val="0"/>
              <w:adjustRightInd w:val="0"/>
              <w:jc w:val="center"/>
              <w:rPr>
                <w:rFonts w:eastAsia="等线"/>
                <w:kern w:val="0"/>
                <w:sz w:val="21"/>
                <w:szCs w:val="21"/>
              </w:rPr>
            </w:pPr>
            <w:r>
              <w:rPr>
                <w:kern w:val="0"/>
                <w:sz w:val="21"/>
                <w:szCs w:val="21"/>
              </w:rPr>
              <w:t>lnBI</w:t>
            </w:r>
          </w:p>
        </w:tc>
      </w:tr>
      <w:tr>
        <w:tblPrEx>
          <w:tblCellMar>
            <w:top w:w="0" w:type="dxa"/>
            <w:left w:w="108" w:type="dxa"/>
            <w:bottom w:w="0" w:type="dxa"/>
            <w:right w:w="108" w:type="dxa"/>
          </w:tblCellMar>
        </w:tblPrEx>
        <w:trPr>
          <w:cantSplit/>
          <w:trHeight w:val="23" w:hRule="atLeast"/>
          <w:jc w:val="center"/>
        </w:trPr>
        <w:tc>
          <w:tcPr>
            <w:tcW w:w="1525"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sz w:val="21"/>
                <w:szCs w:val="21"/>
              </w:rPr>
              <w:t>lnGCE</w:t>
            </w:r>
          </w:p>
        </w:tc>
        <w:tc>
          <w:tcPr>
            <w:tcW w:w="831"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0.022</w:t>
            </w:r>
          </w:p>
        </w:tc>
        <w:tc>
          <w:tcPr>
            <w:tcW w:w="831"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0.022</w:t>
            </w:r>
          </w:p>
        </w:tc>
        <w:tc>
          <w:tcPr>
            <w:tcW w:w="831"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0.022</w:t>
            </w:r>
          </w:p>
        </w:tc>
        <w:tc>
          <w:tcPr>
            <w:tcW w:w="831"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0.022</w:t>
            </w:r>
          </w:p>
        </w:tc>
        <w:tc>
          <w:tcPr>
            <w:tcW w:w="831"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0.010</w:t>
            </w:r>
          </w:p>
        </w:tc>
        <w:tc>
          <w:tcPr>
            <w:tcW w:w="831"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0.010</w:t>
            </w:r>
          </w:p>
        </w:tc>
        <w:tc>
          <w:tcPr>
            <w:tcW w:w="832"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0.010</w:t>
            </w:r>
          </w:p>
        </w:tc>
        <w:tc>
          <w:tcPr>
            <w:tcW w:w="832"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0.010</w:t>
            </w:r>
          </w:p>
        </w:tc>
      </w:tr>
      <w:tr>
        <w:tblPrEx>
          <w:tblCellMar>
            <w:top w:w="0" w:type="dxa"/>
            <w:left w:w="108" w:type="dxa"/>
            <w:bottom w:w="0" w:type="dxa"/>
            <w:right w:w="108" w:type="dxa"/>
          </w:tblCellMar>
        </w:tblPrEx>
        <w:trPr>
          <w:cantSplit/>
          <w:trHeight w:val="23" w:hRule="atLeast"/>
          <w:jc w:val="center"/>
        </w:trPr>
        <w:tc>
          <w:tcPr>
            <w:tcW w:w="1525" w:type="dxa"/>
            <w:tcBorders>
              <w:top w:val="nil"/>
              <w:left w:val="nil"/>
              <w:bottom w:val="single" w:color="auto" w:sz="4" w:space="0"/>
              <w:right w:val="nil"/>
            </w:tcBorders>
            <w:noWrap w:val="0"/>
            <w:vAlign w:val="center"/>
          </w:tcPr>
          <w:p>
            <w:pPr>
              <w:autoSpaceDE w:val="0"/>
              <w:autoSpaceDN w:val="0"/>
              <w:adjustRightInd w:val="0"/>
              <w:jc w:val="center"/>
              <w:rPr>
                <w:rFonts w:eastAsia="等线"/>
                <w:kern w:val="0"/>
                <w:sz w:val="21"/>
                <w:szCs w:val="21"/>
              </w:rPr>
            </w:pPr>
          </w:p>
        </w:tc>
        <w:tc>
          <w:tcPr>
            <w:tcW w:w="831"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(0.024)</w:t>
            </w:r>
          </w:p>
        </w:tc>
        <w:tc>
          <w:tcPr>
            <w:tcW w:w="831"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(0.024)</w:t>
            </w:r>
          </w:p>
        </w:tc>
        <w:tc>
          <w:tcPr>
            <w:tcW w:w="831"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(0.024)</w:t>
            </w:r>
          </w:p>
        </w:tc>
        <w:tc>
          <w:tcPr>
            <w:tcW w:w="831"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(0.024)</w:t>
            </w:r>
          </w:p>
        </w:tc>
        <w:tc>
          <w:tcPr>
            <w:tcW w:w="831"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(0.022)</w:t>
            </w:r>
          </w:p>
        </w:tc>
        <w:tc>
          <w:tcPr>
            <w:tcW w:w="831"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(0.022)</w:t>
            </w:r>
          </w:p>
        </w:tc>
        <w:tc>
          <w:tcPr>
            <w:tcW w:w="832"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(0.022)</w:t>
            </w:r>
          </w:p>
        </w:tc>
        <w:tc>
          <w:tcPr>
            <w:tcW w:w="832"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(0.022)</w:t>
            </w:r>
          </w:p>
        </w:tc>
      </w:tr>
      <w:tr>
        <w:tblPrEx>
          <w:tblCellMar>
            <w:top w:w="0" w:type="dxa"/>
            <w:left w:w="108" w:type="dxa"/>
            <w:bottom w:w="0" w:type="dxa"/>
            <w:right w:w="108" w:type="dxa"/>
          </w:tblCellMar>
        </w:tblPrEx>
        <w:trPr>
          <w:cantSplit/>
          <w:trHeight w:val="23" w:hRule="atLeast"/>
          <w:jc w:val="center"/>
        </w:trPr>
        <w:tc>
          <w:tcPr>
            <w:tcW w:w="1525"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hint="eastAsia"/>
                <w:sz w:val="21"/>
                <w:szCs w:val="21"/>
              </w:rPr>
              <w:t>个人固定效应</w:t>
            </w:r>
          </w:p>
        </w:tc>
        <w:tc>
          <w:tcPr>
            <w:tcW w:w="831"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831"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831"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831"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831"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831"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832"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832"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25" w:type="dxa"/>
            <w:noWrap w:val="0"/>
            <w:vAlign w:val="center"/>
          </w:tcPr>
          <w:p>
            <w:pPr>
              <w:autoSpaceDE w:val="0"/>
              <w:autoSpaceDN w:val="0"/>
              <w:adjustRightInd w:val="0"/>
              <w:jc w:val="center"/>
              <w:rPr>
                <w:rFonts w:eastAsia="等线"/>
                <w:kern w:val="0"/>
                <w:sz w:val="21"/>
                <w:szCs w:val="21"/>
              </w:rPr>
            </w:pPr>
            <w:r>
              <w:rPr>
                <w:rFonts w:hint="eastAsia"/>
                <w:sz w:val="21"/>
                <w:szCs w:val="21"/>
              </w:rPr>
              <w:t>年份固定效应</w:t>
            </w:r>
          </w:p>
        </w:tc>
        <w:tc>
          <w:tcPr>
            <w:tcW w:w="831" w:type="dxa"/>
            <w:noWrap w:val="0"/>
            <w:vAlign w:val="center"/>
          </w:tcPr>
          <w:p>
            <w:pPr>
              <w:jc w:val="center"/>
              <w:rPr>
                <w:rFonts w:eastAsia="等线"/>
                <w:kern w:val="0"/>
                <w:sz w:val="21"/>
                <w:szCs w:val="21"/>
              </w:rPr>
            </w:pPr>
            <w:r>
              <w:rPr>
                <w:rFonts w:hint="eastAsia"/>
                <w:sz w:val="21"/>
                <w:szCs w:val="21"/>
              </w:rPr>
              <w:t>Yes</w:t>
            </w:r>
          </w:p>
        </w:tc>
        <w:tc>
          <w:tcPr>
            <w:tcW w:w="831" w:type="dxa"/>
            <w:noWrap w:val="0"/>
            <w:vAlign w:val="center"/>
          </w:tcPr>
          <w:p>
            <w:pPr>
              <w:jc w:val="center"/>
              <w:rPr>
                <w:rFonts w:eastAsia="等线"/>
                <w:kern w:val="0"/>
                <w:sz w:val="21"/>
                <w:szCs w:val="21"/>
              </w:rPr>
            </w:pPr>
            <w:r>
              <w:rPr>
                <w:rFonts w:hint="eastAsia"/>
                <w:sz w:val="21"/>
                <w:szCs w:val="21"/>
              </w:rPr>
              <w:t>Yes</w:t>
            </w:r>
          </w:p>
        </w:tc>
        <w:tc>
          <w:tcPr>
            <w:tcW w:w="831" w:type="dxa"/>
            <w:noWrap w:val="0"/>
            <w:vAlign w:val="center"/>
          </w:tcPr>
          <w:p>
            <w:pPr>
              <w:jc w:val="center"/>
              <w:rPr>
                <w:rFonts w:eastAsia="等线"/>
                <w:kern w:val="0"/>
                <w:sz w:val="21"/>
                <w:szCs w:val="21"/>
              </w:rPr>
            </w:pPr>
            <w:r>
              <w:rPr>
                <w:rFonts w:hint="eastAsia"/>
                <w:sz w:val="21"/>
                <w:szCs w:val="21"/>
              </w:rPr>
              <w:t>Yes</w:t>
            </w:r>
          </w:p>
        </w:tc>
        <w:tc>
          <w:tcPr>
            <w:tcW w:w="831" w:type="dxa"/>
            <w:noWrap w:val="0"/>
            <w:vAlign w:val="center"/>
          </w:tcPr>
          <w:p>
            <w:pPr>
              <w:jc w:val="center"/>
              <w:rPr>
                <w:rFonts w:eastAsia="等线"/>
                <w:kern w:val="0"/>
                <w:sz w:val="21"/>
                <w:szCs w:val="21"/>
              </w:rPr>
            </w:pPr>
            <w:r>
              <w:rPr>
                <w:rFonts w:hint="eastAsia"/>
                <w:sz w:val="21"/>
                <w:szCs w:val="21"/>
              </w:rPr>
              <w:t>Yes</w:t>
            </w:r>
          </w:p>
        </w:tc>
        <w:tc>
          <w:tcPr>
            <w:tcW w:w="831" w:type="dxa"/>
            <w:noWrap w:val="0"/>
            <w:vAlign w:val="center"/>
          </w:tcPr>
          <w:p>
            <w:pPr>
              <w:jc w:val="center"/>
              <w:rPr>
                <w:rFonts w:eastAsia="等线"/>
                <w:kern w:val="0"/>
                <w:sz w:val="21"/>
                <w:szCs w:val="21"/>
              </w:rPr>
            </w:pPr>
            <w:r>
              <w:rPr>
                <w:rFonts w:hint="eastAsia"/>
                <w:sz w:val="21"/>
                <w:szCs w:val="21"/>
              </w:rPr>
              <w:t>Yes</w:t>
            </w:r>
          </w:p>
        </w:tc>
        <w:tc>
          <w:tcPr>
            <w:tcW w:w="831" w:type="dxa"/>
            <w:noWrap w:val="0"/>
            <w:vAlign w:val="center"/>
          </w:tcPr>
          <w:p>
            <w:pPr>
              <w:jc w:val="center"/>
              <w:rPr>
                <w:rFonts w:eastAsia="等线"/>
                <w:kern w:val="0"/>
                <w:sz w:val="21"/>
                <w:szCs w:val="21"/>
              </w:rPr>
            </w:pPr>
            <w:r>
              <w:rPr>
                <w:rFonts w:hint="eastAsia"/>
                <w:sz w:val="21"/>
                <w:szCs w:val="21"/>
              </w:rPr>
              <w:t>Yes</w:t>
            </w:r>
          </w:p>
        </w:tc>
        <w:tc>
          <w:tcPr>
            <w:tcW w:w="832" w:type="dxa"/>
            <w:noWrap w:val="0"/>
            <w:vAlign w:val="center"/>
          </w:tcPr>
          <w:p>
            <w:pPr>
              <w:jc w:val="center"/>
              <w:rPr>
                <w:rFonts w:eastAsia="等线"/>
                <w:kern w:val="0"/>
                <w:sz w:val="21"/>
                <w:szCs w:val="21"/>
              </w:rPr>
            </w:pPr>
            <w:r>
              <w:rPr>
                <w:rFonts w:hint="eastAsia"/>
                <w:sz w:val="21"/>
                <w:szCs w:val="21"/>
              </w:rPr>
              <w:t>Yes</w:t>
            </w:r>
          </w:p>
        </w:tc>
        <w:tc>
          <w:tcPr>
            <w:tcW w:w="832" w:type="dxa"/>
            <w:noWrap w:val="0"/>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25" w:type="dxa"/>
            <w:noWrap w:val="0"/>
            <w:vAlign w:val="center"/>
          </w:tcPr>
          <w:p>
            <w:pPr>
              <w:autoSpaceDE w:val="0"/>
              <w:autoSpaceDN w:val="0"/>
              <w:adjustRightInd w:val="0"/>
              <w:jc w:val="center"/>
              <w:rPr>
                <w:rFonts w:eastAsia="等线"/>
                <w:kern w:val="0"/>
                <w:sz w:val="21"/>
                <w:szCs w:val="21"/>
              </w:rPr>
            </w:pPr>
            <w:r>
              <w:rPr>
                <w:rFonts w:hint="eastAsia"/>
                <w:sz w:val="21"/>
                <w:szCs w:val="21"/>
              </w:rPr>
              <w:t>个人控制变量</w:t>
            </w:r>
          </w:p>
        </w:tc>
        <w:tc>
          <w:tcPr>
            <w:tcW w:w="831" w:type="dxa"/>
            <w:noWrap w:val="0"/>
            <w:vAlign w:val="center"/>
          </w:tcPr>
          <w:p>
            <w:pPr>
              <w:jc w:val="center"/>
              <w:rPr>
                <w:rFonts w:eastAsia="等线"/>
                <w:kern w:val="0"/>
                <w:sz w:val="21"/>
                <w:szCs w:val="21"/>
              </w:rPr>
            </w:pPr>
            <w:r>
              <w:rPr>
                <w:rFonts w:hint="eastAsia"/>
                <w:sz w:val="21"/>
                <w:szCs w:val="21"/>
              </w:rPr>
              <w:t>No</w:t>
            </w:r>
          </w:p>
        </w:tc>
        <w:tc>
          <w:tcPr>
            <w:tcW w:w="831" w:type="dxa"/>
            <w:noWrap w:val="0"/>
            <w:vAlign w:val="center"/>
          </w:tcPr>
          <w:p>
            <w:pPr>
              <w:jc w:val="center"/>
              <w:rPr>
                <w:rFonts w:eastAsia="等线"/>
                <w:kern w:val="0"/>
                <w:sz w:val="21"/>
                <w:szCs w:val="21"/>
              </w:rPr>
            </w:pPr>
            <w:r>
              <w:rPr>
                <w:rFonts w:hint="eastAsia"/>
                <w:sz w:val="21"/>
                <w:szCs w:val="21"/>
              </w:rPr>
              <w:t>Yes</w:t>
            </w:r>
          </w:p>
        </w:tc>
        <w:tc>
          <w:tcPr>
            <w:tcW w:w="831" w:type="dxa"/>
            <w:noWrap w:val="0"/>
            <w:vAlign w:val="center"/>
          </w:tcPr>
          <w:p>
            <w:pPr>
              <w:jc w:val="center"/>
              <w:rPr>
                <w:rFonts w:eastAsia="等线"/>
                <w:kern w:val="0"/>
                <w:sz w:val="21"/>
                <w:szCs w:val="21"/>
              </w:rPr>
            </w:pPr>
            <w:r>
              <w:rPr>
                <w:rFonts w:hint="eastAsia"/>
                <w:sz w:val="21"/>
                <w:szCs w:val="21"/>
              </w:rPr>
              <w:t>No</w:t>
            </w:r>
          </w:p>
        </w:tc>
        <w:tc>
          <w:tcPr>
            <w:tcW w:w="831" w:type="dxa"/>
            <w:noWrap w:val="0"/>
            <w:vAlign w:val="center"/>
          </w:tcPr>
          <w:p>
            <w:pPr>
              <w:jc w:val="center"/>
              <w:rPr>
                <w:rFonts w:eastAsia="等线"/>
                <w:kern w:val="0"/>
                <w:sz w:val="21"/>
                <w:szCs w:val="21"/>
              </w:rPr>
            </w:pPr>
            <w:r>
              <w:rPr>
                <w:rFonts w:hint="eastAsia"/>
                <w:sz w:val="21"/>
                <w:szCs w:val="21"/>
              </w:rPr>
              <w:t>Yes</w:t>
            </w:r>
          </w:p>
        </w:tc>
        <w:tc>
          <w:tcPr>
            <w:tcW w:w="831" w:type="dxa"/>
            <w:noWrap w:val="0"/>
            <w:vAlign w:val="center"/>
          </w:tcPr>
          <w:p>
            <w:pPr>
              <w:jc w:val="center"/>
              <w:rPr>
                <w:rFonts w:eastAsia="等线"/>
                <w:kern w:val="0"/>
                <w:sz w:val="21"/>
                <w:szCs w:val="21"/>
              </w:rPr>
            </w:pPr>
            <w:r>
              <w:rPr>
                <w:rFonts w:hint="eastAsia"/>
                <w:sz w:val="21"/>
                <w:szCs w:val="21"/>
              </w:rPr>
              <w:t>No</w:t>
            </w:r>
          </w:p>
        </w:tc>
        <w:tc>
          <w:tcPr>
            <w:tcW w:w="831" w:type="dxa"/>
            <w:noWrap w:val="0"/>
            <w:vAlign w:val="center"/>
          </w:tcPr>
          <w:p>
            <w:pPr>
              <w:jc w:val="center"/>
              <w:rPr>
                <w:rFonts w:eastAsia="等线"/>
                <w:kern w:val="0"/>
                <w:sz w:val="21"/>
                <w:szCs w:val="21"/>
              </w:rPr>
            </w:pPr>
            <w:r>
              <w:rPr>
                <w:rFonts w:hint="eastAsia"/>
                <w:sz w:val="21"/>
                <w:szCs w:val="21"/>
              </w:rPr>
              <w:t>Yes</w:t>
            </w:r>
          </w:p>
        </w:tc>
        <w:tc>
          <w:tcPr>
            <w:tcW w:w="832" w:type="dxa"/>
            <w:noWrap w:val="0"/>
            <w:vAlign w:val="center"/>
          </w:tcPr>
          <w:p>
            <w:pPr>
              <w:jc w:val="center"/>
              <w:rPr>
                <w:rFonts w:eastAsia="等线"/>
                <w:kern w:val="0"/>
                <w:sz w:val="21"/>
                <w:szCs w:val="21"/>
              </w:rPr>
            </w:pPr>
            <w:r>
              <w:rPr>
                <w:rFonts w:hint="eastAsia"/>
                <w:sz w:val="21"/>
                <w:szCs w:val="21"/>
              </w:rPr>
              <w:t>No</w:t>
            </w:r>
          </w:p>
        </w:tc>
        <w:tc>
          <w:tcPr>
            <w:tcW w:w="832" w:type="dxa"/>
            <w:noWrap w:val="0"/>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25" w:type="dxa"/>
            <w:noWrap w:val="0"/>
            <w:vAlign w:val="center"/>
          </w:tcPr>
          <w:p>
            <w:pPr>
              <w:autoSpaceDE w:val="0"/>
              <w:autoSpaceDN w:val="0"/>
              <w:adjustRightInd w:val="0"/>
              <w:jc w:val="center"/>
              <w:rPr>
                <w:rFonts w:eastAsia="等线"/>
                <w:kern w:val="0"/>
                <w:sz w:val="21"/>
                <w:szCs w:val="21"/>
              </w:rPr>
            </w:pPr>
            <w:r>
              <w:rPr>
                <w:rFonts w:hint="eastAsia"/>
                <w:sz w:val="21"/>
                <w:szCs w:val="21"/>
              </w:rPr>
              <w:t>城市控制变量</w:t>
            </w:r>
          </w:p>
        </w:tc>
        <w:tc>
          <w:tcPr>
            <w:tcW w:w="831" w:type="dxa"/>
            <w:noWrap w:val="0"/>
            <w:vAlign w:val="center"/>
          </w:tcPr>
          <w:p>
            <w:pPr>
              <w:jc w:val="center"/>
              <w:rPr>
                <w:rFonts w:eastAsia="等线"/>
                <w:kern w:val="0"/>
                <w:sz w:val="21"/>
                <w:szCs w:val="21"/>
              </w:rPr>
            </w:pPr>
            <w:r>
              <w:rPr>
                <w:rFonts w:hint="eastAsia"/>
                <w:sz w:val="21"/>
                <w:szCs w:val="21"/>
              </w:rPr>
              <w:t>No</w:t>
            </w:r>
          </w:p>
        </w:tc>
        <w:tc>
          <w:tcPr>
            <w:tcW w:w="831" w:type="dxa"/>
            <w:noWrap w:val="0"/>
            <w:vAlign w:val="center"/>
          </w:tcPr>
          <w:p>
            <w:pPr>
              <w:jc w:val="center"/>
              <w:rPr>
                <w:rFonts w:eastAsia="等线"/>
                <w:kern w:val="0"/>
                <w:sz w:val="21"/>
                <w:szCs w:val="21"/>
              </w:rPr>
            </w:pPr>
            <w:r>
              <w:rPr>
                <w:rFonts w:hint="eastAsia"/>
                <w:sz w:val="21"/>
                <w:szCs w:val="21"/>
              </w:rPr>
              <w:t>No</w:t>
            </w:r>
          </w:p>
        </w:tc>
        <w:tc>
          <w:tcPr>
            <w:tcW w:w="831" w:type="dxa"/>
            <w:noWrap w:val="0"/>
            <w:vAlign w:val="center"/>
          </w:tcPr>
          <w:p>
            <w:pPr>
              <w:jc w:val="center"/>
              <w:rPr>
                <w:rFonts w:eastAsia="等线"/>
                <w:kern w:val="0"/>
                <w:sz w:val="21"/>
                <w:szCs w:val="21"/>
              </w:rPr>
            </w:pPr>
            <w:r>
              <w:rPr>
                <w:rFonts w:hint="eastAsia"/>
                <w:sz w:val="21"/>
                <w:szCs w:val="21"/>
              </w:rPr>
              <w:t>Yes</w:t>
            </w:r>
          </w:p>
        </w:tc>
        <w:tc>
          <w:tcPr>
            <w:tcW w:w="831" w:type="dxa"/>
            <w:noWrap w:val="0"/>
            <w:vAlign w:val="center"/>
          </w:tcPr>
          <w:p>
            <w:pPr>
              <w:jc w:val="center"/>
              <w:rPr>
                <w:rFonts w:eastAsia="等线"/>
                <w:kern w:val="0"/>
                <w:sz w:val="21"/>
                <w:szCs w:val="21"/>
              </w:rPr>
            </w:pPr>
            <w:r>
              <w:rPr>
                <w:rFonts w:hint="eastAsia"/>
                <w:sz w:val="21"/>
                <w:szCs w:val="21"/>
              </w:rPr>
              <w:t>Yes</w:t>
            </w:r>
          </w:p>
        </w:tc>
        <w:tc>
          <w:tcPr>
            <w:tcW w:w="831" w:type="dxa"/>
            <w:noWrap w:val="0"/>
            <w:vAlign w:val="center"/>
          </w:tcPr>
          <w:p>
            <w:pPr>
              <w:jc w:val="center"/>
              <w:rPr>
                <w:rFonts w:eastAsia="等线"/>
                <w:kern w:val="0"/>
                <w:sz w:val="21"/>
                <w:szCs w:val="21"/>
              </w:rPr>
            </w:pPr>
            <w:r>
              <w:rPr>
                <w:rFonts w:hint="eastAsia"/>
                <w:sz w:val="21"/>
                <w:szCs w:val="21"/>
              </w:rPr>
              <w:t>No</w:t>
            </w:r>
          </w:p>
        </w:tc>
        <w:tc>
          <w:tcPr>
            <w:tcW w:w="831" w:type="dxa"/>
            <w:noWrap w:val="0"/>
            <w:vAlign w:val="center"/>
          </w:tcPr>
          <w:p>
            <w:pPr>
              <w:jc w:val="center"/>
              <w:rPr>
                <w:rFonts w:eastAsia="等线"/>
                <w:kern w:val="0"/>
                <w:sz w:val="21"/>
                <w:szCs w:val="21"/>
              </w:rPr>
            </w:pPr>
            <w:r>
              <w:rPr>
                <w:rFonts w:hint="eastAsia"/>
                <w:sz w:val="21"/>
                <w:szCs w:val="21"/>
              </w:rPr>
              <w:t>No</w:t>
            </w:r>
          </w:p>
        </w:tc>
        <w:tc>
          <w:tcPr>
            <w:tcW w:w="832" w:type="dxa"/>
            <w:noWrap w:val="0"/>
            <w:vAlign w:val="center"/>
          </w:tcPr>
          <w:p>
            <w:pPr>
              <w:jc w:val="center"/>
              <w:rPr>
                <w:rFonts w:eastAsia="等线"/>
                <w:kern w:val="0"/>
                <w:sz w:val="21"/>
                <w:szCs w:val="21"/>
              </w:rPr>
            </w:pPr>
            <w:r>
              <w:rPr>
                <w:rFonts w:hint="eastAsia"/>
                <w:sz w:val="21"/>
                <w:szCs w:val="21"/>
              </w:rPr>
              <w:t>Yes</w:t>
            </w:r>
          </w:p>
        </w:tc>
        <w:tc>
          <w:tcPr>
            <w:tcW w:w="832" w:type="dxa"/>
            <w:noWrap w:val="0"/>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25" w:type="dxa"/>
            <w:noWrap w:val="0"/>
            <w:vAlign w:val="center"/>
          </w:tcPr>
          <w:p>
            <w:pPr>
              <w:autoSpaceDE w:val="0"/>
              <w:autoSpaceDN w:val="0"/>
              <w:adjustRightInd w:val="0"/>
              <w:jc w:val="center"/>
              <w:rPr>
                <w:rFonts w:eastAsia="等线"/>
                <w:kern w:val="0"/>
                <w:sz w:val="21"/>
                <w:szCs w:val="21"/>
              </w:rPr>
            </w:pPr>
            <w:r>
              <w:rPr>
                <w:rFonts w:hint="eastAsia"/>
                <w:sz w:val="21"/>
                <w:szCs w:val="21"/>
              </w:rPr>
              <w:t>行业趋势</w:t>
            </w:r>
          </w:p>
        </w:tc>
        <w:tc>
          <w:tcPr>
            <w:tcW w:w="831" w:type="dxa"/>
            <w:noWrap w:val="0"/>
            <w:vAlign w:val="center"/>
          </w:tcPr>
          <w:p>
            <w:pPr>
              <w:jc w:val="center"/>
              <w:rPr>
                <w:rFonts w:eastAsia="等线"/>
                <w:kern w:val="0"/>
                <w:sz w:val="21"/>
                <w:szCs w:val="21"/>
              </w:rPr>
            </w:pPr>
            <w:r>
              <w:rPr>
                <w:rFonts w:hint="eastAsia"/>
                <w:sz w:val="21"/>
                <w:szCs w:val="21"/>
              </w:rPr>
              <w:t>No</w:t>
            </w:r>
          </w:p>
        </w:tc>
        <w:tc>
          <w:tcPr>
            <w:tcW w:w="831" w:type="dxa"/>
            <w:noWrap w:val="0"/>
            <w:vAlign w:val="center"/>
          </w:tcPr>
          <w:p>
            <w:pPr>
              <w:jc w:val="center"/>
              <w:rPr>
                <w:rFonts w:eastAsia="等线"/>
                <w:kern w:val="0"/>
                <w:sz w:val="21"/>
                <w:szCs w:val="21"/>
              </w:rPr>
            </w:pPr>
            <w:r>
              <w:rPr>
                <w:rFonts w:hint="eastAsia"/>
                <w:sz w:val="21"/>
                <w:szCs w:val="21"/>
              </w:rPr>
              <w:t>No</w:t>
            </w:r>
          </w:p>
        </w:tc>
        <w:tc>
          <w:tcPr>
            <w:tcW w:w="831" w:type="dxa"/>
            <w:noWrap w:val="0"/>
            <w:vAlign w:val="center"/>
          </w:tcPr>
          <w:p>
            <w:pPr>
              <w:jc w:val="center"/>
              <w:rPr>
                <w:rFonts w:eastAsia="等线"/>
                <w:kern w:val="0"/>
                <w:sz w:val="21"/>
                <w:szCs w:val="21"/>
              </w:rPr>
            </w:pPr>
            <w:r>
              <w:rPr>
                <w:rFonts w:hint="eastAsia"/>
                <w:sz w:val="21"/>
                <w:szCs w:val="21"/>
              </w:rPr>
              <w:t>No</w:t>
            </w:r>
          </w:p>
        </w:tc>
        <w:tc>
          <w:tcPr>
            <w:tcW w:w="831" w:type="dxa"/>
            <w:noWrap w:val="0"/>
            <w:vAlign w:val="center"/>
          </w:tcPr>
          <w:p>
            <w:pPr>
              <w:jc w:val="center"/>
              <w:rPr>
                <w:rFonts w:eastAsia="等线"/>
                <w:kern w:val="0"/>
                <w:sz w:val="21"/>
                <w:szCs w:val="21"/>
              </w:rPr>
            </w:pPr>
            <w:r>
              <w:rPr>
                <w:rFonts w:hint="eastAsia"/>
                <w:sz w:val="21"/>
                <w:szCs w:val="21"/>
              </w:rPr>
              <w:t>No</w:t>
            </w:r>
          </w:p>
        </w:tc>
        <w:tc>
          <w:tcPr>
            <w:tcW w:w="831" w:type="dxa"/>
            <w:noWrap w:val="0"/>
            <w:vAlign w:val="center"/>
          </w:tcPr>
          <w:p>
            <w:pPr>
              <w:jc w:val="center"/>
              <w:rPr>
                <w:rFonts w:eastAsia="等线"/>
                <w:kern w:val="0"/>
                <w:sz w:val="21"/>
                <w:szCs w:val="21"/>
              </w:rPr>
            </w:pPr>
            <w:r>
              <w:rPr>
                <w:rFonts w:hint="eastAsia"/>
                <w:sz w:val="21"/>
                <w:szCs w:val="21"/>
              </w:rPr>
              <w:t>Yes</w:t>
            </w:r>
          </w:p>
        </w:tc>
        <w:tc>
          <w:tcPr>
            <w:tcW w:w="831" w:type="dxa"/>
            <w:noWrap w:val="0"/>
            <w:vAlign w:val="center"/>
          </w:tcPr>
          <w:p>
            <w:pPr>
              <w:jc w:val="center"/>
              <w:rPr>
                <w:rFonts w:eastAsia="等线"/>
                <w:kern w:val="0"/>
                <w:sz w:val="21"/>
                <w:szCs w:val="21"/>
              </w:rPr>
            </w:pPr>
            <w:r>
              <w:rPr>
                <w:rFonts w:hint="eastAsia"/>
                <w:sz w:val="21"/>
                <w:szCs w:val="21"/>
              </w:rPr>
              <w:t>Yes</w:t>
            </w:r>
          </w:p>
        </w:tc>
        <w:tc>
          <w:tcPr>
            <w:tcW w:w="832" w:type="dxa"/>
            <w:noWrap w:val="0"/>
            <w:vAlign w:val="center"/>
          </w:tcPr>
          <w:p>
            <w:pPr>
              <w:jc w:val="center"/>
              <w:rPr>
                <w:rFonts w:eastAsia="等线"/>
                <w:kern w:val="0"/>
                <w:sz w:val="21"/>
                <w:szCs w:val="21"/>
              </w:rPr>
            </w:pPr>
            <w:r>
              <w:rPr>
                <w:rFonts w:hint="eastAsia"/>
                <w:sz w:val="21"/>
                <w:szCs w:val="21"/>
              </w:rPr>
              <w:t>Yes</w:t>
            </w:r>
          </w:p>
        </w:tc>
        <w:tc>
          <w:tcPr>
            <w:tcW w:w="832" w:type="dxa"/>
            <w:noWrap w:val="0"/>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25" w:type="dxa"/>
            <w:noWrap w:val="0"/>
            <w:vAlign w:val="center"/>
          </w:tcPr>
          <w:p>
            <w:pPr>
              <w:autoSpaceDE w:val="0"/>
              <w:autoSpaceDN w:val="0"/>
              <w:adjustRightInd w:val="0"/>
              <w:jc w:val="center"/>
              <w:rPr>
                <w:rFonts w:eastAsia="等线"/>
                <w:kern w:val="0"/>
                <w:sz w:val="21"/>
                <w:szCs w:val="21"/>
              </w:rPr>
            </w:pPr>
            <w:r>
              <w:rPr>
                <w:sz w:val="21"/>
                <w:szCs w:val="21"/>
              </w:rPr>
              <w:t>r2_a</w:t>
            </w:r>
          </w:p>
        </w:tc>
        <w:tc>
          <w:tcPr>
            <w:tcW w:w="831" w:type="dxa"/>
            <w:noWrap w:val="0"/>
            <w:vAlign w:val="center"/>
          </w:tcPr>
          <w:p>
            <w:pPr>
              <w:jc w:val="center"/>
              <w:rPr>
                <w:rFonts w:eastAsia="等线"/>
                <w:kern w:val="0"/>
                <w:sz w:val="21"/>
                <w:szCs w:val="21"/>
              </w:rPr>
            </w:pPr>
            <w:r>
              <w:rPr>
                <w:rFonts w:hint="eastAsia"/>
                <w:sz w:val="21"/>
                <w:szCs w:val="21"/>
              </w:rPr>
              <w:t>0.001</w:t>
            </w:r>
          </w:p>
        </w:tc>
        <w:tc>
          <w:tcPr>
            <w:tcW w:w="831" w:type="dxa"/>
            <w:noWrap w:val="0"/>
            <w:vAlign w:val="center"/>
          </w:tcPr>
          <w:p>
            <w:pPr>
              <w:jc w:val="center"/>
              <w:rPr>
                <w:rFonts w:eastAsia="等线"/>
                <w:kern w:val="0"/>
                <w:sz w:val="21"/>
                <w:szCs w:val="21"/>
              </w:rPr>
            </w:pPr>
            <w:r>
              <w:rPr>
                <w:rFonts w:hint="eastAsia"/>
                <w:sz w:val="21"/>
                <w:szCs w:val="21"/>
              </w:rPr>
              <w:t>0.001</w:t>
            </w:r>
          </w:p>
        </w:tc>
        <w:tc>
          <w:tcPr>
            <w:tcW w:w="831" w:type="dxa"/>
            <w:noWrap w:val="0"/>
            <w:vAlign w:val="center"/>
          </w:tcPr>
          <w:p>
            <w:pPr>
              <w:jc w:val="center"/>
              <w:rPr>
                <w:rFonts w:eastAsia="等线"/>
                <w:kern w:val="0"/>
                <w:sz w:val="21"/>
                <w:szCs w:val="21"/>
              </w:rPr>
            </w:pPr>
            <w:r>
              <w:rPr>
                <w:rFonts w:hint="eastAsia"/>
                <w:sz w:val="21"/>
                <w:szCs w:val="21"/>
              </w:rPr>
              <w:t>0.001</w:t>
            </w:r>
          </w:p>
        </w:tc>
        <w:tc>
          <w:tcPr>
            <w:tcW w:w="831" w:type="dxa"/>
            <w:noWrap w:val="0"/>
            <w:vAlign w:val="center"/>
          </w:tcPr>
          <w:p>
            <w:pPr>
              <w:jc w:val="center"/>
              <w:rPr>
                <w:rFonts w:eastAsia="等线"/>
                <w:kern w:val="0"/>
                <w:sz w:val="21"/>
                <w:szCs w:val="21"/>
              </w:rPr>
            </w:pPr>
            <w:r>
              <w:rPr>
                <w:rFonts w:hint="eastAsia"/>
                <w:sz w:val="21"/>
                <w:szCs w:val="21"/>
              </w:rPr>
              <w:t>0.001</w:t>
            </w:r>
          </w:p>
        </w:tc>
        <w:tc>
          <w:tcPr>
            <w:tcW w:w="831" w:type="dxa"/>
            <w:noWrap w:val="0"/>
            <w:vAlign w:val="center"/>
          </w:tcPr>
          <w:p>
            <w:pPr>
              <w:jc w:val="center"/>
              <w:rPr>
                <w:rFonts w:eastAsia="等线"/>
                <w:kern w:val="0"/>
                <w:sz w:val="21"/>
                <w:szCs w:val="21"/>
              </w:rPr>
            </w:pPr>
            <w:r>
              <w:rPr>
                <w:rFonts w:hint="eastAsia"/>
                <w:sz w:val="21"/>
                <w:szCs w:val="21"/>
              </w:rPr>
              <w:t>-0.005</w:t>
            </w:r>
          </w:p>
        </w:tc>
        <w:tc>
          <w:tcPr>
            <w:tcW w:w="831" w:type="dxa"/>
            <w:noWrap w:val="0"/>
            <w:vAlign w:val="center"/>
          </w:tcPr>
          <w:p>
            <w:pPr>
              <w:jc w:val="center"/>
              <w:rPr>
                <w:rFonts w:eastAsia="等线"/>
                <w:kern w:val="0"/>
                <w:sz w:val="21"/>
                <w:szCs w:val="21"/>
              </w:rPr>
            </w:pPr>
            <w:r>
              <w:rPr>
                <w:rFonts w:hint="eastAsia"/>
                <w:sz w:val="21"/>
                <w:szCs w:val="21"/>
              </w:rPr>
              <w:t>-0.005</w:t>
            </w:r>
          </w:p>
        </w:tc>
        <w:tc>
          <w:tcPr>
            <w:tcW w:w="832" w:type="dxa"/>
            <w:noWrap w:val="0"/>
            <w:vAlign w:val="center"/>
          </w:tcPr>
          <w:p>
            <w:pPr>
              <w:jc w:val="center"/>
              <w:rPr>
                <w:rFonts w:eastAsia="等线"/>
                <w:kern w:val="0"/>
                <w:sz w:val="21"/>
                <w:szCs w:val="21"/>
              </w:rPr>
            </w:pPr>
            <w:r>
              <w:rPr>
                <w:rFonts w:hint="eastAsia"/>
                <w:sz w:val="21"/>
                <w:szCs w:val="21"/>
              </w:rPr>
              <w:t>-0.005</w:t>
            </w:r>
          </w:p>
        </w:tc>
        <w:tc>
          <w:tcPr>
            <w:tcW w:w="832" w:type="dxa"/>
            <w:noWrap w:val="0"/>
            <w:vAlign w:val="center"/>
          </w:tcPr>
          <w:p>
            <w:pPr>
              <w:jc w:val="center"/>
              <w:rPr>
                <w:rFonts w:eastAsia="等线"/>
                <w:kern w:val="0"/>
                <w:sz w:val="21"/>
                <w:szCs w:val="21"/>
              </w:rPr>
            </w:pPr>
            <w:r>
              <w:rPr>
                <w:rFonts w:hint="eastAsia"/>
                <w:sz w:val="21"/>
                <w:szCs w:val="21"/>
              </w:rPr>
              <w:t>-0.005</w:t>
            </w:r>
          </w:p>
        </w:tc>
      </w:tr>
      <w:tr>
        <w:tblPrEx>
          <w:tblCellMar>
            <w:top w:w="0" w:type="dxa"/>
            <w:left w:w="108" w:type="dxa"/>
            <w:bottom w:w="0" w:type="dxa"/>
            <w:right w:w="108" w:type="dxa"/>
          </w:tblCellMar>
        </w:tblPrEx>
        <w:trPr>
          <w:cantSplit/>
          <w:trHeight w:val="23" w:hRule="atLeast"/>
          <w:jc w:val="center"/>
        </w:trPr>
        <w:tc>
          <w:tcPr>
            <w:tcW w:w="1525" w:type="dxa"/>
            <w:tcBorders>
              <w:top w:val="nil"/>
              <w:left w:val="nil"/>
              <w:bottom w:val="single" w:color="auto" w:sz="4" w:space="0"/>
              <w:right w:val="nil"/>
            </w:tcBorders>
            <w:noWrap w:val="0"/>
            <w:vAlign w:val="center"/>
          </w:tcPr>
          <w:p>
            <w:pPr>
              <w:autoSpaceDE w:val="0"/>
              <w:autoSpaceDN w:val="0"/>
              <w:adjustRightInd w:val="0"/>
              <w:jc w:val="center"/>
              <w:rPr>
                <w:rFonts w:eastAsia="等线"/>
                <w:kern w:val="0"/>
                <w:sz w:val="21"/>
                <w:szCs w:val="21"/>
              </w:rPr>
            </w:pPr>
            <w:r>
              <w:rPr>
                <w:sz w:val="21"/>
                <w:szCs w:val="21"/>
              </w:rPr>
              <w:t>N</w:t>
            </w:r>
          </w:p>
        </w:tc>
        <w:tc>
          <w:tcPr>
            <w:tcW w:w="831"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831"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831"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831"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831"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831"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832"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832"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r>
      <w:tr>
        <w:tblPrEx>
          <w:tblCellMar>
            <w:top w:w="0" w:type="dxa"/>
            <w:left w:w="108" w:type="dxa"/>
            <w:bottom w:w="0" w:type="dxa"/>
            <w:right w:w="108" w:type="dxa"/>
          </w:tblCellMar>
        </w:tblPrEx>
        <w:trPr>
          <w:cantSplit/>
          <w:trHeight w:val="23" w:hRule="atLeast"/>
          <w:jc w:val="center"/>
        </w:trPr>
        <w:tc>
          <w:tcPr>
            <w:tcW w:w="8175" w:type="dxa"/>
            <w:gridSpan w:val="9"/>
            <w:tcBorders>
              <w:top w:val="single" w:color="auto" w:sz="4" w:space="0"/>
              <w:left w:val="nil"/>
              <w:right w:val="nil"/>
            </w:tcBorders>
            <w:noWrap w:val="0"/>
            <w:vAlign w:val="center"/>
          </w:tcPr>
          <w:p>
            <w:pPr>
              <w:autoSpaceDE w:val="0"/>
              <w:autoSpaceDN w:val="0"/>
              <w:adjustRightInd w:val="0"/>
              <w:ind w:firstLine="420" w:firstLineChars="200"/>
              <w:rPr>
                <w:rFonts w:eastAsia="等线"/>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r>
              <w:rPr>
                <w:kern w:val="0"/>
                <w:sz w:val="21"/>
                <w:szCs w:val="21"/>
              </w:rPr>
              <w:t>lnBI</w:t>
            </w:r>
            <w:r>
              <w:rPr>
                <w:rFonts w:hint="eastAsia"/>
                <w:kern w:val="0"/>
                <w:sz w:val="21"/>
                <w:szCs w:val="21"/>
              </w:rPr>
              <w:t>是经营净收入lnbusinessincome的缩写形式。</w:t>
            </w:r>
          </w:p>
        </w:tc>
      </w:tr>
    </w:tbl>
    <w:p/>
    <w:p/>
    <w:tbl>
      <w:tblPr>
        <w:tblStyle w:val="8"/>
        <w:tblW w:w="8328" w:type="dxa"/>
        <w:jc w:val="center"/>
        <w:tblLayout w:type="fixed"/>
        <w:tblCellMar>
          <w:top w:w="0" w:type="dxa"/>
          <w:left w:w="108" w:type="dxa"/>
          <w:bottom w:w="0" w:type="dxa"/>
          <w:right w:w="108" w:type="dxa"/>
        </w:tblCellMar>
      </w:tblPr>
      <w:tblGrid>
        <w:gridCol w:w="1503"/>
        <w:gridCol w:w="853"/>
        <w:gridCol w:w="853"/>
        <w:gridCol w:w="853"/>
        <w:gridCol w:w="853"/>
        <w:gridCol w:w="853"/>
        <w:gridCol w:w="853"/>
        <w:gridCol w:w="853"/>
        <w:gridCol w:w="854"/>
      </w:tblGrid>
      <w:tr>
        <w:tblPrEx>
          <w:tblCellMar>
            <w:top w:w="0" w:type="dxa"/>
            <w:left w:w="108" w:type="dxa"/>
            <w:bottom w:w="0" w:type="dxa"/>
            <w:right w:w="108" w:type="dxa"/>
          </w:tblCellMar>
        </w:tblPrEx>
        <w:trPr>
          <w:cantSplit/>
          <w:trHeight w:val="23" w:hRule="atLeast"/>
          <w:jc w:val="center"/>
        </w:trPr>
        <w:tc>
          <w:tcPr>
            <w:tcW w:w="8328" w:type="dxa"/>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eastAsia="黑体" w:cs="Times New Roman"/>
                <w:color w:val="000000"/>
                <w:kern w:val="0"/>
                <w:sz w:val="24"/>
                <w:lang w:val="en-US" w:eastAsia="zh-CN"/>
              </w:rPr>
              <w:t>9</w:t>
            </w:r>
            <w:r>
              <w:rPr>
                <w:rFonts w:eastAsia="等线"/>
                <w:color w:val="000000"/>
                <w:kern w:val="0"/>
                <w:sz w:val="24"/>
              </w:rPr>
              <w:t xml:space="preserve"> </w:t>
            </w:r>
            <w:r>
              <w:rPr>
                <w:rFonts w:hint="eastAsia" w:ascii="黑体" w:hAnsi="黑体" w:eastAsia="黑体" w:cs="黑体"/>
                <w:color w:val="000000"/>
                <w:kern w:val="0"/>
                <w:sz w:val="24"/>
              </w:rPr>
              <w:t>居民财产性收入——2SLS回归</w:t>
            </w:r>
          </w:p>
        </w:tc>
      </w:tr>
      <w:tr>
        <w:tblPrEx>
          <w:tblCellMar>
            <w:top w:w="0" w:type="dxa"/>
            <w:left w:w="108" w:type="dxa"/>
            <w:bottom w:w="0" w:type="dxa"/>
            <w:right w:w="108" w:type="dxa"/>
          </w:tblCellMar>
        </w:tblPrEx>
        <w:trPr>
          <w:cantSplit/>
          <w:trHeight w:val="23" w:hRule="atLeast"/>
          <w:jc w:val="center"/>
        </w:trPr>
        <w:tc>
          <w:tcPr>
            <w:tcW w:w="150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85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1503" w:type="dxa"/>
            <w:noWrap w:val="0"/>
            <w:vAlign w:val="center"/>
          </w:tcPr>
          <w:p>
            <w:pPr>
              <w:autoSpaceDE w:val="0"/>
              <w:autoSpaceDN w:val="0"/>
              <w:adjustRightInd w:val="0"/>
              <w:jc w:val="center"/>
              <w:rPr>
                <w:kern w:val="0"/>
                <w:sz w:val="21"/>
                <w:szCs w:val="21"/>
              </w:rPr>
            </w:pP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4" w:type="dxa"/>
            <w:noWrap w:val="0"/>
            <w:vAlign w:val="center"/>
          </w:tcPr>
          <w:p>
            <w:pPr>
              <w:autoSpaceDE w:val="0"/>
              <w:autoSpaceDN w:val="0"/>
              <w:adjustRightInd w:val="0"/>
              <w:jc w:val="center"/>
              <w:rPr>
                <w:kern w:val="0"/>
                <w:sz w:val="21"/>
                <w:szCs w:val="21"/>
              </w:rPr>
            </w:pPr>
            <w:r>
              <w:rPr>
                <w:kern w:val="0"/>
                <w:sz w:val="21"/>
                <w:szCs w:val="21"/>
              </w:rPr>
              <w:t>lnPI</w:t>
            </w:r>
          </w:p>
        </w:tc>
      </w:tr>
      <w:tr>
        <w:tblPrEx>
          <w:tblCellMar>
            <w:top w:w="0" w:type="dxa"/>
            <w:left w:w="108" w:type="dxa"/>
            <w:bottom w:w="0" w:type="dxa"/>
            <w:right w:w="108" w:type="dxa"/>
          </w:tblCellMar>
        </w:tblPrEx>
        <w:trPr>
          <w:cantSplit/>
          <w:trHeight w:val="23" w:hRule="atLeast"/>
          <w:jc w:val="center"/>
        </w:trPr>
        <w:tc>
          <w:tcPr>
            <w:tcW w:w="150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sz w:val="21"/>
                <w:szCs w:val="21"/>
              </w:rPr>
              <w:t>lnGCE</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-0.085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-0.085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-0.085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-0.085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-0.085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-0.085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-0.085</w:t>
            </w:r>
          </w:p>
        </w:tc>
        <w:tc>
          <w:tcPr>
            <w:tcW w:w="85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-0.085</w:t>
            </w:r>
          </w:p>
        </w:tc>
      </w:tr>
      <w:tr>
        <w:tblPrEx>
          <w:tblCellMar>
            <w:top w:w="0" w:type="dxa"/>
            <w:left w:w="108" w:type="dxa"/>
            <w:bottom w:w="0" w:type="dxa"/>
            <w:right w:w="108" w:type="dxa"/>
          </w:tblCellMar>
        </w:tblPrEx>
        <w:trPr>
          <w:cantSplit/>
          <w:trHeight w:val="23" w:hRule="atLeast"/>
          <w:jc w:val="center"/>
        </w:trPr>
        <w:tc>
          <w:tcPr>
            <w:tcW w:w="1503"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(0.061)</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(0.061)</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(0.061)</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(0.061)</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(0.068)</w:t>
            </w:r>
          </w:p>
        </w:tc>
        <w:tc>
          <w:tcPr>
            <w:tcW w:w="85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(0.068)</w:t>
            </w:r>
          </w:p>
        </w:tc>
      </w:tr>
      <w:tr>
        <w:tblPrEx>
          <w:tblCellMar>
            <w:top w:w="0" w:type="dxa"/>
            <w:left w:w="108" w:type="dxa"/>
            <w:bottom w:w="0" w:type="dxa"/>
            <w:right w:w="108" w:type="dxa"/>
          </w:tblCellMar>
        </w:tblPrEx>
        <w:trPr>
          <w:cantSplit/>
          <w:trHeight w:val="23" w:hRule="atLeast"/>
          <w:jc w:val="center"/>
        </w:trPr>
        <w:tc>
          <w:tcPr>
            <w:tcW w:w="150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03" w:type="dxa"/>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03" w:type="dxa"/>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03" w:type="dxa"/>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03" w:type="dxa"/>
            <w:noWrap w:val="0"/>
            <w:vAlign w:val="center"/>
          </w:tcPr>
          <w:p>
            <w:pPr>
              <w:autoSpaceDE w:val="0"/>
              <w:autoSpaceDN w:val="0"/>
              <w:adjustRightInd w:val="0"/>
              <w:jc w:val="center"/>
              <w:rPr>
                <w:kern w:val="0"/>
                <w:sz w:val="21"/>
                <w:szCs w:val="21"/>
              </w:rPr>
            </w:pPr>
            <w:r>
              <w:rPr>
                <w:rFonts w:hint="eastAsia"/>
                <w:sz w:val="21"/>
                <w:szCs w:val="21"/>
              </w:rPr>
              <w:t>行业趋势</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03" w:type="dxa"/>
            <w:noWrap w:val="0"/>
            <w:vAlign w:val="center"/>
          </w:tcPr>
          <w:p>
            <w:pPr>
              <w:autoSpaceDE w:val="0"/>
              <w:autoSpaceDN w:val="0"/>
              <w:adjustRightInd w:val="0"/>
              <w:jc w:val="center"/>
              <w:rPr>
                <w:kern w:val="0"/>
                <w:sz w:val="21"/>
                <w:szCs w:val="21"/>
              </w:rPr>
            </w:pPr>
            <w:r>
              <w:rPr>
                <w:sz w:val="21"/>
                <w:szCs w:val="21"/>
              </w:rPr>
              <w:t>r2_a</w:t>
            </w:r>
          </w:p>
        </w:tc>
        <w:tc>
          <w:tcPr>
            <w:tcW w:w="853" w:type="dxa"/>
            <w:noWrap w:val="0"/>
            <w:vAlign w:val="center"/>
          </w:tcPr>
          <w:p>
            <w:pPr>
              <w:jc w:val="center"/>
              <w:rPr>
                <w:kern w:val="0"/>
                <w:sz w:val="21"/>
                <w:szCs w:val="21"/>
              </w:rPr>
            </w:pPr>
            <w:r>
              <w:rPr>
                <w:rFonts w:hint="eastAsia"/>
                <w:sz w:val="21"/>
                <w:szCs w:val="21"/>
              </w:rPr>
              <w:t>-0.003</w:t>
            </w:r>
          </w:p>
        </w:tc>
        <w:tc>
          <w:tcPr>
            <w:tcW w:w="853" w:type="dxa"/>
            <w:noWrap w:val="0"/>
            <w:vAlign w:val="center"/>
          </w:tcPr>
          <w:p>
            <w:pPr>
              <w:jc w:val="center"/>
              <w:rPr>
                <w:kern w:val="0"/>
                <w:sz w:val="21"/>
                <w:szCs w:val="21"/>
              </w:rPr>
            </w:pPr>
            <w:r>
              <w:rPr>
                <w:rFonts w:hint="eastAsia"/>
                <w:sz w:val="21"/>
                <w:szCs w:val="21"/>
              </w:rPr>
              <w:t>-0.003</w:t>
            </w:r>
          </w:p>
        </w:tc>
        <w:tc>
          <w:tcPr>
            <w:tcW w:w="853" w:type="dxa"/>
            <w:noWrap w:val="0"/>
            <w:vAlign w:val="center"/>
          </w:tcPr>
          <w:p>
            <w:pPr>
              <w:jc w:val="center"/>
              <w:rPr>
                <w:kern w:val="0"/>
                <w:sz w:val="21"/>
                <w:szCs w:val="21"/>
              </w:rPr>
            </w:pPr>
            <w:r>
              <w:rPr>
                <w:rFonts w:hint="eastAsia"/>
                <w:sz w:val="21"/>
                <w:szCs w:val="21"/>
              </w:rPr>
              <w:t>-0.003</w:t>
            </w:r>
          </w:p>
        </w:tc>
        <w:tc>
          <w:tcPr>
            <w:tcW w:w="853" w:type="dxa"/>
            <w:noWrap w:val="0"/>
            <w:vAlign w:val="center"/>
          </w:tcPr>
          <w:p>
            <w:pPr>
              <w:jc w:val="center"/>
              <w:rPr>
                <w:kern w:val="0"/>
                <w:sz w:val="21"/>
                <w:szCs w:val="21"/>
              </w:rPr>
            </w:pPr>
            <w:r>
              <w:rPr>
                <w:rFonts w:hint="eastAsia"/>
                <w:sz w:val="21"/>
                <w:szCs w:val="21"/>
              </w:rPr>
              <w:t>-0.003</w:t>
            </w:r>
          </w:p>
        </w:tc>
        <w:tc>
          <w:tcPr>
            <w:tcW w:w="853" w:type="dxa"/>
            <w:noWrap w:val="0"/>
            <w:vAlign w:val="center"/>
          </w:tcPr>
          <w:p>
            <w:pPr>
              <w:jc w:val="center"/>
              <w:rPr>
                <w:kern w:val="0"/>
                <w:sz w:val="21"/>
                <w:szCs w:val="21"/>
              </w:rPr>
            </w:pPr>
            <w:r>
              <w:rPr>
                <w:rFonts w:hint="eastAsia"/>
                <w:sz w:val="21"/>
                <w:szCs w:val="21"/>
              </w:rPr>
              <w:t>-0.017</w:t>
            </w:r>
          </w:p>
        </w:tc>
        <w:tc>
          <w:tcPr>
            <w:tcW w:w="853" w:type="dxa"/>
            <w:noWrap w:val="0"/>
            <w:vAlign w:val="center"/>
          </w:tcPr>
          <w:p>
            <w:pPr>
              <w:jc w:val="center"/>
              <w:rPr>
                <w:kern w:val="0"/>
                <w:sz w:val="21"/>
                <w:szCs w:val="21"/>
              </w:rPr>
            </w:pPr>
            <w:r>
              <w:rPr>
                <w:rFonts w:hint="eastAsia"/>
                <w:sz w:val="21"/>
                <w:szCs w:val="21"/>
              </w:rPr>
              <w:t>-0.017</w:t>
            </w:r>
          </w:p>
        </w:tc>
        <w:tc>
          <w:tcPr>
            <w:tcW w:w="853" w:type="dxa"/>
            <w:noWrap w:val="0"/>
            <w:vAlign w:val="center"/>
          </w:tcPr>
          <w:p>
            <w:pPr>
              <w:jc w:val="center"/>
              <w:rPr>
                <w:kern w:val="0"/>
                <w:sz w:val="21"/>
                <w:szCs w:val="21"/>
              </w:rPr>
            </w:pPr>
            <w:r>
              <w:rPr>
                <w:rFonts w:hint="eastAsia"/>
                <w:sz w:val="21"/>
                <w:szCs w:val="21"/>
              </w:rPr>
              <w:t>-0.017</w:t>
            </w:r>
          </w:p>
        </w:tc>
        <w:tc>
          <w:tcPr>
            <w:tcW w:w="854" w:type="dxa"/>
            <w:noWrap w:val="0"/>
            <w:vAlign w:val="center"/>
          </w:tcPr>
          <w:p>
            <w:pPr>
              <w:jc w:val="center"/>
              <w:rPr>
                <w:kern w:val="0"/>
                <w:sz w:val="21"/>
                <w:szCs w:val="21"/>
              </w:rPr>
            </w:pPr>
            <w:r>
              <w:rPr>
                <w:rFonts w:hint="eastAsia"/>
                <w:sz w:val="21"/>
                <w:szCs w:val="21"/>
              </w:rPr>
              <w:t>-0.017</w:t>
            </w:r>
          </w:p>
        </w:tc>
      </w:tr>
      <w:tr>
        <w:tblPrEx>
          <w:tblCellMar>
            <w:top w:w="0" w:type="dxa"/>
            <w:left w:w="108" w:type="dxa"/>
            <w:bottom w:w="0" w:type="dxa"/>
            <w:right w:w="108" w:type="dxa"/>
          </w:tblCellMar>
        </w:tblPrEx>
        <w:trPr>
          <w:cantSplit/>
          <w:trHeight w:val="23" w:hRule="atLeast"/>
          <w:jc w:val="center"/>
        </w:trPr>
        <w:tc>
          <w:tcPr>
            <w:tcW w:w="1503"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r>
      <w:tr>
        <w:tblPrEx>
          <w:tblCellMar>
            <w:top w:w="0" w:type="dxa"/>
            <w:left w:w="108" w:type="dxa"/>
            <w:bottom w:w="0" w:type="dxa"/>
            <w:right w:w="108" w:type="dxa"/>
          </w:tblCellMar>
        </w:tblPrEx>
        <w:trPr>
          <w:cantSplit/>
          <w:trHeight w:val="23" w:hRule="atLeast"/>
          <w:jc w:val="center"/>
        </w:trPr>
        <w:tc>
          <w:tcPr>
            <w:tcW w:w="8328" w:type="dxa"/>
            <w:gridSpan w:val="9"/>
            <w:tcBorders>
              <w:top w:val="single" w:color="auto" w:sz="4" w:space="0"/>
              <w:left w:val="nil"/>
              <w:right w:val="nil"/>
            </w:tcBorders>
            <w:noWrap w:val="0"/>
            <w:vAlign w:val="center"/>
          </w:tcPr>
          <w:p>
            <w:pPr>
              <w:autoSpaceDE w:val="0"/>
              <w:autoSpaceDN w:val="0"/>
              <w:adjustRightInd w:val="0"/>
              <w:ind w:firstLine="420" w:firstLineChars="20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r>
              <w:rPr>
                <w:kern w:val="0"/>
                <w:sz w:val="21"/>
                <w:szCs w:val="21"/>
              </w:rPr>
              <w:t>ln</w:t>
            </w:r>
            <w:r>
              <w:rPr>
                <w:rFonts w:hint="eastAsia"/>
                <w:kern w:val="0"/>
                <w:sz w:val="21"/>
                <w:szCs w:val="21"/>
              </w:rPr>
              <w:t>P</w:t>
            </w:r>
            <w:r>
              <w:rPr>
                <w:kern w:val="0"/>
                <w:sz w:val="21"/>
                <w:szCs w:val="21"/>
              </w:rPr>
              <w:t>I</w:t>
            </w:r>
            <w:r>
              <w:rPr>
                <w:rFonts w:hint="eastAsia"/>
                <w:kern w:val="0"/>
                <w:sz w:val="21"/>
                <w:szCs w:val="21"/>
              </w:rPr>
              <w:t>是财产性收入lnpropertyincome的缩写形式。</w:t>
            </w:r>
          </w:p>
        </w:tc>
      </w:tr>
    </w:tbl>
    <w:p/>
    <w:p/>
    <w:tbl>
      <w:tblPr>
        <w:tblStyle w:val="8"/>
        <w:tblW w:w="8311" w:type="dxa"/>
        <w:jc w:val="center"/>
        <w:tblLayout w:type="fixed"/>
        <w:tblCellMar>
          <w:top w:w="0" w:type="dxa"/>
          <w:left w:w="108" w:type="dxa"/>
          <w:bottom w:w="0" w:type="dxa"/>
          <w:right w:w="108" w:type="dxa"/>
        </w:tblCellMar>
      </w:tblPr>
      <w:tblGrid>
        <w:gridCol w:w="1486"/>
        <w:gridCol w:w="853"/>
        <w:gridCol w:w="853"/>
        <w:gridCol w:w="853"/>
        <w:gridCol w:w="853"/>
        <w:gridCol w:w="853"/>
        <w:gridCol w:w="853"/>
        <w:gridCol w:w="853"/>
        <w:gridCol w:w="854"/>
      </w:tblGrid>
      <w:tr>
        <w:tblPrEx>
          <w:tblCellMar>
            <w:top w:w="0" w:type="dxa"/>
            <w:left w:w="108" w:type="dxa"/>
            <w:bottom w:w="0" w:type="dxa"/>
            <w:right w:w="108" w:type="dxa"/>
          </w:tblCellMar>
        </w:tblPrEx>
        <w:trPr>
          <w:cantSplit/>
          <w:trHeight w:val="23" w:hRule="atLeast"/>
          <w:jc w:val="center"/>
        </w:trPr>
        <w:tc>
          <w:tcPr>
            <w:tcW w:w="8311" w:type="dxa"/>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3-1</w:t>
            </w:r>
            <w:r>
              <w:rPr>
                <w:rFonts w:hint="eastAsia" w:eastAsia="黑体" w:cs="Times New Roman"/>
                <w:color w:val="000000"/>
                <w:kern w:val="0"/>
                <w:sz w:val="24"/>
                <w:lang w:val="en-US" w:eastAsia="zh-CN"/>
              </w:rPr>
              <w:t>0</w:t>
            </w:r>
            <w:r>
              <w:rPr>
                <w:rFonts w:eastAsia="等线"/>
                <w:color w:val="000000"/>
                <w:kern w:val="0"/>
                <w:sz w:val="24"/>
              </w:rPr>
              <w:t xml:space="preserve"> </w:t>
            </w:r>
            <w:r>
              <w:rPr>
                <w:rFonts w:hint="eastAsia" w:ascii="黑体" w:hAnsi="黑体" w:eastAsia="黑体" w:cs="黑体"/>
                <w:color w:val="000000"/>
                <w:kern w:val="0"/>
                <w:sz w:val="24"/>
              </w:rPr>
              <w:t>居民转移性收入——2SLS回归</w:t>
            </w:r>
          </w:p>
        </w:tc>
      </w:tr>
      <w:tr>
        <w:tblPrEx>
          <w:tblCellMar>
            <w:top w:w="0" w:type="dxa"/>
            <w:left w:w="108" w:type="dxa"/>
            <w:bottom w:w="0" w:type="dxa"/>
            <w:right w:w="108" w:type="dxa"/>
          </w:tblCellMar>
        </w:tblPrEx>
        <w:trPr>
          <w:cantSplit/>
          <w:trHeight w:val="23" w:hRule="atLeast"/>
          <w:jc w:val="center"/>
        </w:trPr>
        <w:tc>
          <w:tcPr>
            <w:tcW w:w="1486"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85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1486" w:type="dxa"/>
            <w:noWrap w:val="0"/>
            <w:vAlign w:val="center"/>
          </w:tcPr>
          <w:p>
            <w:pPr>
              <w:autoSpaceDE w:val="0"/>
              <w:autoSpaceDN w:val="0"/>
              <w:adjustRightInd w:val="0"/>
              <w:jc w:val="center"/>
              <w:rPr>
                <w:kern w:val="0"/>
                <w:sz w:val="21"/>
                <w:szCs w:val="21"/>
              </w:rPr>
            </w:pP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4" w:type="dxa"/>
            <w:noWrap w:val="0"/>
            <w:vAlign w:val="center"/>
          </w:tcPr>
          <w:p>
            <w:pPr>
              <w:autoSpaceDE w:val="0"/>
              <w:autoSpaceDN w:val="0"/>
              <w:adjustRightInd w:val="0"/>
              <w:jc w:val="center"/>
              <w:rPr>
                <w:kern w:val="0"/>
                <w:sz w:val="21"/>
                <w:szCs w:val="21"/>
              </w:rPr>
            </w:pPr>
            <w:r>
              <w:rPr>
                <w:kern w:val="0"/>
                <w:sz w:val="21"/>
                <w:szCs w:val="21"/>
              </w:rPr>
              <w:t>lnTI</w:t>
            </w:r>
          </w:p>
        </w:tc>
      </w:tr>
      <w:tr>
        <w:tblPrEx>
          <w:tblCellMar>
            <w:top w:w="0" w:type="dxa"/>
            <w:left w:w="108" w:type="dxa"/>
            <w:bottom w:w="0" w:type="dxa"/>
            <w:right w:w="108" w:type="dxa"/>
          </w:tblCellMar>
        </w:tblPrEx>
        <w:trPr>
          <w:cantSplit/>
          <w:trHeight w:val="23" w:hRule="atLeast"/>
          <w:jc w:val="center"/>
        </w:trPr>
        <w:tc>
          <w:tcPr>
            <w:tcW w:w="1486"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sz w:val="21"/>
                <w:szCs w:val="21"/>
              </w:rPr>
              <w:t>lnGCE</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0.016</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0.016</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0.016</w:t>
            </w:r>
          </w:p>
        </w:tc>
        <w:tc>
          <w:tcPr>
            <w:tcW w:w="85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0.016</w:t>
            </w:r>
          </w:p>
        </w:tc>
      </w:tr>
      <w:tr>
        <w:tblPrEx>
          <w:tblCellMar>
            <w:top w:w="0" w:type="dxa"/>
            <w:left w:w="108" w:type="dxa"/>
            <w:bottom w:w="0" w:type="dxa"/>
            <w:right w:w="108" w:type="dxa"/>
          </w:tblCellMar>
        </w:tblPrEx>
        <w:trPr>
          <w:cantSplit/>
          <w:trHeight w:val="23" w:hRule="atLeast"/>
          <w:jc w:val="center"/>
        </w:trPr>
        <w:tc>
          <w:tcPr>
            <w:tcW w:w="1486"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(0.039)</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(0.039)</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(0.039)</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(0.039)</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(0.039)</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(0.039)</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(0.039)</w:t>
            </w:r>
          </w:p>
        </w:tc>
        <w:tc>
          <w:tcPr>
            <w:tcW w:w="85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(0.039)</w:t>
            </w:r>
          </w:p>
        </w:tc>
      </w:tr>
      <w:tr>
        <w:tblPrEx>
          <w:tblCellMar>
            <w:top w:w="0" w:type="dxa"/>
            <w:left w:w="108" w:type="dxa"/>
            <w:bottom w:w="0" w:type="dxa"/>
            <w:right w:w="108" w:type="dxa"/>
          </w:tblCellMar>
        </w:tblPrEx>
        <w:trPr>
          <w:cantSplit/>
          <w:trHeight w:val="23" w:hRule="atLeast"/>
          <w:jc w:val="center"/>
        </w:trPr>
        <w:tc>
          <w:tcPr>
            <w:tcW w:w="1486"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86" w:type="dxa"/>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86" w:type="dxa"/>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86" w:type="dxa"/>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86" w:type="dxa"/>
            <w:noWrap w:val="0"/>
            <w:vAlign w:val="center"/>
          </w:tcPr>
          <w:p>
            <w:pPr>
              <w:autoSpaceDE w:val="0"/>
              <w:autoSpaceDN w:val="0"/>
              <w:adjustRightInd w:val="0"/>
              <w:jc w:val="center"/>
              <w:rPr>
                <w:kern w:val="0"/>
                <w:sz w:val="21"/>
                <w:szCs w:val="21"/>
              </w:rPr>
            </w:pPr>
            <w:r>
              <w:rPr>
                <w:rFonts w:hint="eastAsia"/>
                <w:sz w:val="21"/>
                <w:szCs w:val="21"/>
              </w:rPr>
              <w:t>行业趋势</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86" w:type="dxa"/>
            <w:noWrap w:val="0"/>
            <w:vAlign w:val="center"/>
          </w:tcPr>
          <w:p>
            <w:pPr>
              <w:autoSpaceDE w:val="0"/>
              <w:autoSpaceDN w:val="0"/>
              <w:adjustRightInd w:val="0"/>
              <w:jc w:val="center"/>
              <w:rPr>
                <w:kern w:val="0"/>
                <w:sz w:val="21"/>
                <w:szCs w:val="21"/>
              </w:rPr>
            </w:pPr>
            <w:r>
              <w:rPr>
                <w:sz w:val="21"/>
                <w:szCs w:val="21"/>
              </w:rPr>
              <w:t>r2_a</w:t>
            </w:r>
          </w:p>
        </w:tc>
        <w:tc>
          <w:tcPr>
            <w:tcW w:w="853" w:type="dxa"/>
            <w:noWrap w:val="0"/>
            <w:vAlign w:val="center"/>
          </w:tcPr>
          <w:p>
            <w:pPr>
              <w:jc w:val="center"/>
              <w:rPr>
                <w:kern w:val="0"/>
                <w:sz w:val="21"/>
                <w:szCs w:val="21"/>
              </w:rPr>
            </w:pPr>
            <w:r>
              <w:rPr>
                <w:rFonts w:hint="eastAsia"/>
                <w:sz w:val="21"/>
                <w:szCs w:val="21"/>
              </w:rPr>
              <w:t>-0.000</w:t>
            </w:r>
          </w:p>
        </w:tc>
        <w:tc>
          <w:tcPr>
            <w:tcW w:w="853" w:type="dxa"/>
            <w:noWrap w:val="0"/>
            <w:vAlign w:val="center"/>
          </w:tcPr>
          <w:p>
            <w:pPr>
              <w:jc w:val="center"/>
              <w:rPr>
                <w:kern w:val="0"/>
                <w:sz w:val="21"/>
                <w:szCs w:val="21"/>
              </w:rPr>
            </w:pPr>
            <w:r>
              <w:rPr>
                <w:rFonts w:hint="eastAsia"/>
                <w:sz w:val="21"/>
                <w:szCs w:val="21"/>
              </w:rPr>
              <w:t>-0.000</w:t>
            </w:r>
          </w:p>
        </w:tc>
        <w:tc>
          <w:tcPr>
            <w:tcW w:w="853" w:type="dxa"/>
            <w:noWrap w:val="0"/>
            <w:vAlign w:val="center"/>
          </w:tcPr>
          <w:p>
            <w:pPr>
              <w:jc w:val="center"/>
              <w:rPr>
                <w:kern w:val="0"/>
                <w:sz w:val="21"/>
                <w:szCs w:val="21"/>
              </w:rPr>
            </w:pPr>
            <w:r>
              <w:rPr>
                <w:rFonts w:hint="eastAsia"/>
                <w:sz w:val="21"/>
                <w:szCs w:val="21"/>
              </w:rPr>
              <w:t>-0.000</w:t>
            </w:r>
          </w:p>
        </w:tc>
        <w:tc>
          <w:tcPr>
            <w:tcW w:w="853" w:type="dxa"/>
            <w:noWrap w:val="0"/>
            <w:vAlign w:val="center"/>
          </w:tcPr>
          <w:p>
            <w:pPr>
              <w:jc w:val="center"/>
              <w:rPr>
                <w:kern w:val="0"/>
                <w:sz w:val="21"/>
                <w:szCs w:val="21"/>
              </w:rPr>
            </w:pPr>
            <w:r>
              <w:rPr>
                <w:rFonts w:hint="eastAsia"/>
                <w:sz w:val="21"/>
                <w:szCs w:val="21"/>
              </w:rPr>
              <w:t>-0.000</w:t>
            </w:r>
          </w:p>
        </w:tc>
        <w:tc>
          <w:tcPr>
            <w:tcW w:w="853" w:type="dxa"/>
            <w:noWrap w:val="0"/>
            <w:vAlign w:val="center"/>
          </w:tcPr>
          <w:p>
            <w:pPr>
              <w:jc w:val="center"/>
              <w:rPr>
                <w:kern w:val="0"/>
                <w:sz w:val="21"/>
                <w:szCs w:val="21"/>
              </w:rPr>
            </w:pPr>
            <w:r>
              <w:rPr>
                <w:rFonts w:hint="eastAsia"/>
                <w:sz w:val="21"/>
                <w:szCs w:val="21"/>
              </w:rPr>
              <w:t>-0.001</w:t>
            </w:r>
          </w:p>
        </w:tc>
        <w:tc>
          <w:tcPr>
            <w:tcW w:w="853" w:type="dxa"/>
            <w:noWrap w:val="0"/>
            <w:vAlign w:val="center"/>
          </w:tcPr>
          <w:p>
            <w:pPr>
              <w:jc w:val="center"/>
              <w:rPr>
                <w:kern w:val="0"/>
                <w:sz w:val="21"/>
                <w:szCs w:val="21"/>
              </w:rPr>
            </w:pPr>
            <w:r>
              <w:rPr>
                <w:rFonts w:hint="eastAsia"/>
                <w:sz w:val="21"/>
                <w:szCs w:val="21"/>
              </w:rPr>
              <w:t>-0.001</w:t>
            </w:r>
          </w:p>
        </w:tc>
        <w:tc>
          <w:tcPr>
            <w:tcW w:w="853" w:type="dxa"/>
            <w:noWrap w:val="0"/>
            <w:vAlign w:val="center"/>
          </w:tcPr>
          <w:p>
            <w:pPr>
              <w:jc w:val="center"/>
              <w:rPr>
                <w:kern w:val="0"/>
                <w:sz w:val="21"/>
                <w:szCs w:val="21"/>
              </w:rPr>
            </w:pPr>
            <w:r>
              <w:rPr>
                <w:rFonts w:hint="eastAsia"/>
                <w:sz w:val="21"/>
                <w:szCs w:val="21"/>
              </w:rPr>
              <w:t>-0.001</w:t>
            </w:r>
          </w:p>
        </w:tc>
        <w:tc>
          <w:tcPr>
            <w:tcW w:w="854" w:type="dxa"/>
            <w:noWrap w:val="0"/>
            <w:vAlign w:val="center"/>
          </w:tcPr>
          <w:p>
            <w:pPr>
              <w:jc w:val="center"/>
              <w:rPr>
                <w:kern w:val="0"/>
                <w:sz w:val="21"/>
                <w:szCs w:val="21"/>
              </w:rPr>
            </w:pPr>
            <w:r>
              <w:rPr>
                <w:rFonts w:hint="eastAsia"/>
                <w:sz w:val="21"/>
                <w:szCs w:val="21"/>
              </w:rPr>
              <w:t>-0.001</w:t>
            </w:r>
          </w:p>
        </w:tc>
      </w:tr>
      <w:tr>
        <w:tblPrEx>
          <w:tblCellMar>
            <w:top w:w="0" w:type="dxa"/>
            <w:left w:w="108" w:type="dxa"/>
            <w:bottom w:w="0" w:type="dxa"/>
            <w:right w:w="108" w:type="dxa"/>
          </w:tblCellMar>
        </w:tblPrEx>
        <w:trPr>
          <w:cantSplit/>
          <w:trHeight w:val="23" w:hRule="atLeast"/>
          <w:jc w:val="center"/>
        </w:trPr>
        <w:tc>
          <w:tcPr>
            <w:tcW w:w="1486"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r>
      <w:tr>
        <w:tblPrEx>
          <w:tblCellMar>
            <w:top w:w="0" w:type="dxa"/>
            <w:left w:w="108" w:type="dxa"/>
            <w:bottom w:w="0" w:type="dxa"/>
            <w:right w:w="108" w:type="dxa"/>
          </w:tblCellMar>
        </w:tblPrEx>
        <w:trPr>
          <w:cantSplit/>
          <w:trHeight w:val="23" w:hRule="atLeast"/>
          <w:jc w:val="center"/>
        </w:trPr>
        <w:tc>
          <w:tcPr>
            <w:tcW w:w="8311" w:type="dxa"/>
            <w:gridSpan w:val="9"/>
            <w:tcBorders>
              <w:top w:val="single" w:color="auto" w:sz="4" w:space="0"/>
              <w:left w:val="nil"/>
              <w:right w:val="nil"/>
            </w:tcBorders>
            <w:noWrap w:val="0"/>
            <w:vAlign w:val="center"/>
          </w:tcPr>
          <w:p>
            <w:pPr>
              <w:autoSpaceDE w:val="0"/>
              <w:autoSpaceDN w:val="0"/>
              <w:adjustRightInd w:val="0"/>
              <w:ind w:firstLine="420" w:firstLineChars="20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r>
              <w:rPr>
                <w:kern w:val="0"/>
                <w:sz w:val="21"/>
                <w:szCs w:val="21"/>
              </w:rPr>
              <w:t>ln</w:t>
            </w:r>
            <w:r>
              <w:rPr>
                <w:rFonts w:hint="eastAsia"/>
                <w:kern w:val="0"/>
                <w:sz w:val="21"/>
                <w:szCs w:val="21"/>
              </w:rPr>
              <w:t>T</w:t>
            </w:r>
            <w:r>
              <w:rPr>
                <w:kern w:val="0"/>
                <w:sz w:val="21"/>
                <w:szCs w:val="21"/>
              </w:rPr>
              <w:t>I</w:t>
            </w:r>
            <w:r>
              <w:rPr>
                <w:rFonts w:hint="eastAsia"/>
                <w:kern w:val="0"/>
                <w:sz w:val="21"/>
                <w:szCs w:val="21"/>
              </w:rPr>
              <w:t>是财产性收入ln</w:t>
            </w:r>
            <w:r>
              <w:rPr>
                <w:kern w:val="0"/>
                <w:sz w:val="21"/>
                <w:szCs w:val="21"/>
              </w:rPr>
              <w:t>transferincome</w:t>
            </w:r>
            <w:r>
              <w:rPr>
                <w:rFonts w:hint="eastAsia"/>
                <w:kern w:val="0"/>
                <w:sz w:val="21"/>
                <w:szCs w:val="21"/>
              </w:rPr>
              <w:t>的缩写形式。</w:t>
            </w:r>
          </w:p>
        </w:tc>
      </w:tr>
    </w:tbl>
    <w:p>
      <w:pPr>
        <w:spacing w:line="480" w:lineRule="auto"/>
        <w:rPr>
          <w:rFonts w:hint="eastAsia" w:ascii="黑体" w:hAnsi="黑体" w:eastAsia="黑体" w:cs="黑体"/>
          <w:b/>
          <w:sz w:val="24"/>
          <w:lang w:val="en-US" w:eastAsia="zh-CN"/>
        </w:rPr>
      </w:pPr>
    </w:p>
    <w:p>
      <w:pPr>
        <w:spacing w:line="480" w:lineRule="auto"/>
        <w:ind w:firstLine="480" w:firstLineChars="200"/>
        <w:rPr>
          <w:rFonts w:hint="default" w:ascii="宋体" w:hAnsi="宋体" w:eastAsia="宋体"/>
          <w:sz w:val="24"/>
          <w:szCs w:val="24"/>
          <w:lang w:val="en-US" w:eastAsia="zh-CN"/>
        </w:rPr>
      </w:pPr>
      <w:r>
        <w:rPr>
          <w:rFonts w:hint="eastAsia" w:ascii="宋体" w:hAnsi="宋体"/>
          <w:sz w:val="24"/>
          <w:szCs w:val="24"/>
          <w:lang w:val="en-US" w:eastAsia="zh-CN"/>
        </w:rPr>
        <w:t>总的来说，政府基建投资对于城镇居民就业概率无显著影响，对其总收入与工资性收入增长有正向促进作用，但是较为微弱，对其</w:t>
      </w:r>
      <w:r>
        <w:rPr>
          <w:rFonts w:hint="eastAsia" w:ascii="宋体" w:hAnsi="宋体"/>
          <w:sz w:val="24"/>
          <w:szCs w:val="24"/>
        </w:rPr>
        <w:t>经营净收入、财产性收入和转移性收入无显著影响。</w:t>
      </w:r>
      <w:r>
        <w:rPr>
          <w:rFonts w:hint="eastAsia" w:ascii="宋体" w:hAnsi="宋体"/>
          <w:sz w:val="24"/>
          <w:szCs w:val="24"/>
          <w:lang w:val="en-US" w:eastAsia="zh-CN"/>
        </w:rPr>
        <w:t>结合第二章理论分析，本文认为原因如下：首先，2001-2006年是中国经济快速且持续增长的时期，居民生活水平和收入水平显著提升，但是政府基建投资作为逆周期的主要调节工具，在经济发展良好时对居民收入的提升作用边际效益较低。另一方面，由于政府基建投资对人力资本投入有一定的挤出效应，且劳动力市场上存在就业摩擦，政府基建投资带来的红利在向下涓滴到居民和劳动者时有阻力，因此呈现出的效果较为微弱。</w:t>
      </w:r>
    </w:p>
    <w:p>
      <w:pPr>
        <w:spacing w:line="480" w:lineRule="auto"/>
        <w:rPr>
          <w:rFonts w:hint="eastAsia" w:ascii="宋体" w:hAns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2"/>
        <w:rPr>
          <w:rFonts w:hint="eastAsia" w:ascii="黑体" w:hAnsi="黑体" w:eastAsia="黑体" w:cs="黑体"/>
          <w:b/>
          <w:sz w:val="24"/>
          <w:lang w:val="en-US" w:eastAsia="zh-CN"/>
        </w:rPr>
      </w:pPr>
      <w:bookmarkStart w:id="29" w:name="_Toc25229"/>
      <w:r>
        <w:rPr>
          <w:rFonts w:hint="eastAsia"/>
          <w:b/>
          <w:sz w:val="24"/>
          <w:lang w:val="en-US" w:eastAsia="zh-CN"/>
        </w:rPr>
        <w:t>3</w:t>
      </w:r>
      <w:r>
        <w:rPr>
          <w:b/>
          <w:sz w:val="24"/>
        </w:rPr>
        <w:t>.</w:t>
      </w:r>
      <w:r>
        <w:rPr>
          <w:rFonts w:hint="eastAsia"/>
          <w:b/>
          <w:sz w:val="24"/>
          <w:lang w:val="en-US" w:eastAsia="zh-CN"/>
        </w:rPr>
        <w:t>4</w:t>
      </w:r>
      <w:r>
        <w:rPr>
          <w:b/>
          <w:sz w:val="24"/>
        </w:rPr>
        <w:t>.</w:t>
      </w:r>
      <w:r>
        <w:rPr>
          <w:rFonts w:hint="eastAsia"/>
          <w:b/>
          <w:sz w:val="24"/>
          <w:lang w:val="en-US" w:eastAsia="zh-CN"/>
        </w:rPr>
        <w:t xml:space="preserve">5 </w:t>
      </w:r>
      <w:r>
        <w:rPr>
          <w:rFonts w:hint="eastAsia" w:ascii="黑体" w:hAnsi="黑体" w:eastAsia="黑体" w:cs="黑体"/>
          <w:b/>
          <w:sz w:val="24"/>
          <w:lang w:val="en-US" w:eastAsia="zh-CN"/>
        </w:rPr>
        <w:t>异质性分析</w:t>
      </w:r>
      <w:bookmarkEnd w:id="29"/>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3"/>
        <w:rPr>
          <w:rFonts w:hint="eastAsia" w:ascii="黑体" w:eastAsia="黑体"/>
          <w:b/>
          <w:sz w:val="24"/>
          <w:lang w:val="en-US" w:eastAsia="zh-CN"/>
        </w:rPr>
      </w:pPr>
      <w:r>
        <w:rPr>
          <w:rFonts w:hint="eastAsia"/>
          <w:b/>
          <w:sz w:val="24"/>
          <w:lang w:val="en-US" w:eastAsia="zh-CN"/>
        </w:rPr>
        <w:t>3</w:t>
      </w:r>
      <w:r>
        <w:rPr>
          <w:rFonts w:hint="eastAsia"/>
          <w:b/>
          <w:sz w:val="24"/>
        </w:rPr>
        <w:t>.</w:t>
      </w:r>
      <w:r>
        <w:rPr>
          <w:rFonts w:hint="eastAsia"/>
          <w:b/>
          <w:sz w:val="24"/>
          <w:lang w:val="en-US" w:eastAsia="zh-CN"/>
        </w:rPr>
        <w:t>4</w:t>
      </w:r>
      <w:r>
        <w:rPr>
          <w:rFonts w:hint="eastAsia"/>
          <w:b/>
          <w:sz w:val="24"/>
        </w:rPr>
        <w:t>.</w:t>
      </w:r>
      <w:r>
        <w:rPr>
          <w:rFonts w:hint="eastAsia"/>
          <w:b/>
          <w:sz w:val="24"/>
          <w:lang w:val="en-US" w:eastAsia="zh-CN"/>
        </w:rPr>
        <w:t>5</w:t>
      </w:r>
      <w:r>
        <w:rPr>
          <w:rFonts w:hint="eastAsia"/>
          <w:b/>
          <w:sz w:val="24"/>
        </w:rPr>
        <w:t>.1</w:t>
      </w:r>
      <w:r>
        <w:rPr>
          <w:rFonts w:hint="eastAsia"/>
          <w:b/>
          <w:sz w:val="24"/>
          <w:lang w:val="en-US" w:eastAsia="zh-CN"/>
        </w:rPr>
        <w:t xml:space="preserve"> </w:t>
      </w:r>
      <w:r>
        <w:rPr>
          <w:rFonts w:hint="eastAsia" w:ascii="黑体" w:eastAsia="黑体"/>
          <w:b/>
          <w:sz w:val="24"/>
          <w:lang w:val="en-US" w:eastAsia="zh-CN"/>
        </w:rPr>
        <w:t>工资劳动者与自雇佣劳动者</w:t>
      </w:r>
    </w:p>
    <w:p>
      <w:pPr>
        <w:spacing w:line="360" w:lineRule="auto"/>
        <w:ind w:firstLine="480" w:firstLineChars="200"/>
        <w:rPr>
          <w:rFonts w:hint="default" w:eastAsia="宋体"/>
          <w:lang w:val="en-US" w:eastAsia="zh-CN"/>
        </w:rPr>
      </w:pPr>
      <w:r>
        <w:rPr>
          <w:rFonts w:hint="eastAsia" w:ascii="宋体" w:hAnsi="宋体"/>
          <w:color w:val="000000"/>
          <w:kern w:val="0"/>
          <w:sz w:val="24"/>
          <w:szCs w:val="24"/>
          <w:lang w:val="en-US" w:eastAsia="zh-CN"/>
        </w:rPr>
        <w:t>表3-11</w:t>
      </w:r>
      <w:r>
        <w:rPr>
          <w:rFonts w:hint="eastAsia" w:ascii="宋体" w:hAnsi="宋体"/>
          <w:color w:val="000000"/>
          <w:kern w:val="0"/>
          <w:sz w:val="24"/>
          <w:szCs w:val="24"/>
        </w:rPr>
        <w:t>显示了政府基建投资对</w:t>
      </w:r>
      <w:r>
        <w:rPr>
          <w:rFonts w:hint="eastAsia" w:ascii="宋体" w:hAnsi="宋体"/>
          <w:bCs/>
          <w:color w:val="000000"/>
          <w:sz w:val="24"/>
          <w:szCs w:val="24"/>
        </w:rPr>
        <w:t>工资劳动者与自雇佣劳动者的总收入的</w:t>
      </w:r>
      <w:r>
        <w:rPr>
          <w:rFonts w:ascii="宋体" w:hAnsi="宋体"/>
          <w:color w:val="000000"/>
          <w:kern w:val="0"/>
          <w:sz w:val="24"/>
          <w:szCs w:val="24"/>
        </w:rPr>
        <w:t>2S</w:t>
      </w:r>
      <w:r>
        <w:rPr>
          <w:rFonts w:hint="eastAsia" w:ascii="宋体" w:hAnsi="宋体"/>
          <w:color w:val="000000"/>
          <w:kern w:val="0"/>
          <w:sz w:val="24"/>
          <w:szCs w:val="24"/>
        </w:rPr>
        <w:t>LS回归</w:t>
      </w:r>
      <w:r>
        <w:rPr>
          <w:rFonts w:hint="eastAsia" w:ascii="宋体" w:hAnsi="宋体"/>
          <w:color w:val="000000"/>
          <w:kern w:val="0"/>
          <w:sz w:val="24"/>
          <w:szCs w:val="24"/>
          <w:lang w:eastAsia="zh-CN"/>
        </w:rPr>
        <w:t>。</w:t>
      </w:r>
      <w:r>
        <w:rPr>
          <w:rFonts w:hint="eastAsia" w:ascii="宋体" w:hAnsi="宋体"/>
          <w:color w:val="000000"/>
          <w:kern w:val="0"/>
          <w:sz w:val="24"/>
          <w:szCs w:val="24"/>
          <w:lang w:val="en-US" w:eastAsia="zh-CN"/>
        </w:rPr>
        <w:t>图3-1依据</w:t>
      </w:r>
      <w:r>
        <w:rPr>
          <w:rFonts w:hint="eastAsia" w:ascii="宋体" w:hAnsi="宋体"/>
          <w:bCs/>
          <w:color w:val="000000"/>
          <w:sz w:val="24"/>
          <w:szCs w:val="24"/>
        </w:rPr>
        <w:t>工资劳动者与自雇佣劳动者</w:t>
      </w:r>
      <w:r>
        <w:rPr>
          <w:rFonts w:hint="eastAsia" w:ascii="宋体" w:hAnsi="宋体"/>
          <w:bCs/>
          <w:color w:val="000000"/>
          <w:sz w:val="24"/>
          <w:szCs w:val="24"/>
          <w:lang w:val="en-US" w:eastAsia="zh-CN"/>
        </w:rPr>
        <w:t>的总收入的系数和95%置信区间绘制了森林图。</w:t>
      </w:r>
      <w:r>
        <w:rPr>
          <w:rFonts w:hint="eastAsia" w:ascii="宋体" w:hAnsi="宋体"/>
          <w:color w:val="000000"/>
          <w:kern w:val="0"/>
          <w:sz w:val="24"/>
          <w:szCs w:val="24"/>
        </w:rPr>
        <w:t>结果显示，政府基建投资对自雇佣劳动者的总收入的提升作用更大，但是二者差异较小</w:t>
      </w:r>
      <w:r>
        <w:rPr>
          <w:rFonts w:hint="eastAsia" w:ascii="宋体" w:hAnsi="宋体"/>
          <w:color w:val="000000"/>
          <w:kern w:val="0"/>
          <w:sz w:val="24"/>
          <w:szCs w:val="24"/>
          <w:lang w:eastAsia="zh-CN"/>
        </w:rPr>
        <w:t>。</w:t>
      </w:r>
    </w:p>
    <w:tbl>
      <w:tblPr>
        <w:tblStyle w:val="8"/>
        <w:tblpPr w:leftFromText="180" w:rightFromText="180" w:vertAnchor="text" w:horzAnchor="page" w:tblpXSpec="center" w:tblpY="121"/>
        <w:tblW w:w="9225" w:type="dxa"/>
        <w:jc w:val="center"/>
        <w:tblLayout w:type="fixed"/>
        <w:tblCellMar>
          <w:top w:w="0" w:type="dxa"/>
          <w:left w:w="108" w:type="dxa"/>
          <w:bottom w:w="0" w:type="dxa"/>
          <w:right w:w="108" w:type="dxa"/>
        </w:tblCellMar>
      </w:tblPr>
      <w:tblGrid>
        <w:gridCol w:w="1627"/>
        <w:gridCol w:w="923"/>
        <w:gridCol w:w="923"/>
        <w:gridCol w:w="923"/>
        <w:gridCol w:w="923"/>
        <w:gridCol w:w="923"/>
        <w:gridCol w:w="924"/>
        <w:gridCol w:w="924"/>
        <w:gridCol w:w="1135"/>
      </w:tblGrid>
      <w:tr>
        <w:trPr>
          <w:cantSplit/>
          <w:trHeight w:val="23" w:hRule="atLeast"/>
          <w:jc w:val="center"/>
        </w:trPr>
        <w:tc>
          <w:tcPr>
            <w:tcW w:w="5000" w:type="pct"/>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3-1</w:t>
            </w:r>
            <w:r>
              <w:rPr>
                <w:rFonts w:hint="eastAsia" w:eastAsia="黑体" w:cs="Times New Roman"/>
                <w:color w:val="000000"/>
                <w:kern w:val="0"/>
                <w:sz w:val="24"/>
                <w:lang w:val="en-US" w:eastAsia="zh-CN"/>
              </w:rPr>
              <w:t xml:space="preserve">1 </w:t>
            </w:r>
            <w:r>
              <w:rPr>
                <w:rFonts w:hint="eastAsia" w:ascii="黑体" w:hAnsi="黑体" w:eastAsia="黑体" w:cs="黑体"/>
                <w:bCs/>
                <w:color w:val="000000"/>
                <w:sz w:val="24"/>
              </w:rPr>
              <w:t>工资劳动者与自雇佣劳动者</w:t>
            </w:r>
            <w:r>
              <w:rPr>
                <w:rFonts w:hint="eastAsia" w:ascii="黑体" w:hAnsi="黑体" w:eastAsia="黑体" w:cs="黑体"/>
                <w:bCs/>
                <w:color w:val="000000"/>
                <w:sz w:val="24"/>
                <w:lang w:val="en-US" w:eastAsia="zh-CN"/>
              </w:rPr>
              <w:t>的总收入</w:t>
            </w:r>
            <w:r>
              <w:rPr>
                <w:rFonts w:hint="eastAsia" w:ascii="黑体" w:hAnsi="黑体" w:eastAsia="黑体" w:cs="黑体"/>
                <w:color w:val="000000"/>
                <w:kern w:val="0"/>
                <w:sz w:val="24"/>
              </w:rPr>
              <w:t>——2SLS回归</w:t>
            </w:r>
          </w:p>
        </w:tc>
      </w:tr>
      <w:tr>
        <w:tblPrEx>
          <w:tblCellMar>
            <w:top w:w="0" w:type="dxa"/>
            <w:left w:w="108" w:type="dxa"/>
            <w:bottom w:w="0" w:type="dxa"/>
            <w:right w:w="108" w:type="dxa"/>
          </w:tblCellMar>
        </w:tblPrEx>
        <w:trPr>
          <w:cantSplit/>
          <w:trHeight w:val="23" w:hRule="atLeast"/>
          <w:jc w:val="center"/>
        </w:trPr>
        <w:tc>
          <w:tcPr>
            <w:tcW w:w="88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6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881" w:type="pct"/>
            <w:noWrap w:val="0"/>
            <w:vAlign w:val="center"/>
          </w:tcPr>
          <w:p>
            <w:pPr>
              <w:autoSpaceDE w:val="0"/>
              <w:autoSpaceDN w:val="0"/>
              <w:adjustRightInd w:val="0"/>
              <w:jc w:val="center"/>
              <w:rPr>
                <w:kern w:val="0"/>
                <w:sz w:val="21"/>
                <w:szCs w:val="21"/>
              </w:rPr>
            </w:pPr>
          </w:p>
        </w:tc>
        <w:tc>
          <w:tcPr>
            <w:tcW w:w="500" w:type="pct"/>
            <w:noWrap w:val="0"/>
            <w:vAlign w:val="center"/>
          </w:tcPr>
          <w:p>
            <w:pPr>
              <w:autoSpaceDE w:val="0"/>
              <w:autoSpaceDN w:val="0"/>
              <w:adjustRightInd w:val="0"/>
              <w:jc w:val="center"/>
              <w:rPr>
                <w:kern w:val="0"/>
                <w:sz w:val="21"/>
                <w:szCs w:val="21"/>
              </w:rPr>
            </w:pPr>
            <w:r>
              <w:rPr>
                <w:kern w:val="0"/>
                <w:sz w:val="21"/>
                <w:szCs w:val="21"/>
              </w:rPr>
              <w:t>lnTTI</w:t>
            </w:r>
          </w:p>
        </w:tc>
        <w:tc>
          <w:tcPr>
            <w:tcW w:w="500" w:type="pct"/>
            <w:noWrap w:val="0"/>
            <w:vAlign w:val="center"/>
          </w:tcPr>
          <w:p>
            <w:pPr>
              <w:autoSpaceDE w:val="0"/>
              <w:autoSpaceDN w:val="0"/>
              <w:adjustRightInd w:val="0"/>
              <w:jc w:val="center"/>
              <w:rPr>
                <w:kern w:val="0"/>
                <w:sz w:val="21"/>
                <w:szCs w:val="21"/>
              </w:rPr>
            </w:pPr>
            <w:r>
              <w:rPr>
                <w:kern w:val="0"/>
                <w:sz w:val="21"/>
                <w:szCs w:val="21"/>
              </w:rPr>
              <w:t>lnTTI</w:t>
            </w:r>
          </w:p>
        </w:tc>
        <w:tc>
          <w:tcPr>
            <w:tcW w:w="500" w:type="pct"/>
            <w:noWrap w:val="0"/>
            <w:vAlign w:val="center"/>
          </w:tcPr>
          <w:p>
            <w:pPr>
              <w:autoSpaceDE w:val="0"/>
              <w:autoSpaceDN w:val="0"/>
              <w:adjustRightInd w:val="0"/>
              <w:jc w:val="center"/>
              <w:rPr>
                <w:kern w:val="0"/>
                <w:sz w:val="21"/>
                <w:szCs w:val="21"/>
              </w:rPr>
            </w:pPr>
            <w:r>
              <w:rPr>
                <w:kern w:val="0"/>
                <w:sz w:val="21"/>
                <w:szCs w:val="21"/>
              </w:rPr>
              <w:t>lnTTI</w:t>
            </w:r>
          </w:p>
        </w:tc>
        <w:tc>
          <w:tcPr>
            <w:tcW w:w="500" w:type="pct"/>
            <w:noWrap w:val="0"/>
            <w:vAlign w:val="center"/>
          </w:tcPr>
          <w:p>
            <w:pPr>
              <w:autoSpaceDE w:val="0"/>
              <w:autoSpaceDN w:val="0"/>
              <w:adjustRightInd w:val="0"/>
              <w:jc w:val="center"/>
              <w:rPr>
                <w:kern w:val="0"/>
                <w:sz w:val="21"/>
                <w:szCs w:val="21"/>
              </w:rPr>
            </w:pPr>
            <w:r>
              <w:rPr>
                <w:kern w:val="0"/>
                <w:sz w:val="21"/>
                <w:szCs w:val="21"/>
              </w:rPr>
              <w:t>lnTTI</w:t>
            </w:r>
          </w:p>
        </w:tc>
        <w:tc>
          <w:tcPr>
            <w:tcW w:w="500" w:type="pct"/>
            <w:noWrap w:val="0"/>
            <w:vAlign w:val="center"/>
          </w:tcPr>
          <w:p>
            <w:pPr>
              <w:autoSpaceDE w:val="0"/>
              <w:autoSpaceDN w:val="0"/>
              <w:adjustRightInd w:val="0"/>
              <w:jc w:val="center"/>
              <w:rPr>
                <w:kern w:val="0"/>
                <w:sz w:val="21"/>
                <w:szCs w:val="21"/>
              </w:rPr>
            </w:pPr>
            <w:r>
              <w:rPr>
                <w:kern w:val="0"/>
                <w:sz w:val="21"/>
                <w:szCs w:val="21"/>
              </w:rPr>
              <w:t>lnTTI</w:t>
            </w:r>
          </w:p>
        </w:tc>
        <w:tc>
          <w:tcPr>
            <w:tcW w:w="500" w:type="pct"/>
            <w:noWrap w:val="0"/>
            <w:vAlign w:val="center"/>
          </w:tcPr>
          <w:p>
            <w:pPr>
              <w:autoSpaceDE w:val="0"/>
              <w:autoSpaceDN w:val="0"/>
              <w:adjustRightInd w:val="0"/>
              <w:jc w:val="center"/>
              <w:rPr>
                <w:kern w:val="0"/>
                <w:sz w:val="21"/>
                <w:szCs w:val="21"/>
              </w:rPr>
            </w:pPr>
            <w:r>
              <w:rPr>
                <w:kern w:val="0"/>
                <w:sz w:val="21"/>
                <w:szCs w:val="21"/>
              </w:rPr>
              <w:t xml:space="preserve">lnTTI </w:t>
            </w:r>
          </w:p>
        </w:tc>
        <w:tc>
          <w:tcPr>
            <w:tcW w:w="500" w:type="pct"/>
            <w:noWrap w:val="0"/>
            <w:vAlign w:val="center"/>
          </w:tcPr>
          <w:p>
            <w:pPr>
              <w:autoSpaceDE w:val="0"/>
              <w:autoSpaceDN w:val="0"/>
              <w:adjustRightInd w:val="0"/>
              <w:jc w:val="center"/>
              <w:rPr>
                <w:kern w:val="0"/>
                <w:sz w:val="21"/>
                <w:szCs w:val="21"/>
              </w:rPr>
            </w:pPr>
            <w:r>
              <w:rPr>
                <w:kern w:val="0"/>
                <w:sz w:val="21"/>
                <w:szCs w:val="21"/>
              </w:rPr>
              <w:t>lnTTI</w:t>
            </w:r>
          </w:p>
        </w:tc>
        <w:tc>
          <w:tcPr>
            <w:tcW w:w="615" w:type="pct"/>
            <w:noWrap w:val="0"/>
            <w:vAlign w:val="center"/>
          </w:tcPr>
          <w:p>
            <w:pPr>
              <w:autoSpaceDE w:val="0"/>
              <w:autoSpaceDN w:val="0"/>
              <w:adjustRightInd w:val="0"/>
              <w:jc w:val="center"/>
              <w:rPr>
                <w:kern w:val="0"/>
                <w:sz w:val="21"/>
                <w:szCs w:val="21"/>
              </w:rPr>
            </w:pPr>
            <w:r>
              <w:rPr>
                <w:kern w:val="0"/>
                <w:sz w:val="21"/>
                <w:szCs w:val="21"/>
              </w:rPr>
              <w:t>lnTTI</w:t>
            </w:r>
          </w:p>
        </w:tc>
      </w:tr>
      <w:tr>
        <w:tblPrEx>
          <w:tblCellMar>
            <w:top w:w="0" w:type="dxa"/>
            <w:left w:w="108" w:type="dxa"/>
            <w:bottom w:w="0" w:type="dxa"/>
            <w:right w:w="108" w:type="dxa"/>
          </w:tblCellMar>
        </w:tblPrEx>
        <w:trPr>
          <w:cantSplit/>
          <w:trHeight w:val="23" w:hRule="atLeast"/>
          <w:jc w:val="center"/>
        </w:trPr>
        <w:tc>
          <w:tcPr>
            <w:tcW w:w="88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ascii="宋体"/>
                <w:bCs/>
                <w:color w:val="000000"/>
                <w:sz w:val="21"/>
                <w:szCs w:val="21"/>
              </w:rPr>
              <w:t>工资劳动者</w:t>
            </w:r>
          </w:p>
        </w:tc>
        <w:tc>
          <w:tcPr>
            <w:tcW w:w="50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c>
          <w:tcPr>
            <w:tcW w:w="50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c>
          <w:tcPr>
            <w:tcW w:w="50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c>
          <w:tcPr>
            <w:tcW w:w="50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c>
          <w:tcPr>
            <w:tcW w:w="50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0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0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615"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81" w:type="pct"/>
            <w:noWrap w:val="0"/>
            <w:vAlign w:val="center"/>
          </w:tcPr>
          <w:p>
            <w:pPr>
              <w:autoSpaceDE w:val="0"/>
              <w:autoSpaceDN w:val="0"/>
              <w:adjustRightInd w:val="0"/>
              <w:jc w:val="center"/>
              <w:rPr>
                <w:kern w:val="0"/>
                <w:sz w:val="21"/>
                <w:szCs w:val="21"/>
              </w:rPr>
            </w:pPr>
          </w:p>
        </w:tc>
        <w:tc>
          <w:tcPr>
            <w:tcW w:w="500" w:type="pct"/>
            <w:noWrap w:val="0"/>
            <w:vAlign w:val="center"/>
          </w:tcPr>
          <w:p>
            <w:pPr>
              <w:jc w:val="center"/>
              <w:rPr>
                <w:kern w:val="0"/>
                <w:sz w:val="21"/>
                <w:szCs w:val="21"/>
              </w:rPr>
            </w:pPr>
            <w:r>
              <w:rPr>
                <w:rFonts w:hint="eastAsia"/>
                <w:sz w:val="21"/>
                <w:szCs w:val="21"/>
              </w:rPr>
              <w:t>(0.012)</w:t>
            </w:r>
          </w:p>
        </w:tc>
        <w:tc>
          <w:tcPr>
            <w:tcW w:w="500" w:type="pct"/>
            <w:noWrap w:val="0"/>
            <w:vAlign w:val="center"/>
          </w:tcPr>
          <w:p>
            <w:pPr>
              <w:jc w:val="center"/>
              <w:rPr>
                <w:kern w:val="0"/>
                <w:sz w:val="21"/>
                <w:szCs w:val="21"/>
              </w:rPr>
            </w:pPr>
            <w:r>
              <w:rPr>
                <w:rFonts w:hint="eastAsia"/>
                <w:sz w:val="21"/>
                <w:szCs w:val="21"/>
              </w:rPr>
              <w:t>(0.012)</w:t>
            </w:r>
          </w:p>
        </w:tc>
        <w:tc>
          <w:tcPr>
            <w:tcW w:w="500" w:type="pct"/>
            <w:noWrap w:val="0"/>
            <w:vAlign w:val="center"/>
          </w:tcPr>
          <w:p>
            <w:pPr>
              <w:jc w:val="center"/>
              <w:rPr>
                <w:kern w:val="0"/>
                <w:sz w:val="21"/>
                <w:szCs w:val="21"/>
              </w:rPr>
            </w:pPr>
            <w:r>
              <w:rPr>
                <w:rFonts w:hint="eastAsia"/>
                <w:sz w:val="21"/>
                <w:szCs w:val="21"/>
              </w:rPr>
              <w:t>(0.012)</w:t>
            </w:r>
          </w:p>
        </w:tc>
        <w:tc>
          <w:tcPr>
            <w:tcW w:w="500" w:type="pct"/>
            <w:noWrap w:val="0"/>
            <w:vAlign w:val="center"/>
          </w:tcPr>
          <w:p>
            <w:pPr>
              <w:jc w:val="center"/>
              <w:rPr>
                <w:kern w:val="0"/>
                <w:sz w:val="21"/>
                <w:szCs w:val="21"/>
              </w:rPr>
            </w:pPr>
            <w:r>
              <w:rPr>
                <w:rFonts w:hint="eastAsia"/>
                <w:sz w:val="21"/>
                <w:szCs w:val="21"/>
              </w:rPr>
              <w:t>(0.012)</w:t>
            </w:r>
          </w:p>
        </w:tc>
        <w:tc>
          <w:tcPr>
            <w:tcW w:w="500" w:type="pct"/>
            <w:noWrap w:val="0"/>
            <w:vAlign w:val="center"/>
          </w:tcPr>
          <w:p>
            <w:pPr>
              <w:jc w:val="center"/>
              <w:rPr>
                <w:kern w:val="0"/>
                <w:sz w:val="21"/>
                <w:szCs w:val="21"/>
              </w:rPr>
            </w:pPr>
            <w:r>
              <w:rPr>
                <w:rFonts w:hint="eastAsia"/>
                <w:sz w:val="21"/>
                <w:szCs w:val="21"/>
              </w:rPr>
              <w:t>(0.010)</w:t>
            </w:r>
          </w:p>
        </w:tc>
        <w:tc>
          <w:tcPr>
            <w:tcW w:w="500" w:type="pct"/>
            <w:noWrap w:val="0"/>
            <w:vAlign w:val="center"/>
          </w:tcPr>
          <w:p>
            <w:pPr>
              <w:jc w:val="center"/>
              <w:rPr>
                <w:kern w:val="0"/>
                <w:sz w:val="21"/>
                <w:szCs w:val="21"/>
              </w:rPr>
            </w:pPr>
            <w:r>
              <w:rPr>
                <w:rFonts w:hint="eastAsia"/>
                <w:sz w:val="21"/>
                <w:szCs w:val="21"/>
              </w:rPr>
              <w:t>(0.010)</w:t>
            </w:r>
          </w:p>
        </w:tc>
        <w:tc>
          <w:tcPr>
            <w:tcW w:w="500" w:type="pct"/>
            <w:noWrap w:val="0"/>
            <w:vAlign w:val="center"/>
          </w:tcPr>
          <w:p>
            <w:pPr>
              <w:jc w:val="center"/>
              <w:rPr>
                <w:kern w:val="0"/>
                <w:sz w:val="21"/>
                <w:szCs w:val="21"/>
              </w:rPr>
            </w:pPr>
            <w:r>
              <w:rPr>
                <w:rFonts w:hint="eastAsia"/>
                <w:sz w:val="21"/>
                <w:szCs w:val="21"/>
              </w:rPr>
              <w:t>(0.010)</w:t>
            </w:r>
          </w:p>
        </w:tc>
        <w:tc>
          <w:tcPr>
            <w:tcW w:w="615" w:type="pct"/>
            <w:noWrap w:val="0"/>
            <w:vAlign w:val="center"/>
          </w:tcPr>
          <w:p>
            <w:pPr>
              <w:jc w:val="center"/>
              <w:rPr>
                <w:kern w:val="0"/>
                <w:sz w:val="21"/>
                <w:szCs w:val="21"/>
              </w:rPr>
            </w:pPr>
            <w:r>
              <w:rPr>
                <w:rFonts w:hint="eastAsia"/>
                <w:sz w:val="21"/>
                <w:szCs w:val="21"/>
              </w:rPr>
              <w:t>(0.010)</w:t>
            </w:r>
          </w:p>
        </w:tc>
      </w:tr>
      <w:tr>
        <w:tblPrEx>
          <w:tblCellMar>
            <w:top w:w="0" w:type="dxa"/>
            <w:left w:w="108" w:type="dxa"/>
            <w:bottom w:w="0" w:type="dxa"/>
            <w:right w:w="108" w:type="dxa"/>
          </w:tblCellMar>
        </w:tblPrEx>
        <w:trPr>
          <w:cantSplit/>
          <w:trHeight w:val="23" w:hRule="atLeast"/>
          <w:jc w:val="center"/>
        </w:trPr>
        <w:tc>
          <w:tcPr>
            <w:tcW w:w="881" w:type="pct"/>
            <w:noWrap w:val="0"/>
            <w:vAlign w:val="center"/>
          </w:tcPr>
          <w:p>
            <w:pPr>
              <w:autoSpaceDE w:val="0"/>
              <w:autoSpaceDN w:val="0"/>
              <w:adjustRightInd w:val="0"/>
              <w:jc w:val="center"/>
              <w:rPr>
                <w:kern w:val="0"/>
                <w:sz w:val="21"/>
                <w:szCs w:val="21"/>
              </w:rPr>
            </w:pPr>
            <w:r>
              <w:rPr>
                <w:rFonts w:hint="eastAsia" w:ascii="宋体"/>
                <w:bCs/>
                <w:color w:val="000000"/>
                <w:sz w:val="21"/>
                <w:szCs w:val="21"/>
              </w:rPr>
              <w:t>自雇佣劳动者</w:t>
            </w:r>
          </w:p>
        </w:tc>
        <w:tc>
          <w:tcPr>
            <w:tcW w:w="500" w:type="pct"/>
            <w:noWrap w:val="0"/>
            <w:vAlign w:val="center"/>
          </w:tcPr>
          <w:p>
            <w:pPr>
              <w:jc w:val="center"/>
              <w:rPr>
                <w:kern w:val="0"/>
                <w:sz w:val="21"/>
                <w:szCs w:val="21"/>
              </w:rPr>
            </w:pPr>
            <w:r>
              <w:rPr>
                <w:rFonts w:hint="eastAsia"/>
                <w:sz w:val="21"/>
                <w:szCs w:val="21"/>
              </w:rPr>
              <w:t>0.046</w:t>
            </w:r>
            <w:r>
              <w:rPr>
                <w:rFonts w:hint="eastAsia"/>
                <w:sz w:val="21"/>
                <w:szCs w:val="21"/>
                <w:vertAlign w:val="superscript"/>
              </w:rPr>
              <w:t>***</w:t>
            </w:r>
          </w:p>
        </w:tc>
        <w:tc>
          <w:tcPr>
            <w:tcW w:w="500" w:type="pct"/>
            <w:noWrap w:val="0"/>
            <w:vAlign w:val="center"/>
          </w:tcPr>
          <w:p>
            <w:pPr>
              <w:jc w:val="center"/>
              <w:rPr>
                <w:kern w:val="0"/>
                <w:sz w:val="21"/>
                <w:szCs w:val="21"/>
              </w:rPr>
            </w:pPr>
            <w:r>
              <w:rPr>
                <w:rFonts w:hint="eastAsia"/>
                <w:sz w:val="21"/>
                <w:szCs w:val="21"/>
              </w:rPr>
              <w:t>0.046</w:t>
            </w:r>
            <w:r>
              <w:rPr>
                <w:rFonts w:hint="eastAsia"/>
                <w:sz w:val="21"/>
                <w:szCs w:val="21"/>
                <w:vertAlign w:val="superscript"/>
              </w:rPr>
              <w:t>***</w:t>
            </w:r>
          </w:p>
        </w:tc>
        <w:tc>
          <w:tcPr>
            <w:tcW w:w="500" w:type="pct"/>
            <w:noWrap w:val="0"/>
            <w:vAlign w:val="center"/>
          </w:tcPr>
          <w:p>
            <w:pPr>
              <w:jc w:val="center"/>
              <w:rPr>
                <w:kern w:val="0"/>
                <w:sz w:val="21"/>
                <w:szCs w:val="21"/>
              </w:rPr>
            </w:pPr>
            <w:r>
              <w:rPr>
                <w:rFonts w:hint="eastAsia"/>
                <w:sz w:val="21"/>
                <w:szCs w:val="21"/>
              </w:rPr>
              <w:t>0.046</w:t>
            </w:r>
            <w:r>
              <w:rPr>
                <w:rFonts w:hint="eastAsia"/>
                <w:sz w:val="21"/>
                <w:szCs w:val="21"/>
                <w:vertAlign w:val="superscript"/>
              </w:rPr>
              <w:t>***</w:t>
            </w:r>
          </w:p>
        </w:tc>
        <w:tc>
          <w:tcPr>
            <w:tcW w:w="500" w:type="pct"/>
            <w:noWrap w:val="0"/>
            <w:vAlign w:val="center"/>
          </w:tcPr>
          <w:p>
            <w:pPr>
              <w:jc w:val="center"/>
              <w:rPr>
                <w:kern w:val="0"/>
                <w:sz w:val="21"/>
                <w:szCs w:val="21"/>
              </w:rPr>
            </w:pPr>
            <w:r>
              <w:rPr>
                <w:rFonts w:hint="eastAsia"/>
                <w:sz w:val="21"/>
                <w:szCs w:val="21"/>
              </w:rPr>
              <w:t>0.046</w:t>
            </w:r>
            <w:r>
              <w:rPr>
                <w:rFonts w:hint="eastAsia"/>
                <w:sz w:val="21"/>
                <w:szCs w:val="21"/>
                <w:vertAlign w:val="superscript"/>
              </w:rPr>
              <w:t>***</w:t>
            </w:r>
          </w:p>
        </w:tc>
        <w:tc>
          <w:tcPr>
            <w:tcW w:w="500" w:type="pct"/>
            <w:noWrap w:val="0"/>
            <w:vAlign w:val="center"/>
          </w:tcPr>
          <w:p>
            <w:pPr>
              <w:jc w:val="center"/>
              <w:rPr>
                <w:kern w:val="0"/>
                <w:sz w:val="21"/>
                <w:szCs w:val="21"/>
              </w:rPr>
            </w:pPr>
            <w:r>
              <w:rPr>
                <w:rFonts w:hint="eastAsia"/>
                <w:sz w:val="21"/>
                <w:szCs w:val="21"/>
              </w:rPr>
              <w:t>0.044</w:t>
            </w:r>
            <w:r>
              <w:rPr>
                <w:rFonts w:hint="eastAsia"/>
                <w:sz w:val="21"/>
                <w:szCs w:val="21"/>
                <w:vertAlign w:val="superscript"/>
              </w:rPr>
              <w:t>***</w:t>
            </w:r>
          </w:p>
        </w:tc>
        <w:tc>
          <w:tcPr>
            <w:tcW w:w="500" w:type="pct"/>
            <w:noWrap w:val="0"/>
            <w:vAlign w:val="center"/>
          </w:tcPr>
          <w:p>
            <w:pPr>
              <w:jc w:val="center"/>
              <w:rPr>
                <w:kern w:val="0"/>
                <w:sz w:val="21"/>
                <w:szCs w:val="21"/>
              </w:rPr>
            </w:pPr>
            <w:r>
              <w:rPr>
                <w:rFonts w:hint="eastAsia"/>
                <w:sz w:val="21"/>
                <w:szCs w:val="21"/>
              </w:rPr>
              <w:t>0.044</w:t>
            </w:r>
            <w:r>
              <w:rPr>
                <w:rFonts w:hint="eastAsia"/>
                <w:sz w:val="21"/>
                <w:szCs w:val="21"/>
                <w:vertAlign w:val="superscript"/>
              </w:rPr>
              <w:t>***</w:t>
            </w:r>
          </w:p>
        </w:tc>
        <w:tc>
          <w:tcPr>
            <w:tcW w:w="500" w:type="pct"/>
            <w:noWrap w:val="0"/>
            <w:vAlign w:val="center"/>
          </w:tcPr>
          <w:p>
            <w:pPr>
              <w:jc w:val="center"/>
              <w:rPr>
                <w:kern w:val="0"/>
                <w:sz w:val="21"/>
                <w:szCs w:val="21"/>
              </w:rPr>
            </w:pPr>
            <w:r>
              <w:rPr>
                <w:rFonts w:hint="eastAsia"/>
                <w:sz w:val="21"/>
                <w:szCs w:val="21"/>
              </w:rPr>
              <w:t>0.044</w:t>
            </w:r>
            <w:r>
              <w:rPr>
                <w:rFonts w:hint="eastAsia"/>
                <w:sz w:val="21"/>
                <w:szCs w:val="21"/>
                <w:vertAlign w:val="superscript"/>
              </w:rPr>
              <w:t>***</w:t>
            </w:r>
          </w:p>
        </w:tc>
        <w:tc>
          <w:tcPr>
            <w:tcW w:w="615" w:type="pct"/>
            <w:noWrap w:val="0"/>
            <w:vAlign w:val="center"/>
          </w:tcPr>
          <w:p>
            <w:pPr>
              <w:jc w:val="center"/>
              <w:rPr>
                <w:kern w:val="0"/>
                <w:sz w:val="21"/>
                <w:szCs w:val="21"/>
              </w:rPr>
            </w:pPr>
            <w:r>
              <w:rPr>
                <w:rFonts w:hint="eastAsia"/>
                <w:sz w:val="21"/>
                <w:szCs w:val="21"/>
              </w:rPr>
              <w:t>0.044</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81"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c>
          <w:tcPr>
            <w:tcW w:w="6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r>
      <w:tr>
        <w:tblPrEx>
          <w:tblCellMar>
            <w:top w:w="0" w:type="dxa"/>
            <w:left w:w="108" w:type="dxa"/>
            <w:bottom w:w="0" w:type="dxa"/>
            <w:right w:w="108" w:type="dxa"/>
          </w:tblCellMar>
        </w:tblPrEx>
        <w:trPr>
          <w:cantSplit/>
          <w:trHeight w:val="23" w:hRule="atLeast"/>
          <w:jc w:val="center"/>
        </w:trPr>
        <w:tc>
          <w:tcPr>
            <w:tcW w:w="88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50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6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881" w:type="pct"/>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615" w:type="pct"/>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881" w:type="pct"/>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500" w:type="pct"/>
            <w:noWrap w:val="0"/>
            <w:vAlign w:val="center"/>
          </w:tcPr>
          <w:p>
            <w:pPr>
              <w:autoSpaceDE w:val="0"/>
              <w:autoSpaceDN w:val="0"/>
              <w:adjustRightInd w:val="0"/>
              <w:jc w:val="center"/>
              <w:rPr>
                <w:kern w:val="0"/>
                <w:sz w:val="21"/>
                <w:szCs w:val="21"/>
              </w:rPr>
            </w:pPr>
            <w:r>
              <w:rPr>
                <w:kern w:val="0"/>
                <w:sz w:val="21"/>
                <w:szCs w:val="21"/>
              </w:rPr>
              <w:t>No</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500" w:type="pct"/>
            <w:noWrap w:val="0"/>
            <w:vAlign w:val="center"/>
          </w:tcPr>
          <w:p>
            <w:pPr>
              <w:autoSpaceDE w:val="0"/>
              <w:autoSpaceDN w:val="0"/>
              <w:adjustRightInd w:val="0"/>
              <w:jc w:val="center"/>
              <w:rPr>
                <w:kern w:val="0"/>
                <w:sz w:val="21"/>
                <w:szCs w:val="21"/>
              </w:rPr>
            </w:pPr>
            <w:r>
              <w:rPr>
                <w:kern w:val="0"/>
                <w:sz w:val="21"/>
                <w:szCs w:val="21"/>
              </w:rPr>
              <w:t>No</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500" w:type="pct"/>
            <w:noWrap w:val="0"/>
            <w:vAlign w:val="center"/>
          </w:tcPr>
          <w:p>
            <w:pPr>
              <w:autoSpaceDE w:val="0"/>
              <w:autoSpaceDN w:val="0"/>
              <w:adjustRightInd w:val="0"/>
              <w:jc w:val="center"/>
              <w:rPr>
                <w:kern w:val="0"/>
                <w:sz w:val="21"/>
                <w:szCs w:val="21"/>
              </w:rPr>
            </w:pPr>
            <w:r>
              <w:rPr>
                <w:kern w:val="0"/>
                <w:sz w:val="21"/>
                <w:szCs w:val="21"/>
              </w:rPr>
              <w:t>No</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500" w:type="pct"/>
            <w:noWrap w:val="0"/>
            <w:vAlign w:val="center"/>
          </w:tcPr>
          <w:p>
            <w:pPr>
              <w:autoSpaceDE w:val="0"/>
              <w:autoSpaceDN w:val="0"/>
              <w:adjustRightInd w:val="0"/>
              <w:jc w:val="center"/>
              <w:rPr>
                <w:kern w:val="0"/>
                <w:sz w:val="21"/>
                <w:szCs w:val="21"/>
              </w:rPr>
            </w:pPr>
            <w:r>
              <w:rPr>
                <w:kern w:val="0"/>
                <w:sz w:val="21"/>
                <w:szCs w:val="21"/>
              </w:rPr>
              <w:t>No</w:t>
            </w:r>
          </w:p>
        </w:tc>
        <w:tc>
          <w:tcPr>
            <w:tcW w:w="615" w:type="pct"/>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881" w:type="pct"/>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500" w:type="pct"/>
            <w:noWrap w:val="0"/>
            <w:vAlign w:val="center"/>
          </w:tcPr>
          <w:p>
            <w:pPr>
              <w:autoSpaceDE w:val="0"/>
              <w:autoSpaceDN w:val="0"/>
              <w:adjustRightInd w:val="0"/>
              <w:jc w:val="center"/>
              <w:rPr>
                <w:kern w:val="0"/>
                <w:sz w:val="21"/>
                <w:szCs w:val="21"/>
              </w:rPr>
            </w:pPr>
            <w:r>
              <w:rPr>
                <w:kern w:val="0"/>
                <w:sz w:val="21"/>
                <w:szCs w:val="21"/>
              </w:rPr>
              <w:t>No</w:t>
            </w:r>
          </w:p>
        </w:tc>
        <w:tc>
          <w:tcPr>
            <w:tcW w:w="500" w:type="pct"/>
            <w:noWrap w:val="0"/>
            <w:vAlign w:val="center"/>
          </w:tcPr>
          <w:p>
            <w:pPr>
              <w:autoSpaceDE w:val="0"/>
              <w:autoSpaceDN w:val="0"/>
              <w:adjustRightInd w:val="0"/>
              <w:jc w:val="center"/>
              <w:rPr>
                <w:kern w:val="0"/>
                <w:sz w:val="21"/>
                <w:szCs w:val="21"/>
              </w:rPr>
            </w:pPr>
            <w:r>
              <w:rPr>
                <w:kern w:val="0"/>
                <w:sz w:val="21"/>
                <w:szCs w:val="21"/>
              </w:rPr>
              <w:t>No</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500" w:type="pct"/>
            <w:noWrap w:val="0"/>
            <w:vAlign w:val="center"/>
          </w:tcPr>
          <w:p>
            <w:pPr>
              <w:autoSpaceDE w:val="0"/>
              <w:autoSpaceDN w:val="0"/>
              <w:adjustRightInd w:val="0"/>
              <w:jc w:val="center"/>
              <w:rPr>
                <w:kern w:val="0"/>
                <w:sz w:val="21"/>
                <w:szCs w:val="21"/>
              </w:rPr>
            </w:pPr>
            <w:r>
              <w:rPr>
                <w:kern w:val="0"/>
                <w:sz w:val="21"/>
                <w:szCs w:val="21"/>
              </w:rPr>
              <w:t>No</w:t>
            </w:r>
          </w:p>
        </w:tc>
        <w:tc>
          <w:tcPr>
            <w:tcW w:w="500" w:type="pct"/>
            <w:noWrap w:val="0"/>
            <w:vAlign w:val="center"/>
          </w:tcPr>
          <w:p>
            <w:pPr>
              <w:autoSpaceDE w:val="0"/>
              <w:autoSpaceDN w:val="0"/>
              <w:adjustRightInd w:val="0"/>
              <w:jc w:val="center"/>
              <w:rPr>
                <w:kern w:val="0"/>
                <w:sz w:val="21"/>
                <w:szCs w:val="21"/>
              </w:rPr>
            </w:pPr>
            <w:r>
              <w:rPr>
                <w:kern w:val="0"/>
                <w:sz w:val="21"/>
                <w:szCs w:val="21"/>
              </w:rPr>
              <w:t>No</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615" w:type="pct"/>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881" w:type="pct"/>
            <w:noWrap w:val="0"/>
            <w:vAlign w:val="center"/>
          </w:tcPr>
          <w:p>
            <w:pPr>
              <w:autoSpaceDE w:val="0"/>
              <w:autoSpaceDN w:val="0"/>
              <w:adjustRightInd w:val="0"/>
              <w:jc w:val="center"/>
              <w:rPr>
                <w:kern w:val="0"/>
                <w:sz w:val="21"/>
                <w:szCs w:val="21"/>
              </w:rPr>
            </w:pPr>
            <w:r>
              <w:rPr>
                <w:rFonts w:hint="eastAsia"/>
                <w:sz w:val="21"/>
                <w:szCs w:val="21"/>
              </w:rPr>
              <w:t>行业趋势</w:t>
            </w:r>
          </w:p>
        </w:tc>
        <w:tc>
          <w:tcPr>
            <w:tcW w:w="500" w:type="pct"/>
            <w:noWrap w:val="0"/>
            <w:vAlign w:val="center"/>
          </w:tcPr>
          <w:p>
            <w:pPr>
              <w:autoSpaceDE w:val="0"/>
              <w:autoSpaceDN w:val="0"/>
              <w:adjustRightInd w:val="0"/>
              <w:jc w:val="center"/>
              <w:rPr>
                <w:kern w:val="0"/>
                <w:sz w:val="21"/>
                <w:szCs w:val="21"/>
              </w:rPr>
            </w:pPr>
            <w:r>
              <w:rPr>
                <w:kern w:val="0"/>
                <w:sz w:val="21"/>
                <w:szCs w:val="21"/>
              </w:rPr>
              <w:t>No</w:t>
            </w:r>
          </w:p>
        </w:tc>
        <w:tc>
          <w:tcPr>
            <w:tcW w:w="500" w:type="pct"/>
            <w:noWrap w:val="0"/>
            <w:vAlign w:val="center"/>
          </w:tcPr>
          <w:p>
            <w:pPr>
              <w:autoSpaceDE w:val="0"/>
              <w:autoSpaceDN w:val="0"/>
              <w:adjustRightInd w:val="0"/>
              <w:jc w:val="center"/>
              <w:rPr>
                <w:kern w:val="0"/>
                <w:sz w:val="21"/>
                <w:szCs w:val="21"/>
              </w:rPr>
            </w:pPr>
            <w:r>
              <w:rPr>
                <w:kern w:val="0"/>
                <w:sz w:val="21"/>
                <w:szCs w:val="21"/>
              </w:rPr>
              <w:t>No</w:t>
            </w:r>
          </w:p>
        </w:tc>
        <w:tc>
          <w:tcPr>
            <w:tcW w:w="500" w:type="pct"/>
            <w:noWrap w:val="0"/>
            <w:vAlign w:val="center"/>
          </w:tcPr>
          <w:p>
            <w:pPr>
              <w:autoSpaceDE w:val="0"/>
              <w:autoSpaceDN w:val="0"/>
              <w:adjustRightInd w:val="0"/>
              <w:jc w:val="center"/>
              <w:rPr>
                <w:kern w:val="0"/>
                <w:sz w:val="21"/>
                <w:szCs w:val="21"/>
              </w:rPr>
            </w:pPr>
            <w:r>
              <w:rPr>
                <w:kern w:val="0"/>
                <w:sz w:val="21"/>
                <w:szCs w:val="21"/>
              </w:rPr>
              <w:t>No</w:t>
            </w:r>
          </w:p>
        </w:tc>
        <w:tc>
          <w:tcPr>
            <w:tcW w:w="500" w:type="pct"/>
            <w:noWrap w:val="0"/>
            <w:vAlign w:val="center"/>
          </w:tcPr>
          <w:p>
            <w:pPr>
              <w:autoSpaceDE w:val="0"/>
              <w:autoSpaceDN w:val="0"/>
              <w:adjustRightInd w:val="0"/>
              <w:jc w:val="center"/>
              <w:rPr>
                <w:kern w:val="0"/>
                <w:sz w:val="21"/>
                <w:szCs w:val="21"/>
              </w:rPr>
            </w:pPr>
            <w:r>
              <w:rPr>
                <w:kern w:val="0"/>
                <w:sz w:val="21"/>
                <w:szCs w:val="21"/>
              </w:rPr>
              <w:t>No</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500" w:type="pct"/>
            <w:noWrap w:val="0"/>
            <w:vAlign w:val="center"/>
          </w:tcPr>
          <w:p>
            <w:pPr>
              <w:autoSpaceDE w:val="0"/>
              <w:autoSpaceDN w:val="0"/>
              <w:adjustRightInd w:val="0"/>
              <w:jc w:val="center"/>
              <w:rPr>
                <w:kern w:val="0"/>
                <w:sz w:val="21"/>
                <w:szCs w:val="21"/>
              </w:rPr>
            </w:pPr>
            <w:r>
              <w:rPr>
                <w:kern w:val="0"/>
                <w:sz w:val="21"/>
                <w:szCs w:val="21"/>
              </w:rPr>
              <w:t>Yes</w:t>
            </w:r>
          </w:p>
        </w:tc>
        <w:tc>
          <w:tcPr>
            <w:tcW w:w="615" w:type="pct"/>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881" w:type="pct"/>
            <w:noWrap w:val="0"/>
            <w:vAlign w:val="center"/>
          </w:tcPr>
          <w:p>
            <w:pPr>
              <w:autoSpaceDE w:val="0"/>
              <w:autoSpaceDN w:val="0"/>
              <w:adjustRightInd w:val="0"/>
              <w:jc w:val="center"/>
              <w:rPr>
                <w:kern w:val="0"/>
                <w:sz w:val="21"/>
                <w:szCs w:val="21"/>
              </w:rPr>
            </w:pPr>
            <w:r>
              <w:rPr>
                <w:sz w:val="21"/>
                <w:szCs w:val="21"/>
              </w:rPr>
              <w:t>r2_a</w:t>
            </w:r>
          </w:p>
        </w:tc>
        <w:tc>
          <w:tcPr>
            <w:tcW w:w="500" w:type="pct"/>
            <w:noWrap w:val="0"/>
            <w:vAlign w:val="center"/>
          </w:tcPr>
          <w:p>
            <w:pPr>
              <w:jc w:val="center"/>
              <w:rPr>
                <w:kern w:val="0"/>
                <w:sz w:val="21"/>
                <w:szCs w:val="21"/>
              </w:rPr>
            </w:pPr>
            <w:r>
              <w:rPr>
                <w:rFonts w:hint="eastAsia"/>
                <w:sz w:val="21"/>
                <w:szCs w:val="21"/>
              </w:rPr>
              <w:t>0.003</w:t>
            </w:r>
          </w:p>
        </w:tc>
        <w:tc>
          <w:tcPr>
            <w:tcW w:w="500" w:type="pct"/>
            <w:noWrap w:val="0"/>
            <w:vAlign w:val="center"/>
          </w:tcPr>
          <w:p>
            <w:pPr>
              <w:jc w:val="center"/>
              <w:rPr>
                <w:kern w:val="0"/>
                <w:sz w:val="21"/>
                <w:szCs w:val="21"/>
              </w:rPr>
            </w:pPr>
            <w:r>
              <w:rPr>
                <w:rFonts w:hint="eastAsia"/>
                <w:sz w:val="21"/>
                <w:szCs w:val="21"/>
              </w:rPr>
              <w:t>0.003</w:t>
            </w:r>
          </w:p>
        </w:tc>
        <w:tc>
          <w:tcPr>
            <w:tcW w:w="500" w:type="pct"/>
            <w:noWrap w:val="0"/>
            <w:vAlign w:val="center"/>
          </w:tcPr>
          <w:p>
            <w:pPr>
              <w:jc w:val="center"/>
              <w:rPr>
                <w:kern w:val="0"/>
                <w:sz w:val="21"/>
                <w:szCs w:val="21"/>
              </w:rPr>
            </w:pPr>
            <w:r>
              <w:rPr>
                <w:rFonts w:hint="eastAsia"/>
                <w:sz w:val="21"/>
                <w:szCs w:val="21"/>
              </w:rPr>
              <w:t>0.003</w:t>
            </w:r>
          </w:p>
        </w:tc>
        <w:tc>
          <w:tcPr>
            <w:tcW w:w="500" w:type="pct"/>
            <w:noWrap w:val="0"/>
            <w:vAlign w:val="center"/>
          </w:tcPr>
          <w:p>
            <w:pPr>
              <w:jc w:val="center"/>
              <w:rPr>
                <w:kern w:val="0"/>
                <w:sz w:val="21"/>
                <w:szCs w:val="21"/>
              </w:rPr>
            </w:pPr>
            <w:r>
              <w:rPr>
                <w:rFonts w:hint="eastAsia"/>
                <w:sz w:val="21"/>
                <w:szCs w:val="21"/>
              </w:rPr>
              <w:t>0.003</w:t>
            </w:r>
          </w:p>
        </w:tc>
        <w:tc>
          <w:tcPr>
            <w:tcW w:w="500" w:type="pct"/>
            <w:noWrap w:val="0"/>
            <w:vAlign w:val="center"/>
          </w:tcPr>
          <w:p>
            <w:pPr>
              <w:jc w:val="center"/>
              <w:rPr>
                <w:kern w:val="0"/>
                <w:sz w:val="21"/>
                <w:szCs w:val="21"/>
              </w:rPr>
            </w:pPr>
            <w:r>
              <w:rPr>
                <w:rFonts w:hint="eastAsia"/>
                <w:sz w:val="21"/>
                <w:szCs w:val="21"/>
              </w:rPr>
              <w:t>0.001</w:t>
            </w:r>
          </w:p>
        </w:tc>
        <w:tc>
          <w:tcPr>
            <w:tcW w:w="500" w:type="pct"/>
            <w:noWrap w:val="0"/>
            <w:vAlign w:val="center"/>
          </w:tcPr>
          <w:p>
            <w:pPr>
              <w:jc w:val="center"/>
              <w:rPr>
                <w:kern w:val="0"/>
                <w:sz w:val="21"/>
                <w:szCs w:val="21"/>
              </w:rPr>
            </w:pPr>
            <w:r>
              <w:rPr>
                <w:rFonts w:hint="eastAsia"/>
                <w:sz w:val="21"/>
                <w:szCs w:val="21"/>
              </w:rPr>
              <w:t>0.001</w:t>
            </w:r>
          </w:p>
        </w:tc>
        <w:tc>
          <w:tcPr>
            <w:tcW w:w="500" w:type="pct"/>
            <w:noWrap w:val="0"/>
            <w:vAlign w:val="center"/>
          </w:tcPr>
          <w:p>
            <w:pPr>
              <w:jc w:val="center"/>
              <w:rPr>
                <w:kern w:val="0"/>
                <w:sz w:val="21"/>
                <w:szCs w:val="21"/>
              </w:rPr>
            </w:pPr>
            <w:r>
              <w:rPr>
                <w:rFonts w:hint="eastAsia"/>
                <w:sz w:val="21"/>
                <w:szCs w:val="21"/>
              </w:rPr>
              <w:t>0.001</w:t>
            </w:r>
          </w:p>
        </w:tc>
        <w:tc>
          <w:tcPr>
            <w:tcW w:w="615" w:type="pct"/>
            <w:noWrap w:val="0"/>
            <w:vAlign w:val="center"/>
          </w:tcPr>
          <w:p>
            <w:pPr>
              <w:jc w:val="center"/>
              <w:rPr>
                <w:kern w:val="0"/>
                <w:sz w:val="21"/>
                <w:szCs w:val="21"/>
              </w:rPr>
            </w:pPr>
            <w:r>
              <w:rPr>
                <w:rFonts w:hint="eastAsia"/>
                <w:sz w:val="21"/>
                <w:szCs w:val="21"/>
              </w:rPr>
              <w:t>0.001</w:t>
            </w:r>
          </w:p>
        </w:tc>
      </w:tr>
      <w:tr>
        <w:tblPrEx>
          <w:tblCellMar>
            <w:top w:w="0" w:type="dxa"/>
            <w:left w:w="108" w:type="dxa"/>
            <w:bottom w:w="0" w:type="dxa"/>
            <w:right w:w="108" w:type="dxa"/>
          </w:tblCellMar>
        </w:tblPrEx>
        <w:trPr>
          <w:cantSplit/>
          <w:trHeight w:val="23" w:hRule="atLeast"/>
          <w:jc w:val="center"/>
        </w:trPr>
        <w:tc>
          <w:tcPr>
            <w:tcW w:w="881"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0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6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r>
      <w:tr>
        <w:tblPrEx>
          <w:tblCellMar>
            <w:top w:w="0" w:type="dxa"/>
            <w:left w:w="108" w:type="dxa"/>
            <w:bottom w:w="0" w:type="dxa"/>
            <w:right w:w="108" w:type="dxa"/>
          </w:tblCellMar>
        </w:tblPrEx>
        <w:trPr>
          <w:cantSplit/>
          <w:trHeight w:val="23" w:hRule="atLeast"/>
          <w:jc w:val="center"/>
        </w:trPr>
        <w:tc>
          <w:tcPr>
            <w:tcW w:w="5000" w:type="pct"/>
            <w:gridSpan w:val="9"/>
            <w:tcBorders>
              <w:top w:val="single" w:color="auto" w:sz="4" w:space="0"/>
              <w:left w:val="nil"/>
              <w:right w:val="nil"/>
            </w:tcBorders>
            <w:noWrap w:val="0"/>
            <w:vAlign w:val="center"/>
          </w:tcPr>
          <w:p>
            <w:pPr>
              <w:autoSpaceDE w:val="0"/>
              <w:autoSpaceDN w:val="0"/>
              <w:adjustRightInd w:val="0"/>
              <w:ind w:firstLine="420" w:firstLineChars="20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r>
              <w:rPr>
                <w:rFonts w:hint="eastAsia"/>
                <w:sz w:val="21"/>
                <w:szCs w:val="21"/>
              </w:rPr>
              <w:t xml:space="preserve"> </w:t>
            </w:r>
            <w:r>
              <w:rPr>
                <w:rFonts w:hint="eastAsia" w:eastAsia="Calibri" w:cs="宋体"/>
                <w:color w:val="000000"/>
                <w:kern w:val="0"/>
                <w:sz w:val="21"/>
                <w:szCs w:val="21"/>
              </w:rPr>
              <w:t>lnTTI</w:t>
            </w:r>
            <w:r>
              <w:rPr>
                <w:rFonts w:hint="eastAsia" w:ascii="宋体" w:hAnsi="宋体" w:cs="宋体"/>
                <w:color w:val="000000"/>
                <w:kern w:val="0"/>
                <w:sz w:val="21"/>
                <w:szCs w:val="21"/>
              </w:rPr>
              <w:t>是</w:t>
            </w:r>
            <w:r>
              <w:rPr>
                <w:rFonts w:hint="eastAsia" w:eastAsia="Calibri" w:cs="宋体"/>
                <w:color w:val="000000"/>
                <w:kern w:val="0"/>
                <w:sz w:val="21"/>
                <w:szCs w:val="21"/>
              </w:rPr>
              <w:t>lntotalincome</w:t>
            </w:r>
            <w:r>
              <w:rPr>
                <w:rFonts w:hint="eastAsia" w:ascii="宋体" w:hAnsi="宋体" w:cs="宋体"/>
                <w:color w:val="000000"/>
                <w:kern w:val="0"/>
                <w:sz w:val="21"/>
                <w:szCs w:val="21"/>
              </w:rPr>
              <w:t>的缩写形式，即居民总收入的对数。</w:t>
            </w:r>
          </w:p>
        </w:tc>
      </w:tr>
    </w:tbl>
    <w:p>
      <w:pPr>
        <w:spacing w:line="480" w:lineRule="auto"/>
        <w:jc w:val="center"/>
      </w:pPr>
    </w:p>
    <w:p>
      <w:pPr>
        <w:spacing w:line="480" w:lineRule="auto"/>
        <w:jc w:val="center"/>
        <w:rPr>
          <w:rFonts w:hint="eastAsia"/>
          <w:lang w:val="en-US" w:eastAsia="zh-CN"/>
        </w:rPr>
      </w:pPr>
      <w:r>
        <w:drawing>
          <wp:inline distT="0" distB="0" distL="114935" distR="114935">
            <wp:extent cx="4600575" cy="3239770"/>
            <wp:effectExtent l="0" t="0" r="9525" b="17780"/>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
                    <pic:cNvPicPr>
                      <a:picLocks noChangeAspect="1"/>
                    </pic:cNvPicPr>
                  </pic:nvPicPr>
                  <pic:blipFill>
                    <a:blip r:embed="rId19"/>
                    <a:stretch>
                      <a:fillRect/>
                    </a:stretch>
                  </pic:blipFill>
                  <pic:spPr>
                    <a:xfrm>
                      <a:off x="0" y="0"/>
                      <a:ext cx="4600575" cy="3239770"/>
                    </a:xfrm>
                    <a:prstGeom prst="rect">
                      <a:avLst/>
                    </a:prstGeom>
                    <a:noFill/>
                    <a:ln>
                      <a:noFill/>
                    </a:ln>
                  </pic:spPr>
                </pic:pic>
              </a:graphicData>
            </a:graphic>
          </wp:inline>
        </w:drawing>
      </w:r>
    </w:p>
    <w:p>
      <w:pPr>
        <w:spacing w:line="480" w:lineRule="auto"/>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3-1</w:t>
      </w:r>
      <w:r>
        <w:rPr>
          <w:rFonts w:hint="eastAsia" w:ascii="黑体" w:hAnsi="黑体" w:eastAsia="黑体" w:cs="黑体"/>
          <w:sz w:val="24"/>
          <w:szCs w:val="24"/>
          <w:lang w:val="en-US" w:eastAsia="zh-CN"/>
        </w:rPr>
        <w:t xml:space="preserve"> 总收入——工资劳动者与自雇佣劳动者</w:t>
      </w:r>
    </w:p>
    <w:p>
      <w:pPr>
        <w:spacing w:line="480" w:lineRule="auto"/>
        <w:jc w:val="center"/>
        <w:rPr>
          <w:rFonts w:hint="eastAsia" w:ascii="黑体" w:hAnsi="黑体" w:eastAsia="黑体" w:cs="黑体"/>
          <w:sz w:val="24"/>
          <w:szCs w:val="24"/>
          <w:lang w:val="en-US" w:eastAsia="zh-CN"/>
        </w:rPr>
      </w:pPr>
    </w:p>
    <w:p>
      <w:pPr>
        <w:spacing w:line="480" w:lineRule="auto"/>
        <w:jc w:val="center"/>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3"/>
        <w:rPr>
          <w:rFonts w:hint="eastAsia" w:ascii="黑体" w:eastAsia="黑体"/>
          <w:b/>
          <w:sz w:val="24"/>
          <w:lang w:val="en-US" w:eastAsia="zh-CN"/>
        </w:rPr>
      </w:pPr>
      <w:r>
        <w:rPr>
          <w:rFonts w:hint="eastAsia"/>
          <w:b/>
          <w:sz w:val="24"/>
          <w:lang w:val="en-US" w:eastAsia="zh-CN"/>
        </w:rPr>
        <w:t>3</w:t>
      </w:r>
      <w:r>
        <w:rPr>
          <w:rFonts w:hint="eastAsia"/>
          <w:b/>
          <w:sz w:val="24"/>
        </w:rPr>
        <w:t>.</w:t>
      </w:r>
      <w:r>
        <w:rPr>
          <w:rFonts w:hint="eastAsia"/>
          <w:b/>
          <w:sz w:val="24"/>
          <w:lang w:val="en-US" w:eastAsia="zh-CN"/>
        </w:rPr>
        <w:t>4</w:t>
      </w:r>
      <w:r>
        <w:rPr>
          <w:rFonts w:hint="eastAsia"/>
          <w:b/>
          <w:sz w:val="24"/>
        </w:rPr>
        <w:t>.</w:t>
      </w:r>
      <w:r>
        <w:rPr>
          <w:rFonts w:hint="eastAsia"/>
          <w:b/>
          <w:sz w:val="24"/>
          <w:lang w:val="en-US" w:eastAsia="zh-CN"/>
        </w:rPr>
        <w:t>5</w:t>
      </w:r>
      <w:r>
        <w:rPr>
          <w:rFonts w:hint="eastAsia"/>
          <w:b/>
          <w:sz w:val="24"/>
        </w:rPr>
        <w:t>.</w:t>
      </w:r>
      <w:r>
        <w:rPr>
          <w:rFonts w:hint="eastAsia"/>
          <w:b/>
          <w:sz w:val="24"/>
          <w:lang w:val="en-US" w:eastAsia="zh-CN"/>
        </w:rPr>
        <w:t xml:space="preserve">2 </w:t>
      </w:r>
      <w:r>
        <w:rPr>
          <w:rFonts w:hint="eastAsia" w:ascii="黑体" w:eastAsia="黑体"/>
          <w:b/>
          <w:sz w:val="24"/>
          <w:lang w:val="en-US" w:eastAsia="zh-CN"/>
        </w:rPr>
        <w:t>熟练劳动力与非熟练劳动力</w:t>
      </w:r>
    </w:p>
    <w:p>
      <w:pPr>
        <w:spacing w:line="360" w:lineRule="auto"/>
        <w:ind w:firstLine="480" w:firstLineChars="200"/>
        <w:rPr>
          <w:rFonts w:ascii="宋体" w:hAnsi="宋体"/>
          <w:color w:val="000000"/>
          <w:kern w:val="0"/>
          <w:sz w:val="24"/>
          <w:szCs w:val="24"/>
        </w:rPr>
      </w:pPr>
      <w:r>
        <w:rPr>
          <w:rFonts w:hint="eastAsia" w:ascii="宋体" w:hAnsi="宋体"/>
          <w:color w:val="000000"/>
          <w:kern w:val="0"/>
          <w:sz w:val="24"/>
          <w:szCs w:val="24"/>
        </w:rPr>
        <w:t>我们将受教育程度划分为初中及以下、高中和中专、大学及以上三个层次</w:t>
      </w:r>
      <w:r>
        <w:rPr>
          <w:rFonts w:hint="eastAsia" w:ascii="宋体" w:hAnsi="宋体"/>
          <w:color w:val="000000"/>
          <w:kern w:val="0"/>
          <w:sz w:val="24"/>
          <w:szCs w:val="24"/>
          <w:lang w:eastAsia="zh-CN"/>
        </w:rPr>
        <w:t>，</w:t>
      </w:r>
      <w:r>
        <w:rPr>
          <w:rFonts w:hint="eastAsia" w:ascii="宋体" w:hAnsi="宋体"/>
          <w:color w:val="000000"/>
          <w:kern w:val="0"/>
          <w:sz w:val="24"/>
          <w:szCs w:val="24"/>
          <w:lang w:val="en-US" w:eastAsia="zh-CN"/>
        </w:rPr>
        <w:t>如表3-12显示，</w:t>
      </w:r>
      <w:r>
        <w:rPr>
          <w:rFonts w:hint="eastAsia" w:ascii="宋体" w:hAnsi="宋体"/>
          <w:color w:val="000000"/>
          <w:kern w:val="0"/>
          <w:sz w:val="24"/>
          <w:szCs w:val="24"/>
        </w:rPr>
        <w:t>政府基建投资可以</w:t>
      </w:r>
      <w:r>
        <w:rPr>
          <w:rFonts w:hint="eastAsia" w:ascii="宋体" w:hAnsi="宋体"/>
          <w:color w:val="000000"/>
          <w:kern w:val="0"/>
          <w:sz w:val="24"/>
          <w:szCs w:val="24"/>
          <w:lang w:val="en-US" w:eastAsia="zh-CN"/>
        </w:rPr>
        <w:t>显著</w:t>
      </w:r>
      <w:r>
        <w:rPr>
          <w:rFonts w:hint="eastAsia" w:ascii="宋体" w:hAnsi="宋体"/>
          <w:color w:val="000000"/>
          <w:kern w:val="0"/>
          <w:sz w:val="24"/>
          <w:szCs w:val="24"/>
        </w:rPr>
        <w:t>提升不同受教育水平的居民的总收入，但是对不同</w:t>
      </w:r>
      <w:r>
        <w:rPr>
          <w:rFonts w:hint="eastAsia" w:ascii="宋体" w:hAnsi="宋体"/>
          <w:bCs/>
          <w:color w:val="000000"/>
          <w:sz w:val="24"/>
          <w:szCs w:val="24"/>
        </w:rPr>
        <w:t>受教育程度的居民的影响有差异，居民</w:t>
      </w:r>
      <w:r>
        <w:rPr>
          <w:rFonts w:hint="eastAsia" w:ascii="宋体" w:hAnsi="宋体"/>
          <w:color w:val="000000"/>
          <w:kern w:val="0"/>
          <w:sz w:val="24"/>
          <w:szCs w:val="24"/>
        </w:rPr>
        <w:t>受教育程度越高，提升效果越显著，图</w:t>
      </w:r>
      <w:r>
        <w:rPr>
          <w:rFonts w:hint="eastAsia" w:ascii="宋体" w:hAnsi="宋体"/>
          <w:color w:val="000000"/>
          <w:kern w:val="0"/>
          <w:sz w:val="24"/>
          <w:szCs w:val="24"/>
          <w:lang w:val="en-US" w:eastAsia="zh-CN"/>
        </w:rPr>
        <w:t>3-2</w:t>
      </w:r>
      <w:r>
        <w:rPr>
          <w:rFonts w:hint="eastAsia" w:ascii="宋体" w:hAnsi="宋体"/>
          <w:color w:val="000000"/>
          <w:kern w:val="0"/>
          <w:sz w:val="24"/>
          <w:szCs w:val="24"/>
        </w:rPr>
        <w:t>用森林图绘制了政府基建投资对于各层次的受教育水平居民</w:t>
      </w:r>
      <w:r>
        <w:rPr>
          <w:rFonts w:hint="eastAsia" w:ascii="宋体" w:hAnsi="宋体"/>
          <w:color w:val="000000"/>
          <w:kern w:val="0"/>
          <w:sz w:val="24"/>
          <w:szCs w:val="24"/>
          <w:lang w:val="en-US" w:eastAsia="zh-CN"/>
        </w:rPr>
        <w:t>的总</w:t>
      </w:r>
      <w:r>
        <w:rPr>
          <w:rFonts w:hint="eastAsia" w:ascii="宋体" w:hAnsi="宋体"/>
          <w:color w:val="000000"/>
          <w:kern w:val="0"/>
          <w:sz w:val="24"/>
          <w:szCs w:val="24"/>
        </w:rPr>
        <w:t>收入的影响的斜率系数以及9</w:t>
      </w:r>
      <w:r>
        <w:rPr>
          <w:rFonts w:ascii="宋体" w:hAnsi="宋体"/>
          <w:color w:val="000000"/>
          <w:kern w:val="0"/>
          <w:sz w:val="24"/>
          <w:szCs w:val="24"/>
        </w:rPr>
        <w:t>5</w:t>
      </w:r>
      <w:r>
        <w:rPr>
          <w:rFonts w:hint="eastAsia" w:ascii="宋体" w:hAnsi="宋体"/>
          <w:color w:val="000000"/>
          <w:kern w:val="0"/>
          <w:sz w:val="24"/>
          <w:szCs w:val="24"/>
        </w:rPr>
        <w:t>%的置信区间。</w:t>
      </w:r>
    </w:p>
    <w:p>
      <w:pPr>
        <w:spacing w:line="360" w:lineRule="auto"/>
        <w:ind w:firstLine="480" w:firstLineChars="200"/>
        <w:rPr>
          <w:rFonts w:hint="eastAsia" w:ascii="宋体" w:hAnsi="宋体"/>
          <w:color w:val="000000"/>
          <w:kern w:val="0"/>
          <w:sz w:val="24"/>
          <w:szCs w:val="24"/>
        </w:rPr>
      </w:pPr>
      <w:r>
        <w:rPr>
          <w:rFonts w:hint="eastAsia" w:ascii="宋体" w:hAnsi="宋体"/>
          <w:color w:val="000000"/>
          <w:kern w:val="0"/>
          <w:sz w:val="24"/>
          <w:szCs w:val="24"/>
          <w:lang w:val="en-US" w:eastAsia="zh-CN"/>
        </w:rPr>
        <w:t>表3-13和图3-3</w:t>
      </w:r>
      <w:r>
        <w:rPr>
          <w:rFonts w:hint="eastAsia" w:ascii="宋体" w:hAnsi="宋体"/>
          <w:color w:val="000000"/>
          <w:kern w:val="0"/>
          <w:sz w:val="24"/>
          <w:szCs w:val="24"/>
        </w:rPr>
        <w:t>结果显示，政府基建投资对初中及以下劳动者的工资性收入无显著影响，对高中及以上劳动者的工资性收入有显著提升作用，对大学及以上劳动者的工资收入提升作用</w:t>
      </w:r>
      <w:r>
        <w:rPr>
          <w:rFonts w:hint="eastAsia" w:ascii="宋体" w:hAnsi="宋体"/>
          <w:color w:val="000000"/>
          <w:kern w:val="0"/>
          <w:sz w:val="24"/>
          <w:szCs w:val="24"/>
          <w:lang w:val="en-US" w:eastAsia="zh-CN"/>
        </w:rPr>
        <w:t>最大</w:t>
      </w:r>
      <w:r>
        <w:rPr>
          <w:rFonts w:hint="eastAsia" w:ascii="宋体" w:hAnsi="宋体"/>
          <w:color w:val="000000"/>
          <w:kern w:val="0"/>
          <w:sz w:val="24"/>
          <w:szCs w:val="24"/>
        </w:rPr>
        <w:t>。</w:t>
      </w:r>
    </w:p>
    <w:p>
      <w:pPr>
        <w:spacing w:line="360" w:lineRule="auto"/>
        <w:rPr>
          <w:rFonts w:hint="eastAsia" w:ascii="宋体" w:hAnsi="宋体"/>
          <w:color w:val="000000"/>
          <w:kern w:val="0"/>
          <w:sz w:val="24"/>
          <w:szCs w:val="24"/>
        </w:rPr>
      </w:pPr>
    </w:p>
    <w:p>
      <w:pPr>
        <w:spacing w:line="360" w:lineRule="auto"/>
        <w:rPr>
          <w:rFonts w:hint="eastAsia" w:ascii="宋体" w:hAnsi="宋体"/>
          <w:color w:val="000000"/>
          <w:kern w:val="0"/>
          <w:sz w:val="24"/>
          <w:szCs w:val="24"/>
        </w:rPr>
      </w:pPr>
    </w:p>
    <w:tbl>
      <w:tblPr>
        <w:tblStyle w:val="8"/>
        <w:tblW w:w="9242" w:type="dxa"/>
        <w:jc w:val="center"/>
        <w:tblLayout w:type="fixed"/>
        <w:tblCellMar>
          <w:top w:w="0" w:type="dxa"/>
          <w:left w:w="108" w:type="dxa"/>
          <w:bottom w:w="0" w:type="dxa"/>
          <w:right w:w="108" w:type="dxa"/>
        </w:tblCellMar>
      </w:tblPr>
      <w:tblGrid>
        <w:gridCol w:w="1503"/>
        <w:gridCol w:w="952"/>
        <w:gridCol w:w="952"/>
        <w:gridCol w:w="952"/>
        <w:gridCol w:w="952"/>
        <w:gridCol w:w="952"/>
        <w:gridCol w:w="953"/>
        <w:gridCol w:w="953"/>
        <w:gridCol w:w="1073"/>
      </w:tblGrid>
      <w:tr>
        <w:tblPrEx>
          <w:tblCellMar>
            <w:top w:w="0" w:type="dxa"/>
            <w:left w:w="108" w:type="dxa"/>
            <w:bottom w:w="0" w:type="dxa"/>
            <w:right w:w="108" w:type="dxa"/>
          </w:tblCellMar>
        </w:tblPrEx>
        <w:trPr>
          <w:cantSplit/>
          <w:trHeight w:val="23" w:hRule="atLeast"/>
          <w:jc w:val="center"/>
        </w:trPr>
        <w:tc>
          <w:tcPr>
            <w:tcW w:w="5000" w:type="pct"/>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3-1</w:t>
            </w:r>
            <w:r>
              <w:rPr>
                <w:rFonts w:hint="eastAsia" w:eastAsia="黑体" w:cs="Times New Roman"/>
                <w:color w:val="000000"/>
                <w:kern w:val="0"/>
                <w:sz w:val="24"/>
                <w:lang w:val="en-US" w:eastAsia="zh-CN"/>
              </w:rPr>
              <w:t>2</w:t>
            </w:r>
            <w:r>
              <w:rPr>
                <w:rFonts w:eastAsia="等线"/>
                <w:color w:val="000000"/>
                <w:kern w:val="0"/>
                <w:sz w:val="24"/>
              </w:rPr>
              <w:t xml:space="preserve"> </w:t>
            </w:r>
            <w:r>
              <w:rPr>
                <w:rFonts w:hint="eastAsia" w:ascii="黑体" w:hAnsi="黑体" w:eastAsia="黑体" w:cs="黑体"/>
                <w:color w:val="000000"/>
                <w:kern w:val="0"/>
                <w:sz w:val="24"/>
              </w:rPr>
              <w:t>不同</w:t>
            </w:r>
            <w:r>
              <w:rPr>
                <w:rFonts w:hint="eastAsia" w:ascii="黑体" w:hAnsi="黑体" w:eastAsia="黑体" w:cs="黑体"/>
                <w:bCs/>
                <w:color w:val="000000"/>
                <w:sz w:val="24"/>
              </w:rPr>
              <w:t>受教育程度居民的总收入</w:t>
            </w:r>
            <w:r>
              <w:rPr>
                <w:rFonts w:hint="eastAsia" w:ascii="黑体" w:hAnsi="黑体" w:eastAsia="黑体" w:cs="黑体"/>
                <w:color w:val="000000"/>
                <w:kern w:val="0"/>
                <w:sz w:val="24"/>
              </w:rPr>
              <w:t>——2SLS回归</w:t>
            </w:r>
          </w:p>
        </w:tc>
      </w:tr>
      <w:tr>
        <w:tblPrEx>
          <w:tblCellMar>
            <w:top w:w="0" w:type="dxa"/>
            <w:left w:w="108" w:type="dxa"/>
            <w:bottom w:w="0" w:type="dxa"/>
            <w:right w:w="108" w:type="dxa"/>
          </w:tblCellMar>
        </w:tblPrEx>
        <w:trPr>
          <w:cantSplit/>
          <w:trHeight w:val="23" w:hRule="atLeast"/>
          <w:jc w:val="center"/>
        </w:trPr>
        <w:tc>
          <w:tcPr>
            <w:tcW w:w="813"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58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813" w:type="pct"/>
            <w:noWrap w:val="0"/>
            <w:vAlign w:val="center"/>
          </w:tcPr>
          <w:p>
            <w:pPr>
              <w:autoSpaceDE w:val="0"/>
              <w:autoSpaceDN w:val="0"/>
              <w:adjustRightInd w:val="0"/>
              <w:jc w:val="center"/>
              <w:rPr>
                <w:kern w:val="0"/>
                <w:sz w:val="21"/>
                <w:szCs w:val="21"/>
              </w:rPr>
            </w:pPr>
          </w:p>
        </w:tc>
        <w:tc>
          <w:tcPr>
            <w:tcW w:w="515" w:type="pct"/>
            <w:noWrap w:val="0"/>
            <w:vAlign w:val="center"/>
          </w:tcPr>
          <w:p>
            <w:pPr>
              <w:autoSpaceDE w:val="0"/>
              <w:autoSpaceDN w:val="0"/>
              <w:adjustRightInd w:val="0"/>
              <w:jc w:val="center"/>
              <w:rPr>
                <w:kern w:val="0"/>
                <w:sz w:val="21"/>
                <w:szCs w:val="21"/>
              </w:rPr>
            </w:pPr>
            <w:r>
              <w:rPr>
                <w:kern w:val="0"/>
                <w:sz w:val="21"/>
                <w:szCs w:val="21"/>
              </w:rPr>
              <w:t>lnTTI</w:t>
            </w:r>
          </w:p>
        </w:tc>
        <w:tc>
          <w:tcPr>
            <w:tcW w:w="515" w:type="pct"/>
            <w:noWrap w:val="0"/>
            <w:vAlign w:val="center"/>
          </w:tcPr>
          <w:p>
            <w:pPr>
              <w:autoSpaceDE w:val="0"/>
              <w:autoSpaceDN w:val="0"/>
              <w:adjustRightInd w:val="0"/>
              <w:jc w:val="center"/>
              <w:rPr>
                <w:kern w:val="0"/>
                <w:sz w:val="21"/>
                <w:szCs w:val="21"/>
              </w:rPr>
            </w:pPr>
            <w:r>
              <w:rPr>
                <w:kern w:val="0"/>
                <w:sz w:val="21"/>
                <w:szCs w:val="21"/>
              </w:rPr>
              <w:t>lnTTI</w:t>
            </w:r>
          </w:p>
        </w:tc>
        <w:tc>
          <w:tcPr>
            <w:tcW w:w="515" w:type="pct"/>
            <w:noWrap w:val="0"/>
            <w:vAlign w:val="center"/>
          </w:tcPr>
          <w:p>
            <w:pPr>
              <w:autoSpaceDE w:val="0"/>
              <w:autoSpaceDN w:val="0"/>
              <w:adjustRightInd w:val="0"/>
              <w:jc w:val="center"/>
              <w:rPr>
                <w:kern w:val="0"/>
                <w:sz w:val="21"/>
                <w:szCs w:val="21"/>
              </w:rPr>
            </w:pPr>
            <w:r>
              <w:rPr>
                <w:kern w:val="0"/>
                <w:sz w:val="21"/>
                <w:szCs w:val="21"/>
              </w:rPr>
              <w:t>lnTTI</w:t>
            </w:r>
          </w:p>
        </w:tc>
        <w:tc>
          <w:tcPr>
            <w:tcW w:w="515" w:type="pct"/>
            <w:noWrap w:val="0"/>
            <w:vAlign w:val="center"/>
          </w:tcPr>
          <w:p>
            <w:pPr>
              <w:autoSpaceDE w:val="0"/>
              <w:autoSpaceDN w:val="0"/>
              <w:adjustRightInd w:val="0"/>
              <w:jc w:val="center"/>
              <w:rPr>
                <w:kern w:val="0"/>
                <w:sz w:val="21"/>
                <w:szCs w:val="21"/>
              </w:rPr>
            </w:pPr>
            <w:r>
              <w:rPr>
                <w:kern w:val="0"/>
                <w:sz w:val="21"/>
                <w:szCs w:val="21"/>
              </w:rPr>
              <w:t>lnTTI</w:t>
            </w:r>
          </w:p>
        </w:tc>
        <w:tc>
          <w:tcPr>
            <w:tcW w:w="515" w:type="pct"/>
            <w:noWrap w:val="0"/>
            <w:vAlign w:val="center"/>
          </w:tcPr>
          <w:p>
            <w:pPr>
              <w:autoSpaceDE w:val="0"/>
              <w:autoSpaceDN w:val="0"/>
              <w:adjustRightInd w:val="0"/>
              <w:jc w:val="center"/>
              <w:rPr>
                <w:kern w:val="0"/>
                <w:sz w:val="21"/>
                <w:szCs w:val="21"/>
              </w:rPr>
            </w:pPr>
            <w:r>
              <w:rPr>
                <w:kern w:val="0"/>
                <w:sz w:val="21"/>
                <w:szCs w:val="21"/>
              </w:rPr>
              <w:t>lnTTI</w:t>
            </w:r>
          </w:p>
        </w:tc>
        <w:tc>
          <w:tcPr>
            <w:tcW w:w="515" w:type="pct"/>
            <w:noWrap w:val="0"/>
            <w:vAlign w:val="center"/>
          </w:tcPr>
          <w:p>
            <w:pPr>
              <w:autoSpaceDE w:val="0"/>
              <w:autoSpaceDN w:val="0"/>
              <w:adjustRightInd w:val="0"/>
              <w:jc w:val="center"/>
              <w:rPr>
                <w:kern w:val="0"/>
                <w:sz w:val="21"/>
                <w:szCs w:val="21"/>
              </w:rPr>
            </w:pPr>
            <w:r>
              <w:rPr>
                <w:kern w:val="0"/>
                <w:sz w:val="21"/>
                <w:szCs w:val="21"/>
              </w:rPr>
              <w:t xml:space="preserve">lnTTI </w:t>
            </w:r>
          </w:p>
        </w:tc>
        <w:tc>
          <w:tcPr>
            <w:tcW w:w="515" w:type="pct"/>
            <w:noWrap w:val="0"/>
            <w:vAlign w:val="center"/>
          </w:tcPr>
          <w:p>
            <w:pPr>
              <w:autoSpaceDE w:val="0"/>
              <w:autoSpaceDN w:val="0"/>
              <w:adjustRightInd w:val="0"/>
              <w:jc w:val="center"/>
              <w:rPr>
                <w:kern w:val="0"/>
                <w:sz w:val="21"/>
                <w:szCs w:val="21"/>
              </w:rPr>
            </w:pPr>
            <w:r>
              <w:rPr>
                <w:kern w:val="0"/>
                <w:sz w:val="21"/>
                <w:szCs w:val="21"/>
              </w:rPr>
              <w:t>lnTTI</w:t>
            </w:r>
          </w:p>
        </w:tc>
        <w:tc>
          <w:tcPr>
            <w:tcW w:w="580" w:type="pct"/>
            <w:noWrap w:val="0"/>
            <w:vAlign w:val="center"/>
          </w:tcPr>
          <w:p>
            <w:pPr>
              <w:autoSpaceDE w:val="0"/>
              <w:autoSpaceDN w:val="0"/>
              <w:adjustRightInd w:val="0"/>
              <w:jc w:val="center"/>
              <w:rPr>
                <w:kern w:val="0"/>
                <w:sz w:val="21"/>
                <w:szCs w:val="21"/>
              </w:rPr>
            </w:pPr>
            <w:r>
              <w:rPr>
                <w:kern w:val="0"/>
                <w:sz w:val="21"/>
                <w:szCs w:val="21"/>
              </w:rPr>
              <w:t>lnTTI</w:t>
            </w:r>
          </w:p>
        </w:tc>
      </w:tr>
      <w:tr>
        <w:tblPrEx>
          <w:tblCellMar>
            <w:top w:w="0" w:type="dxa"/>
            <w:left w:w="108" w:type="dxa"/>
            <w:bottom w:w="0" w:type="dxa"/>
            <w:right w:w="108" w:type="dxa"/>
          </w:tblCellMar>
        </w:tblPrEx>
        <w:trPr>
          <w:cantSplit/>
          <w:trHeight w:val="23" w:hRule="atLeast"/>
          <w:jc w:val="center"/>
        </w:trPr>
        <w:tc>
          <w:tcPr>
            <w:tcW w:w="813"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kern w:val="0"/>
                <w:sz w:val="21"/>
                <w:szCs w:val="21"/>
              </w:rPr>
              <w:t>初中及以下</w:t>
            </w:r>
          </w:p>
        </w:tc>
        <w:tc>
          <w:tcPr>
            <w:tcW w:w="515"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0.012</w:t>
            </w:r>
          </w:p>
        </w:tc>
        <w:tc>
          <w:tcPr>
            <w:tcW w:w="515"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0.012</w:t>
            </w:r>
          </w:p>
        </w:tc>
        <w:tc>
          <w:tcPr>
            <w:tcW w:w="515"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0.012</w:t>
            </w:r>
          </w:p>
        </w:tc>
        <w:tc>
          <w:tcPr>
            <w:tcW w:w="515"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0.012</w:t>
            </w:r>
          </w:p>
        </w:tc>
        <w:tc>
          <w:tcPr>
            <w:tcW w:w="515"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0.019</w:t>
            </w:r>
            <w:r>
              <w:rPr>
                <w:rFonts w:hint="eastAsia"/>
                <w:sz w:val="21"/>
                <w:szCs w:val="21"/>
                <w:vertAlign w:val="superscript"/>
              </w:rPr>
              <w:t>**</w:t>
            </w:r>
          </w:p>
        </w:tc>
        <w:tc>
          <w:tcPr>
            <w:tcW w:w="515"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0.019</w:t>
            </w:r>
            <w:r>
              <w:rPr>
                <w:rFonts w:hint="eastAsia"/>
                <w:sz w:val="21"/>
                <w:szCs w:val="21"/>
                <w:vertAlign w:val="superscript"/>
              </w:rPr>
              <w:t>**</w:t>
            </w:r>
          </w:p>
        </w:tc>
        <w:tc>
          <w:tcPr>
            <w:tcW w:w="515"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0.019</w:t>
            </w:r>
            <w:r>
              <w:rPr>
                <w:rFonts w:hint="eastAsia"/>
                <w:sz w:val="21"/>
                <w:szCs w:val="21"/>
                <w:vertAlign w:val="superscript"/>
              </w:rPr>
              <w:t>**</w:t>
            </w:r>
          </w:p>
        </w:tc>
        <w:tc>
          <w:tcPr>
            <w:tcW w:w="58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0.019</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13" w:type="pct"/>
            <w:noWrap w:val="0"/>
            <w:vAlign w:val="center"/>
          </w:tcPr>
          <w:p>
            <w:pPr>
              <w:autoSpaceDE w:val="0"/>
              <w:autoSpaceDN w:val="0"/>
              <w:adjustRightInd w:val="0"/>
              <w:jc w:val="center"/>
              <w:rPr>
                <w:kern w:val="0"/>
                <w:sz w:val="21"/>
                <w:szCs w:val="21"/>
              </w:rPr>
            </w:pPr>
          </w:p>
        </w:tc>
        <w:tc>
          <w:tcPr>
            <w:tcW w:w="515" w:type="pct"/>
            <w:noWrap w:val="0"/>
            <w:vAlign w:val="center"/>
          </w:tcPr>
          <w:p>
            <w:pPr>
              <w:jc w:val="center"/>
              <w:rPr>
                <w:kern w:val="0"/>
                <w:sz w:val="21"/>
                <w:szCs w:val="21"/>
              </w:rPr>
            </w:pPr>
            <w:r>
              <w:rPr>
                <w:rFonts w:hint="eastAsia"/>
                <w:sz w:val="21"/>
                <w:szCs w:val="21"/>
              </w:rPr>
              <w:t>(0.011)</w:t>
            </w:r>
          </w:p>
        </w:tc>
        <w:tc>
          <w:tcPr>
            <w:tcW w:w="515" w:type="pct"/>
            <w:noWrap w:val="0"/>
            <w:vAlign w:val="center"/>
          </w:tcPr>
          <w:p>
            <w:pPr>
              <w:jc w:val="center"/>
              <w:rPr>
                <w:kern w:val="0"/>
                <w:sz w:val="21"/>
                <w:szCs w:val="21"/>
              </w:rPr>
            </w:pPr>
            <w:r>
              <w:rPr>
                <w:rFonts w:hint="eastAsia"/>
                <w:sz w:val="21"/>
                <w:szCs w:val="21"/>
              </w:rPr>
              <w:t>(0.011)</w:t>
            </w:r>
          </w:p>
        </w:tc>
        <w:tc>
          <w:tcPr>
            <w:tcW w:w="515" w:type="pct"/>
            <w:noWrap w:val="0"/>
            <w:vAlign w:val="center"/>
          </w:tcPr>
          <w:p>
            <w:pPr>
              <w:jc w:val="center"/>
              <w:rPr>
                <w:kern w:val="0"/>
                <w:sz w:val="21"/>
                <w:szCs w:val="21"/>
              </w:rPr>
            </w:pPr>
            <w:r>
              <w:rPr>
                <w:rFonts w:hint="eastAsia"/>
                <w:sz w:val="21"/>
                <w:szCs w:val="21"/>
              </w:rPr>
              <w:t>(0.011)</w:t>
            </w:r>
          </w:p>
        </w:tc>
        <w:tc>
          <w:tcPr>
            <w:tcW w:w="515" w:type="pct"/>
            <w:noWrap w:val="0"/>
            <w:vAlign w:val="center"/>
          </w:tcPr>
          <w:p>
            <w:pPr>
              <w:jc w:val="center"/>
              <w:rPr>
                <w:kern w:val="0"/>
                <w:sz w:val="21"/>
                <w:szCs w:val="21"/>
              </w:rPr>
            </w:pPr>
            <w:r>
              <w:rPr>
                <w:rFonts w:hint="eastAsia"/>
                <w:sz w:val="21"/>
                <w:szCs w:val="21"/>
              </w:rPr>
              <w:t>(0.011)</w:t>
            </w:r>
          </w:p>
        </w:tc>
        <w:tc>
          <w:tcPr>
            <w:tcW w:w="515" w:type="pct"/>
            <w:noWrap w:val="0"/>
            <w:vAlign w:val="center"/>
          </w:tcPr>
          <w:p>
            <w:pPr>
              <w:jc w:val="center"/>
              <w:rPr>
                <w:kern w:val="0"/>
                <w:sz w:val="21"/>
                <w:szCs w:val="21"/>
              </w:rPr>
            </w:pPr>
            <w:r>
              <w:rPr>
                <w:rFonts w:hint="eastAsia"/>
                <w:sz w:val="21"/>
                <w:szCs w:val="21"/>
              </w:rPr>
              <w:t>(0.009)</w:t>
            </w:r>
          </w:p>
        </w:tc>
        <w:tc>
          <w:tcPr>
            <w:tcW w:w="515" w:type="pct"/>
            <w:noWrap w:val="0"/>
            <w:vAlign w:val="center"/>
          </w:tcPr>
          <w:p>
            <w:pPr>
              <w:jc w:val="center"/>
              <w:rPr>
                <w:kern w:val="0"/>
                <w:sz w:val="21"/>
                <w:szCs w:val="21"/>
              </w:rPr>
            </w:pPr>
            <w:r>
              <w:rPr>
                <w:rFonts w:hint="eastAsia"/>
                <w:sz w:val="21"/>
                <w:szCs w:val="21"/>
              </w:rPr>
              <w:t>(0.009)</w:t>
            </w:r>
          </w:p>
        </w:tc>
        <w:tc>
          <w:tcPr>
            <w:tcW w:w="515" w:type="pct"/>
            <w:noWrap w:val="0"/>
            <w:vAlign w:val="center"/>
          </w:tcPr>
          <w:p>
            <w:pPr>
              <w:jc w:val="center"/>
              <w:rPr>
                <w:kern w:val="0"/>
                <w:sz w:val="21"/>
                <w:szCs w:val="21"/>
              </w:rPr>
            </w:pPr>
            <w:r>
              <w:rPr>
                <w:rFonts w:hint="eastAsia"/>
                <w:sz w:val="21"/>
                <w:szCs w:val="21"/>
              </w:rPr>
              <w:t>(0.009)</w:t>
            </w:r>
          </w:p>
        </w:tc>
        <w:tc>
          <w:tcPr>
            <w:tcW w:w="580" w:type="pct"/>
            <w:noWrap w:val="0"/>
            <w:vAlign w:val="center"/>
          </w:tcPr>
          <w:p>
            <w:pPr>
              <w:jc w:val="center"/>
              <w:rPr>
                <w:kern w:val="0"/>
                <w:sz w:val="21"/>
                <w:szCs w:val="21"/>
              </w:rPr>
            </w:pPr>
            <w:r>
              <w:rPr>
                <w:rFonts w:hint="eastAsia"/>
                <w:sz w:val="21"/>
                <w:szCs w:val="21"/>
              </w:rPr>
              <w:t>(0.009)</w:t>
            </w:r>
          </w:p>
        </w:tc>
      </w:tr>
      <w:tr>
        <w:tblPrEx>
          <w:tblCellMar>
            <w:top w:w="0" w:type="dxa"/>
            <w:left w:w="108" w:type="dxa"/>
            <w:bottom w:w="0" w:type="dxa"/>
            <w:right w:w="108" w:type="dxa"/>
          </w:tblCellMar>
        </w:tblPrEx>
        <w:trPr>
          <w:cantSplit/>
          <w:trHeight w:val="23" w:hRule="atLeast"/>
          <w:jc w:val="center"/>
        </w:trPr>
        <w:tc>
          <w:tcPr>
            <w:tcW w:w="813" w:type="pct"/>
            <w:noWrap w:val="0"/>
            <w:vAlign w:val="center"/>
          </w:tcPr>
          <w:p>
            <w:pPr>
              <w:autoSpaceDE w:val="0"/>
              <w:autoSpaceDN w:val="0"/>
              <w:adjustRightInd w:val="0"/>
              <w:jc w:val="center"/>
              <w:rPr>
                <w:kern w:val="0"/>
                <w:sz w:val="21"/>
                <w:szCs w:val="21"/>
              </w:rPr>
            </w:pPr>
            <w:r>
              <w:rPr>
                <w:rFonts w:hint="eastAsia"/>
                <w:kern w:val="0"/>
                <w:sz w:val="21"/>
                <w:szCs w:val="21"/>
              </w:rPr>
              <w:t>高中、中专</w:t>
            </w:r>
          </w:p>
        </w:tc>
        <w:tc>
          <w:tcPr>
            <w:tcW w:w="515" w:type="pct"/>
            <w:noWrap w:val="0"/>
            <w:vAlign w:val="center"/>
          </w:tcPr>
          <w:p>
            <w:pPr>
              <w:jc w:val="center"/>
              <w:rPr>
                <w:kern w:val="0"/>
                <w:sz w:val="21"/>
                <w:szCs w:val="21"/>
              </w:rPr>
            </w:pPr>
            <w:r>
              <w:rPr>
                <w:rFonts w:hint="eastAsia"/>
                <w:sz w:val="21"/>
                <w:szCs w:val="21"/>
              </w:rPr>
              <w:t>0.030</w:t>
            </w:r>
            <w:r>
              <w:rPr>
                <w:rFonts w:hint="eastAsia"/>
                <w:sz w:val="21"/>
                <w:szCs w:val="21"/>
                <w:vertAlign w:val="superscript"/>
              </w:rPr>
              <w:t>***</w:t>
            </w:r>
          </w:p>
        </w:tc>
        <w:tc>
          <w:tcPr>
            <w:tcW w:w="515" w:type="pct"/>
            <w:noWrap w:val="0"/>
            <w:vAlign w:val="center"/>
          </w:tcPr>
          <w:p>
            <w:pPr>
              <w:jc w:val="center"/>
              <w:rPr>
                <w:kern w:val="0"/>
                <w:sz w:val="21"/>
                <w:szCs w:val="21"/>
              </w:rPr>
            </w:pPr>
            <w:r>
              <w:rPr>
                <w:rFonts w:hint="eastAsia"/>
                <w:sz w:val="21"/>
                <w:szCs w:val="21"/>
              </w:rPr>
              <w:t>0.030</w:t>
            </w:r>
            <w:r>
              <w:rPr>
                <w:rFonts w:hint="eastAsia"/>
                <w:sz w:val="21"/>
                <w:szCs w:val="21"/>
                <w:vertAlign w:val="superscript"/>
              </w:rPr>
              <w:t>***</w:t>
            </w:r>
          </w:p>
        </w:tc>
        <w:tc>
          <w:tcPr>
            <w:tcW w:w="515" w:type="pct"/>
            <w:noWrap w:val="0"/>
            <w:vAlign w:val="center"/>
          </w:tcPr>
          <w:p>
            <w:pPr>
              <w:jc w:val="center"/>
              <w:rPr>
                <w:kern w:val="0"/>
                <w:sz w:val="21"/>
                <w:szCs w:val="21"/>
              </w:rPr>
            </w:pPr>
            <w:r>
              <w:rPr>
                <w:rFonts w:hint="eastAsia"/>
                <w:sz w:val="21"/>
                <w:szCs w:val="21"/>
              </w:rPr>
              <w:t>0.030</w:t>
            </w:r>
            <w:r>
              <w:rPr>
                <w:rFonts w:hint="eastAsia"/>
                <w:sz w:val="21"/>
                <w:szCs w:val="21"/>
                <w:vertAlign w:val="superscript"/>
              </w:rPr>
              <w:t>***</w:t>
            </w:r>
          </w:p>
        </w:tc>
        <w:tc>
          <w:tcPr>
            <w:tcW w:w="515" w:type="pct"/>
            <w:noWrap w:val="0"/>
            <w:vAlign w:val="center"/>
          </w:tcPr>
          <w:p>
            <w:pPr>
              <w:jc w:val="center"/>
              <w:rPr>
                <w:kern w:val="0"/>
                <w:sz w:val="21"/>
                <w:szCs w:val="21"/>
              </w:rPr>
            </w:pPr>
            <w:r>
              <w:rPr>
                <w:rFonts w:hint="eastAsia"/>
                <w:sz w:val="21"/>
                <w:szCs w:val="21"/>
              </w:rPr>
              <w:t>0.030</w:t>
            </w:r>
            <w:r>
              <w:rPr>
                <w:rFonts w:hint="eastAsia"/>
                <w:sz w:val="21"/>
                <w:szCs w:val="21"/>
                <w:vertAlign w:val="superscript"/>
              </w:rPr>
              <w:t>***</w:t>
            </w:r>
          </w:p>
        </w:tc>
        <w:tc>
          <w:tcPr>
            <w:tcW w:w="515" w:type="pct"/>
            <w:noWrap w:val="0"/>
            <w:vAlign w:val="center"/>
          </w:tcPr>
          <w:p>
            <w:pPr>
              <w:jc w:val="center"/>
              <w:rPr>
                <w:kern w:val="0"/>
                <w:sz w:val="21"/>
                <w:szCs w:val="21"/>
              </w:rPr>
            </w:pPr>
            <w:r>
              <w:rPr>
                <w:rFonts w:hint="eastAsia"/>
                <w:sz w:val="21"/>
                <w:szCs w:val="21"/>
              </w:rPr>
              <w:t>0.031</w:t>
            </w:r>
            <w:r>
              <w:rPr>
                <w:rFonts w:hint="eastAsia"/>
                <w:sz w:val="21"/>
                <w:szCs w:val="21"/>
                <w:vertAlign w:val="superscript"/>
              </w:rPr>
              <w:t>***</w:t>
            </w:r>
          </w:p>
        </w:tc>
        <w:tc>
          <w:tcPr>
            <w:tcW w:w="515" w:type="pct"/>
            <w:noWrap w:val="0"/>
            <w:vAlign w:val="center"/>
          </w:tcPr>
          <w:p>
            <w:pPr>
              <w:jc w:val="center"/>
              <w:rPr>
                <w:kern w:val="0"/>
                <w:sz w:val="21"/>
                <w:szCs w:val="21"/>
              </w:rPr>
            </w:pPr>
            <w:r>
              <w:rPr>
                <w:rFonts w:hint="eastAsia"/>
                <w:sz w:val="21"/>
                <w:szCs w:val="21"/>
              </w:rPr>
              <w:t>0.031</w:t>
            </w:r>
            <w:r>
              <w:rPr>
                <w:rFonts w:hint="eastAsia"/>
                <w:sz w:val="21"/>
                <w:szCs w:val="21"/>
                <w:vertAlign w:val="superscript"/>
              </w:rPr>
              <w:t>***</w:t>
            </w:r>
          </w:p>
        </w:tc>
        <w:tc>
          <w:tcPr>
            <w:tcW w:w="515" w:type="pct"/>
            <w:noWrap w:val="0"/>
            <w:vAlign w:val="center"/>
          </w:tcPr>
          <w:p>
            <w:pPr>
              <w:jc w:val="center"/>
              <w:rPr>
                <w:kern w:val="0"/>
                <w:sz w:val="21"/>
                <w:szCs w:val="21"/>
              </w:rPr>
            </w:pPr>
            <w:r>
              <w:rPr>
                <w:rFonts w:hint="eastAsia"/>
                <w:sz w:val="21"/>
                <w:szCs w:val="21"/>
              </w:rPr>
              <w:t>0.031</w:t>
            </w:r>
            <w:r>
              <w:rPr>
                <w:rFonts w:hint="eastAsia"/>
                <w:sz w:val="21"/>
                <w:szCs w:val="21"/>
                <w:vertAlign w:val="superscript"/>
              </w:rPr>
              <w:t>***</w:t>
            </w:r>
          </w:p>
        </w:tc>
        <w:tc>
          <w:tcPr>
            <w:tcW w:w="580" w:type="pct"/>
            <w:noWrap w:val="0"/>
            <w:vAlign w:val="center"/>
          </w:tcPr>
          <w:p>
            <w:pPr>
              <w:jc w:val="center"/>
              <w:rPr>
                <w:kern w:val="0"/>
                <w:sz w:val="21"/>
                <w:szCs w:val="21"/>
              </w:rPr>
            </w:pPr>
            <w:r>
              <w:rPr>
                <w:rFonts w:hint="eastAsia"/>
                <w:sz w:val="21"/>
                <w:szCs w:val="21"/>
              </w:rPr>
              <w:t>0.031</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13" w:type="pct"/>
            <w:noWrap w:val="0"/>
            <w:vAlign w:val="center"/>
          </w:tcPr>
          <w:p>
            <w:pPr>
              <w:autoSpaceDE w:val="0"/>
              <w:autoSpaceDN w:val="0"/>
              <w:adjustRightInd w:val="0"/>
              <w:jc w:val="center"/>
              <w:rPr>
                <w:kern w:val="0"/>
                <w:sz w:val="21"/>
                <w:szCs w:val="21"/>
              </w:rPr>
            </w:pPr>
          </w:p>
        </w:tc>
        <w:tc>
          <w:tcPr>
            <w:tcW w:w="515" w:type="pct"/>
            <w:noWrap w:val="0"/>
            <w:vAlign w:val="center"/>
          </w:tcPr>
          <w:p>
            <w:pPr>
              <w:jc w:val="center"/>
              <w:rPr>
                <w:kern w:val="0"/>
                <w:sz w:val="21"/>
                <w:szCs w:val="21"/>
              </w:rPr>
            </w:pPr>
            <w:r>
              <w:rPr>
                <w:rFonts w:hint="eastAsia"/>
                <w:sz w:val="21"/>
                <w:szCs w:val="21"/>
              </w:rPr>
              <w:t>(0.011)</w:t>
            </w:r>
          </w:p>
        </w:tc>
        <w:tc>
          <w:tcPr>
            <w:tcW w:w="515" w:type="pct"/>
            <w:noWrap w:val="0"/>
            <w:vAlign w:val="center"/>
          </w:tcPr>
          <w:p>
            <w:pPr>
              <w:jc w:val="center"/>
              <w:rPr>
                <w:kern w:val="0"/>
                <w:sz w:val="21"/>
                <w:szCs w:val="21"/>
              </w:rPr>
            </w:pPr>
            <w:r>
              <w:rPr>
                <w:rFonts w:hint="eastAsia"/>
                <w:sz w:val="21"/>
                <w:szCs w:val="21"/>
              </w:rPr>
              <w:t>(0.011)</w:t>
            </w:r>
          </w:p>
        </w:tc>
        <w:tc>
          <w:tcPr>
            <w:tcW w:w="515" w:type="pct"/>
            <w:noWrap w:val="0"/>
            <w:vAlign w:val="center"/>
          </w:tcPr>
          <w:p>
            <w:pPr>
              <w:jc w:val="center"/>
              <w:rPr>
                <w:kern w:val="0"/>
                <w:sz w:val="21"/>
                <w:szCs w:val="21"/>
              </w:rPr>
            </w:pPr>
            <w:r>
              <w:rPr>
                <w:rFonts w:hint="eastAsia"/>
                <w:sz w:val="21"/>
                <w:szCs w:val="21"/>
              </w:rPr>
              <w:t>(0.011)</w:t>
            </w:r>
          </w:p>
        </w:tc>
        <w:tc>
          <w:tcPr>
            <w:tcW w:w="515" w:type="pct"/>
            <w:noWrap w:val="0"/>
            <w:vAlign w:val="center"/>
          </w:tcPr>
          <w:p>
            <w:pPr>
              <w:jc w:val="center"/>
              <w:rPr>
                <w:kern w:val="0"/>
                <w:sz w:val="21"/>
                <w:szCs w:val="21"/>
              </w:rPr>
            </w:pPr>
            <w:r>
              <w:rPr>
                <w:rFonts w:hint="eastAsia"/>
                <w:sz w:val="21"/>
                <w:szCs w:val="21"/>
              </w:rPr>
              <w:t>(0.011)</w:t>
            </w:r>
          </w:p>
        </w:tc>
        <w:tc>
          <w:tcPr>
            <w:tcW w:w="515" w:type="pct"/>
            <w:noWrap w:val="0"/>
            <w:vAlign w:val="center"/>
          </w:tcPr>
          <w:p>
            <w:pPr>
              <w:jc w:val="center"/>
              <w:rPr>
                <w:kern w:val="0"/>
                <w:sz w:val="21"/>
                <w:szCs w:val="21"/>
              </w:rPr>
            </w:pPr>
            <w:r>
              <w:rPr>
                <w:rFonts w:hint="eastAsia"/>
                <w:sz w:val="21"/>
                <w:szCs w:val="21"/>
              </w:rPr>
              <w:t>(0.009)</w:t>
            </w:r>
          </w:p>
        </w:tc>
        <w:tc>
          <w:tcPr>
            <w:tcW w:w="515" w:type="pct"/>
            <w:noWrap w:val="0"/>
            <w:vAlign w:val="center"/>
          </w:tcPr>
          <w:p>
            <w:pPr>
              <w:jc w:val="center"/>
              <w:rPr>
                <w:kern w:val="0"/>
                <w:sz w:val="21"/>
                <w:szCs w:val="21"/>
              </w:rPr>
            </w:pPr>
            <w:r>
              <w:rPr>
                <w:rFonts w:hint="eastAsia"/>
                <w:sz w:val="21"/>
                <w:szCs w:val="21"/>
              </w:rPr>
              <w:t>(0.009)</w:t>
            </w:r>
          </w:p>
        </w:tc>
        <w:tc>
          <w:tcPr>
            <w:tcW w:w="515" w:type="pct"/>
            <w:noWrap w:val="0"/>
            <w:vAlign w:val="center"/>
          </w:tcPr>
          <w:p>
            <w:pPr>
              <w:jc w:val="center"/>
              <w:rPr>
                <w:kern w:val="0"/>
                <w:sz w:val="21"/>
                <w:szCs w:val="21"/>
              </w:rPr>
            </w:pPr>
            <w:r>
              <w:rPr>
                <w:rFonts w:hint="eastAsia"/>
                <w:sz w:val="21"/>
                <w:szCs w:val="21"/>
              </w:rPr>
              <w:t>(0.009)</w:t>
            </w:r>
          </w:p>
        </w:tc>
        <w:tc>
          <w:tcPr>
            <w:tcW w:w="580" w:type="pct"/>
            <w:noWrap w:val="0"/>
            <w:vAlign w:val="center"/>
          </w:tcPr>
          <w:p>
            <w:pPr>
              <w:jc w:val="center"/>
              <w:rPr>
                <w:kern w:val="0"/>
                <w:sz w:val="21"/>
                <w:szCs w:val="21"/>
              </w:rPr>
            </w:pPr>
            <w:r>
              <w:rPr>
                <w:rFonts w:hint="eastAsia"/>
                <w:sz w:val="21"/>
                <w:szCs w:val="21"/>
              </w:rPr>
              <w:t>(0.009)</w:t>
            </w:r>
          </w:p>
        </w:tc>
      </w:tr>
      <w:tr>
        <w:tblPrEx>
          <w:tblCellMar>
            <w:top w:w="0" w:type="dxa"/>
            <w:left w:w="108" w:type="dxa"/>
            <w:bottom w:w="0" w:type="dxa"/>
            <w:right w:w="108" w:type="dxa"/>
          </w:tblCellMar>
        </w:tblPrEx>
        <w:trPr>
          <w:cantSplit/>
          <w:trHeight w:val="23" w:hRule="atLeast"/>
          <w:jc w:val="center"/>
        </w:trPr>
        <w:tc>
          <w:tcPr>
            <w:tcW w:w="813" w:type="pct"/>
            <w:noWrap w:val="0"/>
            <w:vAlign w:val="center"/>
          </w:tcPr>
          <w:p>
            <w:pPr>
              <w:autoSpaceDE w:val="0"/>
              <w:autoSpaceDN w:val="0"/>
              <w:adjustRightInd w:val="0"/>
              <w:jc w:val="center"/>
              <w:rPr>
                <w:kern w:val="0"/>
                <w:sz w:val="21"/>
                <w:szCs w:val="21"/>
              </w:rPr>
            </w:pPr>
            <w:r>
              <w:rPr>
                <w:rFonts w:hint="eastAsia"/>
                <w:kern w:val="0"/>
                <w:sz w:val="21"/>
                <w:szCs w:val="21"/>
              </w:rPr>
              <w:t>大学及以上</w:t>
            </w:r>
          </w:p>
        </w:tc>
        <w:tc>
          <w:tcPr>
            <w:tcW w:w="515" w:type="pct"/>
            <w:noWrap w:val="0"/>
            <w:vAlign w:val="center"/>
          </w:tcPr>
          <w:p>
            <w:pPr>
              <w:jc w:val="center"/>
              <w:rPr>
                <w:kern w:val="0"/>
                <w:sz w:val="21"/>
                <w:szCs w:val="21"/>
              </w:rPr>
            </w:pPr>
            <w:r>
              <w:rPr>
                <w:rFonts w:hint="eastAsia"/>
                <w:sz w:val="21"/>
                <w:szCs w:val="21"/>
              </w:rPr>
              <w:t>0.052</w:t>
            </w:r>
            <w:r>
              <w:rPr>
                <w:rFonts w:hint="eastAsia"/>
                <w:sz w:val="21"/>
                <w:szCs w:val="21"/>
                <w:vertAlign w:val="superscript"/>
              </w:rPr>
              <w:t>***</w:t>
            </w:r>
          </w:p>
        </w:tc>
        <w:tc>
          <w:tcPr>
            <w:tcW w:w="515" w:type="pct"/>
            <w:noWrap w:val="0"/>
            <w:vAlign w:val="center"/>
          </w:tcPr>
          <w:p>
            <w:pPr>
              <w:jc w:val="center"/>
              <w:rPr>
                <w:kern w:val="0"/>
                <w:sz w:val="21"/>
                <w:szCs w:val="21"/>
              </w:rPr>
            </w:pPr>
            <w:r>
              <w:rPr>
                <w:rFonts w:hint="eastAsia"/>
                <w:sz w:val="21"/>
                <w:szCs w:val="21"/>
              </w:rPr>
              <w:t>0.052</w:t>
            </w:r>
            <w:r>
              <w:rPr>
                <w:rFonts w:hint="eastAsia"/>
                <w:sz w:val="21"/>
                <w:szCs w:val="21"/>
                <w:vertAlign w:val="superscript"/>
              </w:rPr>
              <w:t>***</w:t>
            </w:r>
          </w:p>
        </w:tc>
        <w:tc>
          <w:tcPr>
            <w:tcW w:w="515" w:type="pct"/>
            <w:noWrap w:val="0"/>
            <w:vAlign w:val="center"/>
          </w:tcPr>
          <w:p>
            <w:pPr>
              <w:jc w:val="center"/>
              <w:rPr>
                <w:kern w:val="0"/>
                <w:sz w:val="21"/>
                <w:szCs w:val="21"/>
              </w:rPr>
            </w:pPr>
            <w:r>
              <w:rPr>
                <w:rFonts w:hint="eastAsia"/>
                <w:sz w:val="21"/>
                <w:szCs w:val="21"/>
              </w:rPr>
              <w:t>0.052</w:t>
            </w:r>
            <w:r>
              <w:rPr>
                <w:rFonts w:hint="eastAsia"/>
                <w:sz w:val="21"/>
                <w:szCs w:val="21"/>
                <w:vertAlign w:val="superscript"/>
              </w:rPr>
              <w:t>***</w:t>
            </w:r>
          </w:p>
        </w:tc>
        <w:tc>
          <w:tcPr>
            <w:tcW w:w="515" w:type="pct"/>
            <w:noWrap w:val="0"/>
            <w:vAlign w:val="center"/>
          </w:tcPr>
          <w:p>
            <w:pPr>
              <w:jc w:val="center"/>
              <w:rPr>
                <w:kern w:val="0"/>
                <w:sz w:val="21"/>
                <w:szCs w:val="21"/>
              </w:rPr>
            </w:pPr>
            <w:r>
              <w:rPr>
                <w:rFonts w:hint="eastAsia"/>
                <w:sz w:val="21"/>
                <w:szCs w:val="21"/>
              </w:rPr>
              <w:t>0.052</w:t>
            </w:r>
            <w:r>
              <w:rPr>
                <w:rFonts w:hint="eastAsia"/>
                <w:sz w:val="21"/>
                <w:szCs w:val="21"/>
                <w:vertAlign w:val="superscript"/>
              </w:rPr>
              <w:t>***</w:t>
            </w:r>
          </w:p>
        </w:tc>
        <w:tc>
          <w:tcPr>
            <w:tcW w:w="515" w:type="pct"/>
            <w:noWrap w:val="0"/>
            <w:vAlign w:val="center"/>
          </w:tcPr>
          <w:p>
            <w:pPr>
              <w:jc w:val="center"/>
              <w:rPr>
                <w:kern w:val="0"/>
                <w:sz w:val="21"/>
                <w:szCs w:val="21"/>
              </w:rPr>
            </w:pPr>
            <w:r>
              <w:rPr>
                <w:rFonts w:hint="eastAsia"/>
                <w:sz w:val="21"/>
                <w:szCs w:val="21"/>
              </w:rPr>
              <w:t>0.048</w:t>
            </w:r>
            <w:r>
              <w:rPr>
                <w:rFonts w:hint="eastAsia"/>
                <w:sz w:val="21"/>
                <w:szCs w:val="21"/>
                <w:vertAlign w:val="superscript"/>
              </w:rPr>
              <w:t>***</w:t>
            </w:r>
          </w:p>
        </w:tc>
        <w:tc>
          <w:tcPr>
            <w:tcW w:w="515" w:type="pct"/>
            <w:noWrap w:val="0"/>
            <w:vAlign w:val="center"/>
          </w:tcPr>
          <w:p>
            <w:pPr>
              <w:jc w:val="center"/>
              <w:rPr>
                <w:kern w:val="0"/>
                <w:sz w:val="21"/>
                <w:szCs w:val="21"/>
              </w:rPr>
            </w:pPr>
            <w:r>
              <w:rPr>
                <w:rFonts w:hint="eastAsia"/>
                <w:sz w:val="21"/>
                <w:szCs w:val="21"/>
              </w:rPr>
              <w:t>0.048</w:t>
            </w:r>
            <w:r>
              <w:rPr>
                <w:rFonts w:hint="eastAsia"/>
                <w:sz w:val="21"/>
                <w:szCs w:val="21"/>
                <w:vertAlign w:val="superscript"/>
              </w:rPr>
              <w:t>***</w:t>
            </w:r>
          </w:p>
        </w:tc>
        <w:tc>
          <w:tcPr>
            <w:tcW w:w="515" w:type="pct"/>
            <w:noWrap w:val="0"/>
            <w:vAlign w:val="center"/>
          </w:tcPr>
          <w:p>
            <w:pPr>
              <w:jc w:val="center"/>
              <w:rPr>
                <w:kern w:val="0"/>
                <w:sz w:val="21"/>
                <w:szCs w:val="21"/>
              </w:rPr>
            </w:pPr>
            <w:r>
              <w:rPr>
                <w:rFonts w:hint="eastAsia"/>
                <w:sz w:val="21"/>
                <w:szCs w:val="21"/>
              </w:rPr>
              <w:t>0.048</w:t>
            </w:r>
            <w:r>
              <w:rPr>
                <w:rFonts w:hint="eastAsia"/>
                <w:sz w:val="21"/>
                <w:szCs w:val="21"/>
                <w:vertAlign w:val="superscript"/>
              </w:rPr>
              <w:t>***</w:t>
            </w:r>
          </w:p>
        </w:tc>
        <w:tc>
          <w:tcPr>
            <w:tcW w:w="580" w:type="pct"/>
            <w:noWrap w:val="0"/>
            <w:vAlign w:val="center"/>
          </w:tcPr>
          <w:p>
            <w:pPr>
              <w:jc w:val="center"/>
              <w:rPr>
                <w:kern w:val="0"/>
                <w:sz w:val="21"/>
                <w:szCs w:val="21"/>
              </w:rPr>
            </w:pPr>
            <w:r>
              <w:rPr>
                <w:rFonts w:hint="eastAsia"/>
                <w:sz w:val="21"/>
                <w:szCs w:val="21"/>
              </w:rPr>
              <w:t>0.048</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13"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(0.011)</w:t>
            </w: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(0.011)</w:t>
            </w: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(0.011)</w:t>
            </w: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(0.011)</w:t>
            </w: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(0.009)</w:t>
            </w: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(0.009)</w:t>
            </w: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(0.009)</w:t>
            </w:r>
          </w:p>
        </w:tc>
        <w:tc>
          <w:tcPr>
            <w:tcW w:w="58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(0.009)</w:t>
            </w:r>
          </w:p>
        </w:tc>
      </w:tr>
      <w:tr>
        <w:tblPrEx>
          <w:tblCellMar>
            <w:top w:w="0" w:type="dxa"/>
            <w:left w:w="108" w:type="dxa"/>
            <w:bottom w:w="0" w:type="dxa"/>
            <w:right w:w="108" w:type="dxa"/>
          </w:tblCellMar>
        </w:tblPrEx>
        <w:trPr>
          <w:cantSplit/>
          <w:trHeight w:val="23" w:hRule="atLeast"/>
          <w:jc w:val="center"/>
        </w:trPr>
        <w:tc>
          <w:tcPr>
            <w:tcW w:w="813"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58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813" w:type="pct"/>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80" w:type="pct"/>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813" w:type="pct"/>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515" w:type="pct"/>
            <w:noWrap w:val="0"/>
            <w:vAlign w:val="center"/>
          </w:tcPr>
          <w:p>
            <w:pPr>
              <w:autoSpaceDE w:val="0"/>
              <w:autoSpaceDN w:val="0"/>
              <w:adjustRightInd w:val="0"/>
              <w:jc w:val="center"/>
              <w:rPr>
                <w:kern w:val="0"/>
                <w:sz w:val="21"/>
                <w:szCs w:val="21"/>
              </w:rPr>
            </w:pPr>
            <w:r>
              <w:rPr>
                <w:kern w:val="0"/>
                <w:sz w:val="21"/>
                <w:szCs w:val="21"/>
              </w:rPr>
              <w:t>No</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15" w:type="pct"/>
            <w:noWrap w:val="0"/>
            <w:vAlign w:val="center"/>
          </w:tcPr>
          <w:p>
            <w:pPr>
              <w:autoSpaceDE w:val="0"/>
              <w:autoSpaceDN w:val="0"/>
              <w:adjustRightInd w:val="0"/>
              <w:jc w:val="center"/>
              <w:rPr>
                <w:kern w:val="0"/>
                <w:sz w:val="21"/>
                <w:szCs w:val="21"/>
              </w:rPr>
            </w:pPr>
            <w:r>
              <w:rPr>
                <w:kern w:val="0"/>
                <w:sz w:val="21"/>
                <w:szCs w:val="21"/>
              </w:rPr>
              <w:t>No</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15" w:type="pct"/>
            <w:noWrap w:val="0"/>
            <w:vAlign w:val="center"/>
          </w:tcPr>
          <w:p>
            <w:pPr>
              <w:autoSpaceDE w:val="0"/>
              <w:autoSpaceDN w:val="0"/>
              <w:adjustRightInd w:val="0"/>
              <w:jc w:val="center"/>
              <w:rPr>
                <w:kern w:val="0"/>
                <w:sz w:val="21"/>
                <w:szCs w:val="21"/>
              </w:rPr>
            </w:pPr>
            <w:r>
              <w:rPr>
                <w:kern w:val="0"/>
                <w:sz w:val="21"/>
                <w:szCs w:val="21"/>
              </w:rPr>
              <w:t>No</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15" w:type="pct"/>
            <w:noWrap w:val="0"/>
            <w:vAlign w:val="center"/>
          </w:tcPr>
          <w:p>
            <w:pPr>
              <w:autoSpaceDE w:val="0"/>
              <w:autoSpaceDN w:val="0"/>
              <w:adjustRightInd w:val="0"/>
              <w:jc w:val="center"/>
              <w:rPr>
                <w:kern w:val="0"/>
                <w:sz w:val="21"/>
                <w:szCs w:val="21"/>
              </w:rPr>
            </w:pPr>
            <w:r>
              <w:rPr>
                <w:kern w:val="0"/>
                <w:sz w:val="21"/>
                <w:szCs w:val="21"/>
              </w:rPr>
              <w:t>No</w:t>
            </w:r>
          </w:p>
        </w:tc>
        <w:tc>
          <w:tcPr>
            <w:tcW w:w="580" w:type="pct"/>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813" w:type="pct"/>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515" w:type="pct"/>
            <w:noWrap w:val="0"/>
            <w:vAlign w:val="center"/>
          </w:tcPr>
          <w:p>
            <w:pPr>
              <w:autoSpaceDE w:val="0"/>
              <w:autoSpaceDN w:val="0"/>
              <w:adjustRightInd w:val="0"/>
              <w:jc w:val="center"/>
              <w:rPr>
                <w:kern w:val="0"/>
                <w:sz w:val="21"/>
                <w:szCs w:val="21"/>
              </w:rPr>
            </w:pPr>
            <w:r>
              <w:rPr>
                <w:kern w:val="0"/>
                <w:sz w:val="21"/>
                <w:szCs w:val="21"/>
              </w:rPr>
              <w:t>No</w:t>
            </w:r>
          </w:p>
        </w:tc>
        <w:tc>
          <w:tcPr>
            <w:tcW w:w="515" w:type="pct"/>
            <w:noWrap w:val="0"/>
            <w:vAlign w:val="center"/>
          </w:tcPr>
          <w:p>
            <w:pPr>
              <w:autoSpaceDE w:val="0"/>
              <w:autoSpaceDN w:val="0"/>
              <w:adjustRightInd w:val="0"/>
              <w:jc w:val="center"/>
              <w:rPr>
                <w:kern w:val="0"/>
                <w:sz w:val="21"/>
                <w:szCs w:val="21"/>
              </w:rPr>
            </w:pPr>
            <w:r>
              <w:rPr>
                <w:kern w:val="0"/>
                <w:sz w:val="21"/>
                <w:szCs w:val="21"/>
              </w:rPr>
              <w:t>No</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15" w:type="pct"/>
            <w:noWrap w:val="0"/>
            <w:vAlign w:val="center"/>
          </w:tcPr>
          <w:p>
            <w:pPr>
              <w:autoSpaceDE w:val="0"/>
              <w:autoSpaceDN w:val="0"/>
              <w:adjustRightInd w:val="0"/>
              <w:jc w:val="center"/>
              <w:rPr>
                <w:kern w:val="0"/>
                <w:sz w:val="21"/>
                <w:szCs w:val="21"/>
              </w:rPr>
            </w:pPr>
            <w:r>
              <w:rPr>
                <w:kern w:val="0"/>
                <w:sz w:val="21"/>
                <w:szCs w:val="21"/>
              </w:rPr>
              <w:t>No</w:t>
            </w:r>
          </w:p>
        </w:tc>
        <w:tc>
          <w:tcPr>
            <w:tcW w:w="515" w:type="pct"/>
            <w:noWrap w:val="0"/>
            <w:vAlign w:val="center"/>
          </w:tcPr>
          <w:p>
            <w:pPr>
              <w:autoSpaceDE w:val="0"/>
              <w:autoSpaceDN w:val="0"/>
              <w:adjustRightInd w:val="0"/>
              <w:jc w:val="center"/>
              <w:rPr>
                <w:kern w:val="0"/>
                <w:sz w:val="21"/>
                <w:szCs w:val="21"/>
              </w:rPr>
            </w:pPr>
            <w:r>
              <w:rPr>
                <w:kern w:val="0"/>
                <w:sz w:val="21"/>
                <w:szCs w:val="21"/>
              </w:rPr>
              <w:t>No</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80" w:type="pct"/>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813" w:type="pct"/>
            <w:noWrap w:val="0"/>
            <w:vAlign w:val="center"/>
          </w:tcPr>
          <w:p>
            <w:pPr>
              <w:autoSpaceDE w:val="0"/>
              <w:autoSpaceDN w:val="0"/>
              <w:adjustRightInd w:val="0"/>
              <w:jc w:val="center"/>
              <w:rPr>
                <w:kern w:val="0"/>
                <w:sz w:val="21"/>
                <w:szCs w:val="21"/>
              </w:rPr>
            </w:pPr>
            <w:r>
              <w:rPr>
                <w:rFonts w:hint="eastAsia"/>
                <w:sz w:val="21"/>
                <w:szCs w:val="21"/>
              </w:rPr>
              <w:t>行业趋势</w:t>
            </w:r>
          </w:p>
        </w:tc>
        <w:tc>
          <w:tcPr>
            <w:tcW w:w="515" w:type="pct"/>
            <w:noWrap w:val="0"/>
            <w:vAlign w:val="center"/>
          </w:tcPr>
          <w:p>
            <w:pPr>
              <w:autoSpaceDE w:val="0"/>
              <w:autoSpaceDN w:val="0"/>
              <w:adjustRightInd w:val="0"/>
              <w:jc w:val="center"/>
              <w:rPr>
                <w:kern w:val="0"/>
                <w:sz w:val="21"/>
                <w:szCs w:val="21"/>
              </w:rPr>
            </w:pPr>
            <w:r>
              <w:rPr>
                <w:kern w:val="0"/>
                <w:sz w:val="21"/>
                <w:szCs w:val="21"/>
              </w:rPr>
              <w:t>No</w:t>
            </w:r>
          </w:p>
        </w:tc>
        <w:tc>
          <w:tcPr>
            <w:tcW w:w="515" w:type="pct"/>
            <w:noWrap w:val="0"/>
            <w:vAlign w:val="center"/>
          </w:tcPr>
          <w:p>
            <w:pPr>
              <w:autoSpaceDE w:val="0"/>
              <w:autoSpaceDN w:val="0"/>
              <w:adjustRightInd w:val="0"/>
              <w:jc w:val="center"/>
              <w:rPr>
                <w:kern w:val="0"/>
                <w:sz w:val="21"/>
                <w:szCs w:val="21"/>
              </w:rPr>
            </w:pPr>
            <w:r>
              <w:rPr>
                <w:kern w:val="0"/>
                <w:sz w:val="21"/>
                <w:szCs w:val="21"/>
              </w:rPr>
              <w:t>No</w:t>
            </w:r>
          </w:p>
        </w:tc>
        <w:tc>
          <w:tcPr>
            <w:tcW w:w="515" w:type="pct"/>
            <w:noWrap w:val="0"/>
            <w:vAlign w:val="center"/>
          </w:tcPr>
          <w:p>
            <w:pPr>
              <w:autoSpaceDE w:val="0"/>
              <w:autoSpaceDN w:val="0"/>
              <w:adjustRightInd w:val="0"/>
              <w:jc w:val="center"/>
              <w:rPr>
                <w:kern w:val="0"/>
                <w:sz w:val="21"/>
                <w:szCs w:val="21"/>
              </w:rPr>
            </w:pPr>
            <w:r>
              <w:rPr>
                <w:kern w:val="0"/>
                <w:sz w:val="21"/>
                <w:szCs w:val="21"/>
              </w:rPr>
              <w:t>No</w:t>
            </w:r>
          </w:p>
        </w:tc>
        <w:tc>
          <w:tcPr>
            <w:tcW w:w="515" w:type="pct"/>
            <w:noWrap w:val="0"/>
            <w:vAlign w:val="center"/>
          </w:tcPr>
          <w:p>
            <w:pPr>
              <w:autoSpaceDE w:val="0"/>
              <w:autoSpaceDN w:val="0"/>
              <w:adjustRightInd w:val="0"/>
              <w:jc w:val="center"/>
              <w:rPr>
                <w:kern w:val="0"/>
                <w:sz w:val="21"/>
                <w:szCs w:val="21"/>
              </w:rPr>
            </w:pPr>
            <w:r>
              <w:rPr>
                <w:kern w:val="0"/>
                <w:sz w:val="21"/>
                <w:szCs w:val="21"/>
              </w:rPr>
              <w:t>No</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15" w:type="pct"/>
            <w:noWrap w:val="0"/>
            <w:vAlign w:val="center"/>
          </w:tcPr>
          <w:p>
            <w:pPr>
              <w:autoSpaceDE w:val="0"/>
              <w:autoSpaceDN w:val="0"/>
              <w:adjustRightInd w:val="0"/>
              <w:jc w:val="center"/>
              <w:rPr>
                <w:kern w:val="0"/>
                <w:sz w:val="21"/>
                <w:szCs w:val="21"/>
              </w:rPr>
            </w:pPr>
            <w:r>
              <w:rPr>
                <w:kern w:val="0"/>
                <w:sz w:val="21"/>
                <w:szCs w:val="21"/>
              </w:rPr>
              <w:t>Yes</w:t>
            </w:r>
          </w:p>
        </w:tc>
        <w:tc>
          <w:tcPr>
            <w:tcW w:w="580" w:type="pct"/>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813" w:type="pct"/>
            <w:noWrap w:val="0"/>
            <w:vAlign w:val="center"/>
          </w:tcPr>
          <w:p>
            <w:pPr>
              <w:autoSpaceDE w:val="0"/>
              <w:autoSpaceDN w:val="0"/>
              <w:adjustRightInd w:val="0"/>
              <w:jc w:val="center"/>
              <w:rPr>
                <w:kern w:val="0"/>
                <w:sz w:val="21"/>
                <w:szCs w:val="21"/>
              </w:rPr>
            </w:pPr>
            <w:r>
              <w:rPr>
                <w:sz w:val="21"/>
                <w:szCs w:val="21"/>
              </w:rPr>
              <w:t>r2_a</w:t>
            </w:r>
          </w:p>
        </w:tc>
        <w:tc>
          <w:tcPr>
            <w:tcW w:w="515" w:type="pct"/>
            <w:noWrap w:val="0"/>
            <w:vAlign w:val="center"/>
          </w:tcPr>
          <w:p>
            <w:pPr>
              <w:jc w:val="center"/>
              <w:rPr>
                <w:kern w:val="0"/>
                <w:sz w:val="21"/>
                <w:szCs w:val="21"/>
              </w:rPr>
            </w:pPr>
            <w:r>
              <w:rPr>
                <w:rFonts w:hint="eastAsia"/>
                <w:sz w:val="21"/>
                <w:szCs w:val="21"/>
              </w:rPr>
              <w:t>0.071</w:t>
            </w:r>
          </w:p>
        </w:tc>
        <w:tc>
          <w:tcPr>
            <w:tcW w:w="515" w:type="pct"/>
            <w:noWrap w:val="0"/>
            <w:vAlign w:val="center"/>
          </w:tcPr>
          <w:p>
            <w:pPr>
              <w:jc w:val="center"/>
              <w:rPr>
                <w:kern w:val="0"/>
                <w:sz w:val="21"/>
                <w:szCs w:val="21"/>
              </w:rPr>
            </w:pPr>
            <w:r>
              <w:rPr>
                <w:rFonts w:hint="eastAsia"/>
                <w:sz w:val="21"/>
                <w:szCs w:val="21"/>
              </w:rPr>
              <w:t>0.071</w:t>
            </w:r>
          </w:p>
        </w:tc>
        <w:tc>
          <w:tcPr>
            <w:tcW w:w="515" w:type="pct"/>
            <w:noWrap w:val="0"/>
            <w:vAlign w:val="center"/>
          </w:tcPr>
          <w:p>
            <w:pPr>
              <w:jc w:val="center"/>
              <w:rPr>
                <w:kern w:val="0"/>
                <w:sz w:val="21"/>
                <w:szCs w:val="21"/>
              </w:rPr>
            </w:pPr>
            <w:r>
              <w:rPr>
                <w:rFonts w:hint="eastAsia"/>
                <w:sz w:val="21"/>
                <w:szCs w:val="21"/>
              </w:rPr>
              <w:t>0.071</w:t>
            </w:r>
          </w:p>
        </w:tc>
        <w:tc>
          <w:tcPr>
            <w:tcW w:w="515" w:type="pct"/>
            <w:noWrap w:val="0"/>
            <w:vAlign w:val="center"/>
          </w:tcPr>
          <w:p>
            <w:pPr>
              <w:jc w:val="center"/>
              <w:rPr>
                <w:kern w:val="0"/>
                <w:sz w:val="21"/>
                <w:szCs w:val="21"/>
              </w:rPr>
            </w:pPr>
            <w:r>
              <w:rPr>
                <w:rFonts w:hint="eastAsia"/>
                <w:sz w:val="21"/>
                <w:szCs w:val="21"/>
              </w:rPr>
              <w:t>0.071</w:t>
            </w:r>
          </w:p>
        </w:tc>
        <w:tc>
          <w:tcPr>
            <w:tcW w:w="515" w:type="pct"/>
            <w:noWrap w:val="0"/>
            <w:vAlign w:val="center"/>
          </w:tcPr>
          <w:p>
            <w:pPr>
              <w:jc w:val="center"/>
              <w:rPr>
                <w:kern w:val="0"/>
                <w:sz w:val="21"/>
                <w:szCs w:val="21"/>
              </w:rPr>
            </w:pPr>
            <w:r>
              <w:rPr>
                <w:rFonts w:hint="eastAsia"/>
                <w:sz w:val="21"/>
                <w:szCs w:val="21"/>
              </w:rPr>
              <w:t>0.042</w:t>
            </w:r>
          </w:p>
        </w:tc>
        <w:tc>
          <w:tcPr>
            <w:tcW w:w="515" w:type="pct"/>
            <w:noWrap w:val="0"/>
            <w:vAlign w:val="center"/>
          </w:tcPr>
          <w:p>
            <w:pPr>
              <w:jc w:val="center"/>
              <w:rPr>
                <w:kern w:val="0"/>
                <w:sz w:val="21"/>
                <w:szCs w:val="21"/>
              </w:rPr>
            </w:pPr>
            <w:r>
              <w:rPr>
                <w:rFonts w:hint="eastAsia"/>
                <w:sz w:val="21"/>
                <w:szCs w:val="21"/>
              </w:rPr>
              <w:t>0.042</w:t>
            </w:r>
          </w:p>
        </w:tc>
        <w:tc>
          <w:tcPr>
            <w:tcW w:w="515" w:type="pct"/>
            <w:noWrap w:val="0"/>
            <w:vAlign w:val="center"/>
          </w:tcPr>
          <w:p>
            <w:pPr>
              <w:jc w:val="center"/>
              <w:rPr>
                <w:kern w:val="0"/>
                <w:sz w:val="21"/>
                <w:szCs w:val="21"/>
              </w:rPr>
            </w:pPr>
            <w:r>
              <w:rPr>
                <w:rFonts w:hint="eastAsia"/>
                <w:sz w:val="21"/>
                <w:szCs w:val="21"/>
              </w:rPr>
              <w:t>0.042</w:t>
            </w:r>
          </w:p>
        </w:tc>
        <w:tc>
          <w:tcPr>
            <w:tcW w:w="580" w:type="pct"/>
            <w:noWrap w:val="0"/>
            <w:vAlign w:val="center"/>
          </w:tcPr>
          <w:p>
            <w:pPr>
              <w:jc w:val="center"/>
              <w:rPr>
                <w:kern w:val="0"/>
                <w:sz w:val="21"/>
                <w:szCs w:val="21"/>
              </w:rPr>
            </w:pPr>
            <w:r>
              <w:rPr>
                <w:rFonts w:hint="eastAsia"/>
                <w:sz w:val="21"/>
                <w:szCs w:val="21"/>
              </w:rPr>
              <w:t>0.042</w:t>
            </w:r>
          </w:p>
        </w:tc>
      </w:tr>
      <w:tr>
        <w:tblPrEx>
          <w:tblCellMar>
            <w:top w:w="0" w:type="dxa"/>
            <w:left w:w="108" w:type="dxa"/>
            <w:bottom w:w="0" w:type="dxa"/>
            <w:right w:w="108" w:type="dxa"/>
          </w:tblCellMar>
        </w:tblPrEx>
        <w:trPr>
          <w:cantSplit/>
          <w:trHeight w:val="23" w:hRule="atLeast"/>
          <w:jc w:val="center"/>
        </w:trPr>
        <w:tc>
          <w:tcPr>
            <w:tcW w:w="813"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15"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8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r>
      <w:tr>
        <w:tblPrEx>
          <w:tblCellMar>
            <w:top w:w="0" w:type="dxa"/>
            <w:left w:w="108" w:type="dxa"/>
            <w:bottom w:w="0" w:type="dxa"/>
            <w:right w:w="108" w:type="dxa"/>
          </w:tblCellMar>
        </w:tblPrEx>
        <w:trPr>
          <w:cantSplit/>
          <w:trHeight w:val="23" w:hRule="atLeast"/>
          <w:jc w:val="center"/>
        </w:trPr>
        <w:tc>
          <w:tcPr>
            <w:tcW w:w="5000" w:type="pct"/>
            <w:gridSpan w:val="9"/>
            <w:tcBorders>
              <w:top w:val="single" w:color="auto" w:sz="4" w:space="0"/>
              <w:left w:val="nil"/>
              <w:right w:val="nil"/>
            </w:tcBorders>
            <w:noWrap w:val="0"/>
            <w:vAlign w:val="center"/>
          </w:tcPr>
          <w:p>
            <w:pPr>
              <w:autoSpaceDE w:val="0"/>
              <w:autoSpaceDN w:val="0"/>
              <w:adjustRightInd w:val="0"/>
              <w:ind w:firstLine="420" w:firstLineChars="20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的稳健标准误。lnTTI</w:t>
            </w:r>
            <w:r>
              <w:rPr>
                <w:rFonts w:hint="eastAsia" w:ascii="宋体" w:hAnsi="宋体" w:cs="宋体"/>
                <w:color w:val="000000"/>
                <w:kern w:val="0"/>
                <w:sz w:val="21"/>
                <w:szCs w:val="21"/>
              </w:rPr>
              <w:t>是</w:t>
            </w:r>
            <w:r>
              <w:rPr>
                <w:rFonts w:hint="eastAsia" w:eastAsia="Calibri" w:cs="宋体"/>
                <w:color w:val="000000"/>
                <w:kern w:val="0"/>
                <w:sz w:val="21"/>
                <w:szCs w:val="21"/>
              </w:rPr>
              <w:t>lntotalincome</w:t>
            </w:r>
            <w:r>
              <w:rPr>
                <w:rFonts w:hint="eastAsia" w:ascii="宋体" w:hAnsi="宋体" w:cs="宋体"/>
                <w:color w:val="000000"/>
                <w:kern w:val="0"/>
                <w:sz w:val="21"/>
                <w:szCs w:val="21"/>
              </w:rPr>
              <w:t>的缩写形式，即居民总收入的对数。</w:t>
            </w:r>
          </w:p>
        </w:tc>
      </w:tr>
    </w:tbl>
    <w:p>
      <w:pPr>
        <w:spacing w:line="360" w:lineRule="auto"/>
        <w:ind w:firstLine="480" w:firstLineChars="200"/>
        <w:rPr>
          <w:rFonts w:hint="eastAsia" w:ascii="宋体" w:hAnsi="宋体"/>
          <w:color w:val="000000"/>
          <w:kern w:val="0"/>
          <w:sz w:val="24"/>
          <w:szCs w:val="24"/>
        </w:rPr>
      </w:pPr>
    </w:p>
    <w:tbl>
      <w:tblPr>
        <w:tblStyle w:val="8"/>
        <w:tblW w:w="9277" w:type="dxa"/>
        <w:jc w:val="center"/>
        <w:tblLayout w:type="fixed"/>
        <w:tblCellMar>
          <w:top w:w="0" w:type="dxa"/>
          <w:left w:w="108" w:type="dxa"/>
          <w:bottom w:w="0" w:type="dxa"/>
          <w:right w:w="108" w:type="dxa"/>
        </w:tblCellMar>
      </w:tblPr>
      <w:tblGrid>
        <w:gridCol w:w="1487"/>
        <w:gridCol w:w="973"/>
        <w:gridCol w:w="973"/>
        <w:gridCol w:w="974"/>
        <w:gridCol w:w="974"/>
        <w:gridCol w:w="974"/>
        <w:gridCol w:w="974"/>
        <w:gridCol w:w="974"/>
        <w:gridCol w:w="974"/>
      </w:tblGrid>
      <w:tr>
        <w:tblPrEx>
          <w:tblCellMar>
            <w:top w:w="0" w:type="dxa"/>
            <w:left w:w="108" w:type="dxa"/>
            <w:bottom w:w="0" w:type="dxa"/>
            <w:right w:w="108" w:type="dxa"/>
          </w:tblCellMar>
        </w:tblPrEx>
        <w:trPr>
          <w:cantSplit/>
          <w:trHeight w:val="23" w:hRule="atLeast"/>
          <w:jc w:val="center"/>
        </w:trPr>
        <w:tc>
          <w:tcPr>
            <w:tcW w:w="9277" w:type="dxa"/>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3-1</w:t>
            </w:r>
            <w:r>
              <w:rPr>
                <w:rFonts w:hint="eastAsia" w:eastAsia="黑体" w:cs="Times New Roman"/>
                <w:color w:val="000000"/>
                <w:kern w:val="0"/>
                <w:sz w:val="24"/>
                <w:lang w:val="en-US" w:eastAsia="zh-CN"/>
              </w:rPr>
              <w:t>3</w:t>
            </w:r>
            <w:r>
              <w:rPr>
                <w:rFonts w:eastAsia="等线"/>
                <w:color w:val="000000"/>
                <w:kern w:val="0"/>
                <w:sz w:val="24"/>
              </w:rPr>
              <w:t xml:space="preserve"> </w:t>
            </w:r>
            <w:r>
              <w:rPr>
                <w:rFonts w:hint="eastAsia" w:ascii="黑体" w:hAnsi="黑体" w:eastAsia="黑体" w:cs="黑体"/>
                <w:color w:val="000000"/>
                <w:kern w:val="0"/>
                <w:sz w:val="24"/>
              </w:rPr>
              <w:t>不同</w:t>
            </w:r>
            <w:r>
              <w:rPr>
                <w:rFonts w:hint="eastAsia" w:ascii="黑体" w:hAnsi="黑体" w:eastAsia="黑体" w:cs="黑体"/>
                <w:bCs/>
                <w:color w:val="000000"/>
                <w:sz w:val="24"/>
              </w:rPr>
              <w:t>受教育程度劳动者的工资性收入</w:t>
            </w:r>
            <w:r>
              <w:rPr>
                <w:rFonts w:hint="eastAsia" w:ascii="黑体" w:hAnsi="黑体" w:eastAsia="黑体" w:cs="黑体"/>
                <w:color w:val="000000"/>
                <w:kern w:val="0"/>
                <w:sz w:val="24"/>
              </w:rPr>
              <w:t>——2SLS回归</w:t>
            </w:r>
          </w:p>
        </w:tc>
      </w:tr>
      <w:tr>
        <w:tblPrEx>
          <w:tblCellMar>
            <w:top w:w="0" w:type="dxa"/>
            <w:left w:w="108" w:type="dxa"/>
            <w:bottom w:w="0" w:type="dxa"/>
            <w:right w:w="108" w:type="dxa"/>
          </w:tblCellMar>
        </w:tblPrEx>
        <w:trPr>
          <w:cantSplit/>
          <w:trHeight w:val="23" w:hRule="atLeast"/>
          <w:jc w:val="center"/>
        </w:trPr>
        <w:tc>
          <w:tcPr>
            <w:tcW w:w="1487"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1487" w:type="dxa"/>
            <w:noWrap w:val="0"/>
            <w:vAlign w:val="center"/>
          </w:tcPr>
          <w:p>
            <w:pPr>
              <w:autoSpaceDE w:val="0"/>
              <w:autoSpaceDN w:val="0"/>
              <w:adjustRightInd w:val="0"/>
              <w:jc w:val="center"/>
              <w:rPr>
                <w:kern w:val="0"/>
                <w:sz w:val="21"/>
                <w:szCs w:val="21"/>
              </w:rPr>
            </w:pPr>
          </w:p>
        </w:tc>
        <w:tc>
          <w:tcPr>
            <w:tcW w:w="973" w:type="dxa"/>
            <w:noWrap w:val="0"/>
            <w:vAlign w:val="center"/>
          </w:tcPr>
          <w:p>
            <w:pPr>
              <w:autoSpaceDE w:val="0"/>
              <w:autoSpaceDN w:val="0"/>
              <w:adjustRightInd w:val="0"/>
              <w:jc w:val="center"/>
              <w:rPr>
                <w:kern w:val="0"/>
                <w:sz w:val="21"/>
                <w:szCs w:val="21"/>
              </w:rPr>
            </w:pPr>
            <w:r>
              <w:rPr>
                <w:kern w:val="0"/>
                <w:sz w:val="21"/>
                <w:szCs w:val="21"/>
              </w:rPr>
              <w:t>lnwage</w:t>
            </w:r>
          </w:p>
        </w:tc>
        <w:tc>
          <w:tcPr>
            <w:tcW w:w="973"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r>
      <w:tr>
        <w:tblPrEx>
          <w:tblCellMar>
            <w:top w:w="0" w:type="dxa"/>
            <w:left w:w="108" w:type="dxa"/>
            <w:bottom w:w="0" w:type="dxa"/>
            <w:right w:w="108" w:type="dxa"/>
          </w:tblCellMar>
        </w:tblPrEx>
        <w:trPr>
          <w:cantSplit/>
          <w:trHeight w:val="23" w:hRule="atLeast"/>
          <w:jc w:val="center"/>
        </w:trPr>
        <w:tc>
          <w:tcPr>
            <w:tcW w:w="1487"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kern w:val="0"/>
                <w:sz w:val="21"/>
                <w:szCs w:val="21"/>
              </w:rPr>
              <w:t>初中及以下</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0.011</w:t>
            </w:r>
          </w:p>
        </w:tc>
        <w:tc>
          <w:tcPr>
            <w:tcW w:w="97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0.011</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0.011</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0.011</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0.008</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0.008</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0.008</w:t>
            </w:r>
          </w:p>
        </w:tc>
        <w:tc>
          <w:tcPr>
            <w:tcW w:w="97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0.008</w:t>
            </w:r>
          </w:p>
        </w:tc>
      </w:tr>
      <w:tr>
        <w:tblPrEx>
          <w:tblCellMar>
            <w:top w:w="0" w:type="dxa"/>
            <w:left w:w="108" w:type="dxa"/>
            <w:bottom w:w="0" w:type="dxa"/>
            <w:right w:w="108" w:type="dxa"/>
          </w:tblCellMar>
        </w:tblPrEx>
        <w:trPr>
          <w:cantSplit/>
          <w:trHeight w:val="23" w:hRule="atLeast"/>
          <w:jc w:val="center"/>
        </w:trPr>
        <w:tc>
          <w:tcPr>
            <w:tcW w:w="1487" w:type="dxa"/>
            <w:noWrap w:val="0"/>
            <w:vAlign w:val="center"/>
          </w:tcPr>
          <w:p>
            <w:pPr>
              <w:autoSpaceDE w:val="0"/>
              <w:autoSpaceDN w:val="0"/>
              <w:adjustRightInd w:val="0"/>
              <w:jc w:val="center"/>
              <w:rPr>
                <w:kern w:val="0"/>
                <w:sz w:val="21"/>
                <w:szCs w:val="21"/>
              </w:rPr>
            </w:pPr>
          </w:p>
        </w:tc>
        <w:tc>
          <w:tcPr>
            <w:tcW w:w="973" w:type="dxa"/>
            <w:noWrap w:val="0"/>
            <w:vAlign w:val="center"/>
          </w:tcPr>
          <w:p>
            <w:pPr>
              <w:jc w:val="center"/>
              <w:rPr>
                <w:kern w:val="0"/>
                <w:sz w:val="21"/>
                <w:szCs w:val="21"/>
              </w:rPr>
            </w:pPr>
            <w:r>
              <w:rPr>
                <w:rFonts w:hint="eastAsia"/>
                <w:sz w:val="21"/>
                <w:szCs w:val="21"/>
              </w:rPr>
              <w:t>(0.013)</w:t>
            </w:r>
          </w:p>
        </w:tc>
        <w:tc>
          <w:tcPr>
            <w:tcW w:w="973" w:type="dxa"/>
            <w:noWrap w:val="0"/>
            <w:vAlign w:val="center"/>
          </w:tcPr>
          <w:p>
            <w:pPr>
              <w:jc w:val="center"/>
              <w:rPr>
                <w:kern w:val="0"/>
                <w:sz w:val="21"/>
                <w:szCs w:val="21"/>
              </w:rPr>
            </w:pPr>
            <w:r>
              <w:rPr>
                <w:rFonts w:hint="eastAsia"/>
                <w:sz w:val="21"/>
                <w:szCs w:val="21"/>
              </w:rPr>
              <w:t>(0.013)</w:t>
            </w:r>
          </w:p>
        </w:tc>
        <w:tc>
          <w:tcPr>
            <w:tcW w:w="974" w:type="dxa"/>
            <w:noWrap w:val="0"/>
            <w:vAlign w:val="center"/>
          </w:tcPr>
          <w:p>
            <w:pPr>
              <w:jc w:val="center"/>
              <w:rPr>
                <w:kern w:val="0"/>
                <w:sz w:val="21"/>
                <w:szCs w:val="21"/>
              </w:rPr>
            </w:pPr>
            <w:r>
              <w:rPr>
                <w:rFonts w:hint="eastAsia"/>
                <w:sz w:val="21"/>
                <w:szCs w:val="21"/>
              </w:rPr>
              <w:t>(0.013)</w:t>
            </w:r>
          </w:p>
        </w:tc>
        <w:tc>
          <w:tcPr>
            <w:tcW w:w="974" w:type="dxa"/>
            <w:noWrap w:val="0"/>
            <w:vAlign w:val="center"/>
          </w:tcPr>
          <w:p>
            <w:pPr>
              <w:jc w:val="center"/>
              <w:rPr>
                <w:kern w:val="0"/>
                <w:sz w:val="21"/>
                <w:szCs w:val="21"/>
              </w:rPr>
            </w:pPr>
            <w:r>
              <w:rPr>
                <w:rFonts w:hint="eastAsia"/>
                <w:sz w:val="21"/>
                <w:szCs w:val="21"/>
              </w:rPr>
              <w:t>(0.013)</w:t>
            </w:r>
          </w:p>
        </w:tc>
        <w:tc>
          <w:tcPr>
            <w:tcW w:w="974" w:type="dxa"/>
            <w:noWrap w:val="0"/>
            <w:vAlign w:val="center"/>
          </w:tcPr>
          <w:p>
            <w:pPr>
              <w:jc w:val="center"/>
              <w:rPr>
                <w:kern w:val="0"/>
                <w:sz w:val="21"/>
                <w:szCs w:val="21"/>
              </w:rPr>
            </w:pPr>
            <w:r>
              <w:rPr>
                <w:rFonts w:hint="eastAsia"/>
                <w:sz w:val="21"/>
                <w:szCs w:val="21"/>
              </w:rPr>
              <w:t>(0.012)</w:t>
            </w:r>
          </w:p>
        </w:tc>
        <w:tc>
          <w:tcPr>
            <w:tcW w:w="974" w:type="dxa"/>
            <w:noWrap w:val="0"/>
            <w:vAlign w:val="center"/>
          </w:tcPr>
          <w:p>
            <w:pPr>
              <w:jc w:val="center"/>
              <w:rPr>
                <w:kern w:val="0"/>
                <w:sz w:val="21"/>
                <w:szCs w:val="21"/>
              </w:rPr>
            </w:pPr>
            <w:r>
              <w:rPr>
                <w:rFonts w:hint="eastAsia"/>
                <w:sz w:val="21"/>
                <w:szCs w:val="21"/>
              </w:rPr>
              <w:t>(0.012)</w:t>
            </w:r>
          </w:p>
        </w:tc>
        <w:tc>
          <w:tcPr>
            <w:tcW w:w="974" w:type="dxa"/>
            <w:noWrap w:val="0"/>
            <w:vAlign w:val="center"/>
          </w:tcPr>
          <w:p>
            <w:pPr>
              <w:jc w:val="center"/>
              <w:rPr>
                <w:kern w:val="0"/>
                <w:sz w:val="21"/>
                <w:szCs w:val="21"/>
              </w:rPr>
            </w:pPr>
            <w:r>
              <w:rPr>
                <w:rFonts w:hint="eastAsia"/>
                <w:sz w:val="21"/>
                <w:szCs w:val="21"/>
              </w:rPr>
              <w:t>(0.012)</w:t>
            </w:r>
          </w:p>
        </w:tc>
        <w:tc>
          <w:tcPr>
            <w:tcW w:w="974" w:type="dxa"/>
            <w:noWrap w:val="0"/>
            <w:vAlign w:val="center"/>
          </w:tcPr>
          <w:p>
            <w:pPr>
              <w:jc w:val="center"/>
              <w:rPr>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1487" w:type="dxa"/>
            <w:noWrap w:val="0"/>
            <w:vAlign w:val="center"/>
          </w:tcPr>
          <w:p>
            <w:pPr>
              <w:autoSpaceDE w:val="0"/>
              <w:autoSpaceDN w:val="0"/>
              <w:adjustRightInd w:val="0"/>
              <w:jc w:val="center"/>
              <w:rPr>
                <w:kern w:val="0"/>
                <w:sz w:val="21"/>
                <w:szCs w:val="21"/>
              </w:rPr>
            </w:pPr>
            <w:r>
              <w:rPr>
                <w:rFonts w:hint="eastAsia"/>
                <w:kern w:val="0"/>
                <w:sz w:val="21"/>
                <w:szCs w:val="21"/>
              </w:rPr>
              <w:t>高中、中专</w:t>
            </w:r>
          </w:p>
        </w:tc>
        <w:tc>
          <w:tcPr>
            <w:tcW w:w="973" w:type="dxa"/>
            <w:noWrap w:val="0"/>
            <w:vAlign w:val="center"/>
          </w:tcPr>
          <w:p>
            <w:pPr>
              <w:jc w:val="center"/>
              <w:rPr>
                <w:kern w:val="0"/>
                <w:sz w:val="21"/>
                <w:szCs w:val="21"/>
              </w:rPr>
            </w:pPr>
            <w:r>
              <w:rPr>
                <w:rFonts w:hint="eastAsia"/>
                <w:sz w:val="21"/>
                <w:szCs w:val="21"/>
              </w:rPr>
              <w:t>0.027</w:t>
            </w:r>
            <w:r>
              <w:rPr>
                <w:rFonts w:hint="eastAsia"/>
                <w:sz w:val="21"/>
                <w:szCs w:val="21"/>
                <w:vertAlign w:val="superscript"/>
              </w:rPr>
              <w:t>**</w:t>
            </w:r>
          </w:p>
        </w:tc>
        <w:tc>
          <w:tcPr>
            <w:tcW w:w="973" w:type="dxa"/>
            <w:noWrap w:val="0"/>
            <w:vAlign w:val="center"/>
          </w:tcPr>
          <w:p>
            <w:pPr>
              <w:jc w:val="center"/>
              <w:rPr>
                <w:kern w:val="0"/>
                <w:sz w:val="21"/>
                <w:szCs w:val="21"/>
              </w:rPr>
            </w:pPr>
            <w:r>
              <w:rPr>
                <w:rFonts w:hint="eastAsia"/>
                <w:sz w:val="21"/>
                <w:szCs w:val="21"/>
              </w:rPr>
              <w:t>0.027</w:t>
            </w:r>
            <w:r>
              <w:rPr>
                <w:rFonts w:hint="eastAsia"/>
                <w:sz w:val="21"/>
                <w:szCs w:val="21"/>
                <w:vertAlign w:val="superscript"/>
              </w:rPr>
              <w:t>**</w:t>
            </w:r>
          </w:p>
        </w:tc>
        <w:tc>
          <w:tcPr>
            <w:tcW w:w="974" w:type="dxa"/>
            <w:noWrap w:val="0"/>
            <w:vAlign w:val="center"/>
          </w:tcPr>
          <w:p>
            <w:pPr>
              <w:jc w:val="center"/>
              <w:rPr>
                <w:kern w:val="0"/>
                <w:sz w:val="21"/>
                <w:szCs w:val="21"/>
              </w:rPr>
            </w:pPr>
            <w:r>
              <w:rPr>
                <w:rFonts w:hint="eastAsia"/>
                <w:sz w:val="21"/>
                <w:szCs w:val="21"/>
              </w:rPr>
              <w:t>0.027</w:t>
            </w:r>
            <w:r>
              <w:rPr>
                <w:rFonts w:hint="eastAsia"/>
                <w:sz w:val="21"/>
                <w:szCs w:val="21"/>
                <w:vertAlign w:val="superscript"/>
              </w:rPr>
              <w:t>**</w:t>
            </w:r>
          </w:p>
        </w:tc>
        <w:tc>
          <w:tcPr>
            <w:tcW w:w="974" w:type="dxa"/>
            <w:noWrap w:val="0"/>
            <w:vAlign w:val="center"/>
          </w:tcPr>
          <w:p>
            <w:pPr>
              <w:jc w:val="center"/>
              <w:rPr>
                <w:kern w:val="0"/>
                <w:sz w:val="21"/>
                <w:szCs w:val="21"/>
              </w:rPr>
            </w:pPr>
            <w:r>
              <w:rPr>
                <w:rFonts w:hint="eastAsia"/>
                <w:sz w:val="21"/>
                <w:szCs w:val="21"/>
              </w:rPr>
              <w:t>0.027</w:t>
            </w:r>
            <w:r>
              <w:rPr>
                <w:rFonts w:hint="eastAsia"/>
                <w:sz w:val="21"/>
                <w:szCs w:val="21"/>
                <w:vertAlign w:val="superscript"/>
              </w:rPr>
              <w:t>**</w:t>
            </w:r>
          </w:p>
        </w:tc>
        <w:tc>
          <w:tcPr>
            <w:tcW w:w="974" w:type="dxa"/>
            <w:noWrap w:val="0"/>
            <w:vAlign w:val="center"/>
          </w:tcPr>
          <w:p>
            <w:pPr>
              <w:jc w:val="center"/>
              <w:rPr>
                <w:kern w:val="0"/>
                <w:sz w:val="21"/>
                <w:szCs w:val="21"/>
              </w:rPr>
            </w:pPr>
            <w:r>
              <w:rPr>
                <w:rFonts w:hint="eastAsia"/>
                <w:sz w:val="21"/>
                <w:szCs w:val="21"/>
              </w:rPr>
              <w:t>0.022</w:t>
            </w:r>
            <w:r>
              <w:rPr>
                <w:rFonts w:hint="eastAsia"/>
                <w:sz w:val="21"/>
                <w:szCs w:val="21"/>
                <w:vertAlign w:val="superscript"/>
              </w:rPr>
              <w:t>*</w:t>
            </w:r>
          </w:p>
        </w:tc>
        <w:tc>
          <w:tcPr>
            <w:tcW w:w="974" w:type="dxa"/>
            <w:noWrap w:val="0"/>
            <w:vAlign w:val="center"/>
          </w:tcPr>
          <w:p>
            <w:pPr>
              <w:jc w:val="center"/>
              <w:rPr>
                <w:kern w:val="0"/>
                <w:sz w:val="21"/>
                <w:szCs w:val="21"/>
              </w:rPr>
            </w:pPr>
            <w:r>
              <w:rPr>
                <w:rFonts w:hint="eastAsia"/>
                <w:sz w:val="21"/>
                <w:szCs w:val="21"/>
              </w:rPr>
              <w:t>0.022</w:t>
            </w:r>
            <w:r>
              <w:rPr>
                <w:rFonts w:hint="eastAsia"/>
                <w:sz w:val="21"/>
                <w:szCs w:val="21"/>
                <w:vertAlign w:val="superscript"/>
              </w:rPr>
              <w:t>*</w:t>
            </w:r>
          </w:p>
        </w:tc>
        <w:tc>
          <w:tcPr>
            <w:tcW w:w="974" w:type="dxa"/>
            <w:noWrap w:val="0"/>
            <w:vAlign w:val="center"/>
          </w:tcPr>
          <w:p>
            <w:pPr>
              <w:jc w:val="center"/>
              <w:rPr>
                <w:kern w:val="0"/>
                <w:sz w:val="21"/>
                <w:szCs w:val="21"/>
              </w:rPr>
            </w:pPr>
            <w:r>
              <w:rPr>
                <w:rFonts w:hint="eastAsia"/>
                <w:sz w:val="21"/>
                <w:szCs w:val="21"/>
              </w:rPr>
              <w:t>0.022</w:t>
            </w:r>
            <w:r>
              <w:rPr>
                <w:rFonts w:hint="eastAsia"/>
                <w:sz w:val="21"/>
                <w:szCs w:val="21"/>
                <w:vertAlign w:val="superscript"/>
              </w:rPr>
              <w:t>*</w:t>
            </w:r>
          </w:p>
        </w:tc>
        <w:tc>
          <w:tcPr>
            <w:tcW w:w="974" w:type="dxa"/>
            <w:noWrap w:val="0"/>
            <w:vAlign w:val="center"/>
          </w:tcPr>
          <w:p>
            <w:pPr>
              <w:jc w:val="center"/>
              <w:rPr>
                <w:kern w:val="0"/>
                <w:sz w:val="21"/>
                <w:szCs w:val="21"/>
              </w:rPr>
            </w:pPr>
            <w:r>
              <w:rPr>
                <w:rFonts w:hint="eastAsia"/>
                <w:sz w:val="21"/>
                <w:szCs w:val="21"/>
              </w:rPr>
              <w:t>0.022</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487" w:type="dxa"/>
            <w:noWrap w:val="0"/>
            <w:vAlign w:val="center"/>
          </w:tcPr>
          <w:p>
            <w:pPr>
              <w:autoSpaceDE w:val="0"/>
              <w:autoSpaceDN w:val="0"/>
              <w:adjustRightInd w:val="0"/>
              <w:jc w:val="center"/>
              <w:rPr>
                <w:kern w:val="0"/>
                <w:sz w:val="21"/>
                <w:szCs w:val="21"/>
              </w:rPr>
            </w:pPr>
          </w:p>
        </w:tc>
        <w:tc>
          <w:tcPr>
            <w:tcW w:w="973" w:type="dxa"/>
            <w:noWrap w:val="0"/>
            <w:vAlign w:val="center"/>
          </w:tcPr>
          <w:p>
            <w:pPr>
              <w:jc w:val="center"/>
              <w:rPr>
                <w:kern w:val="0"/>
                <w:sz w:val="21"/>
                <w:szCs w:val="21"/>
              </w:rPr>
            </w:pPr>
            <w:r>
              <w:rPr>
                <w:rFonts w:hint="eastAsia"/>
                <w:sz w:val="21"/>
                <w:szCs w:val="21"/>
              </w:rPr>
              <w:t>(0.012)</w:t>
            </w:r>
          </w:p>
        </w:tc>
        <w:tc>
          <w:tcPr>
            <w:tcW w:w="973" w:type="dxa"/>
            <w:noWrap w:val="0"/>
            <w:vAlign w:val="center"/>
          </w:tcPr>
          <w:p>
            <w:pPr>
              <w:jc w:val="center"/>
              <w:rPr>
                <w:kern w:val="0"/>
                <w:sz w:val="21"/>
                <w:szCs w:val="21"/>
              </w:rPr>
            </w:pPr>
            <w:r>
              <w:rPr>
                <w:rFonts w:hint="eastAsia"/>
                <w:sz w:val="21"/>
                <w:szCs w:val="21"/>
              </w:rPr>
              <w:t>(0.012)</w:t>
            </w:r>
          </w:p>
        </w:tc>
        <w:tc>
          <w:tcPr>
            <w:tcW w:w="974" w:type="dxa"/>
            <w:noWrap w:val="0"/>
            <w:vAlign w:val="center"/>
          </w:tcPr>
          <w:p>
            <w:pPr>
              <w:jc w:val="center"/>
              <w:rPr>
                <w:kern w:val="0"/>
                <w:sz w:val="21"/>
                <w:szCs w:val="21"/>
              </w:rPr>
            </w:pPr>
            <w:r>
              <w:rPr>
                <w:rFonts w:hint="eastAsia"/>
                <w:sz w:val="21"/>
                <w:szCs w:val="21"/>
              </w:rPr>
              <w:t>(0.012)</w:t>
            </w:r>
          </w:p>
        </w:tc>
        <w:tc>
          <w:tcPr>
            <w:tcW w:w="974" w:type="dxa"/>
            <w:noWrap w:val="0"/>
            <w:vAlign w:val="center"/>
          </w:tcPr>
          <w:p>
            <w:pPr>
              <w:jc w:val="center"/>
              <w:rPr>
                <w:kern w:val="0"/>
                <w:sz w:val="21"/>
                <w:szCs w:val="21"/>
              </w:rPr>
            </w:pPr>
            <w:r>
              <w:rPr>
                <w:rFonts w:hint="eastAsia"/>
                <w:sz w:val="21"/>
                <w:szCs w:val="21"/>
              </w:rPr>
              <w:t>(0.012)</w:t>
            </w:r>
          </w:p>
        </w:tc>
        <w:tc>
          <w:tcPr>
            <w:tcW w:w="974" w:type="dxa"/>
            <w:noWrap w:val="0"/>
            <w:vAlign w:val="center"/>
          </w:tcPr>
          <w:p>
            <w:pPr>
              <w:jc w:val="center"/>
              <w:rPr>
                <w:kern w:val="0"/>
                <w:sz w:val="21"/>
                <w:szCs w:val="21"/>
              </w:rPr>
            </w:pPr>
            <w:r>
              <w:rPr>
                <w:rFonts w:hint="eastAsia"/>
                <w:sz w:val="21"/>
                <w:szCs w:val="21"/>
              </w:rPr>
              <w:t>(0.011)</w:t>
            </w:r>
          </w:p>
        </w:tc>
        <w:tc>
          <w:tcPr>
            <w:tcW w:w="974" w:type="dxa"/>
            <w:noWrap w:val="0"/>
            <w:vAlign w:val="center"/>
          </w:tcPr>
          <w:p>
            <w:pPr>
              <w:jc w:val="center"/>
              <w:rPr>
                <w:kern w:val="0"/>
                <w:sz w:val="21"/>
                <w:szCs w:val="21"/>
              </w:rPr>
            </w:pPr>
            <w:r>
              <w:rPr>
                <w:rFonts w:hint="eastAsia"/>
                <w:sz w:val="21"/>
                <w:szCs w:val="21"/>
              </w:rPr>
              <w:t>(0.011)</w:t>
            </w:r>
          </w:p>
        </w:tc>
        <w:tc>
          <w:tcPr>
            <w:tcW w:w="974" w:type="dxa"/>
            <w:noWrap w:val="0"/>
            <w:vAlign w:val="center"/>
          </w:tcPr>
          <w:p>
            <w:pPr>
              <w:jc w:val="center"/>
              <w:rPr>
                <w:kern w:val="0"/>
                <w:sz w:val="21"/>
                <w:szCs w:val="21"/>
              </w:rPr>
            </w:pPr>
            <w:r>
              <w:rPr>
                <w:rFonts w:hint="eastAsia"/>
                <w:sz w:val="21"/>
                <w:szCs w:val="21"/>
              </w:rPr>
              <w:t>(0.011)</w:t>
            </w:r>
          </w:p>
        </w:tc>
        <w:tc>
          <w:tcPr>
            <w:tcW w:w="974" w:type="dxa"/>
            <w:noWrap w:val="0"/>
            <w:vAlign w:val="center"/>
          </w:tcPr>
          <w:p>
            <w:pPr>
              <w:jc w:val="center"/>
              <w:rPr>
                <w:kern w:val="0"/>
                <w:sz w:val="21"/>
                <w:szCs w:val="21"/>
              </w:rPr>
            </w:pPr>
            <w:r>
              <w:rPr>
                <w:rFonts w:hint="eastAsia"/>
                <w:sz w:val="21"/>
                <w:szCs w:val="21"/>
              </w:rPr>
              <w:t>(0.011)</w:t>
            </w:r>
          </w:p>
        </w:tc>
      </w:tr>
      <w:tr>
        <w:tblPrEx>
          <w:tblCellMar>
            <w:top w:w="0" w:type="dxa"/>
            <w:left w:w="108" w:type="dxa"/>
            <w:bottom w:w="0" w:type="dxa"/>
            <w:right w:w="108" w:type="dxa"/>
          </w:tblCellMar>
        </w:tblPrEx>
        <w:trPr>
          <w:cantSplit/>
          <w:trHeight w:val="23" w:hRule="atLeast"/>
          <w:jc w:val="center"/>
        </w:trPr>
        <w:tc>
          <w:tcPr>
            <w:tcW w:w="1487" w:type="dxa"/>
            <w:noWrap w:val="0"/>
            <w:vAlign w:val="center"/>
          </w:tcPr>
          <w:p>
            <w:pPr>
              <w:autoSpaceDE w:val="0"/>
              <w:autoSpaceDN w:val="0"/>
              <w:adjustRightInd w:val="0"/>
              <w:jc w:val="center"/>
              <w:rPr>
                <w:kern w:val="0"/>
                <w:sz w:val="21"/>
                <w:szCs w:val="21"/>
              </w:rPr>
            </w:pPr>
            <w:r>
              <w:rPr>
                <w:rFonts w:hint="eastAsia"/>
                <w:kern w:val="0"/>
                <w:sz w:val="21"/>
                <w:szCs w:val="21"/>
              </w:rPr>
              <w:t>大学及以上</w:t>
            </w:r>
          </w:p>
        </w:tc>
        <w:tc>
          <w:tcPr>
            <w:tcW w:w="973" w:type="dxa"/>
            <w:noWrap w:val="0"/>
            <w:vAlign w:val="center"/>
          </w:tcPr>
          <w:p>
            <w:pPr>
              <w:jc w:val="center"/>
              <w:rPr>
                <w:kern w:val="0"/>
                <w:sz w:val="21"/>
                <w:szCs w:val="21"/>
              </w:rPr>
            </w:pPr>
            <w:r>
              <w:rPr>
                <w:rFonts w:hint="eastAsia"/>
                <w:sz w:val="21"/>
                <w:szCs w:val="21"/>
              </w:rPr>
              <w:t>0.049</w:t>
            </w:r>
            <w:r>
              <w:rPr>
                <w:rFonts w:hint="eastAsia"/>
                <w:sz w:val="21"/>
                <w:szCs w:val="21"/>
                <w:vertAlign w:val="superscript"/>
              </w:rPr>
              <w:t>***</w:t>
            </w:r>
          </w:p>
        </w:tc>
        <w:tc>
          <w:tcPr>
            <w:tcW w:w="973" w:type="dxa"/>
            <w:noWrap w:val="0"/>
            <w:vAlign w:val="center"/>
          </w:tcPr>
          <w:p>
            <w:pPr>
              <w:jc w:val="center"/>
              <w:rPr>
                <w:kern w:val="0"/>
                <w:sz w:val="21"/>
                <w:szCs w:val="21"/>
              </w:rPr>
            </w:pPr>
            <w:r>
              <w:rPr>
                <w:rFonts w:hint="eastAsia"/>
                <w:sz w:val="21"/>
                <w:szCs w:val="21"/>
              </w:rPr>
              <w:t>0.049</w:t>
            </w:r>
            <w:r>
              <w:rPr>
                <w:rFonts w:hint="eastAsia"/>
                <w:sz w:val="21"/>
                <w:szCs w:val="21"/>
                <w:vertAlign w:val="superscript"/>
              </w:rPr>
              <w:t>***</w:t>
            </w:r>
          </w:p>
        </w:tc>
        <w:tc>
          <w:tcPr>
            <w:tcW w:w="974" w:type="dxa"/>
            <w:noWrap w:val="0"/>
            <w:vAlign w:val="center"/>
          </w:tcPr>
          <w:p>
            <w:pPr>
              <w:jc w:val="center"/>
              <w:rPr>
                <w:kern w:val="0"/>
                <w:sz w:val="21"/>
                <w:szCs w:val="21"/>
              </w:rPr>
            </w:pPr>
            <w:r>
              <w:rPr>
                <w:rFonts w:hint="eastAsia"/>
                <w:sz w:val="21"/>
                <w:szCs w:val="21"/>
              </w:rPr>
              <w:t>0.049</w:t>
            </w:r>
            <w:r>
              <w:rPr>
                <w:rFonts w:hint="eastAsia"/>
                <w:sz w:val="21"/>
                <w:szCs w:val="21"/>
                <w:vertAlign w:val="superscript"/>
              </w:rPr>
              <w:t>***</w:t>
            </w:r>
          </w:p>
        </w:tc>
        <w:tc>
          <w:tcPr>
            <w:tcW w:w="974" w:type="dxa"/>
            <w:noWrap w:val="0"/>
            <w:vAlign w:val="center"/>
          </w:tcPr>
          <w:p>
            <w:pPr>
              <w:jc w:val="center"/>
              <w:rPr>
                <w:kern w:val="0"/>
                <w:sz w:val="21"/>
                <w:szCs w:val="21"/>
              </w:rPr>
            </w:pPr>
            <w:r>
              <w:rPr>
                <w:rFonts w:hint="eastAsia"/>
                <w:sz w:val="21"/>
                <w:szCs w:val="21"/>
              </w:rPr>
              <w:t>0.049</w:t>
            </w:r>
            <w:r>
              <w:rPr>
                <w:rFonts w:hint="eastAsia"/>
                <w:sz w:val="21"/>
                <w:szCs w:val="21"/>
                <w:vertAlign w:val="superscript"/>
              </w:rPr>
              <w:t>***</w:t>
            </w:r>
          </w:p>
        </w:tc>
        <w:tc>
          <w:tcPr>
            <w:tcW w:w="974" w:type="dxa"/>
            <w:noWrap w:val="0"/>
            <w:vAlign w:val="center"/>
          </w:tcPr>
          <w:p>
            <w:pPr>
              <w:jc w:val="center"/>
              <w:rPr>
                <w:kern w:val="0"/>
                <w:sz w:val="21"/>
                <w:szCs w:val="21"/>
              </w:rPr>
            </w:pPr>
            <w:r>
              <w:rPr>
                <w:rFonts w:hint="eastAsia"/>
                <w:sz w:val="21"/>
                <w:szCs w:val="21"/>
              </w:rPr>
              <w:t>0.041</w:t>
            </w:r>
            <w:r>
              <w:rPr>
                <w:rFonts w:hint="eastAsia"/>
                <w:sz w:val="21"/>
                <w:szCs w:val="21"/>
                <w:vertAlign w:val="superscript"/>
              </w:rPr>
              <w:t>***</w:t>
            </w:r>
          </w:p>
        </w:tc>
        <w:tc>
          <w:tcPr>
            <w:tcW w:w="974" w:type="dxa"/>
            <w:noWrap w:val="0"/>
            <w:vAlign w:val="center"/>
          </w:tcPr>
          <w:p>
            <w:pPr>
              <w:jc w:val="center"/>
              <w:rPr>
                <w:kern w:val="0"/>
                <w:sz w:val="21"/>
                <w:szCs w:val="21"/>
              </w:rPr>
            </w:pPr>
            <w:r>
              <w:rPr>
                <w:rFonts w:hint="eastAsia"/>
                <w:sz w:val="21"/>
                <w:szCs w:val="21"/>
              </w:rPr>
              <w:t>0.041</w:t>
            </w:r>
            <w:r>
              <w:rPr>
                <w:rFonts w:hint="eastAsia"/>
                <w:sz w:val="21"/>
                <w:szCs w:val="21"/>
                <w:vertAlign w:val="superscript"/>
              </w:rPr>
              <w:t>***</w:t>
            </w:r>
          </w:p>
        </w:tc>
        <w:tc>
          <w:tcPr>
            <w:tcW w:w="974" w:type="dxa"/>
            <w:noWrap w:val="0"/>
            <w:vAlign w:val="center"/>
          </w:tcPr>
          <w:p>
            <w:pPr>
              <w:jc w:val="center"/>
              <w:rPr>
                <w:kern w:val="0"/>
                <w:sz w:val="21"/>
                <w:szCs w:val="21"/>
              </w:rPr>
            </w:pPr>
            <w:r>
              <w:rPr>
                <w:rFonts w:hint="eastAsia"/>
                <w:sz w:val="21"/>
                <w:szCs w:val="21"/>
              </w:rPr>
              <w:t>0.041</w:t>
            </w:r>
            <w:r>
              <w:rPr>
                <w:rFonts w:hint="eastAsia"/>
                <w:sz w:val="21"/>
                <w:szCs w:val="21"/>
                <w:vertAlign w:val="superscript"/>
              </w:rPr>
              <w:t>***</w:t>
            </w:r>
          </w:p>
        </w:tc>
        <w:tc>
          <w:tcPr>
            <w:tcW w:w="974" w:type="dxa"/>
            <w:noWrap w:val="0"/>
            <w:vAlign w:val="center"/>
          </w:tcPr>
          <w:p>
            <w:pPr>
              <w:jc w:val="center"/>
              <w:rPr>
                <w:kern w:val="0"/>
                <w:sz w:val="21"/>
                <w:szCs w:val="21"/>
              </w:rPr>
            </w:pPr>
            <w:r>
              <w:rPr>
                <w:rFonts w:hint="eastAsia"/>
                <w:sz w:val="21"/>
                <w:szCs w:val="21"/>
              </w:rPr>
              <w:t>0.041</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487"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(0.011)</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(0.011)</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(0.011)</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(0.011)</w:t>
            </w:r>
          </w:p>
        </w:tc>
      </w:tr>
      <w:tr>
        <w:tblPrEx>
          <w:tblCellMar>
            <w:top w:w="0" w:type="dxa"/>
            <w:left w:w="108" w:type="dxa"/>
            <w:bottom w:w="0" w:type="dxa"/>
            <w:right w:w="108" w:type="dxa"/>
          </w:tblCellMar>
        </w:tblPrEx>
        <w:trPr>
          <w:cantSplit/>
          <w:trHeight w:val="23" w:hRule="atLeast"/>
          <w:jc w:val="center"/>
        </w:trPr>
        <w:tc>
          <w:tcPr>
            <w:tcW w:w="1487"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487" w:type="dxa"/>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973" w:type="dxa"/>
            <w:noWrap w:val="0"/>
            <w:vAlign w:val="center"/>
          </w:tcPr>
          <w:p>
            <w:pPr>
              <w:autoSpaceDE w:val="0"/>
              <w:autoSpaceDN w:val="0"/>
              <w:adjustRightInd w:val="0"/>
              <w:jc w:val="center"/>
              <w:rPr>
                <w:kern w:val="0"/>
                <w:sz w:val="21"/>
                <w:szCs w:val="21"/>
              </w:rPr>
            </w:pPr>
            <w:r>
              <w:rPr>
                <w:kern w:val="0"/>
                <w:sz w:val="21"/>
                <w:szCs w:val="21"/>
              </w:rPr>
              <w:t>Yes</w:t>
            </w:r>
          </w:p>
        </w:tc>
        <w:tc>
          <w:tcPr>
            <w:tcW w:w="973"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487" w:type="dxa"/>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973" w:type="dxa"/>
            <w:noWrap w:val="0"/>
            <w:vAlign w:val="center"/>
          </w:tcPr>
          <w:p>
            <w:pPr>
              <w:autoSpaceDE w:val="0"/>
              <w:autoSpaceDN w:val="0"/>
              <w:adjustRightInd w:val="0"/>
              <w:jc w:val="center"/>
              <w:rPr>
                <w:kern w:val="0"/>
                <w:sz w:val="21"/>
                <w:szCs w:val="21"/>
              </w:rPr>
            </w:pPr>
            <w:r>
              <w:rPr>
                <w:kern w:val="0"/>
                <w:sz w:val="21"/>
                <w:szCs w:val="21"/>
              </w:rPr>
              <w:t>No</w:t>
            </w:r>
          </w:p>
        </w:tc>
        <w:tc>
          <w:tcPr>
            <w:tcW w:w="973"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No</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No</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No</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487" w:type="dxa"/>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973" w:type="dxa"/>
            <w:noWrap w:val="0"/>
            <w:vAlign w:val="center"/>
          </w:tcPr>
          <w:p>
            <w:pPr>
              <w:autoSpaceDE w:val="0"/>
              <w:autoSpaceDN w:val="0"/>
              <w:adjustRightInd w:val="0"/>
              <w:jc w:val="center"/>
              <w:rPr>
                <w:kern w:val="0"/>
                <w:sz w:val="21"/>
                <w:szCs w:val="21"/>
              </w:rPr>
            </w:pPr>
            <w:r>
              <w:rPr>
                <w:kern w:val="0"/>
                <w:sz w:val="21"/>
                <w:szCs w:val="21"/>
              </w:rPr>
              <w:t>No</w:t>
            </w:r>
          </w:p>
        </w:tc>
        <w:tc>
          <w:tcPr>
            <w:tcW w:w="973" w:type="dxa"/>
            <w:noWrap w:val="0"/>
            <w:vAlign w:val="center"/>
          </w:tcPr>
          <w:p>
            <w:pPr>
              <w:autoSpaceDE w:val="0"/>
              <w:autoSpaceDN w:val="0"/>
              <w:adjustRightInd w:val="0"/>
              <w:jc w:val="center"/>
              <w:rPr>
                <w:kern w:val="0"/>
                <w:sz w:val="21"/>
                <w:szCs w:val="21"/>
              </w:rPr>
            </w:pPr>
            <w:r>
              <w:rPr>
                <w:kern w:val="0"/>
                <w:sz w:val="21"/>
                <w:szCs w:val="21"/>
              </w:rPr>
              <w:t>No</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No</w:t>
            </w:r>
          </w:p>
        </w:tc>
        <w:tc>
          <w:tcPr>
            <w:tcW w:w="974" w:type="dxa"/>
            <w:noWrap w:val="0"/>
            <w:vAlign w:val="center"/>
          </w:tcPr>
          <w:p>
            <w:pPr>
              <w:autoSpaceDE w:val="0"/>
              <w:autoSpaceDN w:val="0"/>
              <w:adjustRightInd w:val="0"/>
              <w:jc w:val="center"/>
              <w:rPr>
                <w:kern w:val="0"/>
                <w:sz w:val="21"/>
                <w:szCs w:val="21"/>
              </w:rPr>
            </w:pPr>
            <w:r>
              <w:rPr>
                <w:kern w:val="0"/>
                <w:sz w:val="21"/>
                <w:szCs w:val="21"/>
              </w:rPr>
              <w:t>No</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487" w:type="dxa"/>
            <w:noWrap w:val="0"/>
            <w:vAlign w:val="center"/>
          </w:tcPr>
          <w:p>
            <w:pPr>
              <w:autoSpaceDE w:val="0"/>
              <w:autoSpaceDN w:val="0"/>
              <w:adjustRightInd w:val="0"/>
              <w:jc w:val="center"/>
              <w:rPr>
                <w:kern w:val="0"/>
                <w:sz w:val="21"/>
                <w:szCs w:val="21"/>
              </w:rPr>
            </w:pPr>
            <w:r>
              <w:rPr>
                <w:rFonts w:hint="eastAsia"/>
                <w:sz w:val="21"/>
                <w:szCs w:val="21"/>
              </w:rPr>
              <w:t>行业趋势</w:t>
            </w:r>
          </w:p>
        </w:tc>
        <w:tc>
          <w:tcPr>
            <w:tcW w:w="973" w:type="dxa"/>
            <w:noWrap w:val="0"/>
            <w:vAlign w:val="center"/>
          </w:tcPr>
          <w:p>
            <w:pPr>
              <w:autoSpaceDE w:val="0"/>
              <w:autoSpaceDN w:val="0"/>
              <w:adjustRightInd w:val="0"/>
              <w:jc w:val="center"/>
              <w:rPr>
                <w:kern w:val="0"/>
                <w:sz w:val="21"/>
                <w:szCs w:val="21"/>
              </w:rPr>
            </w:pPr>
            <w:r>
              <w:rPr>
                <w:kern w:val="0"/>
                <w:sz w:val="21"/>
                <w:szCs w:val="21"/>
              </w:rPr>
              <w:t>No</w:t>
            </w:r>
          </w:p>
        </w:tc>
        <w:tc>
          <w:tcPr>
            <w:tcW w:w="973" w:type="dxa"/>
            <w:noWrap w:val="0"/>
            <w:vAlign w:val="center"/>
          </w:tcPr>
          <w:p>
            <w:pPr>
              <w:autoSpaceDE w:val="0"/>
              <w:autoSpaceDN w:val="0"/>
              <w:adjustRightInd w:val="0"/>
              <w:jc w:val="center"/>
              <w:rPr>
                <w:kern w:val="0"/>
                <w:sz w:val="21"/>
                <w:szCs w:val="21"/>
              </w:rPr>
            </w:pPr>
            <w:r>
              <w:rPr>
                <w:kern w:val="0"/>
                <w:sz w:val="21"/>
                <w:szCs w:val="21"/>
              </w:rPr>
              <w:t>No</w:t>
            </w:r>
          </w:p>
        </w:tc>
        <w:tc>
          <w:tcPr>
            <w:tcW w:w="974" w:type="dxa"/>
            <w:noWrap w:val="0"/>
            <w:vAlign w:val="center"/>
          </w:tcPr>
          <w:p>
            <w:pPr>
              <w:autoSpaceDE w:val="0"/>
              <w:autoSpaceDN w:val="0"/>
              <w:adjustRightInd w:val="0"/>
              <w:jc w:val="center"/>
              <w:rPr>
                <w:kern w:val="0"/>
                <w:sz w:val="21"/>
                <w:szCs w:val="21"/>
              </w:rPr>
            </w:pPr>
            <w:r>
              <w:rPr>
                <w:kern w:val="0"/>
                <w:sz w:val="21"/>
                <w:szCs w:val="21"/>
              </w:rPr>
              <w:t>No</w:t>
            </w:r>
          </w:p>
        </w:tc>
        <w:tc>
          <w:tcPr>
            <w:tcW w:w="974" w:type="dxa"/>
            <w:noWrap w:val="0"/>
            <w:vAlign w:val="center"/>
          </w:tcPr>
          <w:p>
            <w:pPr>
              <w:autoSpaceDE w:val="0"/>
              <w:autoSpaceDN w:val="0"/>
              <w:adjustRightInd w:val="0"/>
              <w:jc w:val="center"/>
              <w:rPr>
                <w:kern w:val="0"/>
                <w:sz w:val="21"/>
                <w:szCs w:val="21"/>
              </w:rPr>
            </w:pPr>
            <w:r>
              <w:rPr>
                <w:kern w:val="0"/>
                <w:sz w:val="21"/>
                <w:szCs w:val="21"/>
              </w:rPr>
              <w:t>No</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c>
          <w:tcPr>
            <w:tcW w:w="974" w:type="dxa"/>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487" w:type="dxa"/>
            <w:noWrap w:val="0"/>
            <w:vAlign w:val="center"/>
          </w:tcPr>
          <w:p>
            <w:pPr>
              <w:autoSpaceDE w:val="0"/>
              <w:autoSpaceDN w:val="0"/>
              <w:adjustRightInd w:val="0"/>
              <w:jc w:val="center"/>
              <w:rPr>
                <w:kern w:val="0"/>
                <w:sz w:val="21"/>
                <w:szCs w:val="21"/>
              </w:rPr>
            </w:pPr>
            <w:r>
              <w:rPr>
                <w:sz w:val="21"/>
                <w:szCs w:val="21"/>
              </w:rPr>
              <w:t>r2_a</w:t>
            </w:r>
          </w:p>
        </w:tc>
        <w:tc>
          <w:tcPr>
            <w:tcW w:w="973" w:type="dxa"/>
            <w:noWrap w:val="0"/>
            <w:vAlign w:val="center"/>
          </w:tcPr>
          <w:p>
            <w:pPr>
              <w:jc w:val="center"/>
              <w:rPr>
                <w:kern w:val="0"/>
                <w:sz w:val="21"/>
                <w:szCs w:val="21"/>
              </w:rPr>
            </w:pPr>
            <w:r>
              <w:rPr>
                <w:rFonts w:hint="eastAsia"/>
                <w:sz w:val="21"/>
                <w:szCs w:val="21"/>
              </w:rPr>
              <w:t>0.100</w:t>
            </w:r>
          </w:p>
        </w:tc>
        <w:tc>
          <w:tcPr>
            <w:tcW w:w="973" w:type="dxa"/>
            <w:noWrap w:val="0"/>
            <w:vAlign w:val="center"/>
          </w:tcPr>
          <w:p>
            <w:pPr>
              <w:jc w:val="center"/>
              <w:rPr>
                <w:kern w:val="0"/>
                <w:sz w:val="21"/>
                <w:szCs w:val="21"/>
              </w:rPr>
            </w:pPr>
            <w:r>
              <w:rPr>
                <w:rFonts w:hint="eastAsia"/>
                <w:sz w:val="21"/>
                <w:szCs w:val="21"/>
              </w:rPr>
              <w:t>0.100</w:t>
            </w:r>
          </w:p>
        </w:tc>
        <w:tc>
          <w:tcPr>
            <w:tcW w:w="974" w:type="dxa"/>
            <w:noWrap w:val="0"/>
            <w:vAlign w:val="center"/>
          </w:tcPr>
          <w:p>
            <w:pPr>
              <w:jc w:val="center"/>
              <w:rPr>
                <w:kern w:val="0"/>
                <w:sz w:val="21"/>
                <w:szCs w:val="21"/>
              </w:rPr>
            </w:pPr>
            <w:r>
              <w:rPr>
                <w:rFonts w:hint="eastAsia"/>
                <w:sz w:val="21"/>
                <w:szCs w:val="21"/>
              </w:rPr>
              <w:t>0.100</w:t>
            </w:r>
          </w:p>
        </w:tc>
        <w:tc>
          <w:tcPr>
            <w:tcW w:w="974" w:type="dxa"/>
            <w:noWrap w:val="0"/>
            <w:vAlign w:val="center"/>
          </w:tcPr>
          <w:p>
            <w:pPr>
              <w:jc w:val="center"/>
              <w:rPr>
                <w:kern w:val="0"/>
                <w:sz w:val="21"/>
                <w:szCs w:val="21"/>
              </w:rPr>
            </w:pPr>
            <w:r>
              <w:rPr>
                <w:rFonts w:hint="eastAsia"/>
                <w:sz w:val="21"/>
                <w:szCs w:val="21"/>
              </w:rPr>
              <w:t>0.100</w:t>
            </w:r>
          </w:p>
        </w:tc>
        <w:tc>
          <w:tcPr>
            <w:tcW w:w="974" w:type="dxa"/>
            <w:noWrap w:val="0"/>
            <w:vAlign w:val="center"/>
          </w:tcPr>
          <w:p>
            <w:pPr>
              <w:jc w:val="center"/>
              <w:rPr>
                <w:kern w:val="0"/>
                <w:sz w:val="21"/>
                <w:szCs w:val="21"/>
              </w:rPr>
            </w:pPr>
            <w:r>
              <w:rPr>
                <w:rFonts w:hint="eastAsia"/>
                <w:sz w:val="21"/>
                <w:szCs w:val="21"/>
              </w:rPr>
              <w:t>0.069</w:t>
            </w:r>
          </w:p>
        </w:tc>
        <w:tc>
          <w:tcPr>
            <w:tcW w:w="974" w:type="dxa"/>
            <w:noWrap w:val="0"/>
            <w:vAlign w:val="center"/>
          </w:tcPr>
          <w:p>
            <w:pPr>
              <w:jc w:val="center"/>
              <w:rPr>
                <w:kern w:val="0"/>
                <w:sz w:val="21"/>
                <w:szCs w:val="21"/>
              </w:rPr>
            </w:pPr>
            <w:r>
              <w:rPr>
                <w:rFonts w:hint="eastAsia"/>
                <w:sz w:val="21"/>
                <w:szCs w:val="21"/>
              </w:rPr>
              <w:t>0.069</w:t>
            </w:r>
          </w:p>
        </w:tc>
        <w:tc>
          <w:tcPr>
            <w:tcW w:w="974" w:type="dxa"/>
            <w:noWrap w:val="0"/>
            <w:vAlign w:val="center"/>
          </w:tcPr>
          <w:p>
            <w:pPr>
              <w:jc w:val="center"/>
              <w:rPr>
                <w:kern w:val="0"/>
                <w:sz w:val="21"/>
                <w:szCs w:val="21"/>
              </w:rPr>
            </w:pPr>
            <w:r>
              <w:rPr>
                <w:rFonts w:hint="eastAsia"/>
                <w:sz w:val="21"/>
                <w:szCs w:val="21"/>
              </w:rPr>
              <w:t>0.069</w:t>
            </w:r>
          </w:p>
        </w:tc>
        <w:tc>
          <w:tcPr>
            <w:tcW w:w="974" w:type="dxa"/>
            <w:noWrap w:val="0"/>
            <w:vAlign w:val="center"/>
          </w:tcPr>
          <w:p>
            <w:pPr>
              <w:jc w:val="center"/>
              <w:rPr>
                <w:kern w:val="0"/>
                <w:sz w:val="21"/>
                <w:szCs w:val="21"/>
              </w:rPr>
            </w:pPr>
            <w:r>
              <w:rPr>
                <w:rFonts w:hint="eastAsia"/>
                <w:sz w:val="21"/>
                <w:szCs w:val="21"/>
              </w:rPr>
              <w:t>0.069</w:t>
            </w:r>
          </w:p>
        </w:tc>
      </w:tr>
      <w:tr>
        <w:tblPrEx>
          <w:tblCellMar>
            <w:top w:w="0" w:type="dxa"/>
            <w:left w:w="108" w:type="dxa"/>
            <w:bottom w:w="0" w:type="dxa"/>
            <w:right w:w="108" w:type="dxa"/>
          </w:tblCellMar>
        </w:tblPrEx>
        <w:trPr>
          <w:cantSplit/>
          <w:trHeight w:val="23" w:hRule="atLeast"/>
          <w:jc w:val="center"/>
        </w:trPr>
        <w:tc>
          <w:tcPr>
            <w:tcW w:w="1487"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7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r>
      <w:tr>
        <w:tblPrEx>
          <w:tblCellMar>
            <w:top w:w="0" w:type="dxa"/>
            <w:left w:w="108" w:type="dxa"/>
            <w:bottom w:w="0" w:type="dxa"/>
            <w:right w:w="108" w:type="dxa"/>
          </w:tblCellMar>
        </w:tblPrEx>
        <w:trPr>
          <w:cantSplit/>
          <w:trHeight w:val="23" w:hRule="atLeast"/>
          <w:jc w:val="center"/>
        </w:trPr>
        <w:tc>
          <w:tcPr>
            <w:tcW w:w="9277" w:type="dxa"/>
            <w:gridSpan w:val="9"/>
            <w:tcBorders>
              <w:top w:val="single" w:color="auto" w:sz="4" w:space="0"/>
              <w:left w:val="nil"/>
              <w:right w:val="nil"/>
            </w:tcBorders>
            <w:noWrap w:val="0"/>
            <w:vAlign w:val="center"/>
          </w:tcPr>
          <w:p>
            <w:pPr>
              <w:autoSpaceDE w:val="0"/>
              <w:autoSpaceDN w:val="0"/>
              <w:adjustRightInd w:val="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p>
        </w:tc>
      </w:tr>
    </w:tbl>
    <w:p/>
    <w:p/>
    <w:p>
      <w:pPr>
        <w:jc w:val="center"/>
        <w:rPr>
          <w:rFonts w:hint="eastAsia"/>
        </w:rPr>
      </w:pPr>
      <w:r>
        <w:drawing>
          <wp:inline distT="0" distB="0" distL="114300" distR="114300">
            <wp:extent cx="4636770" cy="3239770"/>
            <wp:effectExtent l="0" t="0" r="11430" b="17780"/>
            <wp:docPr id="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3"/>
                    <pic:cNvPicPr>
                      <a:picLocks noChangeAspect="1"/>
                    </pic:cNvPicPr>
                  </pic:nvPicPr>
                  <pic:blipFill>
                    <a:blip r:embed="rId20"/>
                    <a:stretch>
                      <a:fillRect/>
                    </a:stretch>
                  </pic:blipFill>
                  <pic:spPr>
                    <a:xfrm>
                      <a:off x="0" y="0"/>
                      <a:ext cx="4636770" cy="3239770"/>
                    </a:xfrm>
                    <a:prstGeom prst="rect">
                      <a:avLst/>
                    </a:prstGeom>
                    <a:noFill/>
                    <a:ln>
                      <a:noFill/>
                    </a:ln>
                  </pic:spPr>
                </pic:pic>
              </a:graphicData>
            </a:graphic>
          </wp:inline>
        </w:drawing>
      </w:r>
    </w:p>
    <w:p>
      <w:pPr>
        <w:spacing w:line="480" w:lineRule="auto"/>
        <w:jc w:val="cente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2</w:t>
      </w:r>
      <w:r>
        <w:rPr>
          <w:rFonts w:hint="eastAsia" w:ascii="黑体" w:hAnsi="黑体" w:eastAsia="黑体" w:cs="黑体"/>
          <w:sz w:val="24"/>
          <w:szCs w:val="24"/>
          <w:lang w:val="en-US" w:eastAsia="zh-CN"/>
        </w:rPr>
        <w:t xml:space="preserve"> 总收入——不同受教育水平</w:t>
      </w:r>
    </w:p>
    <w:p>
      <w:pPr>
        <w:jc w:val="center"/>
      </w:pPr>
      <w:r>
        <w:drawing>
          <wp:inline distT="0" distB="0" distL="114300" distR="114300">
            <wp:extent cx="4640580" cy="3239770"/>
            <wp:effectExtent l="0" t="0" r="7620" b="1778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
                    <pic:cNvPicPr>
                      <a:picLocks noChangeAspect="1"/>
                    </pic:cNvPicPr>
                  </pic:nvPicPr>
                  <pic:blipFill>
                    <a:blip r:embed="rId21"/>
                    <a:stretch>
                      <a:fillRect/>
                    </a:stretch>
                  </pic:blipFill>
                  <pic:spPr>
                    <a:xfrm>
                      <a:off x="0" y="0"/>
                      <a:ext cx="4640580" cy="3239770"/>
                    </a:xfrm>
                    <a:prstGeom prst="rect">
                      <a:avLst/>
                    </a:prstGeom>
                    <a:noFill/>
                    <a:ln>
                      <a:noFill/>
                    </a:ln>
                  </pic:spPr>
                </pic:pic>
              </a:graphicData>
            </a:graphic>
          </wp:inline>
        </w:drawing>
      </w:r>
    </w:p>
    <w:p>
      <w:pPr>
        <w:spacing w:line="480" w:lineRule="auto"/>
        <w:jc w:val="cente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3</w:t>
      </w:r>
      <w:r>
        <w:rPr>
          <w:rFonts w:hint="eastAsia" w:ascii="黑体" w:hAnsi="黑体" w:eastAsia="黑体" w:cs="黑体"/>
          <w:sz w:val="24"/>
          <w:szCs w:val="24"/>
          <w:lang w:val="en-US" w:eastAsia="zh-CN"/>
        </w:rPr>
        <w:t xml:space="preserve"> 工资性收入——不同受教育水平</w:t>
      </w:r>
    </w:p>
    <w:p>
      <w:pPr>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3"/>
        <w:rPr>
          <w:rFonts w:hint="eastAsia" w:ascii="黑体" w:hAnsi="黑体" w:eastAsia="黑体" w:cs="黑体"/>
          <w:b/>
          <w:sz w:val="24"/>
          <w:lang w:val="en-US" w:eastAsia="zh-CN"/>
        </w:rPr>
      </w:pPr>
      <w:r>
        <w:rPr>
          <w:rFonts w:hint="eastAsia"/>
          <w:b/>
          <w:sz w:val="24"/>
          <w:lang w:val="en-US" w:eastAsia="zh-CN"/>
        </w:rPr>
        <w:t>3</w:t>
      </w:r>
      <w:r>
        <w:rPr>
          <w:rFonts w:hint="eastAsia"/>
          <w:b/>
          <w:sz w:val="24"/>
        </w:rPr>
        <w:t>.</w:t>
      </w:r>
      <w:r>
        <w:rPr>
          <w:rFonts w:hint="eastAsia"/>
          <w:b/>
          <w:sz w:val="24"/>
          <w:lang w:val="en-US" w:eastAsia="zh-CN"/>
        </w:rPr>
        <w:t>4</w:t>
      </w:r>
      <w:r>
        <w:rPr>
          <w:rFonts w:hint="eastAsia"/>
          <w:b/>
          <w:sz w:val="24"/>
        </w:rPr>
        <w:t>.</w:t>
      </w:r>
      <w:r>
        <w:rPr>
          <w:rFonts w:hint="eastAsia"/>
          <w:b/>
          <w:sz w:val="24"/>
          <w:lang w:val="en-US" w:eastAsia="zh-CN"/>
        </w:rPr>
        <w:t>5</w:t>
      </w:r>
      <w:r>
        <w:rPr>
          <w:rFonts w:hint="eastAsia"/>
          <w:b/>
          <w:sz w:val="24"/>
        </w:rPr>
        <w:t>.</w:t>
      </w:r>
      <w:r>
        <w:rPr>
          <w:rFonts w:hint="eastAsia"/>
          <w:b/>
          <w:sz w:val="24"/>
          <w:lang w:val="en-US" w:eastAsia="zh-CN"/>
        </w:rPr>
        <w:t xml:space="preserve">3 </w:t>
      </w:r>
      <w:r>
        <w:rPr>
          <w:rFonts w:hint="eastAsia" w:ascii="黑体" w:hAnsi="黑体" w:eastAsia="黑体" w:cs="黑体"/>
          <w:b/>
          <w:sz w:val="24"/>
          <w:lang w:val="en-US" w:eastAsia="zh-CN"/>
        </w:rPr>
        <w:t>男性劳动者与女性劳动者</w:t>
      </w:r>
    </w:p>
    <w:p>
      <w:pPr>
        <w:spacing w:line="360" w:lineRule="auto"/>
        <w:ind w:firstLine="480" w:firstLineChars="200"/>
        <w:rPr>
          <w:rFonts w:hint="eastAsia" w:ascii="宋体" w:hAnsi="宋体" w:eastAsia="宋体" w:cs="宋体"/>
          <w:color w:val="000000"/>
          <w:kern w:val="0"/>
          <w:sz w:val="24"/>
          <w:szCs w:val="24"/>
        </w:rPr>
      </w:pPr>
      <w:r>
        <w:rPr>
          <w:rFonts w:hint="eastAsia" w:ascii="宋体" w:hAnsi="宋体" w:cs="宋体"/>
          <w:color w:val="000000"/>
          <w:kern w:val="0"/>
          <w:sz w:val="24"/>
          <w:szCs w:val="24"/>
          <w:lang w:val="en-US" w:eastAsia="zh-CN"/>
        </w:rPr>
        <w:t>表3-14</w:t>
      </w:r>
      <w:r>
        <w:rPr>
          <w:rFonts w:hint="eastAsia" w:ascii="宋体" w:hAnsi="宋体" w:eastAsia="宋体" w:cs="宋体"/>
          <w:color w:val="000000"/>
          <w:kern w:val="0"/>
          <w:sz w:val="24"/>
          <w:szCs w:val="24"/>
        </w:rPr>
        <w:t>显示了政府基建投资对男性和女性居民总</w:t>
      </w:r>
      <w:r>
        <w:rPr>
          <w:rFonts w:hint="eastAsia" w:ascii="宋体" w:hAnsi="宋体" w:eastAsia="宋体" w:cs="宋体"/>
          <w:bCs/>
          <w:color w:val="000000"/>
          <w:sz w:val="24"/>
          <w:szCs w:val="24"/>
        </w:rPr>
        <w:t>收入的</w:t>
      </w:r>
      <w:r>
        <w:rPr>
          <w:rFonts w:hint="eastAsia" w:ascii="宋体" w:hAnsi="宋体" w:eastAsia="宋体" w:cs="宋体"/>
          <w:color w:val="000000"/>
          <w:kern w:val="0"/>
          <w:sz w:val="24"/>
          <w:szCs w:val="24"/>
        </w:rPr>
        <w:t>2SLS回归，</w:t>
      </w:r>
      <w:r>
        <w:rPr>
          <w:rFonts w:hint="eastAsia" w:ascii="宋体" w:hAnsi="宋体" w:cs="宋体"/>
          <w:color w:val="000000"/>
          <w:kern w:val="0"/>
          <w:sz w:val="24"/>
          <w:szCs w:val="24"/>
          <w:lang w:val="en-US" w:eastAsia="zh-CN"/>
        </w:rPr>
        <w:t>表3-15</w:t>
      </w:r>
      <w:r>
        <w:rPr>
          <w:rFonts w:hint="eastAsia" w:ascii="宋体" w:hAnsi="宋体" w:eastAsia="宋体" w:cs="宋体"/>
          <w:color w:val="000000"/>
          <w:kern w:val="0"/>
          <w:sz w:val="24"/>
          <w:szCs w:val="24"/>
        </w:rPr>
        <w:t>显示了政府基建投资对男性和女性劳动者工资性</w:t>
      </w:r>
      <w:r>
        <w:rPr>
          <w:rFonts w:hint="eastAsia" w:ascii="宋体" w:hAnsi="宋体" w:eastAsia="宋体" w:cs="宋体"/>
          <w:bCs/>
          <w:color w:val="000000"/>
          <w:sz w:val="24"/>
          <w:szCs w:val="24"/>
        </w:rPr>
        <w:t>收入的</w:t>
      </w:r>
      <w:r>
        <w:rPr>
          <w:rFonts w:hint="eastAsia" w:ascii="宋体" w:hAnsi="宋体" w:eastAsia="宋体" w:cs="宋体"/>
          <w:color w:val="000000"/>
          <w:kern w:val="0"/>
          <w:sz w:val="24"/>
          <w:szCs w:val="24"/>
        </w:rPr>
        <w:t>2SLS回归</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lang w:val="en-US" w:eastAsia="zh-CN"/>
        </w:rPr>
        <w:t>图3-4和图3-5分别绘制了森林图</w:t>
      </w:r>
      <w:r>
        <w:rPr>
          <w:rFonts w:hint="eastAsia" w:ascii="宋体" w:hAnsi="宋体" w:eastAsia="宋体" w:cs="宋体"/>
          <w:color w:val="000000"/>
          <w:kern w:val="0"/>
          <w:sz w:val="24"/>
          <w:szCs w:val="24"/>
        </w:rPr>
        <w:t>。结果显示，无论是居民总收入还是劳动者工资性收入，政府基建投资对男性的收入的提升作用更大。</w:t>
      </w:r>
    </w:p>
    <w:p>
      <w:pPr>
        <w:spacing w:line="360" w:lineRule="auto"/>
        <w:ind w:firstLine="480" w:firstLineChars="200"/>
        <w:rPr>
          <w:rFonts w:hint="eastAsia" w:ascii="宋体" w:hAnsi="宋体" w:eastAsia="宋体" w:cs="宋体"/>
          <w:color w:val="000000"/>
          <w:kern w:val="0"/>
          <w:sz w:val="24"/>
          <w:szCs w:val="24"/>
          <w:lang w:val="en-US" w:eastAsia="zh-CN"/>
        </w:rPr>
      </w:pPr>
    </w:p>
    <w:tbl>
      <w:tblPr>
        <w:tblStyle w:val="8"/>
        <w:tblpPr w:leftFromText="180" w:rightFromText="180" w:vertAnchor="text" w:horzAnchor="page" w:tblpXSpec="center" w:tblpY="121"/>
        <w:tblW w:w="9199" w:type="dxa"/>
        <w:jc w:val="center"/>
        <w:tblLayout w:type="fixed"/>
        <w:tblCellMar>
          <w:top w:w="0" w:type="dxa"/>
          <w:left w:w="108" w:type="dxa"/>
          <w:bottom w:w="0" w:type="dxa"/>
          <w:right w:w="108" w:type="dxa"/>
        </w:tblCellMar>
      </w:tblPr>
      <w:tblGrid>
        <w:gridCol w:w="1534"/>
        <w:gridCol w:w="945"/>
        <w:gridCol w:w="945"/>
        <w:gridCol w:w="946"/>
        <w:gridCol w:w="947"/>
        <w:gridCol w:w="947"/>
        <w:gridCol w:w="947"/>
        <w:gridCol w:w="949"/>
        <w:gridCol w:w="1039"/>
      </w:tblGrid>
      <w:tr>
        <w:tblPrEx>
          <w:tblCellMar>
            <w:top w:w="0" w:type="dxa"/>
            <w:left w:w="108" w:type="dxa"/>
            <w:bottom w:w="0" w:type="dxa"/>
            <w:right w:w="108" w:type="dxa"/>
          </w:tblCellMar>
        </w:tblPrEx>
        <w:trPr>
          <w:cantSplit/>
          <w:trHeight w:val="23" w:hRule="atLeast"/>
          <w:jc w:val="center"/>
        </w:trPr>
        <w:tc>
          <w:tcPr>
            <w:tcW w:w="9199" w:type="dxa"/>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3-1</w:t>
            </w:r>
            <w:r>
              <w:rPr>
                <w:rFonts w:hint="eastAsia" w:eastAsia="黑体" w:cs="Times New Roman"/>
                <w:color w:val="000000"/>
                <w:kern w:val="0"/>
                <w:sz w:val="24"/>
                <w:lang w:val="en-US" w:eastAsia="zh-CN"/>
              </w:rPr>
              <w:t>4</w:t>
            </w:r>
            <w:r>
              <w:rPr>
                <w:rFonts w:eastAsia="等线"/>
                <w:color w:val="000000"/>
                <w:kern w:val="0"/>
                <w:sz w:val="24"/>
              </w:rPr>
              <w:t xml:space="preserve"> </w:t>
            </w:r>
            <w:r>
              <w:rPr>
                <w:rFonts w:hint="eastAsia" w:ascii="黑体" w:hAnsi="黑体" w:eastAsia="黑体" w:cs="黑体"/>
                <w:color w:val="000000"/>
                <w:kern w:val="0"/>
                <w:sz w:val="24"/>
              </w:rPr>
              <w:t>不同</w:t>
            </w:r>
            <w:r>
              <w:rPr>
                <w:rFonts w:hint="eastAsia" w:ascii="黑体" w:hAnsi="黑体" w:eastAsia="黑体" w:cs="黑体"/>
                <w:bCs/>
                <w:color w:val="000000"/>
                <w:sz w:val="24"/>
              </w:rPr>
              <w:t>性别居民的总收入</w:t>
            </w:r>
            <w:r>
              <w:rPr>
                <w:rFonts w:hint="eastAsia" w:ascii="黑体" w:hAnsi="黑体" w:eastAsia="黑体" w:cs="黑体"/>
                <w:color w:val="000000"/>
                <w:kern w:val="0"/>
                <w:sz w:val="24"/>
              </w:rPr>
              <w:t>——2SLS回归</w:t>
            </w:r>
          </w:p>
        </w:tc>
      </w:tr>
      <w:tr>
        <w:tblPrEx>
          <w:tblCellMar>
            <w:top w:w="0" w:type="dxa"/>
            <w:left w:w="108" w:type="dxa"/>
            <w:bottom w:w="0" w:type="dxa"/>
            <w:right w:w="108" w:type="dxa"/>
          </w:tblCellMar>
        </w:tblPrEx>
        <w:trPr>
          <w:cantSplit/>
          <w:trHeight w:val="23" w:hRule="atLeast"/>
          <w:jc w:val="center"/>
        </w:trPr>
        <w:tc>
          <w:tcPr>
            <w:tcW w:w="153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945"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945"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946"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947"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947"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947"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949"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1039"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1534" w:type="dxa"/>
            <w:noWrap w:val="0"/>
            <w:vAlign w:val="center"/>
          </w:tcPr>
          <w:p>
            <w:pPr>
              <w:autoSpaceDE w:val="0"/>
              <w:autoSpaceDN w:val="0"/>
              <w:adjustRightInd w:val="0"/>
              <w:jc w:val="center"/>
              <w:rPr>
                <w:kern w:val="0"/>
                <w:sz w:val="21"/>
                <w:szCs w:val="21"/>
              </w:rPr>
            </w:pPr>
          </w:p>
        </w:tc>
        <w:tc>
          <w:tcPr>
            <w:tcW w:w="945" w:type="dxa"/>
            <w:noWrap w:val="0"/>
            <w:vAlign w:val="center"/>
          </w:tcPr>
          <w:p>
            <w:pPr>
              <w:autoSpaceDE w:val="0"/>
              <w:autoSpaceDN w:val="0"/>
              <w:adjustRightInd w:val="0"/>
              <w:jc w:val="center"/>
              <w:rPr>
                <w:kern w:val="0"/>
                <w:sz w:val="21"/>
                <w:szCs w:val="21"/>
              </w:rPr>
            </w:pPr>
            <w:r>
              <w:rPr>
                <w:kern w:val="0"/>
                <w:sz w:val="21"/>
                <w:szCs w:val="21"/>
              </w:rPr>
              <w:t>lnTTI</w:t>
            </w:r>
          </w:p>
        </w:tc>
        <w:tc>
          <w:tcPr>
            <w:tcW w:w="945" w:type="dxa"/>
            <w:noWrap w:val="0"/>
            <w:vAlign w:val="center"/>
          </w:tcPr>
          <w:p>
            <w:pPr>
              <w:autoSpaceDE w:val="0"/>
              <w:autoSpaceDN w:val="0"/>
              <w:adjustRightInd w:val="0"/>
              <w:jc w:val="center"/>
              <w:rPr>
                <w:kern w:val="0"/>
                <w:sz w:val="21"/>
                <w:szCs w:val="21"/>
              </w:rPr>
            </w:pPr>
            <w:r>
              <w:rPr>
                <w:kern w:val="0"/>
                <w:sz w:val="21"/>
                <w:szCs w:val="21"/>
              </w:rPr>
              <w:t>lnTTI</w:t>
            </w:r>
          </w:p>
        </w:tc>
        <w:tc>
          <w:tcPr>
            <w:tcW w:w="946" w:type="dxa"/>
            <w:noWrap w:val="0"/>
            <w:vAlign w:val="center"/>
          </w:tcPr>
          <w:p>
            <w:pPr>
              <w:autoSpaceDE w:val="0"/>
              <w:autoSpaceDN w:val="0"/>
              <w:adjustRightInd w:val="0"/>
              <w:jc w:val="center"/>
              <w:rPr>
                <w:kern w:val="0"/>
                <w:sz w:val="21"/>
                <w:szCs w:val="21"/>
              </w:rPr>
            </w:pPr>
            <w:r>
              <w:rPr>
                <w:kern w:val="0"/>
                <w:sz w:val="21"/>
                <w:szCs w:val="21"/>
              </w:rPr>
              <w:t>lnTTI</w:t>
            </w:r>
          </w:p>
        </w:tc>
        <w:tc>
          <w:tcPr>
            <w:tcW w:w="947" w:type="dxa"/>
            <w:noWrap w:val="0"/>
            <w:vAlign w:val="center"/>
          </w:tcPr>
          <w:p>
            <w:pPr>
              <w:autoSpaceDE w:val="0"/>
              <w:autoSpaceDN w:val="0"/>
              <w:adjustRightInd w:val="0"/>
              <w:jc w:val="center"/>
              <w:rPr>
                <w:kern w:val="0"/>
                <w:sz w:val="21"/>
                <w:szCs w:val="21"/>
              </w:rPr>
            </w:pPr>
            <w:r>
              <w:rPr>
                <w:kern w:val="0"/>
                <w:sz w:val="21"/>
                <w:szCs w:val="21"/>
              </w:rPr>
              <w:t>lnTTI</w:t>
            </w:r>
          </w:p>
        </w:tc>
        <w:tc>
          <w:tcPr>
            <w:tcW w:w="947" w:type="dxa"/>
            <w:noWrap w:val="0"/>
            <w:vAlign w:val="center"/>
          </w:tcPr>
          <w:p>
            <w:pPr>
              <w:autoSpaceDE w:val="0"/>
              <w:autoSpaceDN w:val="0"/>
              <w:adjustRightInd w:val="0"/>
              <w:jc w:val="center"/>
              <w:rPr>
                <w:kern w:val="0"/>
                <w:sz w:val="21"/>
                <w:szCs w:val="21"/>
              </w:rPr>
            </w:pPr>
            <w:r>
              <w:rPr>
                <w:kern w:val="0"/>
                <w:sz w:val="21"/>
                <w:szCs w:val="21"/>
              </w:rPr>
              <w:t>lnTTI</w:t>
            </w:r>
          </w:p>
        </w:tc>
        <w:tc>
          <w:tcPr>
            <w:tcW w:w="947" w:type="dxa"/>
            <w:noWrap w:val="0"/>
            <w:vAlign w:val="center"/>
          </w:tcPr>
          <w:p>
            <w:pPr>
              <w:autoSpaceDE w:val="0"/>
              <w:autoSpaceDN w:val="0"/>
              <w:adjustRightInd w:val="0"/>
              <w:jc w:val="center"/>
              <w:rPr>
                <w:kern w:val="0"/>
                <w:sz w:val="21"/>
                <w:szCs w:val="21"/>
              </w:rPr>
            </w:pPr>
            <w:r>
              <w:rPr>
                <w:kern w:val="0"/>
                <w:sz w:val="21"/>
                <w:szCs w:val="21"/>
              </w:rPr>
              <w:t xml:space="preserve">lnTTI </w:t>
            </w:r>
          </w:p>
        </w:tc>
        <w:tc>
          <w:tcPr>
            <w:tcW w:w="949" w:type="dxa"/>
            <w:noWrap w:val="0"/>
            <w:vAlign w:val="center"/>
          </w:tcPr>
          <w:p>
            <w:pPr>
              <w:autoSpaceDE w:val="0"/>
              <w:autoSpaceDN w:val="0"/>
              <w:adjustRightInd w:val="0"/>
              <w:jc w:val="center"/>
              <w:rPr>
                <w:kern w:val="0"/>
                <w:sz w:val="21"/>
                <w:szCs w:val="21"/>
              </w:rPr>
            </w:pPr>
            <w:r>
              <w:rPr>
                <w:kern w:val="0"/>
                <w:sz w:val="21"/>
                <w:szCs w:val="21"/>
              </w:rPr>
              <w:t>lnTTI</w:t>
            </w:r>
          </w:p>
        </w:tc>
        <w:tc>
          <w:tcPr>
            <w:tcW w:w="1039" w:type="dxa"/>
            <w:noWrap w:val="0"/>
            <w:vAlign w:val="center"/>
          </w:tcPr>
          <w:p>
            <w:pPr>
              <w:autoSpaceDE w:val="0"/>
              <w:autoSpaceDN w:val="0"/>
              <w:adjustRightInd w:val="0"/>
              <w:jc w:val="center"/>
              <w:rPr>
                <w:kern w:val="0"/>
                <w:sz w:val="21"/>
                <w:szCs w:val="21"/>
              </w:rPr>
            </w:pPr>
            <w:r>
              <w:rPr>
                <w:kern w:val="0"/>
                <w:sz w:val="21"/>
                <w:szCs w:val="21"/>
              </w:rPr>
              <w:t>lnTTI</w:t>
            </w:r>
          </w:p>
        </w:tc>
      </w:tr>
      <w:tr>
        <w:tblPrEx>
          <w:tblCellMar>
            <w:top w:w="0" w:type="dxa"/>
            <w:left w:w="108" w:type="dxa"/>
            <w:bottom w:w="0" w:type="dxa"/>
            <w:right w:w="108" w:type="dxa"/>
          </w:tblCellMar>
        </w:tblPrEx>
        <w:trPr>
          <w:cantSplit/>
          <w:trHeight w:val="23" w:hRule="atLeast"/>
          <w:jc w:val="center"/>
        </w:trPr>
        <w:tc>
          <w:tcPr>
            <w:tcW w:w="153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kern w:val="0"/>
                <w:sz w:val="21"/>
                <w:szCs w:val="21"/>
              </w:rPr>
              <w:t>男性</w:t>
            </w:r>
          </w:p>
        </w:tc>
        <w:tc>
          <w:tcPr>
            <w:tcW w:w="945"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0.044</w:t>
            </w:r>
            <w:r>
              <w:rPr>
                <w:rFonts w:hint="eastAsia"/>
                <w:sz w:val="21"/>
                <w:szCs w:val="21"/>
                <w:vertAlign w:val="superscript"/>
              </w:rPr>
              <w:t>***</w:t>
            </w:r>
          </w:p>
        </w:tc>
        <w:tc>
          <w:tcPr>
            <w:tcW w:w="945"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0.044</w:t>
            </w:r>
            <w:r>
              <w:rPr>
                <w:rFonts w:hint="eastAsia"/>
                <w:sz w:val="21"/>
                <w:szCs w:val="21"/>
                <w:vertAlign w:val="superscript"/>
              </w:rPr>
              <w:t>***</w:t>
            </w:r>
          </w:p>
        </w:tc>
        <w:tc>
          <w:tcPr>
            <w:tcW w:w="946"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0.044</w:t>
            </w:r>
            <w:r>
              <w:rPr>
                <w:rFonts w:hint="eastAsia"/>
                <w:sz w:val="21"/>
                <w:szCs w:val="21"/>
                <w:vertAlign w:val="superscript"/>
              </w:rPr>
              <w:t>***</w:t>
            </w:r>
          </w:p>
        </w:tc>
        <w:tc>
          <w:tcPr>
            <w:tcW w:w="947"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0.044</w:t>
            </w:r>
            <w:r>
              <w:rPr>
                <w:rFonts w:hint="eastAsia"/>
                <w:sz w:val="21"/>
                <w:szCs w:val="21"/>
                <w:vertAlign w:val="superscript"/>
              </w:rPr>
              <w:t>***</w:t>
            </w:r>
          </w:p>
        </w:tc>
        <w:tc>
          <w:tcPr>
            <w:tcW w:w="947"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0.041</w:t>
            </w:r>
            <w:r>
              <w:rPr>
                <w:rFonts w:hint="eastAsia"/>
                <w:sz w:val="21"/>
                <w:szCs w:val="21"/>
                <w:vertAlign w:val="superscript"/>
              </w:rPr>
              <w:t>***</w:t>
            </w:r>
          </w:p>
        </w:tc>
        <w:tc>
          <w:tcPr>
            <w:tcW w:w="947"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0.041</w:t>
            </w:r>
            <w:r>
              <w:rPr>
                <w:rFonts w:hint="eastAsia"/>
                <w:sz w:val="21"/>
                <w:szCs w:val="21"/>
                <w:vertAlign w:val="superscript"/>
              </w:rPr>
              <w:t>***</w:t>
            </w:r>
          </w:p>
        </w:tc>
        <w:tc>
          <w:tcPr>
            <w:tcW w:w="949"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0.041</w:t>
            </w:r>
            <w:r>
              <w:rPr>
                <w:rFonts w:hint="eastAsia"/>
                <w:sz w:val="21"/>
                <w:szCs w:val="21"/>
                <w:vertAlign w:val="superscript"/>
              </w:rPr>
              <w:t>***</w:t>
            </w:r>
          </w:p>
        </w:tc>
        <w:tc>
          <w:tcPr>
            <w:tcW w:w="1039"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0.041</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34" w:type="dxa"/>
            <w:noWrap w:val="0"/>
            <w:vAlign w:val="center"/>
          </w:tcPr>
          <w:p>
            <w:pPr>
              <w:autoSpaceDE w:val="0"/>
              <w:autoSpaceDN w:val="0"/>
              <w:adjustRightInd w:val="0"/>
              <w:jc w:val="center"/>
              <w:rPr>
                <w:kern w:val="0"/>
                <w:sz w:val="21"/>
                <w:szCs w:val="21"/>
              </w:rPr>
            </w:pPr>
          </w:p>
        </w:tc>
        <w:tc>
          <w:tcPr>
            <w:tcW w:w="945" w:type="dxa"/>
            <w:noWrap w:val="0"/>
            <w:vAlign w:val="center"/>
          </w:tcPr>
          <w:p>
            <w:pPr>
              <w:jc w:val="center"/>
              <w:rPr>
                <w:kern w:val="0"/>
                <w:sz w:val="21"/>
                <w:szCs w:val="21"/>
              </w:rPr>
            </w:pPr>
            <w:r>
              <w:rPr>
                <w:rFonts w:hint="eastAsia"/>
                <w:sz w:val="21"/>
                <w:szCs w:val="21"/>
              </w:rPr>
              <w:t>(0.012)</w:t>
            </w:r>
          </w:p>
        </w:tc>
        <w:tc>
          <w:tcPr>
            <w:tcW w:w="945" w:type="dxa"/>
            <w:noWrap w:val="0"/>
            <w:vAlign w:val="center"/>
          </w:tcPr>
          <w:p>
            <w:pPr>
              <w:jc w:val="center"/>
              <w:rPr>
                <w:kern w:val="0"/>
                <w:sz w:val="21"/>
                <w:szCs w:val="21"/>
              </w:rPr>
            </w:pPr>
            <w:r>
              <w:rPr>
                <w:rFonts w:hint="eastAsia"/>
                <w:sz w:val="21"/>
                <w:szCs w:val="21"/>
              </w:rPr>
              <w:t>(0.012)</w:t>
            </w:r>
          </w:p>
        </w:tc>
        <w:tc>
          <w:tcPr>
            <w:tcW w:w="946" w:type="dxa"/>
            <w:noWrap w:val="0"/>
            <w:vAlign w:val="center"/>
          </w:tcPr>
          <w:p>
            <w:pPr>
              <w:jc w:val="center"/>
              <w:rPr>
                <w:kern w:val="0"/>
                <w:sz w:val="21"/>
                <w:szCs w:val="21"/>
              </w:rPr>
            </w:pPr>
            <w:r>
              <w:rPr>
                <w:rFonts w:hint="eastAsia"/>
                <w:sz w:val="21"/>
                <w:szCs w:val="21"/>
              </w:rPr>
              <w:t>(0.012)</w:t>
            </w:r>
          </w:p>
        </w:tc>
        <w:tc>
          <w:tcPr>
            <w:tcW w:w="947" w:type="dxa"/>
            <w:noWrap w:val="0"/>
            <w:vAlign w:val="center"/>
          </w:tcPr>
          <w:p>
            <w:pPr>
              <w:jc w:val="center"/>
              <w:rPr>
                <w:kern w:val="0"/>
                <w:sz w:val="21"/>
                <w:szCs w:val="21"/>
              </w:rPr>
            </w:pPr>
            <w:r>
              <w:rPr>
                <w:rFonts w:hint="eastAsia"/>
                <w:sz w:val="21"/>
                <w:szCs w:val="21"/>
              </w:rPr>
              <w:t>(0.012)</w:t>
            </w:r>
          </w:p>
        </w:tc>
        <w:tc>
          <w:tcPr>
            <w:tcW w:w="947" w:type="dxa"/>
            <w:noWrap w:val="0"/>
            <w:vAlign w:val="center"/>
          </w:tcPr>
          <w:p>
            <w:pPr>
              <w:jc w:val="center"/>
              <w:rPr>
                <w:kern w:val="0"/>
                <w:sz w:val="21"/>
                <w:szCs w:val="21"/>
              </w:rPr>
            </w:pPr>
            <w:r>
              <w:rPr>
                <w:rFonts w:hint="eastAsia"/>
                <w:sz w:val="21"/>
                <w:szCs w:val="21"/>
              </w:rPr>
              <w:t>(0.010)</w:t>
            </w:r>
          </w:p>
        </w:tc>
        <w:tc>
          <w:tcPr>
            <w:tcW w:w="947" w:type="dxa"/>
            <w:noWrap w:val="0"/>
            <w:vAlign w:val="center"/>
          </w:tcPr>
          <w:p>
            <w:pPr>
              <w:jc w:val="center"/>
              <w:rPr>
                <w:kern w:val="0"/>
                <w:sz w:val="21"/>
                <w:szCs w:val="21"/>
              </w:rPr>
            </w:pPr>
            <w:r>
              <w:rPr>
                <w:rFonts w:hint="eastAsia"/>
                <w:sz w:val="21"/>
                <w:szCs w:val="21"/>
              </w:rPr>
              <w:t>(0.010)</w:t>
            </w:r>
          </w:p>
        </w:tc>
        <w:tc>
          <w:tcPr>
            <w:tcW w:w="949" w:type="dxa"/>
            <w:noWrap w:val="0"/>
            <w:vAlign w:val="center"/>
          </w:tcPr>
          <w:p>
            <w:pPr>
              <w:jc w:val="center"/>
              <w:rPr>
                <w:kern w:val="0"/>
                <w:sz w:val="21"/>
                <w:szCs w:val="21"/>
              </w:rPr>
            </w:pPr>
            <w:r>
              <w:rPr>
                <w:rFonts w:hint="eastAsia"/>
                <w:sz w:val="21"/>
                <w:szCs w:val="21"/>
              </w:rPr>
              <w:t>(0.010)</w:t>
            </w:r>
          </w:p>
        </w:tc>
        <w:tc>
          <w:tcPr>
            <w:tcW w:w="1039" w:type="dxa"/>
            <w:noWrap w:val="0"/>
            <w:vAlign w:val="center"/>
          </w:tcPr>
          <w:p>
            <w:pPr>
              <w:jc w:val="center"/>
              <w:rPr>
                <w:kern w:val="0"/>
                <w:sz w:val="21"/>
                <w:szCs w:val="21"/>
              </w:rPr>
            </w:pPr>
            <w:r>
              <w:rPr>
                <w:rFonts w:hint="eastAsia"/>
                <w:sz w:val="21"/>
                <w:szCs w:val="21"/>
              </w:rPr>
              <w:t>(0.010)</w:t>
            </w:r>
          </w:p>
        </w:tc>
      </w:tr>
      <w:tr>
        <w:tblPrEx>
          <w:tblCellMar>
            <w:top w:w="0" w:type="dxa"/>
            <w:left w:w="108" w:type="dxa"/>
            <w:bottom w:w="0" w:type="dxa"/>
            <w:right w:w="108" w:type="dxa"/>
          </w:tblCellMar>
        </w:tblPrEx>
        <w:trPr>
          <w:cantSplit/>
          <w:trHeight w:val="23" w:hRule="atLeast"/>
          <w:jc w:val="center"/>
        </w:trPr>
        <w:tc>
          <w:tcPr>
            <w:tcW w:w="1534" w:type="dxa"/>
            <w:noWrap w:val="0"/>
            <w:vAlign w:val="center"/>
          </w:tcPr>
          <w:p>
            <w:pPr>
              <w:autoSpaceDE w:val="0"/>
              <w:autoSpaceDN w:val="0"/>
              <w:adjustRightInd w:val="0"/>
              <w:jc w:val="center"/>
              <w:rPr>
                <w:kern w:val="0"/>
                <w:sz w:val="21"/>
                <w:szCs w:val="21"/>
              </w:rPr>
            </w:pPr>
            <w:r>
              <w:rPr>
                <w:rFonts w:hint="eastAsia"/>
                <w:kern w:val="0"/>
                <w:sz w:val="21"/>
                <w:szCs w:val="21"/>
              </w:rPr>
              <w:t>女性</w:t>
            </w:r>
          </w:p>
        </w:tc>
        <w:tc>
          <w:tcPr>
            <w:tcW w:w="945" w:type="dxa"/>
            <w:noWrap w:val="0"/>
            <w:vAlign w:val="center"/>
          </w:tcPr>
          <w:p>
            <w:pPr>
              <w:jc w:val="center"/>
              <w:rPr>
                <w:kern w:val="0"/>
                <w:sz w:val="21"/>
                <w:szCs w:val="21"/>
              </w:rPr>
            </w:pPr>
            <w:r>
              <w:rPr>
                <w:rFonts w:hint="eastAsia"/>
                <w:sz w:val="21"/>
                <w:szCs w:val="21"/>
              </w:rPr>
              <w:t>0.027</w:t>
            </w:r>
            <w:r>
              <w:rPr>
                <w:rFonts w:hint="eastAsia"/>
                <w:sz w:val="21"/>
                <w:szCs w:val="21"/>
                <w:vertAlign w:val="superscript"/>
              </w:rPr>
              <w:t>**</w:t>
            </w:r>
          </w:p>
        </w:tc>
        <w:tc>
          <w:tcPr>
            <w:tcW w:w="945" w:type="dxa"/>
            <w:noWrap w:val="0"/>
            <w:vAlign w:val="center"/>
          </w:tcPr>
          <w:p>
            <w:pPr>
              <w:jc w:val="center"/>
              <w:rPr>
                <w:kern w:val="0"/>
                <w:sz w:val="21"/>
                <w:szCs w:val="21"/>
              </w:rPr>
            </w:pPr>
            <w:r>
              <w:rPr>
                <w:rFonts w:hint="eastAsia"/>
                <w:sz w:val="21"/>
                <w:szCs w:val="21"/>
              </w:rPr>
              <w:t>0.027</w:t>
            </w:r>
            <w:r>
              <w:rPr>
                <w:rFonts w:hint="eastAsia"/>
                <w:sz w:val="21"/>
                <w:szCs w:val="21"/>
                <w:vertAlign w:val="superscript"/>
              </w:rPr>
              <w:t>**</w:t>
            </w:r>
          </w:p>
        </w:tc>
        <w:tc>
          <w:tcPr>
            <w:tcW w:w="946" w:type="dxa"/>
            <w:noWrap w:val="0"/>
            <w:vAlign w:val="center"/>
          </w:tcPr>
          <w:p>
            <w:pPr>
              <w:jc w:val="center"/>
              <w:rPr>
                <w:kern w:val="0"/>
                <w:sz w:val="21"/>
                <w:szCs w:val="21"/>
              </w:rPr>
            </w:pPr>
            <w:r>
              <w:rPr>
                <w:rFonts w:hint="eastAsia"/>
                <w:sz w:val="21"/>
                <w:szCs w:val="21"/>
              </w:rPr>
              <w:t>0.027</w:t>
            </w:r>
            <w:r>
              <w:rPr>
                <w:rFonts w:hint="eastAsia"/>
                <w:sz w:val="21"/>
                <w:szCs w:val="21"/>
                <w:vertAlign w:val="superscript"/>
              </w:rPr>
              <w:t>**</w:t>
            </w:r>
          </w:p>
        </w:tc>
        <w:tc>
          <w:tcPr>
            <w:tcW w:w="947" w:type="dxa"/>
            <w:noWrap w:val="0"/>
            <w:vAlign w:val="center"/>
          </w:tcPr>
          <w:p>
            <w:pPr>
              <w:jc w:val="center"/>
              <w:rPr>
                <w:kern w:val="0"/>
                <w:sz w:val="21"/>
                <w:szCs w:val="21"/>
              </w:rPr>
            </w:pPr>
            <w:r>
              <w:rPr>
                <w:rFonts w:hint="eastAsia"/>
                <w:sz w:val="21"/>
                <w:szCs w:val="21"/>
              </w:rPr>
              <w:t>0.027</w:t>
            </w:r>
            <w:r>
              <w:rPr>
                <w:rFonts w:hint="eastAsia"/>
                <w:sz w:val="21"/>
                <w:szCs w:val="21"/>
                <w:vertAlign w:val="superscript"/>
              </w:rPr>
              <w:t>**</w:t>
            </w:r>
          </w:p>
        </w:tc>
        <w:tc>
          <w:tcPr>
            <w:tcW w:w="947" w:type="dxa"/>
            <w:noWrap w:val="0"/>
            <w:vAlign w:val="center"/>
          </w:tcPr>
          <w:p>
            <w:pPr>
              <w:jc w:val="center"/>
              <w:rPr>
                <w:kern w:val="0"/>
                <w:sz w:val="21"/>
                <w:szCs w:val="21"/>
              </w:rPr>
            </w:pPr>
            <w:r>
              <w:rPr>
                <w:rFonts w:hint="eastAsia"/>
                <w:sz w:val="21"/>
                <w:szCs w:val="21"/>
              </w:rPr>
              <w:t>0.029</w:t>
            </w:r>
            <w:r>
              <w:rPr>
                <w:rFonts w:hint="eastAsia"/>
                <w:sz w:val="21"/>
                <w:szCs w:val="21"/>
                <w:vertAlign w:val="superscript"/>
              </w:rPr>
              <w:t>***</w:t>
            </w:r>
          </w:p>
        </w:tc>
        <w:tc>
          <w:tcPr>
            <w:tcW w:w="947" w:type="dxa"/>
            <w:noWrap w:val="0"/>
            <w:vAlign w:val="center"/>
          </w:tcPr>
          <w:p>
            <w:pPr>
              <w:jc w:val="center"/>
              <w:rPr>
                <w:kern w:val="0"/>
                <w:sz w:val="21"/>
                <w:szCs w:val="21"/>
              </w:rPr>
            </w:pPr>
            <w:r>
              <w:rPr>
                <w:rFonts w:hint="eastAsia"/>
                <w:sz w:val="21"/>
                <w:szCs w:val="21"/>
              </w:rPr>
              <w:t>0.029</w:t>
            </w:r>
            <w:r>
              <w:rPr>
                <w:rFonts w:hint="eastAsia"/>
                <w:sz w:val="21"/>
                <w:szCs w:val="21"/>
                <w:vertAlign w:val="superscript"/>
              </w:rPr>
              <w:t>***</w:t>
            </w:r>
          </w:p>
        </w:tc>
        <w:tc>
          <w:tcPr>
            <w:tcW w:w="949" w:type="dxa"/>
            <w:noWrap w:val="0"/>
            <w:vAlign w:val="center"/>
          </w:tcPr>
          <w:p>
            <w:pPr>
              <w:jc w:val="center"/>
              <w:rPr>
                <w:kern w:val="0"/>
                <w:sz w:val="21"/>
                <w:szCs w:val="21"/>
              </w:rPr>
            </w:pPr>
            <w:r>
              <w:rPr>
                <w:rFonts w:hint="eastAsia"/>
                <w:sz w:val="21"/>
                <w:szCs w:val="21"/>
              </w:rPr>
              <w:t>0.029</w:t>
            </w:r>
            <w:r>
              <w:rPr>
                <w:rFonts w:hint="eastAsia"/>
                <w:sz w:val="21"/>
                <w:szCs w:val="21"/>
                <w:vertAlign w:val="superscript"/>
              </w:rPr>
              <w:t>***</w:t>
            </w:r>
          </w:p>
        </w:tc>
        <w:tc>
          <w:tcPr>
            <w:tcW w:w="1039" w:type="dxa"/>
            <w:noWrap w:val="0"/>
            <w:vAlign w:val="center"/>
          </w:tcPr>
          <w:p>
            <w:pPr>
              <w:jc w:val="center"/>
              <w:rPr>
                <w:kern w:val="0"/>
                <w:sz w:val="21"/>
                <w:szCs w:val="21"/>
              </w:rPr>
            </w:pPr>
            <w:r>
              <w:rPr>
                <w:rFonts w:hint="eastAsia"/>
                <w:sz w:val="21"/>
                <w:szCs w:val="21"/>
              </w:rPr>
              <w:t>0.029</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34"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945"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945"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946"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947"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947"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c>
          <w:tcPr>
            <w:tcW w:w="947"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c>
          <w:tcPr>
            <w:tcW w:w="949"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c>
          <w:tcPr>
            <w:tcW w:w="1039"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r>
      <w:tr>
        <w:tblPrEx>
          <w:tblCellMar>
            <w:top w:w="0" w:type="dxa"/>
            <w:left w:w="108" w:type="dxa"/>
            <w:bottom w:w="0" w:type="dxa"/>
            <w:right w:w="108" w:type="dxa"/>
          </w:tblCellMar>
        </w:tblPrEx>
        <w:trPr>
          <w:cantSplit/>
          <w:trHeight w:val="23" w:hRule="atLeast"/>
          <w:jc w:val="center"/>
        </w:trPr>
        <w:tc>
          <w:tcPr>
            <w:tcW w:w="153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945"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45"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46"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47"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47"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47"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49"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1039"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534" w:type="dxa"/>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945" w:type="dxa"/>
            <w:noWrap w:val="0"/>
            <w:vAlign w:val="center"/>
          </w:tcPr>
          <w:p>
            <w:pPr>
              <w:autoSpaceDE w:val="0"/>
              <w:autoSpaceDN w:val="0"/>
              <w:adjustRightInd w:val="0"/>
              <w:jc w:val="center"/>
              <w:rPr>
                <w:kern w:val="0"/>
                <w:sz w:val="21"/>
                <w:szCs w:val="21"/>
              </w:rPr>
            </w:pPr>
            <w:r>
              <w:rPr>
                <w:kern w:val="0"/>
                <w:sz w:val="21"/>
                <w:szCs w:val="21"/>
              </w:rPr>
              <w:t>Yes</w:t>
            </w:r>
          </w:p>
        </w:tc>
        <w:tc>
          <w:tcPr>
            <w:tcW w:w="945" w:type="dxa"/>
            <w:noWrap w:val="0"/>
            <w:vAlign w:val="center"/>
          </w:tcPr>
          <w:p>
            <w:pPr>
              <w:autoSpaceDE w:val="0"/>
              <w:autoSpaceDN w:val="0"/>
              <w:adjustRightInd w:val="0"/>
              <w:jc w:val="center"/>
              <w:rPr>
                <w:kern w:val="0"/>
                <w:sz w:val="21"/>
                <w:szCs w:val="21"/>
              </w:rPr>
            </w:pPr>
            <w:r>
              <w:rPr>
                <w:kern w:val="0"/>
                <w:sz w:val="21"/>
                <w:szCs w:val="21"/>
              </w:rPr>
              <w:t>Yes</w:t>
            </w:r>
          </w:p>
        </w:tc>
        <w:tc>
          <w:tcPr>
            <w:tcW w:w="946" w:type="dxa"/>
            <w:noWrap w:val="0"/>
            <w:vAlign w:val="center"/>
          </w:tcPr>
          <w:p>
            <w:pPr>
              <w:autoSpaceDE w:val="0"/>
              <w:autoSpaceDN w:val="0"/>
              <w:adjustRightInd w:val="0"/>
              <w:jc w:val="center"/>
              <w:rPr>
                <w:kern w:val="0"/>
                <w:sz w:val="21"/>
                <w:szCs w:val="21"/>
              </w:rPr>
            </w:pPr>
            <w:r>
              <w:rPr>
                <w:kern w:val="0"/>
                <w:sz w:val="21"/>
                <w:szCs w:val="21"/>
              </w:rPr>
              <w:t>Yes</w:t>
            </w:r>
          </w:p>
        </w:tc>
        <w:tc>
          <w:tcPr>
            <w:tcW w:w="947" w:type="dxa"/>
            <w:noWrap w:val="0"/>
            <w:vAlign w:val="center"/>
          </w:tcPr>
          <w:p>
            <w:pPr>
              <w:autoSpaceDE w:val="0"/>
              <w:autoSpaceDN w:val="0"/>
              <w:adjustRightInd w:val="0"/>
              <w:jc w:val="center"/>
              <w:rPr>
                <w:kern w:val="0"/>
                <w:sz w:val="21"/>
                <w:szCs w:val="21"/>
              </w:rPr>
            </w:pPr>
            <w:r>
              <w:rPr>
                <w:kern w:val="0"/>
                <w:sz w:val="21"/>
                <w:szCs w:val="21"/>
              </w:rPr>
              <w:t>Yes</w:t>
            </w:r>
          </w:p>
        </w:tc>
        <w:tc>
          <w:tcPr>
            <w:tcW w:w="947" w:type="dxa"/>
            <w:noWrap w:val="0"/>
            <w:vAlign w:val="center"/>
          </w:tcPr>
          <w:p>
            <w:pPr>
              <w:autoSpaceDE w:val="0"/>
              <w:autoSpaceDN w:val="0"/>
              <w:adjustRightInd w:val="0"/>
              <w:jc w:val="center"/>
              <w:rPr>
                <w:kern w:val="0"/>
                <w:sz w:val="21"/>
                <w:szCs w:val="21"/>
              </w:rPr>
            </w:pPr>
            <w:r>
              <w:rPr>
                <w:kern w:val="0"/>
                <w:sz w:val="21"/>
                <w:szCs w:val="21"/>
              </w:rPr>
              <w:t>Yes</w:t>
            </w:r>
          </w:p>
        </w:tc>
        <w:tc>
          <w:tcPr>
            <w:tcW w:w="947" w:type="dxa"/>
            <w:noWrap w:val="0"/>
            <w:vAlign w:val="center"/>
          </w:tcPr>
          <w:p>
            <w:pPr>
              <w:autoSpaceDE w:val="0"/>
              <w:autoSpaceDN w:val="0"/>
              <w:adjustRightInd w:val="0"/>
              <w:jc w:val="center"/>
              <w:rPr>
                <w:kern w:val="0"/>
                <w:sz w:val="21"/>
                <w:szCs w:val="21"/>
              </w:rPr>
            </w:pPr>
            <w:r>
              <w:rPr>
                <w:kern w:val="0"/>
                <w:sz w:val="21"/>
                <w:szCs w:val="21"/>
              </w:rPr>
              <w:t>Yes</w:t>
            </w:r>
          </w:p>
        </w:tc>
        <w:tc>
          <w:tcPr>
            <w:tcW w:w="949" w:type="dxa"/>
            <w:noWrap w:val="0"/>
            <w:vAlign w:val="center"/>
          </w:tcPr>
          <w:p>
            <w:pPr>
              <w:autoSpaceDE w:val="0"/>
              <w:autoSpaceDN w:val="0"/>
              <w:adjustRightInd w:val="0"/>
              <w:jc w:val="center"/>
              <w:rPr>
                <w:kern w:val="0"/>
                <w:sz w:val="21"/>
                <w:szCs w:val="21"/>
              </w:rPr>
            </w:pPr>
            <w:r>
              <w:rPr>
                <w:kern w:val="0"/>
                <w:sz w:val="21"/>
                <w:szCs w:val="21"/>
              </w:rPr>
              <w:t>Yes</w:t>
            </w:r>
          </w:p>
        </w:tc>
        <w:tc>
          <w:tcPr>
            <w:tcW w:w="1039" w:type="dxa"/>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534" w:type="dxa"/>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945" w:type="dxa"/>
            <w:noWrap w:val="0"/>
            <w:vAlign w:val="center"/>
          </w:tcPr>
          <w:p>
            <w:pPr>
              <w:autoSpaceDE w:val="0"/>
              <w:autoSpaceDN w:val="0"/>
              <w:adjustRightInd w:val="0"/>
              <w:jc w:val="center"/>
              <w:rPr>
                <w:kern w:val="0"/>
                <w:sz w:val="21"/>
                <w:szCs w:val="21"/>
              </w:rPr>
            </w:pPr>
            <w:r>
              <w:rPr>
                <w:kern w:val="0"/>
                <w:sz w:val="21"/>
                <w:szCs w:val="21"/>
              </w:rPr>
              <w:t>No</w:t>
            </w:r>
          </w:p>
        </w:tc>
        <w:tc>
          <w:tcPr>
            <w:tcW w:w="945" w:type="dxa"/>
            <w:noWrap w:val="0"/>
            <w:vAlign w:val="center"/>
          </w:tcPr>
          <w:p>
            <w:pPr>
              <w:autoSpaceDE w:val="0"/>
              <w:autoSpaceDN w:val="0"/>
              <w:adjustRightInd w:val="0"/>
              <w:jc w:val="center"/>
              <w:rPr>
                <w:kern w:val="0"/>
                <w:sz w:val="21"/>
                <w:szCs w:val="21"/>
              </w:rPr>
            </w:pPr>
            <w:r>
              <w:rPr>
                <w:kern w:val="0"/>
                <w:sz w:val="21"/>
                <w:szCs w:val="21"/>
              </w:rPr>
              <w:t>Yes</w:t>
            </w:r>
          </w:p>
        </w:tc>
        <w:tc>
          <w:tcPr>
            <w:tcW w:w="946" w:type="dxa"/>
            <w:noWrap w:val="0"/>
            <w:vAlign w:val="center"/>
          </w:tcPr>
          <w:p>
            <w:pPr>
              <w:autoSpaceDE w:val="0"/>
              <w:autoSpaceDN w:val="0"/>
              <w:adjustRightInd w:val="0"/>
              <w:jc w:val="center"/>
              <w:rPr>
                <w:kern w:val="0"/>
                <w:sz w:val="21"/>
                <w:szCs w:val="21"/>
              </w:rPr>
            </w:pPr>
            <w:r>
              <w:rPr>
                <w:kern w:val="0"/>
                <w:sz w:val="21"/>
                <w:szCs w:val="21"/>
              </w:rPr>
              <w:t>No</w:t>
            </w:r>
          </w:p>
        </w:tc>
        <w:tc>
          <w:tcPr>
            <w:tcW w:w="947" w:type="dxa"/>
            <w:noWrap w:val="0"/>
            <w:vAlign w:val="center"/>
          </w:tcPr>
          <w:p>
            <w:pPr>
              <w:autoSpaceDE w:val="0"/>
              <w:autoSpaceDN w:val="0"/>
              <w:adjustRightInd w:val="0"/>
              <w:jc w:val="center"/>
              <w:rPr>
                <w:kern w:val="0"/>
                <w:sz w:val="21"/>
                <w:szCs w:val="21"/>
              </w:rPr>
            </w:pPr>
            <w:r>
              <w:rPr>
                <w:kern w:val="0"/>
                <w:sz w:val="21"/>
                <w:szCs w:val="21"/>
              </w:rPr>
              <w:t>Yes</w:t>
            </w:r>
          </w:p>
        </w:tc>
        <w:tc>
          <w:tcPr>
            <w:tcW w:w="947" w:type="dxa"/>
            <w:noWrap w:val="0"/>
            <w:vAlign w:val="center"/>
          </w:tcPr>
          <w:p>
            <w:pPr>
              <w:autoSpaceDE w:val="0"/>
              <w:autoSpaceDN w:val="0"/>
              <w:adjustRightInd w:val="0"/>
              <w:jc w:val="center"/>
              <w:rPr>
                <w:kern w:val="0"/>
                <w:sz w:val="21"/>
                <w:szCs w:val="21"/>
              </w:rPr>
            </w:pPr>
            <w:r>
              <w:rPr>
                <w:kern w:val="0"/>
                <w:sz w:val="21"/>
                <w:szCs w:val="21"/>
              </w:rPr>
              <w:t>No</w:t>
            </w:r>
          </w:p>
        </w:tc>
        <w:tc>
          <w:tcPr>
            <w:tcW w:w="947" w:type="dxa"/>
            <w:noWrap w:val="0"/>
            <w:vAlign w:val="center"/>
          </w:tcPr>
          <w:p>
            <w:pPr>
              <w:autoSpaceDE w:val="0"/>
              <w:autoSpaceDN w:val="0"/>
              <w:adjustRightInd w:val="0"/>
              <w:jc w:val="center"/>
              <w:rPr>
                <w:kern w:val="0"/>
                <w:sz w:val="21"/>
                <w:szCs w:val="21"/>
              </w:rPr>
            </w:pPr>
            <w:r>
              <w:rPr>
                <w:kern w:val="0"/>
                <w:sz w:val="21"/>
                <w:szCs w:val="21"/>
              </w:rPr>
              <w:t>Yes</w:t>
            </w:r>
          </w:p>
        </w:tc>
        <w:tc>
          <w:tcPr>
            <w:tcW w:w="949" w:type="dxa"/>
            <w:noWrap w:val="0"/>
            <w:vAlign w:val="center"/>
          </w:tcPr>
          <w:p>
            <w:pPr>
              <w:autoSpaceDE w:val="0"/>
              <w:autoSpaceDN w:val="0"/>
              <w:adjustRightInd w:val="0"/>
              <w:jc w:val="center"/>
              <w:rPr>
                <w:kern w:val="0"/>
                <w:sz w:val="21"/>
                <w:szCs w:val="21"/>
              </w:rPr>
            </w:pPr>
            <w:r>
              <w:rPr>
                <w:kern w:val="0"/>
                <w:sz w:val="21"/>
                <w:szCs w:val="21"/>
              </w:rPr>
              <w:t>No</w:t>
            </w:r>
          </w:p>
        </w:tc>
        <w:tc>
          <w:tcPr>
            <w:tcW w:w="1039" w:type="dxa"/>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534" w:type="dxa"/>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945" w:type="dxa"/>
            <w:noWrap w:val="0"/>
            <w:vAlign w:val="center"/>
          </w:tcPr>
          <w:p>
            <w:pPr>
              <w:autoSpaceDE w:val="0"/>
              <w:autoSpaceDN w:val="0"/>
              <w:adjustRightInd w:val="0"/>
              <w:jc w:val="center"/>
              <w:rPr>
                <w:kern w:val="0"/>
                <w:sz w:val="21"/>
                <w:szCs w:val="21"/>
              </w:rPr>
            </w:pPr>
            <w:r>
              <w:rPr>
                <w:kern w:val="0"/>
                <w:sz w:val="21"/>
                <w:szCs w:val="21"/>
              </w:rPr>
              <w:t>No</w:t>
            </w:r>
          </w:p>
        </w:tc>
        <w:tc>
          <w:tcPr>
            <w:tcW w:w="945" w:type="dxa"/>
            <w:noWrap w:val="0"/>
            <w:vAlign w:val="center"/>
          </w:tcPr>
          <w:p>
            <w:pPr>
              <w:autoSpaceDE w:val="0"/>
              <w:autoSpaceDN w:val="0"/>
              <w:adjustRightInd w:val="0"/>
              <w:jc w:val="center"/>
              <w:rPr>
                <w:kern w:val="0"/>
                <w:sz w:val="21"/>
                <w:szCs w:val="21"/>
              </w:rPr>
            </w:pPr>
            <w:r>
              <w:rPr>
                <w:kern w:val="0"/>
                <w:sz w:val="21"/>
                <w:szCs w:val="21"/>
              </w:rPr>
              <w:t>No</w:t>
            </w:r>
          </w:p>
        </w:tc>
        <w:tc>
          <w:tcPr>
            <w:tcW w:w="946" w:type="dxa"/>
            <w:noWrap w:val="0"/>
            <w:vAlign w:val="center"/>
          </w:tcPr>
          <w:p>
            <w:pPr>
              <w:autoSpaceDE w:val="0"/>
              <w:autoSpaceDN w:val="0"/>
              <w:adjustRightInd w:val="0"/>
              <w:jc w:val="center"/>
              <w:rPr>
                <w:kern w:val="0"/>
                <w:sz w:val="21"/>
                <w:szCs w:val="21"/>
              </w:rPr>
            </w:pPr>
            <w:r>
              <w:rPr>
                <w:kern w:val="0"/>
                <w:sz w:val="21"/>
                <w:szCs w:val="21"/>
              </w:rPr>
              <w:t>Yes</w:t>
            </w:r>
          </w:p>
        </w:tc>
        <w:tc>
          <w:tcPr>
            <w:tcW w:w="947" w:type="dxa"/>
            <w:noWrap w:val="0"/>
            <w:vAlign w:val="center"/>
          </w:tcPr>
          <w:p>
            <w:pPr>
              <w:autoSpaceDE w:val="0"/>
              <w:autoSpaceDN w:val="0"/>
              <w:adjustRightInd w:val="0"/>
              <w:jc w:val="center"/>
              <w:rPr>
                <w:kern w:val="0"/>
                <w:sz w:val="21"/>
                <w:szCs w:val="21"/>
              </w:rPr>
            </w:pPr>
            <w:r>
              <w:rPr>
                <w:kern w:val="0"/>
                <w:sz w:val="21"/>
                <w:szCs w:val="21"/>
              </w:rPr>
              <w:t>Yes</w:t>
            </w:r>
          </w:p>
        </w:tc>
        <w:tc>
          <w:tcPr>
            <w:tcW w:w="947" w:type="dxa"/>
            <w:noWrap w:val="0"/>
            <w:vAlign w:val="center"/>
          </w:tcPr>
          <w:p>
            <w:pPr>
              <w:autoSpaceDE w:val="0"/>
              <w:autoSpaceDN w:val="0"/>
              <w:adjustRightInd w:val="0"/>
              <w:jc w:val="center"/>
              <w:rPr>
                <w:kern w:val="0"/>
                <w:sz w:val="21"/>
                <w:szCs w:val="21"/>
              </w:rPr>
            </w:pPr>
            <w:r>
              <w:rPr>
                <w:kern w:val="0"/>
                <w:sz w:val="21"/>
                <w:szCs w:val="21"/>
              </w:rPr>
              <w:t>No</w:t>
            </w:r>
          </w:p>
        </w:tc>
        <w:tc>
          <w:tcPr>
            <w:tcW w:w="947" w:type="dxa"/>
            <w:noWrap w:val="0"/>
            <w:vAlign w:val="center"/>
          </w:tcPr>
          <w:p>
            <w:pPr>
              <w:autoSpaceDE w:val="0"/>
              <w:autoSpaceDN w:val="0"/>
              <w:adjustRightInd w:val="0"/>
              <w:jc w:val="center"/>
              <w:rPr>
                <w:kern w:val="0"/>
                <w:sz w:val="21"/>
                <w:szCs w:val="21"/>
              </w:rPr>
            </w:pPr>
            <w:r>
              <w:rPr>
                <w:kern w:val="0"/>
                <w:sz w:val="21"/>
                <w:szCs w:val="21"/>
              </w:rPr>
              <w:t>No</w:t>
            </w:r>
          </w:p>
        </w:tc>
        <w:tc>
          <w:tcPr>
            <w:tcW w:w="949" w:type="dxa"/>
            <w:noWrap w:val="0"/>
            <w:vAlign w:val="center"/>
          </w:tcPr>
          <w:p>
            <w:pPr>
              <w:autoSpaceDE w:val="0"/>
              <w:autoSpaceDN w:val="0"/>
              <w:adjustRightInd w:val="0"/>
              <w:jc w:val="center"/>
              <w:rPr>
                <w:kern w:val="0"/>
                <w:sz w:val="21"/>
                <w:szCs w:val="21"/>
              </w:rPr>
            </w:pPr>
            <w:r>
              <w:rPr>
                <w:kern w:val="0"/>
                <w:sz w:val="21"/>
                <w:szCs w:val="21"/>
              </w:rPr>
              <w:t>Yes</w:t>
            </w:r>
          </w:p>
        </w:tc>
        <w:tc>
          <w:tcPr>
            <w:tcW w:w="1039" w:type="dxa"/>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534" w:type="dxa"/>
            <w:noWrap w:val="0"/>
            <w:vAlign w:val="center"/>
          </w:tcPr>
          <w:p>
            <w:pPr>
              <w:autoSpaceDE w:val="0"/>
              <w:autoSpaceDN w:val="0"/>
              <w:adjustRightInd w:val="0"/>
              <w:jc w:val="center"/>
              <w:rPr>
                <w:kern w:val="0"/>
                <w:sz w:val="21"/>
                <w:szCs w:val="21"/>
              </w:rPr>
            </w:pPr>
            <w:r>
              <w:rPr>
                <w:rFonts w:hint="eastAsia"/>
                <w:sz w:val="21"/>
                <w:szCs w:val="21"/>
              </w:rPr>
              <w:t>行业趋势</w:t>
            </w:r>
          </w:p>
        </w:tc>
        <w:tc>
          <w:tcPr>
            <w:tcW w:w="945" w:type="dxa"/>
            <w:noWrap w:val="0"/>
            <w:vAlign w:val="center"/>
          </w:tcPr>
          <w:p>
            <w:pPr>
              <w:autoSpaceDE w:val="0"/>
              <w:autoSpaceDN w:val="0"/>
              <w:adjustRightInd w:val="0"/>
              <w:jc w:val="center"/>
              <w:rPr>
                <w:kern w:val="0"/>
                <w:sz w:val="21"/>
                <w:szCs w:val="21"/>
              </w:rPr>
            </w:pPr>
            <w:r>
              <w:rPr>
                <w:kern w:val="0"/>
                <w:sz w:val="21"/>
                <w:szCs w:val="21"/>
              </w:rPr>
              <w:t>No</w:t>
            </w:r>
          </w:p>
        </w:tc>
        <w:tc>
          <w:tcPr>
            <w:tcW w:w="945" w:type="dxa"/>
            <w:noWrap w:val="0"/>
            <w:vAlign w:val="center"/>
          </w:tcPr>
          <w:p>
            <w:pPr>
              <w:autoSpaceDE w:val="0"/>
              <w:autoSpaceDN w:val="0"/>
              <w:adjustRightInd w:val="0"/>
              <w:jc w:val="center"/>
              <w:rPr>
                <w:kern w:val="0"/>
                <w:sz w:val="21"/>
                <w:szCs w:val="21"/>
              </w:rPr>
            </w:pPr>
            <w:r>
              <w:rPr>
                <w:kern w:val="0"/>
                <w:sz w:val="21"/>
                <w:szCs w:val="21"/>
              </w:rPr>
              <w:t>No</w:t>
            </w:r>
          </w:p>
        </w:tc>
        <w:tc>
          <w:tcPr>
            <w:tcW w:w="946" w:type="dxa"/>
            <w:noWrap w:val="0"/>
            <w:vAlign w:val="center"/>
          </w:tcPr>
          <w:p>
            <w:pPr>
              <w:autoSpaceDE w:val="0"/>
              <w:autoSpaceDN w:val="0"/>
              <w:adjustRightInd w:val="0"/>
              <w:jc w:val="center"/>
              <w:rPr>
                <w:kern w:val="0"/>
                <w:sz w:val="21"/>
                <w:szCs w:val="21"/>
              </w:rPr>
            </w:pPr>
            <w:r>
              <w:rPr>
                <w:kern w:val="0"/>
                <w:sz w:val="21"/>
                <w:szCs w:val="21"/>
              </w:rPr>
              <w:t>No</w:t>
            </w:r>
          </w:p>
        </w:tc>
        <w:tc>
          <w:tcPr>
            <w:tcW w:w="947" w:type="dxa"/>
            <w:noWrap w:val="0"/>
            <w:vAlign w:val="center"/>
          </w:tcPr>
          <w:p>
            <w:pPr>
              <w:autoSpaceDE w:val="0"/>
              <w:autoSpaceDN w:val="0"/>
              <w:adjustRightInd w:val="0"/>
              <w:jc w:val="center"/>
              <w:rPr>
                <w:kern w:val="0"/>
                <w:sz w:val="21"/>
                <w:szCs w:val="21"/>
              </w:rPr>
            </w:pPr>
            <w:r>
              <w:rPr>
                <w:kern w:val="0"/>
                <w:sz w:val="21"/>
                <w:szCs w:val="21"/>
              </w:rPr>
              <w:t>No</w:t>
            </w:r>
          </w:p>
        </w:tc>
        <w:tc>
          <w:tcPr>
            <w:tcW w:w="947" w:type="dxa"/>
            <w:noWrap w:val="0"/>
            <w:vAlign w:val="center"/>
          </w:tcPr>
          <w:p>
            <w:pPr>
              <w:autoSpaceDE w:val="0"/>
              <w:autoSpaceDN w:val="0"/>
              <w:adjustRightInd w:val="0"/>
              <w:jc w:val="center"/>
              <w:rPr>
                <w:kern w:val="0"/>
                <w:sz w:val="21"/>
                <w:szCs w:val="21"/>
              </w:rPr>
            </w:pPr>
            <w:r>
              <w:rPr>
                <w:kern w:val="0"/>
                <w:sz w:val="21"/>
                <w:szCs w:val="21"/>
              </w:rPr>
              <w:t>Yes</w:t>
            </w:r>
          </w:p>
        </w:tc>
        <w:tc>
          <w:tcPr>
            <w:tcW w:w="947" w:type="dxa"/>
            <w:noWrap w:val="0"/>
            <w:vAlign w:val="center"/>
          </w:tcPr>
          <w:p>
            <w:pPr>
              <w:autoSpaceDE w:val="0"/>
              <w:autoSpaceDN w:val="0"/>
              <w:adjustRightInd w:val="0"/>
              <w:jc w:val="center"/>
              <w:rPr>
                <w:kern w:val="0"/>
                <w:sz w:val="21"/>
                <w:szCs w:val="21"/>
              </w:rPr>
            </w:pPr>
            <w:r>
              <w:rPr>
                <w:kern w:val="0"/>
                <w:sz w:val="21"/>
                <w:szCs w:val="21"/>
              </w:rPr>
              <w:t>Yes</w:t>
            </w:r>
          </w:p>
        </w:tc>
        <w:tc>
          <w:tcPr>
            <w:tcW w:w="949" w:type="dxa"/>
            <w:noWrap w:val="0"/>
            <w:vAlign w:val="center"/>
          </w:tcPr>
          <w:p>
            <w:pPr>
              <w:autoSpaceDE w:val="0"/>
              <w:autoSpaceDN w:val="0"/>
              <w:adjustRightInd w:val="0"/>
              <w:jc w:val="center"/>
              <w:rPr>
                <w:kern w:val="0"/>
                <w:sz w:val="21"/>
                <w:szCs w:val="21"/>
              </w:rPr>
            </w:pPr>
            <w:r>
              <w:rPr>
                <w:kern w:val="0"/>
                <w:sz w:val="21"/>
                <w:szCs w:val="21"/>
              </w:rPr>
              <w:t>Yes</w:t>
            </w:r>
          </w:p>
        </w:tc>
        <w:tc>
          <w:tcPr>
            <w:tcW w:w="1039" w:type="dxa"/>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534" w:type="dxa"/>
            <w:noWrap w:val="0"/>
            <w:vAlign w:val="center"/>
          </w:tcPr>
          <w:p>
            <w:pPr>
              <w:autoSpaceDE w:val="0"/>
              <w:autoSpaceDN w:val="0"/>
              <w:adjustRightInd w:val="0"/>
              <w:jc w:val="center"/>
              <w:rPr>
                <w:kern w:val="0"/>
                <w:sz w:val="21"/>
                <w:szCs w:val="21"/>
              </w:rPr>
            </w:pPr>
            <w:r>
              <w:rPr>
                <w:sz w:val="21"/>
                <w:szCs w:val="21"/>
              </w:rPr>
              <w:t>r2_a</w:t>
            </w:r>
          </w:p>
        </w:tc>
        <w:tc>
          <w:tcPr>
            <w:tcW w:w="945" w:type="dxa"/>
            <w:noWrap w:val="0"/>
            <w:vAlign w:val="center"/>
          </w:tcPr>
          <w:p>
            <w:pPr>
              <w:jc w:val="center"/>
              <w:rPr>
                <w:kern w:val="0"/>
                <w:sz w:val="21"/>
                <w:szCs w:val="21"/>
              </w:rPr>
            </w:pPr>
            <w:r>
              <w:rPr>
                <w:rFonts w:hint="eastAsia"/>
                <w:sz w:val="21"/>
                <w:szCs w:val="21"/>
              </w:rPr>
              <w:t>0.014</w:t>
            </w:r>
          </w:p>
        </w:tc>
        <w:tc>
          <w:tcPr>
            <w:tcW w:w="945" w:type="dxa"/>
            <w:noWrap w:val="0"/>
            <w:vAlign w:val="center"/>
          </w:tcPr>
          <w:p>
            <w:pPr>
              <w:jc w:val="center"/>
              <w:rPr>
                <w:kern w:val="0"/>
                <w:sz w:val="21"/>
                <w:szCs w:val="21"/>
              </w:rPr>
            </w:pPr>
            <w:r>
              <w:rPr>
                <w:rFonts w:hint="eastAsia"/>
                <w:sz w:val="21"/>
                <w:szCs w:val="21"/>
              </w:rPr>
              <w:t>0.014</w:t>
            </w:r>
          </w:p>
        </w:tc>
        <w:tc>
          <w:tcPr>
            <w:tcW w:w="946" w:type="dxa"/>
            <w:noWrap w:val="0"/>
            <w:vAlign w:val="center"/>
          </w:tcPr>
          <w:p>
            <w:pPr>
              <w:jc w:val="center"/>
              <w:rPr>
                <w:kern w:val="0"/>
                <w:sz w:val="21"/>
                <w:szCs w:val="21"/>
              </w:rPr>
            </w:pPr>
            <w:r>
              <w:rPr>
                <w:rFonts w:hint="eastAsia"/>
                <w:sz w:val="21"/>
                <w:szCs w:val="21"/>
              </w:rPr>
              <w:t>0.014</w:t>
            </w:r>
          </w:p>
        </w:tc>
        <w:tc>
          <w:tcPr>
            <w:tcW w:w="947" w:type="dxa"/>
            <w:noWrap w:val="0"/>
            <w:vAlign w:val="center"/>
          </w:tcPr>
          <w:p>
            <w:pPr>
              <w:jc w:val="center"/>
              <w:rPr>
                <w:kern w:val="0"/>
                <w:sz w:val="21"/>
                <w:szCs w:val="21"/>
              </w:rPr>
            </w:pPr>
            <w:r>
              <w:rPr>
                <w:rFonts w:hint="eastAsia"/>
                <w:sz w:val="21"/>
                <w:szCs w:val="21"/>
              </w:rPr>
              <w:t>0.014</w:t>
            </w:r>
          </w:p>
        </w:tc>
        <w:tc>
          <w:tcPr>
            <w:tcW w:w="947" w:type="dxa"/>
            <w:noWrap w:val="0"/>
            <w:vAlign w:val="center"/>
          </w:tcPr>
          <w:p>
            <w:pPr>
              <w:jc w:val="center"/>
              <w:rPr>
                <w:kern w:val="0"/>
                <w:sz w:val="21"/>
                <w:szCs w:val="21"/>
              </w:rPr>
            </w:pPr>
            <w:r>
              <w:rPr>
                <w:rFonts w:hint="eastAsia"/>
                <w:sz w:val="21"/>
                <w:szCs w:val="21"/>
              </w:rPr>
              <w:t>0.009</w:t>
            </w:r>
          </w:p>
        </w:tc>
        <w:tc>
          <w:tcPr>
            <w:tcW w:w="947" w:type="dxa"/>
            <w:noWrap w:val="0"/>
            <w:vAlign w:val="center"/>
          </w:tcPr>
          <w:p>
            <w:pPr>
              <w:jc w:val="center"/>
              <w:rPr>
                <w:kern w:val="0"/>
                <w:sz w:val="21"/>
                <w:szCs w:val="21"/>
              </w:rPr>
            </w:pPr>
            <w:r>
              <w:rPr>
                <w:rFonts w:hint="eastAsia"/>
                <w:sz w:val="21"/>
                <w:szCs w:val="21"/>
              </w:rPr>
              <w:t>0.009</w:t>
            </w:r>
          </w:p>
        </w:tc>
        <w:tc>
          <w:tcPr>
            <w:tcW w:w="949" w:type="dxa"/>
            <w:noWrap w:val="0"/>
            <w:vAlign w:val="center"/>
          </w:tcPr>
          <w:p>
            <w:pPr>
              <w:jc w:val="center"/>
              <w:rPr>
                <w:kern w:val="0"/>
                <w:sz w:val="21"/>
                <w:szCs w:val="21"/>
              </w:rPr>
            </w:pPr>
            <w:r>
              <w:rPr>
                <w:rFonts w:hint="eastAsia"/>
                <w:sz w:val="21"/>
                <w:szCs w:val="21"/>
              </w:rPr>
              <w:t>0.009</w:t>
            </w:r>
          </w:p>
        </w:tc>
        <w:tc>
          <w:tcPr>
            <w:tcW w:w="1039" w:type="dxa"/>
            <w:noWrap w:val="0"/>
            <w:vAlign w:val="center"/>
          </w:tcPr>
          <w:p>
            <w:pPr>
              <w:jc w:val="center"/>
              <w:rPr>
                <w:kern w:val="0"/>
                <w:sz w:val="21"/>
                <w:szCs w:val="21"/>
              </w:rPr>
            </w:pPr>
            <w:r>
              <w:rPr>
                <w:rFonts w:hint="eastAsia"/>
                <w:sz w:val="21"/>
                <w:szCs w:val="21"/>
              </w:rPr>
              <w:t>0.009</w:t>
            </w:r>
          </w:p>
        </w:tc>
      </w:tr>
      <w:tr>
        <w:tblPrEx>
          <w:tblCellMar>
            <w:top w:w="0" w:type="dxa"/>
            <w:left w:w="108" w:type="dxa"/>
            <w:bottom w:w="0" w:type="dxa"/>
            <w:right w:w="108" w:type="dxa"/>
          </w:tblCellMar>
        </w:tblPrEx>
        <w:trPr>
          <w:cantSplit/>
          <w:trHeight w:val="23" w:hRule="atLeast"/>
          <w:jc w:val="center"/>
        </w:trPr>
        <w:tc>
          <w:tcPr>
            <w:tcW w:w="1534"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945"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945"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946"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947"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947"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947"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949"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1039"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r>
      <w:tr>
        <w:tblPrEx>
          <w:tblCellMar>
            <w:top w:w="0" w:type="dxa"/>
            <w:left w:w="108" w:type="dxa"/>
            <w:bottom w:w="0" w:type="dxa"/>
            <w:right w:w="108" w:type="dxa"/>
          </w:tblCellMar>
        </w:tblPrEx>
        <w:trPr>
          <w:cantSplit/>
          <w:trHeight w:val="23" w:hRule="atLeast"/>
          <w:jc w:val="center"/>
        </w:trPr>
        <w:tc>
          <w:tcPr>
            <w:tcW w:w="9199" w:type="dxa"/>
            <w:gridSpan w:val="9"/>
            <w:tcBorders>
              <w:top w:val="single" w:color="auto" w:sz="4" w:space="0"/>
              <w:left w:val="nil"/>
              <w:right w:val="nil"/>
            </w:tcBorders>
            <w:noWrap w:val="0"/>
            <w:vAlign w:val="center"/>
          </w:tcPr>
          <w:p>
            <w:pPr>
              <w:autoSpaceDE w:val="0"/>
              <w:autoSpaceDN w:val="0"/>
              <w:adjustRightInd w:val="0"/>
              <w:ind w:firstLine="420" w:firstLineChars="20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r>
              <w:rPr>
                <w:rFonts w:hint="eastAsia"/>
                <w:sz w:val="21"/>
                <w:szCs w:val="21"/>
              </w:rPr>
              <w:t xml:space="preserve"> </w:t>
            </w:r>
            <w:r>
              <w:rPr>
                <w:rFonts w:hint="eastAsia" w:eastAsia="Calibri" w:cs="宋体"/>
                <w:color w:val="000000"/>
                <w:kern w:val="0"/>
                <w:sz w:val="21"/>
                <w:szCs w:val="21"/>
              </w:rPr>
              <w:t>lnTTI</w:t>
            </w:r>
            <w:r>
              <w:rPr>
                <w:rFonts w:hint="eastAsia" w:ascii="宋体" w:hAnsi="宋体" w:cs="宋体"/>
                <w:color w:val="000000"/>
                <w:kern w:val="0"/>
                <w:sz w:val="21"/>
                <w:szCs w:val="21"/>
              </w:rPr>
              <w:t>是</w:t>
            </w:r>
            <w:r>
              <w:rPr>
                <w:rFonts w:hint="eastAsia" w:eastAsia="Calibri" w:cs="宋体"/>
                <w:color w:val="000000"/>
                <w:kern w:val="0"/>
                <w:sz w:val="21"/>
                <w:szCs w:val="21"/>
              </w:rPr>
              <w:t>lntotalincome</w:t>
            </w:r>
            <w:r>
              <w:rPr>
                <w:rFonts w:hint="eastAsia" w:ascii="宋体" w:hAnsi="宋体" w:cs="宋体"/>
                <w:color w:val="000000"/>
                <w:kern w:val="0"/>
                <w:sz w:val="21"/>
                <w:szCs w:val="21"/>
              </w:rPr>
              <w:t>的缩写形式，即居民总收入的对数。</w:t>
            </w:r>
          </w:p>
        </w:tc>
      </w:tr>
    </w:tbl>
    <w:p>
      <w:pPr>
        <w:spacing w:line="360" w:lineRule="auto"/>
        <w:rPr>
          <w:rFonts w:hint="eastAsia" w:ascii="宋体" w:hAnsi="宋体" w:eastAsia="宋体" w:cs="宋体"/>
          <w:color w:val="000000"/>
          <w:kern w:val="0"/>
          <w:sz w:val="24"/>
          <w:szCs w:val="24"/>
        </w:rPr>
      </w:pPr>
    </w:p>
    <w:tbl>
      <w:tblPr>
        <w:tblStyle w:val="8"/>
        <w:tblW w:w="9192" w:type="dxa"/>
        <w:jc w:val="center"/>
        <w:tblLayout w:type="fixed"/>
        <w:tblCellMar>
          <w:top w:w="0" w:type="dxa"/>
          <w:left w:w="108" w:type="dxa"/>
          <w:bottom w:w="0" w:type="dxa"/>
          <w:right w:w="108" w:type="dxa"/>
        </w:tblCellMar>
      </w:tblPr>
      <w:tblGrid>
        <w:gridCol w:w="1574"/>
        <w:gridCol w:w="920"/>
        <w:gridCol w:w="920"/>
        <w:gridCol w:w="920"/>
        <w:gridCol w:w="920"/>
        <w:gridCol w:w="920"/>
        <w:gridCol w:w="921"/>
        <w:gridCol w:w="921"/>
        <w:gridCol w:w="1176"/>
      </w:tblGrid>
      <w:tr>
        <w:tblPrEx>
          <w:tblCellMar>
            <w:top w:w="0" w:type="dxa"/>
            <w:left w:w="108" w:type="dxa"/>
            <w:bottom w:w="0" w:type="dxa"/>
            <w:right w:w="108" w:type="dxa"/>
          </w:tblCellMar>
        </w:tblPrEx>
        <w:trPr>
          <w:cantSplit/>
          <w:trHeight w:val="23" w:hRule="atLeast"/>
          <w:jc w:val="center"/>
        </w:trPr>
        <w:tc>
          <w:tcPr>
            <w:tcW w:w="9192" w:type="dxa"/>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3-1</w:t>
            </w:r>
            <w:r>
              <w:rPr>
                <w:rFonts w:hint="eastAsia" w:eastAsia="黑体" w:cs="Times New Roman"/>
                <w:color w:val="000000"/>
                <w:kern w:val="0"/>
                <w:sz w:val="24"/>
                <w:lang w:val="en-US" w:eastAsia="zh-CN"/>
              </w:rPr>
              <w:t>5</w:t>
            </w:r>
            <w:r>
              <w:rPr>
                <w:rFonts w:eastAsia="等线"/>
                <w:color w:val="000000"/>
                <w:kern w:val="0"/>
                <w:sz w:val="24"/>
              </w:rPr>
              <w:t xml:space="preserve"> </w:t>
            </w:r>
            <w:r>
              <w:rPr>
                <w:rFonts w:hint="eastAsia" w:ascii="黑体" w:hAnsi="黑体" w:eastAsia="黑体" w:cs="黑体"/>
                <w:color w:val="000000"/>
                <w:kern w:val="0"/>
                <w:sz w:val="24"/>
              </w:rPr>
              <w:t>不同</w:t>
            </w:r>
            <w:r>
              <w:rPr>
                <w:rFonts w:hint="eastAsia" w:ascii="黑体" w:hAnsi="黑体" w:eastAsia="黑体" w:cs="黑体"/>
                <w:bCs/>
                <w:color w:val="000000"/>
                <w:sz w:val="24"/>
              </w:rPr>
              <w:t>性别劳动者的工资性收入</w:t>
            </w:r>
            <w:r>
              <w:rPr>
                <w:rFonts w:hint="eastAsia" w:ascii="黑体" w:hAnsi="黑体" w:eastAsia="黑体" w:cs="黑体"/>
                <w:color w:val="000000"/>
                <w:kern w:val="0"/>
                <w:sz w:val="24"/>
              </w:rPr>
              <w:t>——2SLS回归</w:t>
            </w:r>
          </w:p>
        </w:tc>
      </w:tr>
      <w:tr>
        <w:tblPrEx>
          <w:tblCellMar>
            <w:top w:w="0" w:type="dxa"/>
            <w:left w:w="108" w:type="dxa"/>
            <w:bottom w:w="0" w:type="dxa"/>
            <w:right w:w="108" w:type="dxa"/>
          </w:tblCellMar>
        </w:tblPrEx>
        <w:trPr>
          <w:cantSplit/>
          <w:trHeight w:val="23" w:hRule="atLeast"/>
          <w:jc w:val="center"/>
        </w:trPr>
        <w:tc>
          <w:tcPr>
            <w:tcW w:w="15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920"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920"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920"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920"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920"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921"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921"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1176"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1574" w:type="dxa"/>
            <w:noWrap w:val="0"/>
            <w:vAlign w:val="center"/>
          </w:tcPr>
          <w:p>
            <w:pPr>
              <w:autoSpaceDE w:val="0"/>
              <w:autoSpaceDN w:val="0"/>
              <w:adjustRightInd w:val="0"/>
              <w:jc w:val="center"/>
              <w:rPr>
                <w:kern w:val="0"/>
                <w:sz w:val="21"/>
                <w:szCs w:val="21"/>
              </w:rPr>
            </w:pPr>
          </w:p>
        </w:tc>
        <w:tc>
          <w:tcPr>
            <w:tcW w:w="920" w:type="dxa"/>
            <w:noWrap w:val="0"/>
            <w:vAlign w:val="center"/>
          </w:tcPr>
          <w:p>
            <w:pPr>
              <w:autoSpaceDE w:val="0"/>
              <w:autoSpaceDN w:val="0"/>
              <w:adjustRightInd w:val="0"/>
              <w:jc w:val="center"/>
              <w:rPr>
                <w:kern w:val="0"/>
                <w:sz w:val="21"/>
                <w:szCs w:val="21"/>
              </w:rPr>
            </w:pPr>
            <w:r>
              <w:rPr>
                <w:kern w:val="0"/>
                <w:sz w:val="21"/>
                <w:szCs w:val="21"/>
              </w:rPr>
              <w:t>lnwage</w:t>
            </w:r>
          </w:p>
        </w:tc>
        <w:tc>
          <w:tcPr>
            <w:tcW w:w="920" w:type="dxa"/>
            <w:noWrap w:val="0"/>
            <w:vAlign w:val="center"/>
          </w:tcPr>
          <w:p>
            <w:pPr>
              <w:autoSpaceDE w:val="0"/>
              <w:autoSpaceDN w:val="0"/>
              <w:adjustRightInd w:val="0"/>
              <w:jc w:val="center"/>
              <w:rPr>
                <w:kern w:val="0"/>
                <w:sz w:val="21"/>
                <w:szCs w:val="21"/>
              </w:rPr>
            </w:pPr>
            <w:r>
              <w:rPr>
                <w:kern w:val="0"/>
                <w:sz w:val="21"/>
                <w:szCs w:val="21"/>
              </w:rPr>
              <w:t>lnwage</w:t>
            </w:r>
          </w:p>
        </w:tc>
        <w:tc>
          <w:tcPr>
            <w:tcW w:w="920" w:type="dxa"/>
            <w:noWrap w:val="0"/>
            <w:vAlign w:val="center"/>
          </w:tcPr>
          <w:p>
            <w:pPr>
              <w:autoSpaceDE w:val="0"/>
              <w:autoSpaceDN w:val="0"/>
              <w:adjustRightInd w:val="0"/>
              <w:jc w:val="center"/>
              <w:rPr>
                <w:kern w:val="0"/>
                <w:sz w:val="21"/>
                <w:szCs w:val="21"/>
              </w:rPr>
            </w:pPr>
            <w:r>
              <w:rPr>
                <w:kern w:val="0"/>
                <w:sz w:val="21"/>
                <w:szCs w:val="21"/>
              </w:rPr>
              <w:t>lnwage</w:t>
            </w:r>
          </w:p>
        </w:tc>
        <w:tc>
          <w:tcPr>
            <w:tcW w:w="920" w:type="dxa"/>
            <w:noWrap w:val="0"/>
            <w:vAlign w:val="center"/>
          </w:tcPr>
          <w:p>
            <w:pPr>
              <w:autoSpaceDE w:val="0"/>
              <w:autoSpaceDN w:val="0"/>
              <w:adjustRightInd w:val="0"/>
              <w:jc w:val="center"/>
              <w:rPr>
                <w:kern w:val="0"/>
                <w:sz w:val="21"/>
                <w:szCs w:val="21"/>
              </w:rPr>
            </w:pPr>
            <w:r>
              <w:rPr>
                <w:kern w:val="0"/>
                <w:sz w:val="21"/>
                <w:szCs w:val="21"/>
              </w:rPr>
              <w:t>lnwage</w:t>
            </w:r>
          </w:p>
        </w:tc>
        <w:tc>
          <w:tcPr>
            <w:tcW w:w="920" w:type="dxa"/>
            <w:noWrap w:val="0"/>
            <w:vAlign w:val="center"/>
          </w:tcPr>
          <w:p>
            <w:pPr>
              <w:autoSpaceDE w:val="0"/>
              <w:autoSpaceDN w:val="0"/>
              <w:adjustRightInd w:val="0"/>
              <w:jc w:val="center"/>
              <w:rPr>
                <w:kern w:val="0"/>
                <w:sz w:val="21"/>
                <w:szCs w:val="21"/>
              </w:rPr>
            </w:pPr>
            <w:r>
              <w:rPr>
                <w:kern w:val="0"/>
                <w:sz w:val="21"/>
                <w:szCs w:val="21"/>
              </w:rPr>
              <w:t>lnwage</w:t>
            </w:r>
          </w:p>
        </w:tc>
        <w:tc>
          <w:tcPr>
            <w:tcW w:w="921" w:type="dxa"/>
            <w:noWrap w:val="0"/>
            <w:vAlign w:val="center"/>
          </w:tcPr>
          <w:p>
            <w:pPr>
              <w:autoSpaceDE w:val="0"/>
              <w:autoSpaceDN w:val="0"/>
              <w:adjustRightInd w:val="0"/>
              <w:jc w:val="center"/>
              <w:rPr>
                <w:kern w:val="0"/>
                <w:sz w:val="21"/>
                <w:szCs w:val="21"/>
              </w:rPr>
            </w:pPr>
            <w:r>
              <w:rPr>
                <w:kern w:val="0"/>
                <w:sz w:val="21"/>
                <w:szCs w:val="21"/>
              </w:rPr>
              <w:t>lnwage</w:t>
            </w:r>
          </w:p>
        </w:tc>
        <w:tc>
          <w:tcPr>
            <w:tcW w:w="921" w:type="dxa"/>
            <w:noWrap w:val="0"/>
            <w:vAlign w:val="center"/>
          </w:tcPr>
          <w:p>
            <w:pPr>
              <w:autoSpaceDE w:val="0"/>
              <w:autoSpaceDN w:val="0"/>
              <w:adjustRightInd w:val="0"/>
              <w:jc w:val="center"/>
              <w:rPr>
                <w:kern w:val="0"/>
                <w:sz w:val="21"/>
                <w:szCs w:val="21"/>
              </w:rPr>
            </w:pPr>
            <w:r>
              <w:rPr>
                <w:kern w:val="0"/>
                <w:sz w:val="21"/>
                <w:szCs w:val="21"/>
              </w:rPr>
              <w:t>lnwage</w:t>
            </w:r>
          </w:p>
        </w:tc>
        <w:tc>
          <w:tcPr>
            <w:tcW w:w="1176" w:type="dxa"/>
            <w:noWrap w:val="0"/>
            <w:vAlign w:val="center"/>
          </w:tcPr>
          <w:p>
            <w:pPr>
              <w:autoSpaceDE w:val="0"/>
              <w:autoSpaceDN w:val="0"/>
              <w:adjustRightInd w:val="0"/>
              <w:jc w:val="center"/>
              <w:rPr>
                <w:kern w:val="0"/>
                <w:sz w:val="21"/>
                <w:szCs w:val="21"/>
              </w:rPr>
            </w:pPr>
            <w:r>
              <w:rPr>
                <w:kern w:val="0"/>
                <w:sz w:val="21"/>
                <w:szCs w:val="21"/>
              </w:rPr>
              <w:t>lnwage</w:t>
            </w:r>
          </w:p>
        </w:tc>
      </w:tr>
      <w:tr>
        <w:tblPrEx>
          <w:tblCellMar>
            <w:top w:w="0" w:type="dxa"/>
            <w:left w:w="108" w:type="dxa"/>
            <w:bottom w:w="0" w:type="dxa"/>
            <w:right w:w="108" w:type="dxa"/>
          </w:tblCellMar>
        </w:tblPrEx>
        <w:trPr>
          <w:cantSplit/>
          <w:trHeight w:val="23" w:hRule="atLeast"/>
          <w:jc w:val="center"/>
        </w:trPr>
        <w:tc>
          <w:tcPr>
            <w:tcW w:w="15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kern w:val="0"/>
                <w:sz w:val="21"/>
                <w:szCs w:val="21"/>
              </w:rPr>
              <w:t>男性</w:t>
            </w:r>
          </w:p>
        </w:tc>
        <w:tc>
          <w:tcPr>
            <w:tcW w:w="920"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0.041</w:t>
            </w:r>
            <w:r>
              <w:rPr>
                <w:rFonts w:hint="eastAsia"/>
                <w:sz w:val="21"/>
                <w:szCs w:val="21"/>
                <w:vertAlign w:val="superscript"/>
              </w:rPr>
              <w:t>***</w:t>
            </w:r>
          </w:p>
        </w:tc>
        <w:tc>
          <w:tcPr>
            <w:tcW w:w="920"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0.041</w:t>
            </w:r>
            <w:r>
              <w:rPr>
                <w:rFonts w:hint="eastAsia"/>
                <w:sz w:val="21"/>
                <w:szCs w:val="21"/>
                <w:vertAlign w:val="superscript"/>
              </w:rPr>
              <w:t>***</w:t>
            </w:r>
          </w:p>
        </w:tc>
        <w:tc>
          <w:tcPr>
            <w:tcW w:w="920"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0.041</w:t>
            </w:r>
            <w:r>
              <w:rPr>
                <w:rFonts w:hint="eastAsia"/>
                <w:sz w:val="21"/>
                <w:szCs w:val="21"/>
                <w:vertAlign w:val="superscript"/>
              </w:rPr>
              <w:t>***</w:t>
            </w:r>
          </w:p>
        </w:tc>
        <w:tc>
          <w:tcPr>
            <w:tcW w:w="920"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0.041</w:t>
            </w:r>
            <w:r>
              <w:rPr>
                <w:rFonts w:hint="eastAsia"/>
                <w:sz w:val="21"/>
                <w:szCs w:val="21"/>
                <w:vertAlign w:val="superscript"/>
              </w:rPr>
              <w:t>***</w:t>
            </w:r>
          </w:p>
        </w:tc>
        <w:tc>
          <w:tcPr>
            <w:tcW w:w="920"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0.034</w:t>
            </w:r>
            <w:r>
              <w:rPr>
                <w:rFonts w:hint="eastAsia"/>
                <w:sz w:val="21"/>
                <w:szCs w:val="21"/>
                <w:vertAlign w:val="superscript"/>
              </w:rPr>
              <w:t>***</w:t>
            </w:r>
          </w:p>
        </w:tc>
        <w:tc>
          <w:tcPr>
            <w:tcW w:w="921"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0.034</w:t>
            </w:r>
            <w:r>
              <w:rPr>
                <w:rFonts w:hint="eastAsia"/>
                <w:sz w:val="21"/>
                <w:szCs w:val="21"/>
                <w:vertAlign w:val="superscript"/>
              </w:rPr>
              <w:t>***</w:t>
            </w:r>
          </w:p>
        </w:tc>
        <w:tc>
          <w:tcPr>
            <w:tcW w:w="921"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0.034</w:t>
            </w:r>
            <w:r>
              <w:rPr>
                <w:rFonts w:hint="eastAsia"/>
                <w:sz w:val="21"/>
                <w:szCs w:val="21"/>
                <w:vertAlign w:val="superscript"/>
              </w:rPr>
              <w:t>***</w:t>
            </w:r>
          </w:p>
        </w:tc>
        <w:tc>
          <w:tcPr>
            <w:tcW w:w="1176"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0.034</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74" w:type="dxa"/>
            <w:noWrap w:val="0"/>
            <w:vAlign w:val="center"/>
          </w:tcPr>
          <w:p>
            <w:pPr>
              <w:autoSpaceDE w:val="0"/>
              <w:autoSpaceDN w:val="0"/>
              <w:adjustRightInd w:val="0"/>
              <w:jc w:val="center"/>
              <w:rPr>
                <w:kern w:val="0"/>
                <w:sz w:val="21"/>
                <w:szCs w:val="21"/>
              </w:rPr>
            </w:pPr>
          </w:p>
        </w:tc>
        <w:tc>
          <w:tcPr>
            <w:tcW w:w="920" w:type="dxa"/>
            <w:noWrap w:val="0"/>
            <w:vAlign w:val="center"/>
          </w:tcPr>
          <w:p>
            <w:pPr>
              <w:jc w:val="center"/>
              <w:rPr>
                <w:kern w:val="0"/>
                <w:sz w:val="21"/>
                <w:szCs w:val="21"/>
              </w:rPr>
            </w:pPr>
            <w:r>
              <w:rPr>
                <w:rFonts w:hint="eastAsia"/>
                <w:sz w:val="21"/>
                <w:szCs w:val="21"/>
              </w:rPr>
              <w:t>(0.013)</w:t>
            </w:r>
          </w:p>
        </w:tc>
        <w:tc>
          <w:tcPr>
            <w:tcW w:w="920" w:type="dxa"/>
            <w:noWrap w:val="0"/>
            <w:vAlign w:val="center"/>
          </w:tcPr>
          <w:p>
            <w:pPr>
              <w:jc w:val="center"/>
              <w:rPr>
                <w:kern w:val="0"/>
                <w:sz w:val="21"/>
                <w:szCs w:val="21"/>
              </w:rPr>
            </w:pPr>
            <w:r>
              <w:rPr>
                <w:rFonts w:hint="eastAsia"/>
                <w:sz w:val="21"/>
                <w:szCs w:val="21"/>
              </w:rPr>
              <w:t>(0.013)</w:t>
            </w:r>
          </w:p>
        </w:tc>
        <w:tc>
          <w:tcPr>
            <w:tcW w:w="920" w:type="dxa"/>
            <w:noWrap w:val="0"/>
            <w:vAlign w:val="center"/>
          </w:tcPr>
          <w:p>
            <w:pPr>
              <w:jc w:val="center"/>
              <w:rPr>
                <w:kern w:val="0"/>
                <w:sz w:val="21"/>
                <w:szCs w:val="21"/>
              </w:rPr>
            </w:pPr>
            <w:r>
              <w:rPr>
                <w:rFonts w:hint="eastAsia"/>
                <w:sz w:val="21"/>
                <w:szCs w:val="21"/>
              </w:rPr>
              <w:t>(0.013)</w:t>
            </w:r>
          </w:p>
        </w:tc>
        <w:tc>
          <w:tcPr>
            <w:tcW w:w="920" w:type="dxa"/>
            <w:noWrap w:val="0"/>
            <w:vAlign w:val="center"/>
          </w:tcPr>
          <w:p>
            <w:pPr>
              <w:jc w:val="center"/>
              <w:rPr>
                <w:kern w:val="0"/>
                <w:sz w:val="21"/>
                <w:szCs w:val="21"/>
              </w:rPr>
            </w:pPr>
            <w:r>
              <w:rPr>
                <w:rFonts w:hint="eastAsia"/>
                <w:sz w:val="21"/>
                <w:szCs w:val="21"/>
              </w:rPr>
              <w:t>(0.013)</w:t>
            </w:r>
          </w:p>
        </w:tc>
        <w:tc>
          <w:tcPr>
            <w:tcW w:w="920" w:type="dxa"/>
            <w:noWrap w:val="0"/>
            <w:vAlign w:val="center"/>
          </w:tcPr>
          <w:p>
            <w:pPr>
              <w:jc w:val="center"/>
              <w:rPr>
                <w:kern w:val="0"/>
                <w:sz w:val="21"/>
                <w:szCs w:val="21"/>
              </w:rPr>
            </w:pPr>
            <w:r>
              <w:rPr>
                <w:rFonts w:hint="eastAsia"/>
                <w:sz w:val="21"/>
                <w:szCs w:val="21"/>
              </w:rPr>
              <w:t>(0.012)</w:t>
            </w:r>
          </w:p>
        </w:tc>
        <w:tc>
          <w:tcPr>
            <w:tcW w:w="921" w:type="dxa"/>
            <w:noWrap w:val="0"/>
            <w:vAlign w:val="center"/>
          </w:tcPr>
          <w:p>
            <w:pPr>
              <w:jc w:val="center"/>
              <w:rPr>
                <w:kern w:val="0"/>
                <w:sz w:val="21"/>
                <w:szCs w:val="21"/>
              </w:rPr>
            </w:pPr>
            <w:r>
              <w:rPr>
                <w:rFonts w:hint="eastAsia"/>
                <w:sz w:val="21"/>
                <w:szCs w:val="21"/>
              </w:rPr>
              <w:t>(0.012)</w:t>
            </w:r>
          </w:p>
        </w:tc>
        <w:tc>
          <w:tcPr>
            <w:tcW w:w="921" w:type="dxa"/>
            <w:noWrap w:val="0"/>
            <w:vAlign w:val="center"/>
          </w:tcPr>
          <w:p>
            <w:pPr>
              <w:jc w:val="center"/>
              <w:rPr>
                <w:kern w:val="0"/>
                <w:sz w:val="21"/>
                <w:szCs w:val="21"/>
              </w:rPr>
            </w:pPr>
            <w:r>
              <w:rPr>
                <w:rFonts w:hint="eastAsia"/>
                <w:sz w:val="21"/>
                <w:szCs w:val="21"/>
              </w:rPr>
              <w:t>(0.012)</w:t>
            </w:r>
          </w:p>
        </w:tc>
        <w:tc>
          <w:tcPr>
            <w:tcW w:w="1176" w:type="dxa"/>
            <w:noWrap w:val="0"/>
            <w:vAlign w:val="center"/>
          </w:tcPr>
          <w:p>
            <w:pPr>
              <w:jc w:val="center"/>
              <w:rPr>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1574" w:type="dxa"/>
            <w:noWrap w:val="0"/>
            <w:vAlign w:val="center"/>
          </w:tcPr>
          <w:p>
            <w:pPr>
              <w:autoSpaceDE w:val="0"/>
              <w:autoSpaceDN w:val="0"/>
              <w:adjustRightInd w:val="0"/>
              <w:jc w:val="center"/>
              <w:rPr>
                <w:kern w:val="0"/>
                <w:sz w:val="21"/>
                <w:szCs w:val="21"/>
              </w:rPr>
            </w:pPr>
            <w:r>
              <w:rPr>
                <w:rFonts w:hint="eastAsia"/>
                <w:kern w:val="0"/>
                <w:sz w:val="21"/>
                <w:szCs w:val="21"/>
              </w:rPr>
              <w:t>女性</w:t>
            </w:r>
          </w:p>
        </w:tc>
        <w:tc>
          <w:tcPr>
            <w:tcW w:w="920" w:type="dxa"/>
            <w:noWrap w:val="0"/>
            <w:vAlign w:val="center"/>
          </w:tcPr>
          <w:p>
            <w:pPr>
              <w:jc w:val="center"/>
              <w:rPr>
                <w:kern w:val="0"/>
                <w:sz w:val="21"/>
                <w:szCs w:val="21"/>
              </w:rPr>
            </w:pPr>
            <w:r>
              <w:rPr>
                <w:rFonts w:hint="eastAsia"/>
                <w:sz w:val="21"/>
                <w:szCs w:val="21"/>
              </w:rPr>
              <w:t>0.028</w:t>
            </w:r>
            <w:r>
              <w:rPr>
                <w:rFonts w:hint="eastAsia"/>
                <w:sz w:val="21"/>
                <w:szCs w:val="21"/>
                <w:vertAlign w:val="superscript"/>
              </w:rPr>
              <w:t>**</w:t>
            </w:r>
          </w:p>
        </w:tc>
        <w:tc>
          <w:tcPr>
            <w:tcW w:w="920" w:type="dxa"/>
            <w:noWrap w:val="0"/>
            <w:vAlign w:val="center"/>
          </w:tcPr>
          <w:p>
            <w:pPr>
              <w:jc w:val="center"/>
              <w:rPr>
                <w:kern w:val="0"/>
                <w:sz w:val="21"/>
                <w:szCs w:val="21"/>
              </w:rPr>
            </w:pPr>
            <w:r>
              <w:rPr>
                <w:rFonts w:hint="eastAsia"/>
                <w:sz w:val="21"/>
                <w:szCs w:val="21"/>
              </w:rPr>
              <w:t>0.028</w:t>
            </w:r>
            <w:r>
              <w:rPr>
                <w:rFonts w:hint="eastAsia"/>
                <w:sz w:val="21"/>
                <w:szCs w:val="21"/>
                <w:vertAlign w:val="superscript"/>
              </w:rPr>
              <w:t>**</w:t>
            </w:r>
          </w:p>
        </w:tc>
        <w:tc>
          <w:tcPr>
            <w:tcW w:w="920" w:type="dxa"/>
            <w:noWrap w:val="0"/>
            <w:vAlign w:val="center"/>
          </w:tcPr>
          <w:p>
            <w:pPr>
              <w:jc w:val="center"/>
              <w:rPr>
                <w:kern w:val="0"/>
                <w:sz w:val="21"/>
                <w:szCs w:val="21"/>
              </w:rPr>
            </w:pPr>
            <w:r>
              <w:rPr>
                <w:rFonts w:hint="eastAsia"/>
                <w:sz w:val="21"/>
                <w:szCs w:val="21"/>
              </w:rPr>
              <w:t>0.028</w:t>
            </w:r>
            <w:r>
              <w:rPr>
                <w:rFonts w:hint="eastAsia"/>
                <w:sz w:val="21"/>
                <w:szCs w:val="21"/>
                <w:vertAlign w:val="superscript"/>
              </w:rPr>
              <w:t>**</w:t>
            </w:r>
          </w:p>
        </w:tc>
        <w:tc>
          <w:tcPr>
            <w:tcW w:w="920" w:type="dxa"/>
            <w:noWrap w:val="0"/>
            <w:vAlign w:val="center"/>
          </w:tcPr>
          <w:p>
            <w:pPr>
              <w:jc w:val="center"/>
              <w:rPr>
                <w:kern w:val="0"/>
                <w:sz w:val="21"/>
                <w:szCs w:val="21"/>
              </w:rPr>
            </w:pPr>
            <w:r>
              <w:rPr>
                <w:rFonts w:hint="eastAsia"/>
                <w:sz w:val="21"/>
                <w:szCs w:val="21"/>
              </w:rPr>
              <w:t>0.028</w:t>
            </w:r>
            <w:r>
              <w:rPr>
                <w:rFonts w:hint="eastAsia"/>
                <w:sz w:val="21"/>
                <w:szCs w:val="21"/>
                <w:vertAlign w:val="superscript"/>
              </w:rPr>
              <w:t>**</w:t>
            </w:r>
          </w:p>
        </w:tc>
        <w:tc>
          <w:tcPr>
            <w:tcW w:w="920" w:type="dxa"/>
            <w:noWrap w:val="0"/>
            <w:vAlign w:val="center"/>
          </w:tcPr>
          <w:p>
            <w:pPr>
              <w:jc w:val="center"/>
              <w:rPr>
                <w:kern w:val="0"/>
                <w:sz w:val="21"/>
                <w:szCs w:val="21"/>
              </w:rPr>
            </w:pPr>
            <w:r>
              <w:rPr>
                <w:rFonts w:hint="eastAsia"/>
                <w:sz w:val="21"/>
                <w:szCs w:val="21"/>
              </w:rPr>
              <w:t>0.023</w:t>
            </w:r>
            <w:r>
              <w:rPr>
                <w:rFonts w:hint="eastAsia"/>
                <w:sz w:val="21"/>
                <w:szCs w:val="21"/>
                <w:vertAlign w:val="superscript"/>
              </w:rPr>
              <w:t>*</w:t>
            </w:r>
          </w:p>
        </w:tc>
        <w:tc>
          <w:tcPr>
            <w:tcW w:w="921" w:type="dxa"/>
            <w:noWrap w:val="0"/>
            <w:vAlign w:val="center"/>
          </w:tcPr>
          <w:p>
            <w:pPr>
              <w:jc w:val="center"/>
              <w:rPr>
                <w:kern w:val="0"/>
                <w:sz w:val="21"/>
                <w:szCs w:val="21"/>
              </w:rPr>
            </w:pPr>
            <w:r>
              <w:rPr>
                <w:rFonts w:hint="eastAsia"/>
                <w:sz w:val="21"/>
                <w:szCs w:val="21"/>
              </w:rPr>
              <w:t>0.023</w:t>
            </w:r>
            <w:r>
              <w:rPr>
                <w:rFonts w:hint="eastAsia"/>
                <w:sz w:val="21"/>
                <w:szCs w:val="21"/>
                <w:vertAlign w:val="superscript"/>
              </w:rPr>
              <w:t>*</w:t>
            </w:r>
          </w:p>
        </w:tc>
        <w:tc>
          <w:tcPr>
            <w:tcW w:w="921" w:type="dxa"/>
            <w:noWrap w:val="0"/>
            <w:vAlign w:val="center"/>
          </w:tcPr>
          <w:p>
            <w:pPr>
              <w:jc w:val="center"/>
              <w:rPr>
                <w:kern w:val="0"/>
                <w:sz w:val="21"/>
                <w:szCs w:val="21"/>
              </w:rPr>
            </w:pPr>
            <w:r>
              <w:rPr>
                <w:rFonts w:hint="eastAsia"/>
                <w:sz w:val="21"/>
                <w:szCs w:val="21"/>
              </w:rPr>
              <w:t>0.023</w:t>
            </w:r>
            <w:r>
              <w:rPr>
                <w:rFonts w:hint="eastAsia"/>
                <w:sz w:val="21"/>
                <w:szCs w:val="21"/>
                <w:vertAlign w:val="superscript"/>
              </w:rPr>
              <w:t>*</w:t>
            </w:r>
          </w:p>
        </w:tc>
        <w:tc>
          <w:tcPr>
            <w:tcW w:w="1176" w:type="dxa"/>
            <w:noWrap w:val="0"/>
            <w:vAlign w:val="center"/>
          </w:tcPr>
          <w:p>
            <w:pPr>
              <w:jc w:val="center"/>
              <w:rPr>
                <w:kern w:val="0"/>
                <w:sz w:val="21"/>
                <w:szCs w:val="21"/>
              </w:rPr>
            </w:pPr>
            <w:r>
              <w:rPr>
                <w:rFonts w:hint="eastAsia"/>
                <w:sz w:val="21"/>
                <w:szCs w:val="21"/>
              </w:rPr>
              <w:t>0.023</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74"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920"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920"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920"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920"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920"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921"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921"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1176"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15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920"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20"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20"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20"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20"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21"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921"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c>
          <w:tcPr>
            <w:tcW w:w="1176"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574" w:type="dxa"/>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920" w:type="dxa"/>
            <w:noWrap w:val="0"/>
            <w:vAlign w:val="center"/>
          </w:tcPr>
          <w:p>
            <w:pPr>
              <w:autoSpaceDE w:val="0"/>
              <w:autoSpaceDN w:val="0"/>
              <w:adjustRightInd w:val="0"/>
              <w:jc w:val="center"/>
              <w:rPr>
                <w:kern w:val="0"/>
                <w:sz w:val="21"/>
                <w:szCs w:val="21"/>
              </w:rPr>
            </w:pPr>
            <w:r>
              <w:rPr>
                <w:kern w:val="0"/>
                <w:sz w:val="21"/>
                <w:szCs w:val="21"/>
              </w:rPr>
              <w:t>Yes</w:t>
            </w:r>
          </w:p>
        </w:tc>
        <w:tc>
          <w:tcPr>
            <w:tcW w:w="920" w:type="dxa"/>
            <w:noWrap w:val="0"/>
            <w:vAlign w:val="center"/>
          </w:tcPr>
          <w:p>
            <w:pPr>
              <w:autoSpaceDE w:val="0"/>
              <w:autoSpaceDN w:val="0"/>
              <w:adjustRightInd w:val="0"/>
              <w:jc w:val="center"/>
              <w:rPr>
                <w:kern w:val="0"/>
                <w:sz w:val="21"/>
                <w:szCs w:val="21"/>
              </w:rPr>
            </w:pPr>
            <w:r>
              <w:rPr>
                <w:kern w:val="0"/>
                <w:sz w:val="21"/>
                <w:szCs w:val="21"/>
              </w:rPr>
              <w:t>Yes</w:t>
            </w:r>
          </w:p>
        </w:tc>
        <w:tc>
          <w:tcPr>
            <w:tcW w:w="920" w:type="dxa"/>
            <w:noWrap w:val="0"/>
            <w:vAlign w:val="center"/>
          </w:tcPr>
          <w:p>
            <w:pPr>
              <w:autoSpaceDE w:val="0"/>
              <w:autoSpaceDN w:val="0"/>
              <w:adjustRightInd w:val="0"/>
              <w:jc w:val="center"/>
              <w:rPr>
                <w:kern w:val="0"/>
                <w:sz w:val="21"/>
                <w:szCs w:val="21"/>
              </w:rPr>
            </w:pPr>
            <w:r>
              <w:rPr>
                <w:kern w:val="0"/>
                <w:sz w:val="21"/>
                <w:szCs w:val="21"/>
              </w:rPr>
              <w:t>Yes</w:t>
            </w:r>
          </w:p>
        </w:tc>
        <w:tc>
          <w:tcPr>
            <w:tcW w:w="920" w:type="dxa"/>
            <w:noWrap w:val="0"/>
            <w:vAlign w:val="center"/>
          </w:tcPr>
          <w:p>
            <w:pPr>
              <w:autoSpaceDE w:val="0"/>
              <w:autoSpaceDN w:val="0"/>
              <w:adjustRightInd w:val="0"/>
              <w:jc w:val="center"/>
              <w:rPr>
                <w:kern w:val="0"/>
                <w:sz w:val="21"/>
                <w:szCs w:val="21"/>
              </w:rPr>
            </w:pPr>
            <w:r>
              <w:rPr>
                <w:kern w:val="0"/>
                <w:sz w:val="21"/>
                <w:szCs w:val="21"/>
              </w:rPr>
              <w:t>Yes</w:t>
            </w:r>
          </w:p>
        </w:tc>
        <w:tc>
          <w:tcPr>
            <w:tcW w:w="920" w:type="dxa"/>
            <w:noWrap w:val="0"/>
            <w:vAlign w:val="center"/>
          </w:tcPr>
          <w:p>
            <w:pPr>
              <w:autoSpaceDE w:val="0"/>
              <w:autoSpaceDN w:val="0"/>
              <w:adjustRightInd w:val="0"/>
              <w:jc w:val="center"/>
              <w:rPr>
                <w:kern w:val="0"/>
                <w:sz w:val="21"/>
                <w:szCs w:val="21"/>
              </w:rPr>
            </w:pPr>
            <w:r>
              <w:rPr>
                <w:kern w:val="0"/>
                <w:sz w:val="21"/>
                <w:szCs w:val="21"/>
              </w:rPr>
              <w:t>Yes</w:t>
            </w:r>
          </w:p>
        </w:tc>
        <w:tc>
          <w:tcPr>
            <w:tcW w:w="921" w:type="dxa"/>
            <w:noWrap w:val="0"/>
            <w:vAlign w:val="center"/>
          </w:tcPr>
          <w:p>
            <w:pPr>
              <w:autoSpaceDE w:val="0"/>
              <w:autoSpaceDN w:val="0"/>
              <w:adjustRightInd w:val="0"/>
              <w:jc w:val="center"/>
              <w:rPr>
                <w:kern w:val="0"/>
                <w:sz w:val="21"/>
                <w:szCs w:val="21"/>
              </w:rPr>
            </w:pPr>
            <w:r>
              <w:rPr>
                <w:kern w:val="0"/>
                <w:sz w:val="21"/>
                <w:szCs w:val="21"/>
              </w:rPr>
              <w:t>Yes</w:t>
            </w:r>
          </w:p>
        </w:tc>
        <w:tc>
          <w:tcPr>
            <w:tcW w:w="921" w:type="dxa"/>
            <w:noWrap w:val="0"/>
            <w:vAlign w:val="center"/>
          </w:tcPr>
          <w:p>
            <w:pPr>
              <w:autoSpaceDE w:val="0"/>
              <w:autoSpaceDN w:val="0"/>
              <w:adjustRightInd w:val="0"/>
              <w:jc w:val="center"/>
              <w:rPr>
                <w:kern w:val="0"/>
                <w:sz w:val="21"/>
                <w:szCs w:val="21"/>
              </w:rPr>
            </w:pPr>
            <w:r>
              <w:rPr>
                <w:kern w:val="0"/>
                <w:sz w:val="21"/>
                <w:szCs w:val="21"/>
              </w:rPr>
              <w:t>Yes</w:t>
            </w:r>
          </w:p>
        </w:tc>
        <w:tc>
          <w:tcPr>
            <w:tcW w:w="1176" w:type="dxa"/>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574" w:type="dxa"/>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920" w:type="dxa"/>
            <w:noWrap w:val="0"/>
            <w:vAlign w:val="center"/>
          </w:tcPr>
          <w:p>
            <w:pPr>
              <w:autoSpaceDE w:val="0"/>
              <w:autoSpaceDN w:val="0"/>
              <w:adjustRightInd w:val="0"/>
              <w:jc w:val="center"/>
              <w:rPr>
                <w:kern w:val="0"/>
                <w:sz w:val="21"/>
                <w:szCs w:val="21"/>
              </w:rPr>
            </w:pPr>
            <w:r>
              <w:rPr>
                <w:kern w:val="0"/>
                <w:sz w:val="21"/>
                <w:szCs w:val="21"/>
              </w:rPr>
              <w:t>No</w:t>
            </w:r>
          </w:p>
        </w:tc>
        <w:tc>
          <w:tcPr>
            <w:tcW w:w="920" w:type="dxa"/>
            <w:noWrap w:val="0"/>
            <w:vAlign w:val="center"/>
          </w:tcPr>
          <w:p>
            <w:pPr>
              <w:autoSpaceDE w:val="0"/>
              <w:autoSpaceDN w:val="0"/>
              <w:adjustRightInd w:val="0"/>
              <w:jc w:val="center"/>
              <w:rPr>
                <w:kern w:val="0"/>
                <w:sz w:val="21"/>
                <w:szCs w:val="21"/>
              </w:rPr>
            </w:pPr>
            <w:r>
              <w:rPr>
                <w:kern w:val="0"/>
                <w:sz w:val="21"/>
                <w:szCs w:val="21"/>
              </w:rPr>
              <w:t>Yes</w:t>
            </w:r>
          </w:p>
        </w:tc>
        <w:tc>
          <w:tcPr>
            <w:tcW w:w="920" w:type="dxa"/>
            <w:noWrap w:val="0"/>
            <w:vAlign w:val="center"/>
          </w:tcPr>
          <w:p>
            <w:pPr>
              <w:autoSpaceDE w:val="0"/>
              <w:autoSpaceDN w:val="0"/>
              <w:adjustRightInd w:val="0"/>
              <w:jc w:val="center"/>
              <w:rPr>
                <w:kern w:val="0"/>
                <w:sz w:val="21"/>
                <w:szCs w:val="21"/>
              </w:rPr>
            </w:pPr>
            <w:r>
              <w:rPr>
                <w:kern w:val="0"/>
                <w:sz w:val="21"/>
                <w:szCs w:val="21"/>
              </w:rPr>
              <w:t>No</w:t>
            </w:r>
          </w:p>
        </w:tc>
        <w:tc>
          <w:tcPr>
            <w:tcW w:w="920" w:type="dxa"/>
            <w:noWrap w:val="0"/>
            <w:vAlign w:val="center"/>
          </w:tcPr>
          <w:p>
            <w:pPr>
              <w:autoSpaceDE w:val="0"/>
              <w:autoSpaceDN w:val="0"/>
              <w:adjustRightInd w:val="0"/>
              <w:jc w:val="center"/>
              <w:rPr>
                <w:kern w:val="0"/>
                <w:sz w:val="21"/>
                <w:szCs w:val="21"/>
              </w:rPr>
            </w:pPr>
            <w:r>
              <w:rPr>
                <w:kern w:val="0"/>
                <w:sz w:val="21"/>
                <w:szCs w:val="21"/>
              </w:rPr>
              <w:t>Yes</w:t>
            </w:r>
          </w:p>
        </w:tc>
        <w:tc>
          <w:tcPr>
            <w:tcW w:w="920" w:type="dxa"/>
            <w:noWrap w:val="0"/>
            <w:vAlign w:val="center"/>
          </w:tcPr>
          <w:p>
            <w:pPr>
              <w:autoSpaceDE w:val="0"/>
              <w:autoSpaceDN w:val="0"/>
              <w:adjustRightInd w:val="0"/>
              <w:jc w:val="center"/>
              <w:rPr>
                <w:kern w:val="0"/>
                <w:sz w:val="21"/>
                <w:szCs w:val="21"/>
              </w:rPr>
            </w:pPr>
            <w:r>
              <w:rPr>
                <w:kern w:val="0"/>
                <w:sz w:val="21"/>
                <w:szCs w:val="21"/>
              </w:rPr>
              <w:t>No</w:t>
            </w:r>
          </w:p>
        </w:tc>
        <w:tc>
          <w:tcPr>
            <w:tcW w:w="921" w:type="dxa"/>
            <w:noWrap w:val="0"/>
            <w:vAlign w:val="center"/>
          </w:tcPr>
          <w:p>
            <w:pPr>
              <w:autoSpaceDE w:val="0"/>
              <w:autoSpaceDN w:val="0"/>
              <w:adjustRightInd w:val="0"/>
              <w:jc w:val="center"/>
              <w:rPr>
                <w:kern w:val="0"/>
                <w:sz w:val="21"/>
                <w:szCs w:val="21"/>
              </w:rPr>
            </w:pPr>
            <w:r>
              <w:rPr>
                <w:kern w:val="0"/>
                <w:sz w:val="21"/>
                <w:szCs w:val="21"/>
              </w:rPr>
              <w:t>Yes</w:t>
            </w:r>
          </w:p>
        </w:tc>
        <w:tc>
          <w:tcPr>
            <w:tcW w:w="921" w:type="dxa"/>
            <w:noWrap w:val="0"/>
            <w:vAlign w:val="center"/>
          </w:tcPr>
          <w:p>
            <w:pPr>
              <w:autoSpaceDE w:val="0"/>
              <w:autoSpaceDN w:val="0"/>
              <w:adjustRightInd w:val="0"/>
              <w:jc w:val="center"/>
              <w:rPr>
                <w:kern w:val="0"/>
                <w:sz w:val="21"/>
                <w:szCs w:val="21"/>
              </w:rPr>
            </w:pPr>
            <w:r>
              <w:rPr>
                <w:kern w:val="0"/>
                <w:sz w:val="21"/>
                <w:szCs w:val="21"/>
              </w:rPr>
              <w:t>No</w:t>
            </w:r>
          </w:p>
        </w:tc>
        <w:tc>
          <w:tcPr>
            <w:tcW w:w="1176" w:type="dxa"/>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574" w:type="dxa"/>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920" w:type="dxa"/>
            <w:noWrap w:val="0"/>
            <w:vAlign w:val="center"/>
          </w:tcPr>
          <w:p>
            <w:pPr>
              <w:autoSpaceDE w:val="0"/>
              <w:autoSpaceDN w:val="0"/>
              <w:adjustRightInd w:val="0"/>
              <w:jc w:val="center"/>
              <w:rPr>
                <w:kern w:val="0"/>
                <w:sz w:val="21"/>
                <w:szCs w:val="21"/>
              </w:rPr>
            </w:pPr>
            <w:r>
              <w:rPr>
                <w:kern w:val="0"/>
                <w:sz w:val="21"/>
                <w:szCs w:val="21"/>
              </w:rPr>
              <w:t>No</w:t>
            </w:r>
          </w:p>
        </w:tc>
        <w:tc>
          <w:tcPr>
            <w:tcW w:w="920" w:type="dxa"/>
            <w:noWrap w:val="0"/>
            <w:vAlign w:val="center"/>
          </w:tcPr>
          <w:p>
            <w:pPr>
              <w:autoSpaceDE w:val="0"/>
              <w:autoSpaceDN w:val="0"/>
              <w:adjustRightInd w:val="0"/>
              <w:jc w:val="center"/>
              <w:rPr>
                <w:kern w:val="0"/>
                <w:sz w:val="21"/>
                <w:szCs w:val="21"/>
              </w:rPr>
            </w:pPr>
            <w:r>
              <w:rPr>
                <w:kern w:val="0"/>
                <w:sz w:val="21"/>
                <w:szCs w:val="21"/>
              </w:rPr>
              <w:t>No</w:t>
            </w:r>
          </w:p>
        </w:tc>
        <w:tc>
          <w:tcPr>
            <w:tcW w:w="920" w:type="dxa"/>
            <w:noWrap w:val="0"/>
            <w:vAlign w:val="center"/>
          </w:tcPr>
          <w:p>
            <w:pPr>
              <w:autoSpaceDE w:val="0"/>
              <w:autoSpaceDN w:val="0"/>
              <w:adjustRightInd w:val="0"/>
              <w:jc w:val="center"/>
              <w:rPr>
                <w:kern w:val="0"/>
                <w:sz w:val="21"/>
                <w:szCs w:val="21"/>
              </w:rPr>
            </w:pPr>
            <w:r>
              <w:rPr>
                <w:kern w:val="0"/>
                <w:sz w:val="21"/>
                <w:szCs w:val="21"/>
              </w:rPr>
              <w:t>Yes</w:t>
            </w:r>
          </w:p>
        </w:tc>
        <w:tc>
          <w:tcPr>
            <w:tcW w:w="920" w:type="dxa"/>
            <w:noWrap w:val="0"/>
            <w:vAlign w:val="center"/>
          </w:tcPr>
          <w:p>
            <w:pPr>
              <w:autoSpaceDE w:val="0"/>
              <w:autoSpaceDN w:val="0"/>
              <w:adjustRightInd w:val="0"/>
              <w:jc w:val="center"/>
              <w:rPr>
                <w:kern w:val="0"/>
                <w:sz w:val="21"/>
                <w:szCs w:val="21"/>
              </w:rPr>
            </w:pPr>
            <w:r>
              <w:rPr>
                <w:kern w:val="0"/>
                <w:sz w:val="21"/>
                <w:szCs w:val="21"/>
              </w:rPr>
              <w:t>Yes</w:t>
            </w:r>
          </w:p>
        </w:tc>
        <w:tc>
          <w:tcPr>
            <w:tcW w:w="920" w:type="dxa"/>
            <w:noWrap w:val="0"/>
            <w:vAlign w:val="center"/>
          </w:tcPr>
          <w:p>
            <w:pPr>
              <w:autoSpaceDE w:val="0"/>
              <w:autoSpaceDN w:val="0"/>
              <w:adjustRightInd w:val="0"/>
              <w:jc w:val="center"/>
              <w:rPr>
                <w:kern w:val="0"/>
                <w:sz w:val="21"/>
                <w:szCs w:val="21"/>
              </w:rPr>
            </w:pPr>
            <w:r>
              <w:rPr>
                <w:kern w:val="0"/>
                <w:sz w:val="21"/>
                <w:szCs w:val="21"/>
              </w:rPr>
              <w:t>No</w:t>
            </w:r>
          </w:p>
        </w:tc>
        <w:tc>
          <w:tcPr>
            <w:tcW w:w="921" w:type="dxa"/>
            <w:noWrap w:val="0"/>
            <w:vAlign w:val="center"/>
          </w:tcPr>
          <w:p>
            <w:pPr>
              <w:autoSpaceDE w:val="0"/>
              <w:autoSpaceDN w:val="0"/>
              <w:adjustRightInd w:val="0"/>
              <w:jc w:val="center"/>
              <w:rPr>
                <w:kern w:val="0"/>
                <w:sz w:val="21"/>
                <w:szCs w:val="21"/>
              </w:rPr>
            </w:pPr>
            <w:r>
              <w:rPr>
                <w:kern w:val="0"/>
                <w:sz w:val="21"/>
                <w:szCs w:val="21"/>
              </w:rPr>
              <w:t>No</w:t>
            </w:r>
          </w:p>
        </w:tc>
        <w:tc>
          <w:tcPr>
            <w:tcW w:w="921" w:type="dxa"/>
            <w:noWrap w:val="0"/>
            <w:vAlign w:val="center"/>
          </w:tcPr>
          <w:p>
            <w:pPr>
              <w:autoSpaceDE w:val="0"/>
              <w:autoSpaceDN w:val="0"/>
              <w:adjustRightInd w:val="0"/>
              <w:jc w:val="center"/>
              <w:rPr>
                <w:kern w:val="0"/>
                <w:sz w:val="21"/>
                <w:szCs w:val="21"/>
              </w:rPr>
            </w:pPr>
            <w:r>
              <w:rPr>
                <w:kern w:val="0"/>
                <w:sz w:val="21"/>
                <w:szCs w:val="21"/>
              </w:rPr>
              <w:t>Yes</w:t>
            </w:r>
          </w:p>
        </w:tc>
        <w:tc>
          <w:tcPr>
            <w:tcW w:w="1176" w:type="dxa"/>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574" w:type="dxa"/>
            <w:noWrap w:val="0"/>
            <w:vAlign w:val="center"/>
          </w:tcPr>
          <w:p>
            <w:pPr>
              <w:autoSpaceDE w:val="0"/>
              <w:autoSpaceDN w:val="0"/>
              <w:adjustRightInd w:val="0"/>
              <w:jc w:val="center"/>
              <w:rPr>
                <w:kern w:val="0"/>
                <w:sz w:val="21"/>
                <w:szCs w:val="21"/>
              </w:rPr>
            </w:pPr>
            <w:r>
              <w:rPr>
                <w:rFonts w:hint="eastAsia"/>
                <w:sz w:val="21"/>
                <w:szCs w:val="21"/>
              </w:rPr>
              <w:t>行业趋势</w:t>
            </w:r>
          </w:p>
        </w:tc>
        <w:tc>
          <w:tcPr>
            <w:tcW w:w="920" w:type="dxa"/>
            <w:noWrap w:val="0"/>
            <w:vAlign w:val="center"/>
          </w:tcPr>
          <w:p>
            <w:pPr>
              <w:autoSpaceDE w:val="0"/>
              <w:autoSpaceDN w:val="0"/>
              <w:adjustRightInd w:val="0"/>
              <w:jc w:val="center"/>
              <w:rPr>
                <w:kern w:val="0"/>
                <w:sz w:val="21"/>
                <w:szCs w:val="21"/>
              </w:rPr>
            </w:pPr>
            <w:r>
              <w:rPr>
                <w:kern w:val="0"/>
                <w:sz w:val="21"/>
                <w:szCs w:val="21"/>
              </w:rPr>
              <w:t>No</w:t>
            </w:r>
          </w:p>
        </w:tc>
        <w:tc>
          <w:tcPr>
            <w:tcW w:w="920" w:type="dxa"/>
            <w:noWrap w:val="0"/>
            <w:vAlign w:val="center"/>
          </w:tcPr>
          <w:p>
            <w:pPr>
              <w:autoSpaceDE w:val="0"/>
              <w:autoSpaceDN w:val="0"/>
              <w:adjustRightInd w:val="0"/>
              <w:jc w:val="center"/>
              <w:rPr>
                <w:kern w:val="0"/>
                <w:sz w:val="21"/>
                <w:szCs w:val="21"/>
              </w:rPr>
            </w:pPr>
            <w:r>
              <w:rPr>
                <w:kern w:val="0"/>
                <w:sz w:val="21"/>
                <w:szCs w:val="21"/>
              </w:rPr>
              <w:t>No</w:t>
            </w:r>
          </w:p>
        </w:tc>
        <w:tc>
          <w:tcPr>
            <w:tcW w:w="920" w:type="dxa"/>
            <w:noWrap w:val="0"/>
            <w:vAlign w:val="center"/>
          </w:tcPr>
          <w:p>
            <w:pPr>
              <w:autoSpaceDE w:val="0"/>
              <w:autoSpaceDN w:val="0"/>
              <w:adjustRightInd w:val="0"/>
              <w:jc w:val="center"/>
              <w:rPr>
                <w:kern w:val="0"/>
                <w:sz w:val="21"/>
                <w:szCs w:val="21"/>
              </w:rPr>
            </w:pPr>
            <w:r>
              <w:rPr>
                <w:kern w:val="0"/>
                <w:sz w:val="21"/>
                <w:szCs w:val="21"/>
              </w:rPr>
              <w:t>No</w:t>
            </w:r>
          </w:p>
        </w:tc>
        <w:tc>
          <w:tcPr>
            <w:tcW w:w="920" w:type="dxa"/>
            <w:noWrap w:val="0"/>
            <w:vAlign w:val="center"/>
          </w:tcPr>
          <w:p>
            <w:pPr>
              <w:autoSpaceDE w:val="0"/>
              <w:autoSpaceDN w:val="0"/>
              <w:adjustRightInd w:val="0"/>
              <w:jc w:val="center"/>
              <w:rPr>
                <w:kern w:val="0"/>
                <w:sz w:val="21"/>
                <w:szCs w:val="21"/>
              </w:rPr>
            </w:pPr>
            <w:r>
              <w:rPr>
                <w:kern w:val="0"/>
                <w:sz w:val="21"/>
                <w:szCs w:val="21"/>
              </w:rPr>
              <w:t>No</w:t>
            </w:r>
          </w:p>
        </w:tc>
        <w:tc>
          <w:tcPr>
            <w:tcW w:w="920" w:type="dxa"/>
            <w:noWrap w:val="0"/>
            <w:vAlign w:val="center"/>
          </w:tcPr>
          <w:p>
            <w:pPr>
              <w:autoSpaceDE w:val="0"/>
              <w:autoSpaceDN w:val="0"/>
              <w:adjustRightInd w:val="0"/>
              <w:jc w:val="center"/>
              <w:rPr>
                <w:kern w:val="0"/>
                <w:sz w:val="21"/>
                <w:szCs w:val="21"/>
              </w:rPr>
            </w:pPr>
            <w:r>
              <w:rPr>
                <w:kern w:val="0"/>
                <w:sz w:val="21"/>
                <w:szCs w:val="21"/>
              </w:rPr>
              <w:t>Yes</w:t>
            </w:r>
          </w:p>
        </w:tc>
        <w:tc>
          <w:tcPr>
            <w:tcW w:w="921" w:type="dxa"/>
            <w:noWrap w:val="0"/>
            <w:vAlign w:val="center"/>
          </w:tcPr>
          <w:p>
            <w:pPr>
              <w:autoSpaceDE w:val="0"/>
              <w:autoSpaceDN w:val="0"/>
              <w:adjustRightInd w:val="0"/>
              <w:jc w:val="center"/>
              <w:rPr>
                <w:kern w:val="0"/>
                <w:sz w:val="21"/>
                <w:szCs w:val="21"/>
              </w:rPr>
            </w:pPr>
            <w:r>
              <w:rPr>
                <w:kern w:val="0"/>
                <w:sz w:val="21"/>
                <w:szCs w:val="21"/>
              </w:rPr>
              <w:t>Yes</w:t>
            </w:r>
          </w:p>
        </w:tc>
        <w:tc>
          <w:tcPr>
            <w:tcW w:w="921" w:type="dxa"/>
            <w:noWrap w:val="0"/>
            <w:vAlign w:val="center"/>
          </w:tcPr>
          <w:p>
            <w:pPr>
              <w:autoSpaceDE w:val="0"/>
              <w:autoSpaceDN w:val="0"/>
              <w:adjustRightInd w:val="0"/>
              <w:jc w:val="center"/>
              <w:rPr>
                <w:kern w:val="0"/>
                <w:sz w:val="21"/>
                <w:szCs w:val="21"/>
              </w:rPr>
            </w:pPr>
            <w:r>
              <w:rPr>
                <w:kern w:val="0"/>
                <w:sz w:val="21"/>
                <w:szCs w:val="21"/>
              </w:rPr>
              <w:t>Yes</w:t>
            </w:r>
          </w:p>
        </w:tc>
        <w:tc>
          <w:tcPr>
            <w:tcW w:w="1176" w:type="dxa"/>
            <w:noWrap w:val="0"/>
            <w:vAlign w:val="center"/>
          </w:tcPr>
          <w:p>
            <w:pPr>
              <w:autoSpaceDE w:val="0"/>
              <w:autoSpaceDN w:val="0"/>
              <w:adjustRightInd w:val="0"/>
              <w:jc w:val="center"/>
              <w:rPr>
                <w:kern w:val="0"/>
                <w:sz w:val="21"/>
                <w:szCs w:val="21"/>
              </w:rPr>
            </w:pPr>
            <w:r>
              <w:rPr>
                <w:kern w:val="0"/>
                <w:sz w:val="21"/>
                <w:szCs w:val="21"/>
              </w:rPr>
              <w:t>Yes</w:t>
            </w:r>
          </w:p>
        </w:tc>
      </w:tr>
      <w:tr>
        <w:tblPrEx>
          <w:tblCellMar>
            <w:top w:w="0" w:type="dxa"/>
            <w:left w:w="108" w:type="dxa"/>
            <w:bottom w:w="0" w:type="dxa"/>
            <w:right w:w="108" w:type="dxa"/>
          </w:tblCellMar>
        </w:tblPrEx>
        <w:trPr>
          <w:cantSplit/>
          <w:trHeight w:val="23" w:hRule="atLeast"/>
          <w:jc w:val="center"/>
        </w:trPr>
        <w:tc>
          <w:tcPr>
            <w:tcW w:w="1574" w:type="dxa"/>
            <w:noWrap w:val="0"/>
            <w:vAlign w:val="center"/>
          </w:tcPr>
          <w:p>
            <w:pPr>
              <w:autoSpaceDE w:val="0"/>
              <w:autoSpaceDN w:val="0"/>
              <w:adjustRightInd w:val="0"/>
              <w:jc w:val="center"/>
              <w:rPr>
                <w:kern w:val="0"/>
                <w:sz w:val="21"/>
                <w:szCs w:val="21"/>
              </w:rPr>
            </w:pPr>
            <w:r>
              <w:rPr>
                <w:sz w:val="21"/>
                <w:szCs w:val="21"/>
              </w:rPr>
              <w:t>r2_a</w:t>
            </w:r>
          </w:p>
        </w:tc>
        <w:tc>
          <w:tcPr>
            <w:tcW w:w="920" w:type="dxa"/>
            <w:noWrap w:val="0"/>
            <w:vAlign w:val="center"/>
          </w:tcPr>
          <w:p>
            <w:pPr>
              <w:jc w:val="center"/>
              <w:rPr>
                <w:kern w:val="0"/>
                <w:sz w:val="21"/>
                <w:szCs w:val="21"/>
              </w:rPr>
            </w:pPr>
            <w:r>
              <w:rPr>
                <w:rFonts w:hint="eastAsia"/>
                <w:sz w:val="21"/>
                <w:szCs w:val="21"/>
              </w:rPr>
              <w:t>0.011</w:t>
            </w:r>
          </w:p>
        </w:tc>
        <w:tc>
          <w:tcPr>
            <w:tcW w:w="920" w:type="dxa"/>
            <w:noWrap w:val="0"/>
            <w:vAlign w:val="center"/>
          </w:tcPr>
          <w:p>
            <w:pPr>
              <w:jc w:val="center"/>
              <w:rPr>
                <w:kern w:val="0"/>
                <w:sz w:val="21"/>
                <w:szCs w:val="21"/>
              </w:rPr>
            </w:pPr>
            <w:r>
              <w:rPr>
                <w:rFonts w:hint="eastAsia"/>
                <w:sz w:val="21"/>
                <w:szCs w:val="21"/>
              </w:rPr>
              <w:t>0.011</w:t>
            </w:r>
          </w:p>
        </w:tc>
        <w:tc>
          <w:tcPr>
            <w:tcW w:w="920" w:type="dxa"/>
            <w:noWrap w:val="0"/>
            <w:vAlign w:val="center"/>
          </w:tcPr>
          <w:p>
            <w:pPr>
              <w:jc w:val="center"/>
              <w:rPr>
                <w:kern w:val="0"/>
                <w:sz w:val="21"/>
                <w:szCs w:val="21"/>
              </w:rPr>
            </w:pPr>
            <w:r>
              <w:rPr>
                <w:rFonts w:hint="eastAsia"/>
                <w:sz w:val="21"/>
                <w:szCs w:val="21"/>
              </w:rPr>
              <w:t>0.011</w:t>
            </w:r>
          </w:p>
        </w:tc>
        <w:tc>
          <w:tcPr>
            <w:tcW w:w="920" w:type="dxa"/>
            <w:noWrap w:val="0"/>
            <w:vAlign w:val="center"/>
          </w:tcPr>
          <w:p>
            <w:pPr>
              <w:jc w:val="center"/>
              <w:rPr>
                <w:kern w:val="0"/>
                <w:sz w:val="21"/>
                <w:szCs w:val="21"/>
              </w:rPr>
            </w:pPr>
            <w:r>
              <w:rPr>
                <w:rFonts w:hint="eastAsia"/>
                <w:sz w:val="21"/>
                <w:szCs w:val="21"/>
              </w:rPr>
              <w:t>0.011</w:t>
            </w:r>
          </w:p>
        </w:tc>
        <w:tc>
          <w:tcPr>
            <w:tcW w:w="920" w:type="dxa"/>
            <w:noWrap w:val="0"/>
            <w:vAlign w:val="center"/>
          </w:tcPr>
          <w:p>
            <w:pPr>
              <w:jc w:val="center"/>
              <w:rPr>
                <w:kern w:val="0"/>
                <w:sz w:val="21"/>
                <w:szCs w:val="21"/>
              </w:rPr>
            </w:pPr>
            <w:r>
              <w:rPr>
                <w:rFonts w:hint="eastAsia"/>
                <w:sz w:val="21"/>
                <w:szCs w:val="21"/>
              </w:rPr>
              <w:t>0.009</w:t>
            </w:r>
          </w:p>
        </w:tc>
        <w:tc>
          <w:tcPr>
            <w:tcW w:w="921" w:type="dxa"/>
            <w:noWrap w:val="0"/>
            <w:vAlign w:val="center"/>
          </w:tcPr>
          <w:p>
            <w:pPr>
              <w:jc w:val="center"/>
              <w:rPr>
                <w:kern w:val="0"/>
                <w:sz w:val="21"/>
                <w:szCs w:val="21"/>
              </w:rPr>
            </w:pPr>
            <w:r>
              <w:rPr>
                <w:rFonts w:hint="eastAsia"/>
                <w:sz w:val="21"/>
                <w:szCs w:val="21"/>
              </w:rPr>
              <w:t>0.009</w:t>
            </w:r>
          </w:p>
        </w:tc>
        <w:tc>
          <w:tcPr>
            <w:tcW w:w="921" w:type="dxa"/>
            <w:noWrap w:val="0"/>
            <w:vAlign w:val="center"/>
          </w:tcPr>
          <w:p>
            <w:pPr>
              <w:jc w:val="center"/>
              <w:rPr>
                <w:kern w:val="0"/>
                <w:sz w:val="21"/>
                <w:szCs w:val="21"/>
              </w:rPr>
            </w:pPr>
            <w:r>
              <w:rPr>
                <w:rFonts w:hint="eastAsia"/>
                <w:sz w:val="21"/>
                <w:szCs w:val="21"/>
              </w:rPr>
              <w:t>0.009</w:t>
            </w:r>
          </w:p>
        </w:tc>
        <w:tc>
          <w:tcPr>
            <w:tcW w:w="1176" w:type="dxa"/>
            <w:noWrap w:val="0"/>
            <w:vAlign w:val="center"/>
          </w:tcPr>
          <w:p>
            <w:pPr>
              <w:jc w:val="center"/>
              <w:rPr>
                <w:kern w:val="0"/>
                <w:sz w:val="21"/>
                <w:szCs w:val="21"/>
              </w:rPr>
            </w:pPr>
            <w:r>
              <w:rPr>
                <w:rFonts w:hint="eastAsia"/>
                <w:sz w:val="21"/>
                <w:szCs w:val="21"/>
              </w:rPr>
              <w:t>0.009</w:t>
            </w:r>
          </w:p>
        </w:tc>
      </w:tr>
      <w:tr>
        <w:tblPrEx>
          <w:tblCellMar>
            <w:top w:w="0" w:type="dxa"/>
            <w:left w:w="108" w:type="dxa"/>
            <w:bottom w:w="0" w:type="dxa"/>
            <w:right w:w="108" w:type="dxa"/>
          </w:tblCellMar>
        </w:tblPrEx>
        <w:trPr>
          <w:cantSplit/>
          <w:trHeight w:val="23" w:hRule="atLeast"/>
          <w:jc w:val="center"/>
        </w:trPr>
        <w:tc>
          <w:tcPr>
            <w:tcW w:w="1574"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920"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20"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20"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20"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20"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21"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921"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1176"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r>
      <w:tr>
        <w:tblPrEx>
          <w:tblCellMar>
            <w:top w:w="0" w:type="dxa"/>
            <w:left w:w="108" w:type="dxa"/>
            <w:bottom w:w="0" w:type="dxa"/>
            <w:right w:w="108" w:type="dxa"/>
          </w:tblCellMar>
        </w:tblPrEx>
        <w:trPr>
          <w:cantSplit/>
          <w:trHeight w:val="23" w:hRule="atLeast"/>
          <w:jc w:val="center"/>
        </w:trPr>
        <w:tc>
          <w:tcPr>
            <w:tcW w:w="9192" w:type="dxa"/>
            <w:gridSpan w:val="9"/>
            <w:tcBorders>
              <w:top w:val="single" w:color="auto" w:sz="4" w:space="0"/>
              <w:left w:val="nil"/>
              <w:right w:val="nil"/>
            </w:tcBorders>
            <w:noWrap w:val="0"/>
            <w:vAlign w:val="center"/>
          </w:tcPr>
          <w:p>
            <w:pPr>
              <w:autoSpaceDE w:val="0"/>
              <w:autoSpaceDN w:val="0"/>
              <w:adjustRightInd w:val="0"/>
              <w:ind w:firstLine="210" w:firstLineChars="10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p>
        </w:tc>
      </w:tr>
    </w:tbl>
    <w:p>
      <w:pPr>
        <w:spacing w:line="360" w:lineRule="auto"/>
        <w:rPr>
          <w:rFonts w:hint="eastAsia" w:ascii="宋体" w:hAnsi="宋体" w:eastAsia="宋体" w:cs="宋体"/>
          <w:color w:val="000000"/>
          <w:kern w:val="0"/>
          <w:sz w:val="24"/>
          <w:szCs w:val="24"/>
        </w:rPr>
      </w:pPr>
    </w:p>
    <w:p>
      <w:pPr>
        <w:spacing w:line="360" w:lineRule="auto"/>
        <w:ind w:firstLine="420" w:firstLineChars="200"/>
        <w:jc w:val="center"/>
      </w:pPr>
      <w:r>
        <w:drawing>
          <wp:inline distT="0" distB="0" distL="114300" distR="114300">
            <wp:extent cx="4445000" cy="3147060"/>
            <wp:effectExtent l="0" t="0" r="12700" b="15240"/>
            <wp:docPr id="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pic:cNvPicPr>
                      <a:picLocks noChangeAspect="1"/>
                    </pic:cNvPicPr>
                  </pic:nvPicPr>
                  <pic:blipFill>
                    <a:blip r:embed="rId22"/>
                    <a:stretch>
                      <a:fillRect/>
                    </a:stretch>
                  </pic:blipFill>
                  <pic:spPr>
                    <a:xfrm>
                      <a:off x="0" y="0"/>
                      <a:ext cx="4445000" cy="3147060"/>
                    </a:xfrm>
                    <a:prstGeom prst="rect">
                      <a:avLst/>
                    </a:prstGeom>
                    <a:noFill/>
                    <a:ln>
                      <a:noFill/>
                    </a:ln>
                  </pic:spPr>
                </pic:pic>
              </a:graphicData>
            </a:graphic>
          </wp:inline>
        </w:drawing>
      </w:r>
    </w:p>
    <w:p>
      <w:pPr>
        <w:spacing w:line="480" w:lineRule="auto"/>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4</w:t>
      </w:r>
      <w:r>
        <w:rPr>
          <w:rFonts w:hint="eastAsia" w:ascii="黑体" w:hAnsi="黑体" w:eastAsia="黑体" w:cs="黑体"/>
          <w:sz w:val="24"/>
          <w:szCs w:val="24"/>
          <w:lang w:val="en-US" w:eastAsia="zh-CN"/>
        </w:rPr>
        <w:t xml:space="preserve"> 总收入——不同性别</w:t>
      </w:r>
    </w:p>
    <w:p>
      <w:pPr>
        <w:spacing w:line="480" w:lineRule="auto"/>
        <w:jc w:val="center"/>
        <w:rPr>
          <w:rFonts w:hint="eastAsia" w:ascii="黑体" w:hAnsi="黑体" w:eastAsia="黑体" w:cs="黑体"/>
          <w:sz w:val="24"/>
          <w:szCs w:val="24"/>
          <w:lang w:val="en-US" w:eastAsia="zh-CN"/>
        </w:rPr>
      </w:pPr>
    </w:p>
    <w:p>
      <w:pPr>
        <w:spacing w:line="480" w:lineRule="auto"/>
        <w:jc w:val="center"/>
      </w:pPr>
      <w:r>
        <w:drawing>
          <wp:inline distT="0" distB="0" distL="114300" distR="114300">
            <wp:extent cx="4423410" cy="3171825"/>
            <wp:effectExtent l="0" t="0" r="15240" b="9525"/>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23"/>
                    <a:stretch>
                      <a:fillRect/>
                    </a:stretch>
                  </pic:blipFill>
                  <pic:spPr>
                    <a:xfrm>
                      <a:off x="0" y="0"/>
                      <a:ext cx="4423410" cy="3171825"/>
                    </a:xfrm>
                    <a:prstGeom prst="rect">
                      <a:avLst/>
                    </a:prstGeom>
                    <a:noFill/>
                    <a:ln>
                      <a:noFill/>
                    </a:ln>
                  </pic:spPr>
                </pic:pic>
              </a:graphicData>
            </a:graphic>
          </wp:inline>
        </w:drawing>
      </w:r>
    </w:p>
    <w:p>
      <w:pPr>
        <w:spacing w:line="480" w:lineRule="auto"/>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5</w:t>
      </w:r>
      <w:r>
        <w:rPr>
          <w:rFonts w:hint="eastAsia" w:ascii="黑体" w:hAnsi="黑体" w:eastAsia="黑体" w:cs="黑体"/>
          <w:sz w:val="24"/>
          <w:szCs w:val="24"/>
          <w:lang w:val="en-US" w:eastAsia="zh-CN"/>
        </w:rPr>
        <w:t xml:space="preserve"> 工资性收入——不同性别</w:t>
      </w:r>
    </w:p>
    <w:p>
      <w:pPr>
        <w:spacing w:line="480" w:lineRule="auto"/>
        <w:jc w:val="center"/>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3"/>
        <w:rPr>
          <w:rFonts w:hint="eastAsia" w:ascii="黑体" w:eastAsia="黑体"/>
          <w:b/>
          <w:sz w:val="24"/>
          <w:lang w:val="en-US" w:eastAsia="zh-CN"/>
        </w:rPr>
      </w:pPr>
      <w:r>
        <w:rPr>
          <w:rFonts w:hint="eastAsia"/>
          <w:b/>
          <w:sz w:val="24"/>
          <w:lang w:val="en-US" w:eastAsia="zh-CN"/>
        </w:rPr>
        <w:t>3</w:t>
      </w:r>
      <w:r>
        <w:rPr>
          <w:rFonts w:hint="eastAsia"/>
          <w:b/>
          <w:sz w:val="24"/>
        </w:rPr>
        <w:t>.</w:t>
      </w:r>
      <w:r>
        <w:rPr>
          <w:rFonts w:hint="eastAsia"/>
          <w:b/>
          <w:sz w:val="24"/>
          <w:lang w:val="en-US" w:eastAsia="zh-CN"/>
        </w:rPr>
        <w:t>4</w:t>
      </w:r>
      <w:r>
        <w:rPr>
          <w:rFonts w:hint="eastAsia"/>
          <w:b/>
          <w:sz w:val="24"/>
        </w:rPr>
        <w:t>.</w:t>
      </w:r>
      <w:r>
        <w:rPr>
          <w:rFonts w:hint="eastAsia"/>
          <w:b/>
          <w:sz w:val="24"/>
          <w:lang w:val="en-US" w:eastAsia="zh-CN"/>
        </w:rPr>
        <w:t>5</w:t>
      </w:r>
      <w:r>
        <w:rPr>
          <w:rFonts w:hint="eastAsia"/>
          <w:b/>
          <w:sz w:val="24"/>
        </w:rPr>
        <w:t>.</w:t>
      </w:r>
      <w:r>
        <w:rPr>
          <w:rFonts w:hint="eastAsia"/>
          <w:b/>
          <w:sz w:val="24"/>
          <w:lang w:val="en-US" w:eastAsia="zh-CN"/>
        </w:rPr>
        <w:t xml:space="preserve">4 </w:t>
      </w:r>
      <w:r>
        <w:rPr>
          <w:rFonts w:hint="eastAsia" w:ascii="黑体" w:eastAsia="黑体"/>
          <w:b/>
          <w:sz w:val="24"/>
          <w:lang w:val="en-US" w:eastAsia="zh-CN"/>
        </w:rPr>
        <w:t>不同婚姻</w:t>
      </w:r>
    </w:p>
    <w:p>
      <w:pPr>
        <w:spacing w:line="360" w:lineRule="auto"/>
        <w:ind w:firstLine="480" w:firstLineChars="200"/>
        <w:rPr>
          <w:rFonts w:ascii="宋体" w:hAnsi="宋体"/>
          <w:color w:val="000000"/>
          <w:kern w:val="0"/>
          <w:sz w:val="24"/>
          <w:szCs w:val="24"/>
        </w:rPr>
      </w:pPr>
      <w:r>
        <w:rPr>
          <w:rFonts w:hint="eastAsia" w:ascii="宋体" w:hAnsi="宋体"/>
          <w:color w:val="000000"/>
          <w:kern w:val="0"/>
          <w:sz w:val="24"/>
          <w:szCs w:val="24"/>
        </w:rPr>
        <w:t>我们将</w:t>
      </w:r>
      <w:r>
        <w:rPr>
          <w:rFonts w:hint="eastAsia" w:ascii="宋体" w:hAnsi="宋体"/>
          <w:color w:val="000000"/>
          <w:kern w:val="0"/>
          <w:sz w:val="24"/>
          <w:szCs w:val="24"/>
          <w:lang w:val="en-US" w:eastAsia="zh-CN"/>
        </w:rPr>
        <w:t>婚姻状态</w:t>
      </w:r>
      <w:r>
        <w:rPr>
          <w:rFonts w:hint="eastAsia" w:ascii="宋体" w:hAnsi="宋体"/>
          <w:color w:val="000000"/>
          <w:kern w:val="0"/>
          <w:sz w:val="24"/>
          <w:szCs w:val="24"/>
        </w:rPr>
        <w:t>划分为18岁以上从未结婚、处于婚姻状态和结过婚恢复单身状态（包括离婚和丧偶）三种类型</w:t>
      </w:r>
      <w:r>
        <w:rPr>
          <w:rFonts w:hint="eastAsia" w:ascii="宋体" w:hAnsi="宋体"/>
          <w:color w:val="000000"/>
          <w:kern w:val="0"/>
          <w:sz w:val="24"/>
          <w:szCs w:val="24"/>
          <w:lang w:eastAsia="zh-CN"/>
        </w:rPr>
        <w:t>，</w:t>
      </w:r>
      <w:r>
        <w:rPr>
          <w:rFonts w:hint="eastAsia" w:ascii="宋体" w:hAnsi="宋体"/>
          <w:color w:val="000000"/>
          <w:kern w:val="0"/>
          <w:sz w:val="24"/>
          <w:szCs w:val="24"/>
          <w:lang w:val="en-US" w:eastAsia="zh-CN"/>
        </w:rPr>
        <w:t>如表3-16和图3-6显示，</w:t>
      </w:r>
      <w:r>
        <w:rPr>
          <w:rFonts w:hint="eastAsia" w:ascii="宋体" w:hAnsi="宋体"/>
          <w:color w:val="000000"/>
          <w:kern w:val="0"/>
          <w:sz w:val="24"/>
          <w:szCs w:val="24"/>
        </w:rPr>
        <w:t>政府基建投资可以</w:t>
      </w:r>
      <w:r>
        <w:rPr>
          <w:rFonts w:hint="eastAsia" w:ascii="宋体" w:hAnsi="宋体"/>
          <w:color w:val="000000"/>
          <w:kern w:val="0"/>
          <w:sz w:val="24"/>
          <w:szCs w:val="24"/>
          <w:lang w:val="en-US" w:eastAsia="zh-CN"/>
        </w:rPr>
        <w:t>显著</w:t>
      </w:r>
      <w:r>
        <w:rPr>
          <w:rFonts w:hint="eastAsia" w:ascii="宋体" w:hAnsi="宋体"/>
          <w:color w:val="000000"/>
          <w:kern w:val="0"/>
          <w:sz w:val="24"/>
          <w:szCs w:val="24"/>
        </w:rPr>
        <w:t>提升不同</w:t>
      </w:r>
      <w:r>
        <w:rPr>
          <w:rFonts w:hint="eastAsia" w:ascii="宋体" w:hAnsi="宋体"/>
          <w:color w:val="000000"/>
          <w:kern w:val="0"/>
          <w:sz w:val="24"/>
          <w:szCs w:val="24"/>
          <w:lang w:val="en-US" w:eastAsia="zh-CN"/>
        </w:rPr>
        <w:t>婚姻状态</w:t>
      </w:r>
      <w:r>
        <w:rPr>
          <w:rFonts w:hint="eastAsia" w:ascii="宋体" w:hAnsi="宋体"/>
          <w:color w:val="000000"/>
          <w:kern w:val="0"/>
          <w:sz w:val="24"/>
          <w:szCs w:val="24"/>
        </w:rPr>
        <w:t>的居民的总收入，但是</w:t>
      </w:r>
      <w:r>
        <w:rPr>
          <w:rFonts w:hint="eastAsia" w:ascii="宋体" w:hAnsi="宋体"/>
          <w:bCs/>
          <w:color w:val="000000"/>
          <w:sz w:val="24"/>
          <w:szCs w:val="24"/>
        </w:rPr>
        <w:t>影响</w:t>
      </w:r>
      <w:r>
        <w:rPr>
          <w:rFonts w:hint="eastAsia" w:ascii="宋体" w:hAnsi="宋体"/>
          <w:bCs/>
          <w:color w:val="000000"/>
          <w:sz w:val="24"/>
          <w:szCs w:val="24"/>
          <w:lang w:val="en-US" w:eastAsia="zh-CN"/>
        </w:rPr>
        <w:t>程度</w:t>
      </w:r>
      <w:r>
        <w:rPr>
          <w:rFonts w:hint="eastAsia" w:ascii="宋体" w:hAnsi="宋体"/>
          <w:bCs/>
          <w:color w:val="000000"/>
          <w:sz w:val="24"/>
          <w:szCs w:val="24"/>
        </w:rPr>
        <w:t>有差异，</w:t>
      </w:r>
      <w:r>
        <w:rPr>
          <w:rFonts w:hint="eastAsia" w:ascii="宋体" w:hAnsi="宋体"/>
          <w:bCs/>
          <w:color w:val="000000"/>
          <w:sz w:val="24"/>
          <w:szCs w:val="24"/>
          <w:lang w:val="en-US" w:eastAsia="zh-CN"/>
        </w:rPr>
        <w:t>对处于婚姻状态中的居民的总收入的</w:t>
      </w:r>
      <w:r>
        <w:rPr>
          <w:rFonts w:hint="eastAsia" w:ascii="宋体" w:hAnsi="宋体"/>
          <w:color w:val="000000"/>
          <w:kern w:val="0"/>
          <w:sz w:val="24"/>
          <w:szCs w:val="24"/>
        </w:rPr>
        <w:t>提升效果</w:t>
      </w:r>
      <w:r>
        <w:rPr>
          <w:rFonts w:hint="eastAsia" w:ascii="宋体" w:hAnsi="宋体"/>
          <w:color w:val="000000"/>
          <w:kern w:val="0"/>
          <w:sz w:val="24"/>
          <w:szCs w:val="24"/>
          <w:lang w:val="en-US" w:eastAsia="zh-CN"/>
        </w:rPr>
        <w:t>最大</w:t>
      </w:r>
      <w:r>
        <w:rPr>
          <w:rFonts w:hint="eastAsia" w:ascii="宋体" w:hAnsi="宋体"/>
          <w:color w:val="000000"/>
          <w:kern w:val="0"/>
          <w:sz w:val="24"/>
          <w:szCs w:val="24"/>
        </w:rPr>
        <w:t>。</w:t>
      </w:r>
    </w:p>
    <w:p>
      <w:pPr>
        <w:spacing w:line="360" w:lineRule="auto"/>
        <w:ind w:firstLine="480" w:firstLineChars="200"/>
        <w:rPr>
          <w:rFonts w:hint="eastAsia" w:ascii="宋体" w:hAnsi="宋体"/>
          <w:color w:val="000000"/>
          <w:kern w:val="0"/>
          <w:sz w:val="24"/>
          <w:szCs w:val="24"/>
        </w:rPr>
      </w:pPr>
      <w:r>
        <w:rPr>
          <w:rFonts w:hint="eastAsia" w:ascii="宋体" w:hAnsi="宋体"/>
          <w:color w:val="000000"/>
          <w:kern w:val="0"/>
          <w:sz w:val="24"/>
          <w:szCs w:val="24"/>
          <w:lang w:val="en-US" w:eastAsia="zh-CN"/>
        </w:rPr>
        <w:t>表3-17和图3-7</w:t>
      </w:r>
      <w:r>
        <w:rPr>
          <w:rFonts w:hint="eastAsia" w:ascii="宋体" w:hAnsi="宋体"/>
          <w:color w:val="000000"/>
          <w:kern w:val="0"/>
          <w:sz w:val="24"/>
          <w:szCs w:val="24"/>
        </w:rPr>
        <w:t>结果显示，政府基建投资对</w:t>
      </w:r>
      <w:r>
        <w:rPr>
          <w:rFonts w:hint="eastAsia" w:ascii="宋体" w:hAnsi="宋体"/>
          <w:color w:val="000000"/>
          <w:kern w:val="0"/>
          <w:sz w:val="24"/>
          <w:szCs w:val="24"/>
          <w:lang w:val="en-US" w:eastAsia="zh-CN"/>
        </w:rPr>
        <w:t>离婚或者丧偶的劳动者的工资性收入</w:t>
      </w:r>
      <w:r>
        <w:rPr>
          <w:rFonts w:hint="eastAsia" w:ascii="宋体" w:hAnsi="宋体"/>
          <w:color w:val="000000"/>
          <w:kern w:val="0"/>
          <w:sz w:val="24"/>
          <w:szCs w:val="24"/>
        </w:rPr>
        <w:t>无显著影响，对18岁以上从未结婚</w:t>
      </w:r>
      <w:r>
        <w:rPr>
          <w:rFonts w:hint="eastAsia" w:ascii="宋体" w:hAnsi="宋体"/>
          <w:color w:val="000000"/>
          <w:kern w:val="0"/>
          <w:sz w:val="24"/>
          <w:szCs w:val="24"/>
          <w:lang w:val="en-US" w:eastAsia="zh-CN"/>
        </w:rPr>
        <w:t>和</w:t>
      </w:r>
      <w:r>
        <w:rPr>
          <w:rFonts w:hint="eastAsia" w:ascii="宋体" w:hAnsi="宋体"/>
          <w:color w:val="000000"/>
          <w:kern w:val="0"/>
          <w:sz w:val="24"/>
          <w:szCs w:val="24"/>
        </w:rPr>
        <w:t>处于婚姻状态</w:t>
      </w:r>
      <w:r>
        <w:rPr>
          <w:rFonts w:hint="eastAsia" w:ascii="宋体" w:hAnsi="宋体"/>
          <w:color w:val="000000"/>
          <w:kern w:val="0"/>
          <w:sz w:val="24"/>
          <w:szCs w:val="24"/>
          <w:lang w:val="en-US" w:eastAsia="zh-CN"/>
        </w:rPr>
        <w:t>的劳动者的工资性收入</w:t>
      </w:r>
      <w:r>
        <w:rPr>
          <w:rFonts w:hint="eastAsia" w:ascii="宋体" w:hAnsi="宋体"/>
          <w:color w:val="000000"/>
          <w:kern w:val="0"/>
          <w:sz w:val="24"/>
          <w:szCs w:val="24"/>
        </w:rPr>
        <w:t>有显著提升作用，对</w:t>
      </w:r>
      <w:r>
        <w:rPr>
          <w:rFonts w:hint="eastAsia" w:ascii="宋体" w:hAnsi="宋体"/>
          <w:color w:val="000000"/>
          <w:kern w:val="0"/>
          <w:sz w:val="24"/>
          <w:szCs w:val="24"/>
          <w:lang w:val="en-US" w:eastAsia="zh-CN"/>
        </w:rPr>
        <w:t>已婚</w:t>
      </w:r>
      <w:r>
        <w:rPr>
          <w:rFonts w:hint="eastAsia" w:ascii="宋体" w:hAnsi="宋体"/>
          <w:color w:val="000000"/>
          <w:kern w:val="0"/>
          <w:sz w:val="24"/>
          <w:szCs w:val="24"/>
        </w:rPr>
        <w:t>劳动者的工资收入提升作用</w:t>
      </w:r>
      <w:r>
        <w:rPr>
          <w:rFonts w:hint="eastAsia" w:ascii="宋体" w:hAnsi="宋体"/>
          <w:color w:val="000000"/>
          <w:kern w:val="0"/>
          <w:sz w:val="24"/>
          <w:szCs w:val="24"/>
          <w:lang w:val="en-US" w:eastAsia="zh-CN"/>
        </w:rPr>
        <w:t>最大</w:t>
      </w:r>
      <w:r>
        <w:rPr>
          <w:rFonts w:hint="eastAsia" w:ascii="宋体" w:hAnsi="宋体"/>
          <w:color w:val="000000"/>
          <w:kern w:val="0"/>
          <w:sz w:val="24"/>
          <w:szCs w:val="24"/>
        </w:rPr>
        <w:t>。</w:t>
      </w:r>
    </w:p>
    <w:p>
      <w:pPr>
        <w:spacing w:line="360" w:lineRule="auto"/>
        <w:rPr>
          <w:rFonts w:hint="eastAsia" w:ascii="宋体" w:hAnsi="宋体"/>
          <w:sz w:val="24"/>
          <w:szCs w:val="24"/>
          <w:lang w:val="en-US" w:eastAsia="zh-CN"/>
        </w:rPr>
      </w:pPr>
    </w:p>
    <w:tbl>
      <w:tblPr>
        <w:tblStyle w:val="8"/>
        <w:tblW w:w="9294" w:type="dxa"/>
        <w:jc w:val="center"/>
        <w:tblLayout w:type="fixed"/>
        <w:tblCellMar>
          <w:top w:w="0" w:type="dxa"/>
          <w:left w:w="108" w:type="dxa"/>
          <w:bottom w:w="0" w:type="dxa"/>
          <w:right w:w="108" w:type="dxa"/>
        </w:tblCellMar>
      </w:tblPr>
      <w:tblGrid>
        <w:gridCol w:w="1554"/>
        <w:gridCol w:w="952"/>
        <w:gridCol w:w="952"/>
        <w:gridCol w:w="951"/>
        <w:gridCol w:w="951"/>
        <w:gridCol w:w="951"/>
        <w:gridCol w:w="951"/>
        <w:gridCol w:w="951"/>
        <w:gridCol w:w="1081"/>
      </w:tblGrid>
      <w:tr>
        <w:tblPrEx>
          <w:tblCellMar>
            <w:top w:w="0" w:type="dxa"/>
            <w:left w:w="108" w:type="dxa"/>
            <w:bottom w:w="0" w:type="dxa"/>
            <w:right w:w="108" w:type="dxa"/>
          </w:tblCellMar>
        </w:tblPrEx>
        <w:trPr>
          <w:cantSplit/>
          <w:trHeight w:val="23" w:hRule="atLeast"/>
          <w:jc w:val="center"/>
        </w:trPr>
        <w:tc>
          <w:tcPr>
            <w:tcW w:w="5000" w:type="pct"/>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3-1</w:t>
            </w:r>
            <w:r>
              <w:rPr>
                <w:rFonts w:hint="eastAsia" w:eastAsia="黑体" w:cs="Times New Roman"/>
                <w:color w:val="000000"/>
                <w:kern w:val="0"/>
                <w:sz w:val="24"/>
                <w:lang w:val="en-US" w:eastAsia="zh-CN"/>
              </w:rPr>
              <w:t>6</w:t>
            </w:r>
            <w:r>
              <w:rPr>
                <w:rFonts w:eastAsia="等线"/>
                <w:color w:val="000000"/>
                <w:kern w:val="0"/>
                <w:sz w:val="24"/>
              </w:rPr>
              <w:t xml:space="preserve"> </w:t>
            </w:r>
            <w:r>
              <w:rPr>
                <w:rFonts w:hint="eastAsia" w:ascii="黑体" w:hAnsi="黑体" w:eastAsia="黑体" w:cs="黑体"/>
                <w:color w:val="000000"/>
                <w:kern w:val="0"/>
                <w:sz w:val="24"/>
              </w:rPr>
              <w:t>不同</w:t>
            </w:r>
            <w:r>
              <w:rPr>
                <w:rFonts w:hint="eastAsia" w:ascii="黑体" w:hAnsi="黑体" w:eastAsia="黑体" w:cs="黑体"/>
                <w:bCs/>
                <w:color w:val="000000"/>
                <w:sz w:val="24"/>
                <w:lang w:val="en-US" w:eastAsia="zh-CN"/>
              </w:rPr>
              <w:t>婚姻状况</w:t>
            </w:r>
            <w:r>
              <w:rPr>
                <w:rFonts w:hint="eastAsia" w:ascii="黑体" w:hAnsi="黑体" w:eastAsia="黑体" w:cs="黑体"/>
                <w:bCs/>
                <w:color w:val="000000"/>
                <w:sz w:val="24"/>
              </w:rPr>
              <w:t>居民的总收入</w:t>
            </w:r>
            <w:r>
              <w:rPr>
                <w:rFonts w:hint="eastAsia" w:ascii="黑体" w:hAnsi="黑体" w:eastAsia="黑体" w:cs="黑体"/>
                <w:color w:val="000000"/>
                <w:kern w:val="0"/>
                <w:sz w:val="24"/>
              </w:rPr>
              <w:t>——2SLS回归</w:t>
            </w:r>
          </w:p>
        </w:tc>
      </w:tr>
      <w:tr>
        <w:tblPrEx>
          <w:tblCellMar>
            <w:top w:w="0" w:type="dxa"/>
            <w:left w:w="108" w:type="dxa"/>
            <w:bottom w:w="0" w:type="dxa"/>
            <w:right w:w="108" w:type="dxa"/>
          </w:tblCellMar>
        </w:tblPrEx>
        <w:trPr>
          <w:cantSplit/>
          <w:trHeight w:val="23" w:hRule="atLeast"/>
          <w:jc w:val="center"/>
        </w:trPr>
        <w:tc>
          <w:tcPr>
            <w:tcW w:w="836"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51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51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51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51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51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51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51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58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p>
        </w:tc>
        <w:tc>
          <w:tcPr>
            <w:tcW w:w="512" w:type="pct"/>
            <w:noWrap w:val="0"/>
            <w:vAlign w:val="center"/>
          </w:tcPr>
          <w:p>
            <w:pPr>
              <w:autoSpaceDE w:val="0"/>
              <w:autoSpaceDN w:val="0"/>
              <w:adjustRightInd w:val="0"/>
              <w:jc w:val="center"/>
              <w:rPr>
                <w:kern w:val="0"/>
                <w:sz w:val="21"/>
                <w:szCs w:val="21"/>
              </w:rPr>
            </w:pPr>
            <w:r>
              <w:rPr>
                <w:kern w:val="0"/>
                <w:sz w:val="21"/>
                <w:szCs w:val="21"/>
              </w:rPr>
              <w:t>lnTTI</w:t>
            </w:r>
          </w:p>
        </w:tc>
        <w:tc>
          <w:tcPr>
            <w:tcW w:w="512" w:type="pct"/>
            <w:noWrap w:val="0"/>
            <w:vAlign w:val="center"/>
          </w:tcPr>
          <w:p>
            <w:pPr>
              <w:autoSpaceDE w:val="0"/>
              <w:autoSpaceDN w:val="0"/>
              <w:adjustRightInd w:val="0"/>
              <w:jc w:val="center"/>
              <w:rPr>
                <w:kern w:val="0"/>
                <w:sz w:val="21"/>
                <w:szCs w:val="21"/>
              </w:rPr>
            </w:pPr>
            <w:r>
              <w:rPr>
                <w:kern w:val="0"/>
                <w:sz w:val="21"/>
                <w:szCs w:val="21"/>
              </w:rPr>
              <w:t>lnTTI</w:t>
            </w:r>
          </w:p>
        </w:tc>
        <w:tc>
          <w:tcPr>
            <w:tcW w:w="511" w:type="pct"/>
            <w:noWrap w:val="0"/>
            <w:vAlign w:val="center"/>
          </w:tcPr>
          <w:p>
            <w:pPr>
              <w:autoSpaceDE w:val="0"/>
              <w:autoSpaceDN w:val="0"/>
              <w:adjustRightInd w:val="0"/>
              <w:jc w:val="center"/>
              <w:rPr>
                <w:kern w:val="0"/>
                <w:sz w:val="21"/>
                <w:szCs w:val="21"/>
              </w:rPr>
            </w:pPr>
            <w:r>
              <w:rPr>
                <w:kern w:val="0"/>
                <w:sz w:val="21"/>
                <w:szCs w:val="21"/>
              </w:rPr>
              <w:t>lnTTI</w:t>
            </w:r>
          </w:p>
        </w:tc>
        <w:tc>
          <w:tcPr>
            <w:tcW w:w="511" w:type="pct"/>
            <w:noWrap w:val="0"/>
            <w:vAlign w:val="center"/>
          </w:tcPr>
          <w:p>
            <w:pPr>
              <w:autoSpaceDE w:val="0"/>
              <w:autoSpaceDN w:val="0"/>
              <w:adjustRightInd w:val="0"/>
              <w:jc w:val="center"/>
              <w:rPr>
                <w:kern w:val="0"/>
                <w:sz w:val="21"/>
                <w:szCs w:val="21"/>
              </w:rPr>
            </w:pPr>
            <w:r>
              <w:rPr>
                <w:kern w:val="0"/>
                <w:sz w:val="21"/>
                <w:szCs w:val="21"/>
              </w:rPr>
              <w:t>lnTTI</w:t>
            </w:r>
          </w:p>
        </w:tc>
        <w:tc>
          <w:tcPr>
            <w:tcW w:w="511" w:type="pct"/>
            <w:noWrap w:val="0"/>
            <w:vAlign w:val="center"/>
          </w:tcPr>
          <w:p>
            <w:pPr>
              <w:autoSpaceDE w:val="0"/>
              <w:autoSpaceDN w:val="0"/>
              <w:adjustRightInd w:val="0"/>
              <w:jc w:val="center"/>
              <w:rPr>
                <w:kern w:val="0"/>
                <w:sz w:val="21"/>
                <w:szCs w:val="21"/>
              </w:rPr>
            </w:pPr>
            <w:r>
              <w:rPr>
                <w:kern w:val="0"/>
                <w:sz w:val="21"/>
                <w:szCs w:val="21"/>
              </w:rPr>
              <w:t>lnTTI</w:t>
            </w:r>
          </w:p>
        </w:tc>
        <w:tc>
          <w:tcPr>
            <w:tcW w:w="511" w:type="pct"/>
            <w:noWrap w:val="0"/>
            <w:vAlign w:val="center"/>
          </w:tcPr>
          <w:p>
            <w:pPr>
              <w:autoSpaceDE w:val="0"/>
              <w:autoSpaceDN w:val="0"/>
              <w:adjustRightInd w:val="0"/>
              <w:jc w:val="center"/>
              <w:rPr>
                <w:kern w:val="0"/>
                <w:sz w:val="21"/>
                <w:szCs w:val="21"/>
              </w:rPr>
            </w:pPr>
            <w:r>
              <w:rPr>
                <w:kern w:val="0"/>
                <w:sz w:val="21"/>
                <w:szCs w:val="21"/>
              </w:rPr>
              <w:t xml:space="preserve">lnTTI </w:t>
            </w:r>
          </w:p>
        </w:tc>
        <w:tc>
          <w:tcPr>
            <w:tcW w:w="511" w:type="pct"/>
            <w:noWrap w:val="0"/>
            <w:vAlign w:val="center"/>
          </w:tcPr>
          <w:p>
            <w:pPr>
              <w:autoSpaceDE w:val="0"/>
              <w:autoSpaceDN w:val="0"/>
              <w:adjustRightInd w:val="0"/>
              <w:jc w:val="center"/>
              <w:rPr>
                <w:kern w:val="0"/>
                <w:sz w:val="21"/>
                <w:szCs w:val="21"/>
              </w:rPr>
            </w:pPr>
            <w:r>
              <w:rPr>
                <w:kern w:val="0"/>
                <w:sz w:val="21"/>
                <w:szCs w:val="21"/>
              </w:rPr>
              <w:t>lnTTI</w:t>
            </w:r>
          </w:p>
        </w:tc>
        <w:tc>
          <w:tcPr>
            <w:tcW w:w="581" w:type="pct"/>
            <w:noWrap w:val="0"/>
            <w:vAlign w:val="center"/>
          </w:tcPr>
          <w:p>
            <w:pPr>
              <w:autoSpaceDE w:val="0"/>
              <w:autoSpaceDN w:val="0"/>
              <w:adjustRightInd w:val="0"/>
              <w:jc w:val="center"/>
              <w:rPr>
                <w:kern w:val="0"/>
                <w:sz w:val="21"/>
                <w:szCs w:val="21"/>
              </w:rPr>
            </w:pPr>
            <w:r>
              <w:rPr>
                <w:kern w:val="0"/>
                <w:sz w:val="21"/>
                <w:szCs w:val="21"/>
              </w:rPr>
              <w:t>lnTTI</w:t>
            </w:r>
          </w:p>
        </w:tc>
      </w:tr>
      <w:tr>
        <w:tblPrEx>
          <w:tblCellMar>
            <w:top w:w="0" w:type="dxa"/>
            <w:left w:w="108" w:type="dxa"/>
            <w:bottom w:w="0" w:type="dxa"/>
            <w:right w:w="108" w:type="dxa"/>
          </w:tblCellMar>
        </w:tblPrEx>
        <w:trPr>
          <w:cantSplit/>
          <w:trHeight w:val="23" w:hRule="atLeast"/>
          <w:jc w:val="center"/>
        </w:trPr>
        <w:tc>
          <w:tcPr>
            <w:tcW w:w="836" w:type="pct"/>
            <w:tcBorders>
              <w:top w:val="single" w:color="auto" w:sz="4" w:space="0"/>
              <w:left w:val="nil"/>
              <w:bottom w:val="nil"/>
              <w:right w:val="nil"/>
            </w:tcBorders>
            <w:noWrap w:val="0"/>
            <w:vAlign w:val="center"/>
          </w:tcPr>
          <w:p>
            <w:pPr>
              <w:autoSpaceDE w:val="0"/>
              <w:autoSpaceDN w:val="0"/>
              <w:adjustRightInd w:val="0"/>
              <w:jc w:val="center"/>
              <w:rPr>
                <w:rFonts w:hint="eastAsia" w:eastAsia="宋体"/>
                <w:kern w:val="0"/>
                <w:sz w:val="21"/>
                <w:szCs w:val="21"/>
                <w:lang w:eastAsia="zh-CN"/>
              </w:rPr>
            </w:pPr>
            <w:r>
              <w:rPr>
                <w:rFonts w:hint="eastAsia"/>
                <w:kern w:val="0"/>
                <w:sz w:val="21"/>
                <w:szCs w:val="21"/>
                <w:lang w:val="en-US" w:eastAsia="zh-CN"/>
              </w:rPr>
              <w:t>未婚</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0.033</w:t>
            </w:r>
            <w:r>
              <w:rPr>
                <w:rFonts w:hint="eastAsia"/>
                <w:sz w:val="21"/>
                <w:szCs w:val="21"/>
                <w:vertAlign w:val="superscript"/>
              </w:rPr>
              <w:t>***</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0.033</w:t>
            </w:r>
            <w:r>
              <w:rPr>
                <w:rFonts w:hint="eastAsia"/>
                <w:sz w:val="21"/>
                <w:szCs w:val="21"/>
                <w:vertAlign w:val="superscript"/>
              </w:rPr>
              <w:t>***</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0.033</w:t>
            </w:r>
            <w:r>
              <w:rPr>
                <w:rFonts w:hint="eastAsia"/>
                <w:sz w:val="21"/>
                <w:szCs w:val="21"/>
                <w:vertAlign w:val="superscript"/>
              </w:rPr>
              <w:t>***</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0.033</w:t>
            </w:r>
            <w:r>
              <w:rPr>
                <w:rFonts w:hint="eastAsia"/>
                <w:sz w:val="21"/>
                <w:szCs w:val="21"/>
                <w:vertAlign w:val="superscript"/>
              </w:rPr>
              <w:t>***</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0.032</w:t>
            </w:r>
            <w:r>
              <w:rPr>
                <w:rFonts w:hint="eastAsia"/>
                <w:sz w:val="21"/>
                <w:szCs w:val="21"/>
                <w:vertAlign w:val="superscript"/>
              </w:rPr>
              <w:t>***</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0.032</w:t>
            </w:r>
            <w:r>
              <w:rPr>
                <w:rFonts w:hint="eastAsia"/>
                <w:sz w:val="21"/>
                <w:szCs w:val="21"/>
                <w:vertAlign w:val="superscript"/>
              </w:rPr>
              <w:t>***</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0.032</w:t>
            </w:r>
            <w:r>
              <w:rPr>
                <w:rFonts w:hint="eastAsia"/>
                <w:sz w:val="21"/>
                <w:szCs w:val="21"/>
                <w:vertAlign w:val="superscript"/>
              </w:rPr>
              <w:t>***</w:t>
            </w:r>
          </w:p>
        </w:tc>
        <w:tc>
          <w:tcPr>
            <w:tcW w:w="58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0.032</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p>
        </w:tc>
        <w:tc>
          <w:tcPr>
            <w:tcW w:w="512" w:type="pct"/>
            <w:noWrap w:val="0"/>
            <w:vAlign w:val="center"/>
          </w:tcPr>
          <w:p>
            <w:pPr>
              <w:jc w:val="center"/>
              <w:rPr>
                <w:kern w:val="0"/>
                <w:sz w:val="21"/>
                <w:szCs w:val="21"/>
              </w:rPr>
            </w:pPr>
            <w:r>
              <w:rPr>
                <w:rFonts w:hint="eastAsia"/>
                <w:sz w:val="21"/>
                <w:szCs w:val="21"/>
              </w:rPr>
              <w:t>(0.012)</w:t>
            </w:r>
          </w:p>
        </w:tc>
        <w:tc>
          <w:tcPr>
            <w:tcW w:w="512"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(0.010)</w:t>
            </w:r>
          </w:p>
        </w:tc>
        <w:tc>
          <w:tcPr>
            <w:tcW w:w="511" w:type="pct"/>
            <w:noWrap w:val="0"/>
            <w:vAlign w:val="center"/>
          </w:tcPr>
          <w:p>
            <w:pPr>
              <w:jc w:val="center"/>
              <w:rPr>
                <w:kern w:val="0"/>
                <w:sz w:val="21"/>
                <w:szCs w:val="21"/>
              </w:rPr>
            </w:pPr>
            <w:r>
              <w:rPr>
                <w:rFonts w:hint="eastAsia"/>
                <w:sz w:val="21"/>
                <w:szCs w:val="21"/>
              </w:rPr>
              <w:t>(0.010)</w:t>
            </w:r>
          </w:p>
        </w:tc>
        <w:tc>
          <w:tcPr>
            <w:tcW w:w="511" w:type="pct"/>
            <w:noWrap w:val="0"/>
            <w:vAlign w:val="center"/>
          </w:tcPr>
          <w:p>
            <w:pPr>
              <w:jc w:val="center"/>
              <w:rPr>
                <w:kern w:val="0"/>
                <w:sz w:val="21"/>
                <w:szCs w:val="21"/>
              </w:rPr>
            </w:pPr>
            <w:r>
              <w:rPr>
                <w:rFonts w:hint="eastAsia"/>
                <w:sz w:val="21"/>
                <w:szCs w:val="21"/>
              </w:rPr>
              <w:t>(0.010)</w:t>
            </w:r>
          </w:p>
        </w:tc>
        <w:tc>
          <w:tcPr>
            <w:tcW w:w="581" w:type="pct"/>
            <w:noWrap w:val="0"/>
            <w:vAlign w:val="center"/>
          </w:tcPr>
          <w:p>
            <w:pPr>
              <w:jc w:val="center"/>
              <w:rPr>
                <w:kern w:val="0"/>
                <w:sz w:val="21"/>
                <w:szCs w:val="21"/>
              </w:rPr>
            </w:pPr>
            <w:r>
              <w:rPr>
                <w:rFonts w:hint="eastAsia"/>
                <w:sz w:val="21"/>
                <w:szCs w:val="21"/>
              </w:rPr>
              <w:t>(0.010)</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rFonts w:hint="eastAsia" w:eastAsia="宋体"/>
                <w:kern w:val="0"/>
                <w:sz w:val="21"/>
                <w:szCs w:val="21"/>
                <w:lang w:eastAsia="zh-CN"/>
              </w:rPr>
            </w:pPr>
            <w:r>
              <w:rPr>
                <w:rFonts w:hint="eastAsia"/>
                <w:kern w:val="0"/>
                <w:sz w:val="21"/>
                <w:szCs w:val="21"/>
                <w:lang w:val="en-US" w:eastAsia="zh-CN"/>
              </w:rPr>
              <w:t>已婚</w:t>
            </w:r>
          </w:p>
        </w:tc>
        <w:tc>
          <w:tcPr>
            <w:tcW w:w="512" w:type="pct"/>
            <w:noWrap w:val="0"/>
            <w:vAlign w:val="center"/>
          </w:tcPr>
          <w:p>
            <w:pPr>
              <w:jc w:val="center"/>
              <w:rPr>
                <w:kern w:val="0"/>
                <w:sz w:val="21"/>
                <w:szCs w:val="21"/>
              </w:rPr>
            </w:pPr>
            <w:r>
              <w:rPr>
                <w:rFonts w:hint="eastAsia"/>
                <w:sz w:val="21"/>
                <w:szCs w:val="21"/>
              </w:rPr>
              <w:t>0.037</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0.037</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0.037</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0.037</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c>
          <w:tcPr>
            <w:tcW w:w="581" w:type="pct"/>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p>
        </w:tc>
        <w:tc>
          <w:tcPr>
            <w:tcW w:w="512" w:type="pct"/>
            <w:noWrap w:val="0"/>
            <w:vAlign w:val="center"/>
          </w:tcPr>
          <w:p>
            <w:pPr>
              <w:jc w:val="center"/>
              <w:rPr>
                <w:kern w:val="0"/>
                <w:sz w:val="21"/>
                <w:szCs w:val="21"/>
              </w:rPr>
            </w:pPr>
            <w:r>
              <w:rPr>
                <w:rFonts w:hint="eastAsia"/>
                <w:sz w:val="21"/>
                <w:szCs w:val="21"/>
              </w:rPr>
              <w:t>(0.012)</w:t>
            </w:r>
          </w:p>
        </w:tc>
        <w:tc>
          <w:tcPr>
            <w:tcW w:w="512"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(0.010)</w:t>
            </w:r>
          </w:p>
        </w:tc>
        <w:tc>
          <w:tcPr>
            <w:tcW w:w="511" w:type="pct"/>
            <w:noWrap w:val="0"/>
            <w:vAlign w:val="center"/>
          </w:tcPr>
          <w:p>
            <w:pPr>
              <w:jc w:val="center"/>
              <w:rPr>
                <w:kern w:val="0"/>
                <w:sz w:val="21"/>
                <w:szCs w:val="21"/>
              </w:rPr>
            </w:pPr>
            <w:r>
              <w:rPr>
                <w:rFonts w:hint="eastAsia"/>
                <w:sz w:val="21"/>
                <w:szCs w:val="21"/>
              </w:rPr>
              <w:t>(0.010)</w:t>
            </w:r>
          </w:p>
        </w:tc>
        <w:tc>
          <w:tcPr>
            <w:tcW w:w="511" w:type="pct"/>
            <w:noWrap w:val="0"/>
            <w:vAlign w:val="center"/>
          </w:tcPr>
          <w:p>
            <w:pPr>
              <w:jc w:val="center"/>
              <w:rPr>
                <w:kern w:val="0"/>
                <w:sz w:val="21"/>
                <w:szCs w:val="21"/>
              </w:rPr>
            </w:pPr>
            <w:r>
              <w:rPr>
                <w:rFonts w:hint="eastAsia"/>
                <w:sz w:val="21"/>
                <w:szCs w:val="21"/>
              </w:rPr>
              <w:t>(0.010)</w:t>
            </w:r>
          </w:p>
        </w:tc>
        <w:tc>
          <w:tcPr>
            <w:tcW w:w="581" w:type="pct"/>
            <w:noWrap w:val="0"/>
            <w:vAlign w:val="center"/>
          </w:tcPr>
          <w:p>
            <w:pPr>
              <w:jc w:val="center"/>
              <w:rPr>
                <w:kern w:val="0"/>
                <w:sz w:val="21"/>
                <w:szCs w:val="21"/>
              </w:rPr>
            </w:pPr>
            <w:r>
              <w:rPr>
                <w:rFonts w:hint="eastAsia"/>
                <w:sz w:val="21"/>
                <w:szCs w:val="21"/>
              </w:rPr>
              <w:t>(0.010)</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rFonts w:hint="default" w:eastAsia="宋体"/>
                <w:kern w:val="0"/>
                <w:sz w:val="21"/>
                <w:szCs w:val="21"/>
                <w:lang w:val="en-US" w:eastAsia="zh-CN"/>
              </w:rPr>
            </w:pPr>
            <w:r>
              <w:rPr>
                <w:rFonts w:hint="eastAsia"/>
                <w:kern w:val="0"/>
                <w:sz w:val="21"/>
                <w:szCs w:val="21"/>
                <w:lang w:val="en-US" w:eastAsia="zh-CN"/>
              </w:rPr>
              <w:t>离婚或丧偶</w:t>
            </w:r>
          </w:p>
        </w:tc>
        <w:tc>
          <w:tcPr>
            <w:tcW w:w="512" w:type="pct"/>
            <w:noWrap w:val="0"/>
            <w:vAlign w:val="center"/>
          </w:tcPr>
          <w:p>
            <w:pPr>
              <w:jc w:val="center"/>
              <w:rPr>
                <w:kern w:val="0"/>
                <w:sz w:val="21"/>
                <w:szCs w:val="21"/>
              </w:rPr>
            </w:pPr>
            <w:r>
              <w:rPr>
                <w:rFonts w:hint="eastAsia"/>
                <w:sz w:val="21"/>
                <w:szCs w:val="21"/>
              </w:rPr>
              <w:t>0.022</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0.022</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0.022</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0.022</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0.026</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0.026</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0.026</w:t>
            </w:r>
            <w:r>
              <w:rPr>
                <w:rFonts w:hint="eastAsia"/>
                <w:sz w:val="21"/>
                <w:szCs w:val="21"/>
                <w:vertAlign w:val="superscript"/>
              </w:rPr>
              <w:t>***</w:t>
            </w:r>
          </w:p>
        </w:tc>
        <w:tc>
          <w:tcPr>
            <w:tcW w:w="581" w:type="pct"/>
            <w:noWrap w:val="0"/>
            <w:vAlign w:val="center"/>
          </w:tcPr>
          <w:p>
            <w:pPr>
              <w:jc w:val="center"/>
              <w:rPr>
                <w:kern w:val="0"/>
                <w:sz w:val="21"/>
                <w:szCs w:val="21"/>
              </w:rPr>
            </w:pPr>
            <w:r>
              <w:rPr>
                <w:rFonts w:hint="eastAsia"/>
                <w:sz w:val="21"/>
                <w:szCs w:val="21"/>
              </w:rPr>
              <w:t>0.026</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36"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51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51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c>
          <w:tcPr>
            <w:tcW w:w="58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(0.010)</w:t>
            </w:r>
          </w:p>
        </w:tc>
      </w:tr>
      <w:tr>
        <w:tblPrEx>
          <w:tblCellMar>
            <w:top w:w="0" w:type="dxa"/>
            <w:left w:w="108" w:type="dxa"/>
            <w:bottom w:w="0" w:type="dxa"/>
            <w:right w:w="108" w:type="dxa"/>
          </w:tblCellMar>
        </w:tblPrEx>
        <w:trPr>
          <w:cantSplit/>
          <w:trHeight w:val="23" w:hRule="atLeast"/>
          <w:jc w:val="center"/>
        </w:trPr>
        <w:tc>
          <w:tcPr>
            <w:tcW w:w="836"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8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Yes</w:t>
            </w:r>
          </w:p>
        </w:tc>
        <w:tc>
          <w:tcPr>
            <w:tcW w:w="581"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No</w:t>
            </w:r>
          </w:p>
        </w:tc>
        <w:tc>
          <w:tcPr>
            <w:tcW w:w="581"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Yes</w:t>
            </w:r>
          </w:p>
        </w:tc>
        <w:tc>
          <w:tcPr>
            <w:tcW w:w="581"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r>
              <w:rPr>
                <w:rFonts w:hint="eastAsia"/>
                <w:sz w:val="21"/>
                <w:szCs w:val="21"/>
              </w:rPr>
              <w:t>行业趋势</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Yes</w:t>
            </w:r>
          </w:p>
        </w:tc>
        <w:tc>
          <w:tcPr>
            <w:tcW w:w="581"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r>
              <w:rPr>
                <w:sz w:val="21"/>
                <w:szCs w:val="21"/>
              </w:rPr>
              <w:t>r2_a</w:t>
            </w:r>
          </w:p>
        </w:tc>
        <w:tc>
          <w:tcPr>
            <w:tcW w:w="512" w:type="pct"/>
            <w:noWrap w:val="0"/>
            <w:vAlign w:val="center"/>
          </w:tcPr>
          <w:p>
            <w:pPr>
              <w:jc w:val="center"/>
              <w:rPr>
                <w:kern w:val="0"/>
                <w:sz w:val="21"/>
                <w:szCs w:val="21"/>
              </w:rPr>
            </w:pPr>
            <w:r>
              <w:rPr>
                <w:rFonts w:hint="eastAsia"/>
                <w:sz w:val="21"/>
                <w:szCs w:val="21"/>
              </w:rPr>
              <w:t>0.001</w:t>
            </w:r>
          </w:p>
        </w:tc>
        <w:tc>
          <w:tcPr>
            <w:tcW w:w="512" w:type="pct"/>
            <w:noWrap w:val="0"/>
            <w:vAlign w:val="center"/>
          </w:tcPr>
          <w:p>
            <w:pPr>
              <w:jc w:val="center"/>
              <w:rPr>
                <w:kern w:val="0"/>
                <w:sz w:val="21"/>
                <w:szCs w:val="21"/>
              </w:rPr>
            </w:pPr>
            <w:r>
              <w:rPr>
                <w:rFonts w:hint="eastAsia"/>
                <w:sz w:val="21"/>
                <w:szCs w:val="21"/>
              </w:rPr>
              <w:t>0.001</w:t>
            </w:r>
          </w:p>
        </w:tc>
        <w:tc>
          <w:tcPr>
            <w:tcW w:w="511" w:type="pct"/>
            <w:noWrap w:val="0"/>
            <w:vAlign w:val="center"/>
          </w:tcPr>
          <w:p>
            <w:pPr>
              <w:jc w:val="center"/>
              <w:rPr>
                <w:kern w:val="0"/>
                <w:sz w:val="21"/>
                <w:szCs w:val="21"/>
              </w:rPr>
            </w:pPr>
            <w:r>
              <w:rPr>
                <w:rFonts w:hint="eastAsia"/>
                <w:sz w:val="21"/>
                <w:szCs w:val="21"/>
              </w:rPr>
              <w:t>0.001</w:t>
            </w:r>
          </w:p>
        </w:tc>
        <w:tc>
          <w:tcPr>
            <w:tcW w:w="511" w:type="pct"/>
            <w:noWrap w:val="0"/>
            <w:vAlign w:val="center"/>
          </w:tcPr>
          <w:p>
            <w:pPr>
              <w:jc w:val="center"/>
              <w:rPr>
                <w:kern w:val="0"/>
                <w:sz w:val="21"/>
                <w:szCs w:val="21"/>
              </w:rPr>
            </w:pPr>
            <w:r>
              <w:rPr>
                <w:rFonts w:hint="eastAsia"/>
                <w:sz w:val="21"/>
                <w:szCs w:val="21"/>
              </w:rPr>
              <w:t>0.001</w:t>
            </w:r>
          </w:p>
        </w:tc>
        <w:tc>
          <w:tcPr>
            <w:tcW w:w="511" w:type="pct"/>
            <w:noWrap w:val="0"/>
            <w:vAlign w:val="center"/>
          </w:tcPr>
          <w:p>
            <w:pPr>
              <w:jc w:val="center"/>
              <w:rPr>
                <w:kern w:val="0"/>
                <w:sz w:val="21"/>
                <w:szCs w:val="21"/>
              </w:rPr>
            </w:pPr>
            <w:r>
              <w:rPr>
                <w:rFonts w:hint="eastAsia"/>
                <w:sz w:val="21"/>
                <w:szCs w:val="21"/>
              </w:rPr>
              <w:t>-0.000</w:t>
            </w:r>
          </w:p>
        </w:tc>
        <w:tc>
          <w:tcPr>
            <w:tcW w:w="511" w:type="pct"/>
            <w:noWrap w:val="0"/>
            <w:vAlign w:val="center"/>
          </w:tcPr>
          <w:p>
            <w:pPr>
              <w:jc w:val="center"/>
              <w:rPr>
                <w:kern w:val="0"/>
                <w:sz w:val="21"/>
                <w:szCs w:val="21"/>
              </w:rPr>
            </w:pPr>
            <w:r>
              <w:rPr>
                <w:rFonts w:hint="eastAsia"/>
                <w:sz w:val="21"/>
                <w:szCs w:val="21"/>
              </w:rPr>
              <w:t>-0.000</w:t>
            </w:r>
          </w:p>
        </w:tc>
        <w:tc>
          <w:tcPr>
            <w:tcW w:w="511" w:type="pct"/>
            <w:noWrap w:val="0"/>
            <w:vAlign w:val="center"/>
          </w:tcPr>
          <w:p>
            <w:pPr>
              <w:jc w:val="center"/>
              <w:rPr>
                <w:kern w:val="0"/>
                <w:sz w:val="21"/>
                <w:szCs w:val="21"/>
              </w:rPr>
            </w:pPr>
            <w:r>
              <w:rPr>
                <w:rFonts w:hint="eastAsia"/>
                <w:sz w:val="21"/>
                <w:szCs w:val="21"/>
              </w:rPr>
              <w:t>-0.000</w:t>
            </w:r>
          </w:p>
        </w:tc>
        <w:tc>
          <w:tcPr>
            <w:tcW w:w="581" w:type="pct"/>
            <w:noWrap w:val="0"/>
            <w:vAlign w:val="center"/>
          </w:tcPr>
          <w:p>
            <w:pPr>
              <w:jc w:val="center"/>
              <w:rPr>
                <w:kern w:val="0"/>
                <w:sz w:val="21"/>
                <w:szCs w:val="21"/>
              </w:rPr>
            </w:pPr>
            <w:r>
              <w:rPr>
                <w:rFonts w:hint="eastAsia"/>
                <w:sz w:val="21"/>
                <w:szCs w:val="21"/>
              </w:rPr>
              <w:t>-0.000</w:t>
            </w:r>
          </w:p>
        </w:tc>
      </w:tr>
      <w:tr>
        <w:tblPrEx>
          <w:tblCellMar>
            <w:top w:w="0" w:type="dxa"/>
            <w:left w:w="108" w:type="dxa"/>
            <w:bottom w:w="0" w:type="dxa"/>
            <w:right w:w="108" w:type="dxa"/>
          </w:tblCellMar>
        </w:tblPrEx>
        <w:trPr>
          <w:cantSplit/>
          <w:trHeight w:val="23" w:hRule="atLeast"/>
          <w:jc w:val="center"/>
        </w:trPr>
        <w:tc>
          <w:tcPr>
            <w:tcW w:w="836"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51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155957</w:t>
            </w:r>
          </w:p>
        </w:tc>
        <w:tc>
          <w:tcPr>
            <w:tcW w:w="51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155957</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155957</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155957</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155957</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155957</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155957</w:t>
            </w:r>
          </w:p>
        </w:tc>
        <w:tc>
          <w:tcPr>
            <w:tcW w:w="58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155957</w:t>
            </w:r>
          </w:p>
        </w:tc>
      </w:tr>
      <w:tr>
        <w:tblPrEx>
          <w:tblCellMar>
            <w:top w:w="0" w:type="dxa"/>
            <w:left w:w="108" w:type="dxa"/>
            <w:bottom w:w="0" w:type="dxa"/>
            <w:right w:w="108" w:type="dxa"/>
          </w:tblCellMar>
        </w:tblPrEx>
        <w:trPr>
          <w:cantSplit/>
          <w:trHeight w:val="23" w:hRule="atLeast"/>
          <w:jc w:val="center"/>
        </w:trPr>
        <w:tc>
          <w:tcPr>
            <w:tcW w:w="5000" w:type="pct"/>
            <w:gridSpan w:val="9"/>
            <w:tcBorders>
              <w:top w:val="single" w:color="auto" w:sz="4" w:space="0"/>
              <w:left w:val="nil"/>
              <w:right w:val="nil"/>
            </w:tcBorders>
            <w:noWrap w:val="0"/>
            <w:vAlign w:val="center"/>
          </w:tcPr>
          <w:p>
            <w:pPr>
              <w:autoSpaceDE w:val="0"/>
              <w:autoSpaceDN w:val="0"/>
              <w:adjustRightInd w:val="0"/>
              <w:ind w:firstLine="420" w:firstLineChars="20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的稳健标准误。lnTTI</w:t>
            </w:r>
            <w:r>
              <w:rPr>
                <w:rFonts w:hint="eastAsia" w:ascii="宋体" w:hAnsi="宋体" w:cs="宋体"/>
                <w:color w:val="000000"/>
                <w:kern w:val="0"/>
                <w:sz w:val="21"/>
                <w:szCs w:val="21"/>
              </w:rPr>
              <w:t>是</w:t>
            </w:r>
            <w:r>
              <w:rPr>
                <w:rFonts w:hint="eastAsia" w:eastAsia="Calibri" w:cs="宋体"/>
                <w:color w:val="000000"/>
                <w:kern w:val="0"/>
                <w:sz w:val="21"/>
                <w:szCs w:val="21"/>
              </w:rPr>
              <w:t>lntotalincome</w:t>
            </w:r>
            <w:r>
              <w:rPr>
                <w:rFonts w:hint="eastAsia" w:ascii="宋体" w:hAnsi="宋体" w:cs="宋体"/>
                <w:color w:val="000000"/>
                <w:kern w:val="0"/>
                <w:sz w:val="21"/>
                <w:szCs w:val="21"/>
              </w:rPr>
              <w:t>的缩写形式，即居民总收入的对数。</w:t>
            </w:r>
          </w:p>
        </w:tc>
      </w:tr>
    </w:tbl>
    <w:p>
      <w:pPr>
        <w:spacing w:line="360" w:lineRule="auto"/>
      </w:pPr>
    </w:p>
    <w:p>
      <w:pPr>
        <w:spacing w:line="360" w:lineRule="auto"/>
        <w:ind w:firstLine="420" w:firstLineChars="200"/>
        <w:jc w:val="center"/>
      </w:pPr>
      <w:r>
        <w:drawing>
          <wp:inline distT="0" distB="0" distL="114300" distR="114300">
            <wp:extent cx="4500245" cy="3239770"/>
            <wp:effectExtent l="0" t="0" r="14605" b="1778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pic:cNvPicPr>
                      <a:picLocks noChangeAspect="1"/>
                    </pic:cNvPicPr>
                  </pic:nvPicPr>
                  <pic:blipFill>
                    <a:blip r:embed="rId24"/>
                    <a:stretch>
                      <a:fillRect/>
                    </a:stretch>
                  </pic:blipFill>
                  <pic:spPr>
                    <a:xfrm>
                      <a:off x="0" y="0"/>
                      <a:ext cx="4500245" cy="3239770"/>
                    </a:xfrm>
                    <a:prstGeom prst="rect">
                      <a:avLst/>
                    </a:prstGeom>
                    <a:noFill/>
                    <a:ln>
                      <a:noFill/>
                    </a:ln>
                  </pic:spPr>
                </pic:pic>
              </a:graphicData>
            </a:graphic>
          </wp:inline>
        </w:drawing>
      </w:r>
    </w:p>
    <w:p>
      <w:pPr>
        <w:spacing w:line="480" w:lineRule="auto"/>
        <w:jc w:val="center"/>
        <w:rPr>
          <w:rFonts w:hint="default"/>
          <w:lang w:val="en-US" w:eastAsia="zh-CN"/>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6</w:t>
      </w:r>
      <w:r>
        <w:rPr>
          <w:rFonts w:hint="eastAsia" w:ascii="黑体" w:hAnsi="黑体" w:eastAsia="黑体" w:cs="黑体"/>
          <w:sz w:val="24"/>
          <w:szCs w:val="24"/>
          <w:lang w:val="en-US" w:eastAsia="zh-CN"/>
        </w:rPr>
        <w:t xml:space="preserve"> 总收入——不同婚姻</w:t>
      </w:r>
    </w:p>
    <w:p>
      <w:pPr>
        <w:spacing w:line="360" w:lineRule="auto"/>
        <w:rPr>
          <w:rFonts w:hint="eastAsia" w:ascii="宋体" w:hAnsi="宋体"/>
          <w:sz w:val="24"/>
          <w:szCs w:val="24"/>
          <w:lang w:val="en-US" w:eastAsia="zh-CN"/>
        </w:rPr>
      </w:pPr>
    </w:p>
    <w:tbl>
      <w:tblPr>
        <w:tblStyle w:val="8"/>
        <w:tblW w:w="9328" w:type="dxa"/>
        <w:jc w:val="center"/>
        <w:tblLayout w:type="fixed"/>
        <w:tblCellMar>
          <w:top w:w="0" w:type="dxa"/>
          <w:left w:w="108" w:type="dxa"/>
          <w:bottom w:w="0" w:type="dxa"/>
          <w:right w:w="108" w:type="dxa"/>
        </w:tblCellMar>
      </w:tblPr>
      <w:tblGrid>
        <w:gridCol w:w="1588"/>
        <w:gridCol w:w="952"/>
        <w:gridCol w:w="952"/>
        <w:gridCol w:w="951"/>
        <w:gridCol w:w="951"/>
        <w:gridCol w:w="951"/>
        <w:gridCol w:w="951"/>
        <w:gridCol w:w="951"/>
        <w:gridCol w:w="1081"/>
      </w:tblGrid>
      <w:tr>
        <w:tblPrEx>
          <w:tblCellMar>
            <w:top w:w="0" w:type="dxa"/>
            <w:left w:w="108" w:type="dxa"/>
            <w:bottom w:w="0" w:type="dxa"/>
            <w:right w:w="108" w:type="dxa"/>
          </w:tblCellMar>
        </w:tblPrEx>
        <w:trPr>
          <w:cantSplit/>
          <w:trHeight w:val="23" w:hRule="atLeast"/>
          <w:jc w:val="center"/>
        </w:trPr>
        <w:tc>
          <w:tcPr>
            <w:tcW w:w="5000" w:type="pct"/>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eastAsia="黑体" w:cs="Times New Roman"/>
                <w:color w:val="000000"/>
                <w:kern w:val="0"/>
                <w:sz w:val="24"/>
                <w:lang w:val="en-US" w:eastAsia="zh-CN"/>
              </w:rPr>
              <w:t>17</w:t>
            </w:r>
            <w:r>
              <w:rPr>
                <w:rFonts w:eastAsia="等线"/>
                <w:color w:val="000000"/>
                <w:kern w:val="0"/>
                <w:sz w:val="24"/>
              </w:rPr>
              <w:t xml:space="preserve"> </w:t>
            </w:r>
            <w:r>
              <w:rPr>
                <w:rFonts w:hint="eastAsia" w:ascii="黑体" w:hAnsi="黑体" w:eastAsia="黑体" w:cs="黑体"/>
                <w:color w:val="000000"/>
                <w:kern w:val="0"/>
                <w:sz w:val="24"/>
              </w:rPr>
              <w:t>不同</w:t>
            </w:r>
            <w:r>
              <w:rPr>
                <w:rFonts w:hint="eastAsia" w:ascii="黑体" w:hAnsi="黑体" w:eastAsia="黑体" w:cs="黑体"/>
                <w:color w:val="000000"/>
                <w:kern w:val="0"/>
                <w:sz w:val="24"/>
                <w:lang w:val="en-US" w:eastAsia="zh-CN"/>
              </w:rPr>
              <w:t>婚姻状况劳动者</w:t>
            </w:r>
            <w:r>
              <w:rPr>
                <w:rFonts w:hint="eastAsia" w:ascii="黑体" w:hAnsi="黑体" w:eastAsia="黑体" w:cs="黑体"/>
                <w:bCs/>
                <w:color w:val="000000"/>
                <w:sz w:val="24"/>
              </w:rPr>
              <w:t>的</w:t>
            </w:r>
            <w:r>
              <w:rPr>
                <w:rFonts w:hint="eastAsia" w:ascii="黑体" w:hAnsi="黑体" w:eastAsia="黑体" w:cs="黑体"/>
                <w:bCs/>
                <w:color w:val="000000"/>
                <w:sz w:val="24"/>
                <w:lang w:val="en-US" w:eastAsia="zh-CN"/>
              </w:rPr>
              <w:t>工资性</w:t>
            </w:r>
            <w:r>
              <w:rPr>
                <w:rFonts w:hint="eastAsia" w:ascii="黑体" w:hAnsi="黑体" w:eastAsia="黑体" w:cs="黑体"/>
                <w:bCs/>
                <w:color w:val="000000"/>
                <w:sz w:val="24"/>
              </w:rPr>
              <w:t>收入</w:t>
            </w:r>
            <w:r>
              <w:rPr>
                <w:rFonts w:hint="eastAsia" w:ascii="黑体" w:hAnsi="黑体" w:eastAsia="黑体" w:cs="黑体"/>
                <w:color w:val="000000"/>
                <w:kern w:val="0"/>
                <w:sz w:val="24"/>
              </w:rPr>
              <w:t>——2SLS回归</w:t>
            </w:r>
          </w:p>
        </w:tc>
      </w:tr>
      <w:tr>
        <w:tblPrEx>
          <w:tblCellMar>
            <w:top w:w="0" w:type="dxa"/>
            <w:left w:w="108" w:type="dxa"/>
            <w:bottom w:w="0" w:type="dxa"/>
            <w:right w:w="108" w:type="dxa"/>
          </w:tblCellMar>
        </w:tblPrEx>
        <w:trPr>
          <w:cantSplit/>
          <w:trHeight w:val="23" w:hRule="atLeast"/>
          <w:jc w:val="center"/>
        </w:trPr>
        <w:tc>
          <w:tcPr>
            <w:tcW w:w="85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51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51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509"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509"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509"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509"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509"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579"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851" w:type="pct"/>
            <w:noWrap w:val="0"/>
            <w:vAlign w:val="center"/>
          </w:tcPr>
          <w:p>
            <w:pPr>
              <w:autoSpaceDE w:val="0"/>
              <w:autoSpaceDN w:val="0"/>
              <w:adjustRightInd w:val="0"/>
              <w:jc w:val="center"/>
              <w:rPr>
                <w:kern w:val="0"/>
                <w:sz w:val="21"/>
                <w:szCs w:val="21"/>
              </w:rPr>
            </w:pPr>
          </w:p>
        </w:tc>
        <w:tc>
          <w:tcPr>
            <w:tcW w:w="510" w:type="pct"/>
            <w:noWrap w:val="0"/>
            <w:vAlign w:val="center"/>
          </w:tcPr>
          <w:p>
            <w:pPr>
              <w:jc w:val="center"/>
              <w:rPr>
                <w:kern w:val="0"/>
                <w:sz w:val="21"/>
                <w:szCs w:val="21"/>
              </w:rPr>
            </w:pPr>
            <w:r>
              <w:rPr>
                <w:rFonts w:hint="eastAsia"/>
                <w:sz w:val="21"/>
                <w:szCs w:val="21"/>
              </w:rPr>
              <w:t>lnwage</w:t>
            </w:r>
          </w:p>
        </w:tc>
        <w:tc>
          <w:tcPr>
            <w:tcW w:w="510" w:type="pct"/>
            <w:noWrap w:val="0"/>
            <w:vAlign w:val="center"/>
          </w:tcPr>
          <w:p>
            <w:pPr>
              <w:jc w:val="center"/>
              <w:rPr>
                <w:kern w:val="0"/>
                <w:sz w:val="21"/>
                <w:szCs w:val="21"/>
              </w:rPr>
            </w:pPr>
            <w:r>
              <w:rPr>
                <w:rFonts w:hint="eastAsia"/>
                <w:sz w:val="21"/>
                <w:szCs w:val="21"/>
              </w:rPr>
              <w:t>lnwage</w:t>
            </w:r>
          </w:p>
        </w:tc>
        <w:tc>
          <w:tcPr>
            <w:tcW w:w="509" w:type="pct"/>
            <w:noWrap w:val="0"/>
            <w:vAlign w:val="center"/>
          </w:tcPr>
          <w:p>
            <w:pPr>
              <w:jc w:val="center"/>
              <w:rPr>
                <w:kern w:val="0"/>
                <w:sz w:val="21"/>
                <w:szCs w:val="21"/>
              </w:rPr>
            </w:pPr>
            <w:r>
              <w:rPr>
                <w:rFonts w:hint="eastAsia"/>
                <w:sz w:val="21"/>
                <w:szCs w:val="21"/>
              </w:rPr>
              <w:t>lnwage</w:t>
            </w:r>
          </w:p>
        </w:tc>
        <w:tc>
          <w:tcPr>
            <w:tcW w:w="509" w:type="pct"/>
            <w:noWrap w:val="0"/>
            <w:vAlign w:val="center"/>
          </w:tcPr>
          <w:p>
            <w:pPr>
              <w:jc w:val="center"/>
              <w:rPr>
                <w:kern w:val="0"/>
                <w:sz w:val="21"/>
                <w:szCs w:val="21"/>
              </w:rPr>
            </w:pPr>
            <w:r>
              <w:rPr>
                <w:rFonts w:hint="eastAsia"/>
                <w:sz w:val="21"/>
                <w:szCs w:val="21"/>
              </w:rPr>
              <w:t>lnwage</w:t>
            </w:r>
          </w:p>
        </w:tc>
        <w:tc>
          <w:tcPr>
            <w:tcW w:w="509" w:type="pct"/>
            <w:noWrap w:val="0"/>
            <w:vAlign w:val="center"/>
          </w:tcPr>
          <w:p>
            <w:pPr>
              <w:jc w:val="center"/>
              <w:rPr>
                <w:kern w:val="0"/>
                <w:sz w:val="21"/>
                <w:szCs w:val="21"/>
              </w:rPr>
            </w:pPr>
            <w:r>
              <w:rPr>
                <w:rFonts w:hint="eastAsia"/>
                <w:sz w:val="21"/>
                <w:szCs w:val="21"/>
              </w:rPr>
              <w:t>lnwage</w:t>
            </w:r>
          </w:p>
        </w:tc>
        <w:tc>
          <w:tcPr>
            <w:tcW w:w="509" w:type="pct"/>
            <w:noWrap w:val="0"/>
            <w:vAlign w:val="center"/>
          </w:tcPr>
          <w:p>
            <w:pPr>
              <w:jc w:val="center"/>
              <w:rPr>
                <w:kern w:val="0"/>
                <w:sz w:val="21"/>
                <w:szCs w:val="21"/>
              </w:rPr>
            </w:pPr>
            <w:r>
              <w:rPr>
                <w:rFonts w:hint="eastAsia"/>
                <w:sz w:val="21"/>
                <w:szCs w:val="21"/>
              </w:rPr>
              <w:t>lnwage</w:t>
            </w:r>
          </w:p>
        </w:tc>
        <w:tc>
          <w:tcPr>
            <w:tcW w:w="509" w:type="pct"/>
            <w:noWrap w:val="0"/>
            <w:vAlign w:val="center"/>
          </w:tcPr>
          <w:p>
            <w:pPr>
              <w:jc w:val="center"/>
              <w:rPr>
                <w:kern w:val="0"/>
                <w:sz w:val="21"/>
                <w:szCs w:val="21"/>
              </w:rPr>
            </w:pPr>
            <w:r>
              <w:rPr>
                <w:rFonts w:hint="eastAsia"/>
                <w:sz w:val="21"/>
                <w:szCs w:val="21"/>
              </w:rPr>
              <w:t>lnwage</w:t>
            </w:r>
          </w:p>
        </w:tc>
        <w:tc>
          <w:tcPr>
            <w:tcW w:w="579" w:type="pct"/>
            <w:noWrap w:val="0"/>
            <w:vAlign w:val="center"/>
          </w:tcPr>
          <w:p>
            <w:pPr>
              <w:jc w:val="center"/>
              <w:rPr>
                <w:kern w:val="0"/>
                <w:sz w:val="21"/>
                <w:szCs w:val="21"/>
              </w:rPr>
            </w:pPr>
            <w:r>
              <w:rPr>
                <w:rFonts w:hint="eastAsia"/>
                <w:sz w:val="21"/>
                <w:szCs w:val="21"/>
              </w:rPr>
              <w:t>lnwage</w:t>
            </w:r>
          </w:p>
        </w:tc>
      </w:tr>
      <w:tr>
        <w:tblPrEx>
          <w:tblCellMar>
            <w:top w:w="0" w:type="dxa"/>
            <w:left w:w="108" w:type="dxa"/>
            <w:bottom w:w="0" w:type="dxa"/>
            <w:right w:w="108" w:type="dxa"/>
          </w:tblCellMar>
        </w:tblPrEx>
        <w:trPr>
          <w:cantSplit/>
          <w:trHeight w:val="23" w:hRule="atLeast"/>
          <w:jc w:val="center"/>
        </w:trPr>
        <w:tc>
          <w:tcPr>
            <w:tcW w:w="851" w:type="pct"/>
            <w:tcBorders>
              <w:top w:val="single" w:color="auto" w:sz="4" w:space="0"/>
              <w:left w:val="nil"/>
              <w:bottom w:val="nil"/>
              <w:right w:val="nil"/>
            </w:tcBorders>
            <w:noWrap w:val="0"/>
            <w:vAlign w:val="center"/>
          </w:tcPr>
          <w:p>
            <w:pPr>
              <w:autoSpaceDE w:val="0"/>
              <w:autoSpaceDN w:val="0"/>
              <w:adjustRightInd w:val="0"/>
              <w:jc w:val="center"/>
              <w:rPr>
                <w:rFonts w:hint="eastAsia" w:eastAsia="宋体"/>
                <w:kern w:val="0"/>
                <w:sz w:val="21"/>
                <w:szCs w:val="21"/>
                <w:lang w:eastAsia="zh-CN"/>
              </w:rPr>
            </w:pPr>
            <w:r>
              <w:rPr>
                <w:rFonts w:hint="eastAsia"/>
                <w:kern w:val="0"/>
                <w:sz w:val="21"/>
                <w:szCs w:val="21"/>
                <w:lang w:val="en-US" w:eastAsia="zh-CN"/>
              </w:rPr>
              <w:t>未婚</w:t>
            </w:r>
          </w:p>
        </w:tc>
        <w:tc>
          <w:tcPr>
            <w:tcW w:w="51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0.034</w:t>
            </w:r>
            <w:r>
              <w:rPr>
                <w:rFonts w:hint="eastAsia"/>
                <w:sz w:val="21"/>
                <w:szCs w:val="21"/>
                <w:vertAlign w:val="superscript"/>
              </w:rPr>
              <w:t>**</w:t>
            </w:r>
          </w:p>
        </w:tc>
        <w:tc>
          <w:tcPr>
            <w:tcW w:w="51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0.034</w:t>
            </w:r>
            <w:r>
              <w:rPr>
                <w:rFonts w:hint="eastAsia"/>
                <w:sz w:val="21"/>
                <w:szCs w:val="21"/>
                <w:vertAlign w:val="superscript"/>
              </w:rPr>
              <w:t>**</w:t>
            </w:r>
          </w:p>
        </w:tc>
        <w:tc>
          <w:tcPr>
            <w:tcW w:w="509"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0.034</w:t>
            </w:r>
            <w:r>
              <w:rPr>
                <w:rFonts w:hint="eastAsia"/>
                <w:sz w:val="21"/>
                <w:szCs w:val="21"/>
                <w:vertAlign w:val="superscript"/>
              </w:rPr>
              <w:t>**</w:t>
            </w:r>
          </w:p>
        </w:tc>
        <w:tc>
          <w:tcPr>
            <w:tcW w:w="509"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0.034</w:t>
            </w:r>
            <w:r>
              <w:rPr>
                <w:rFonts w:hint="eastAsia"/>
                <w:sz w:val="21"/>
                <w:szCs w:val="21"/>
                <w:vertAlign w:val="superscript"/>
              </w:rPr>
              <w:t>**</w:t>
            </w:r>
          </w:p>
        </w:tc>
        <w:tc>
          <w:tcPr>
            <w:tcW w:w="509"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0.026</w:t>
            </w:r>
            <w:r>
              <w:rPr>
                <w:rFonts w:hint="eastAsia"/>
                <w:sz w:val="21"/>
                <w:szCs w:val="21"/>
                <w:vertAlign w:val="superscript"/>
              </w:rPr>
              <w:t>**</w:t>
            </w:r>
          </w:p>
        </w:tc>
        <w:tc>
          <w:tcPr>
            <w:tcW w:w="509"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0.026</w:t>
            </w:r>
            <w:r>
              <w:rPr>
                <w:rFonts w:hint="eastAsia"/>
                <w:sz w:val="21"/>
                <w:szCs w:val="21"/>
                <w:vertAlign w:val="superscript"/>
              </w:rPr>
              <w:t>**</w:t>
            </w:r>
          </w:p>
        </w:tc>
        <w:tc>
          <w:tcPr>
            <w:tcW w:w="509"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0.026</w:t>
            </w:r>
            <w:r>
              <w:rPr>
                <w:rFonts w:hint="eastAsia"/>
                <w:sz w:val="21"/>
                <w:szCs w:val="21"/>
                <w:vertAlign w:val="superscript"/>
              </w:rPr>
              <w:t>**</w:t>
            </w:r>
          </w:p>
        </w:tc>
        <w:tc>
          <w:tcPr>
            <w:tcW w:w="579"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0.026</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51" w:type="pct"/>
            <w:noWrap w:val="0"/>
            <w:vAlign w:val="center"/>
          </w:tcPr>
          <w:p>
            <w:pPr>
              <w:autoSpaceDE w:val="0"/>
              <w:autoSpaceDN w:val="0"/>
              <w:adjustRightInd w:val="0"/>
              <w:jc w:val="center"/>
              <w:rPr>
                <w:kern w:val="0"/>
                <w:sz w:val="21"/>
                <w:szCs w:val="21"/>
              </w:rPr>
            </w:pPr>
          </w:p>
        </w:tc>
        <w:tc>
          <w:tcPr>
            <w:tcW w:w="510" w:type="pct"/>
            <w:noWrap w:val="0"/>
            <w:vAlign w:val="center"/>
          </w:tcPr>
          <w:p>
            <w:pPr>
              <w:jc w:val="center"/>
              <w:rPr>
                <w:kern w:val="0"/>
                <w:sz w:val="21"/>
                <w:szCs w:val="21"/>
              </w:rPr>
            </w:pPr>
            <w:r>
              <w:rPr>
                <w:rFonts w:hint="eastAsia"/>
                <w:sz w:val="21"/>
                <w:szCs w:val="21"/>
              </w:rPr>
              <w:t>(0.013)</w:t>
            </w:r>
          </w:p>
        </w:tc>
        <w:tc>
          <w:tcPr>
            <w:tcW w:w="510" w:type="pct"/>
            <w:noWrap w:val="0"/>
            <w:vAlign w:val="center"/>
          </w:tcPr>
          <w:p>
            <w:pPr>
              <w:jc w:val="center"/>
              <w:rPr>
                <w:kern w:val="0"/>
                <w:sz w:val="21"/>
                <w:szCs w:val="21"/>
              </w:rPr>
            </w:pPr>
            <w:r>
              <w:rPr>
                <w:rFonts w:hint="eastAsia"/>
                <w:sz w:val="21"/>
                <w:szCs w:val="21"/>
              </w:rPr>
              <w:t>(0.013)</w:t>
            </w:r>
          </w:p>
        </w:tc>
        <w:tc>
          <w:tcPr>
            <w:tcW w:w="509" w:type="pct"/>
            <w:noWrap w:val="0"/>
            <w:vAlign w:val="center"/>
          </w:tcPr>
          <w:p>
            <w:pPr>
              <w:jc w:val="center"/>
              <w:rPr>
                <w:kern w:val="0"/>
                <w:sz w:val="21"/>
                <w:szCs w:val="21"/>
              </w:rPr>
            </w:pPr>
            <w:r>
              <w:rPr>
                <w:rFonts w:hint="eastAsia"/>
                <w:sz w:val="21"/>
                <w:szCs w:val="21"/>
              </w:rPr>
              <w:t>(0.013)</w:t>
            </w:r>
          </w:p>
        </w:tc>
        <w:tc>
          <w:tcPr>
            <w:tcW w:w="509" w:type="pct"/>
            <w:noWrap w:val="0"/>
            <w:vAlign w:val="center"/>
          </w:tcPr>
          <w:p>
            <w:pPr>
              <w:jc w:val="center"/>
              <w:rPr>
                <w:kern w:val="0"/>
                <w:sz w:val="21"/>
                <w:szCs w:val="21"/>
              </w:rPr>
            </w:pPr>
            <w:r>
              <w:rPr>
                <w:rFonts w:hint="eastAsia"/>
                <w:sz w:val="21"/>
                <w:szCs w:val="21"/>
              </w:rPr>
              <w:t>(0.013)</w:t>
            </w:r>
          </w:p>
        </w:tc>
        <w:tc>
          <w:tcPr>
            <w:tcW w:w="509" w:type="pct"/>
            <w:noWrap w:val="0"/>
            <w:vAlign w:val="center"/>
          </w:tcPr>
          <w:p>
            <w:pPr>
              <w:jc w:val="center"/>
              <w:rPr>
                <w:kern w:val="0"/>
                <w:sz w:val="21"/>
                <w:szCs w:val="21"/>
              </w:rPr>
            </w:pPr>
            <w:r>
              <w:rPr>
                <w:rFonts w:hint="eastAsia"/>
                <w:sz w:val="21"/>
                <w:szCs w:val="21"/>
              </w:rPr>
              <w:t>(0.012)</w:t>
            </w:r>
          </w:p>
        </w:tc>
        <w:tc>
          <w:tcPr>
            <w:tcW w:w="509" w:type="pct"/>
            <w:noWrap w:val="0"/>
            <w:vAlign w:val="center"/>
          </w:tcPr>
          <w:p>
            <w:pPr>
              <w:jc w:val="center"/>
              <w:rPr>
                <w:kern w:val="0"/>
                <w:sz w:val="21"/>
                <w:szCs w:val="21"/>
              </w:rPr>
            </w:pPr>
            <w:r>
              <w:rPr>
                <w:rFonts w:hint="eastAsia"/>
                <w:sz w:val="21"/>
                <w:szCs w:val="21"/>
              </w:rPr>
              <w:t>(0.012)</w:t>
            </w:r>
          </w:p>
        </w:tc>
        <w:tc>
          <w:tcPr>
            <w:tcW w:w="509" w:type="pct"/>
            <w:noWrap w:val="0"/>
            <w:vAlign w:val="center"/>
          </w:tcPr>
          <w:p>
            <w:pPr>
              <w:jc w:val="center"/>
              <w:rPr>
                <w:kern w:val="0"/>
                <w:sz w:val="21"/>
                <w:szCs w:val="21"/>
              </w:rPr>
            </w:pPr>
            <w:r>
              <w:rPr>
                <w:rFonts w:hint="eastAsia"/>
                <w:sz w:val="21"/>
                <w:szCs w:val="21"/>
              </w:rPr>
              <w:t>(0.012)</w:t>
            </w:r>
          </w:p>
        </w:tc>
        <w:tc>
          <w:tcPr>
            <w:tcW w:w="579" w:type="pct"/>
            <w:noWrap w:val="0"/>
            <w:vAlign w:val="center"/>
          </w:tcPr>
          <w:p>
            <w:pPr>
              <w:jc w:val="center"/>
              <w:rPr>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851" w:type="pct"/>
            <w:noWrap w:val="0"/>
            <w:vAlign w:val="center"/>
          </w:tcPr>
          <w:p>
            <w:pPr>
              <w:autoSpaceDE w:val="0"/>
              <w:autoSpaceDN w:val="0"/>
              <w:adjustRightInd w:val="0"/>
              <w:jc w:val="center"/>
              <w:rPr>
                <w:rFonts w:hint="eastAsia" w:eastAsia="宋体"/>
                <w:kern w:val="0"/>
                <w:sz w:val="21"/>
                <w:szCs w:val="21"/>
                <w:lang w:eastAsia="zh-CN"/>
              </w:rPr>
            </w:pPr>
            <w:r>
              <w:rPr>
                <w:rFonts w:hint="eastAsia"/>
                <w:kern w:val="0"/>
                <w:sz w:val="21"/>
                <w:szCs w:val="21"/>
                <w:lang w:val="en-US" w:eastAsia="zh-CN"/>
              </w:rPr>
              <w:t>已婚</w:t>
            </w:r>
          </w:p>
        </w:tc>
        <w:tc>
          <w:tcPr>
            <w:tcW w:w="510"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10"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09"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09"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09" w:type="pct"/>
            <w:noWrap w:val="0"/>
            <w:vAlign w:val="center"/>
          </w:tcPr>
          <w:p>
            <w:pPr>
              <w:jc w:val="center"/>
              <w:rPr>
                <w:kern w:val="0"/>
                <w:sz w:val="21"/>
                <w:szCs w:val="21"/>
              </w:rPr>
            </w:pPr>
            <w:r>
              <w:rPr>
                <w:rFonts w:hint="eastAsia"/>
                <w:sz w:val="21"/>
                <w:szCs w:val="21"/>
              </w:rPr>
              <w:t>0.029</w:t>
            </w:r>
            <w:r>
              <w:rPr>
                <w:rFonts w:hint="eastAsia"/>
                <w:sz w:val="21"/>
                <w:szCs w:val="21"/>
                <w:vertAlign w:val="superscript"/>
              </w:rPr>
              <w:t>**</w:t>
            </w:r>
          </w:p>
        </w:tc>
        <w:tc>
          <w:tcPr>
            <w:tcW w:w="509" w:type="pct"/>
            <w:noWrap w:val="0"/>
            <w:vAlign w:val="center"/>
          </w:tcPr>
          <w:p>
            <w:pPr>
              <w:jc w:val="center"/>
              <w:rPr>
                <w:kern w:val="0"/>
                <w:sz w:val="21"/>
                <w:szCs w:val="21"/>
              </w:rPr>
            </w:pPr>
            <w:r>
              <w:rPr>
                <w:rFonts w:hint="eastAsia"/>
                <w:sz w:val="21"/>
                <w:szCs w:val="21"/>
              </w:rPr>
              <w:t>0.029</w:t>
            </w:r>
            <w:r>
              <w:rPr>
                <w:rFonts w:hint="eastAsia"/>
                <w:sz w:val="21"/>
                <w:szCs w:val="21"/>
                <w:vertAlign w:val="superscript"/>
              </w:rPr>
              <w:t>**</w:t>
            </w:r>
          </w:p>
        </w:tc>
        <w:tc>
          <w:tcPr>
            <w:tcW w:w="509" w:type="pct"/>
            <w:noWrap w:val="0"/>
            <w:vAlign w:val="center"/>
          </w:tcPr>
          <w:p>
            <w:pPr>
              <w:jc w:val="center"/>
              <w:rPr>
                <w:kern w:val="0"/>
                <w:sz w:val="21"/>
                <w:szCs w:val="21"/>
              </w:rPr>
            </w:pPr>
            <w:r>
              <w:rPr>
                <w:rFonts w:hint="eastAsia"/>
                <w:sz w:val="21"/>
                <w:szCs w:val="21"/>
              </w:rPr>
              <w:t>0.029</w:t>
            </w:r>
            <w:r>
              <w:rPr>
                <w:rFonts w:hint="eastAsia"/>
                <w:sz w:val="21"/>
                <w:szCs w:val="21"/>
                <w:vertAlign w:val="superscript"/>
              </w:rPr>
              <w:t>**</w:t>
            </w:r>
          </w:p>
        </w:tc>
        <w:tc>
          <w:tcPr>
            <w:tcW w:w="579" w:type="pct"/>
            <w:noWrap w:val="0"/>
            <w:vAlign w:val="center"/>
          </w:tcPr>
          <w:p>
            <w:pPr>
              <w:jc w:val="center"/>
              <w:rPr>
                <w:kern w:val="0"/>
                <w:sz w:val="21"/>
                <w:szCs w:val="21"/>
              </w:rPr>
            </w:pPr>
            <w:r>
              <w:rPr>
                <w:rFonts w:hint="eastAsia"/>
                <w:sz w:val="21"/>
                <w:szCs w:val="21"/>
              </w:rPr>
              <w:t>0.029</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51" w:type="pct"/>
            <w:noWrap w:val="0"/>
            <w:vAlign w:val="center"/>
          </w:tcPr>
          <w:p>
            <w:pPr>
              <w:autoSpaceDE w:val="0"/>
              <w:autoSpaceDN w:val="0"/>
              <w:adjustRightInd w:val="0"/>
              <w:jc w:val="center"/>
              <w:rPr>
                <w:kern w:val="0"/>
                <w:sz w:val="21"/>
                <w:szCs w:val="21"/>
              </w:rPr>
            </w:pPr>
          </w:p>
        </w:tc>
        <w:tc>
          <w:tcPr>
            <w:tcW w:w="510" w:type="pct"/>
            <w:noWrap w:val="0"/>
            <w:vAlign w:val="center"/>
          </w:tcPr>
          <w:p>
            <w:pPr>
              <w:jc w:val="center"/>
              <w:rPr>
                <w:kern w:val="0"/>
                <w:sz w:val="21"/>
                <w:szCs w:val="21"/>
              </w:rPr>
            </w:pPr>
            <w:r>
              <w:rPr>
                <w:rFonts w:hint="eastAsia"/>
                <w:sz w:val="21"/>
                <w:szCs w:val="21"/>
              </w:rPr>
              <w:t>(0.013)</w:t>
            </w:r>
          </w:p>
        </w:tc>
        <w:tc>
          <w:tcPr>
            <w:tcW w:w="510" w:type="pct"/>
            <w:noWrap w:val="0"/>
            <w:vAlign w:val="center"/>
          </w:tcPr>
          <w:p>
            <w:pPr>
              <w:jc w:val="center"/>
              <w:rPr>
                <w:kern w:val="0"/>
                <w:sz w:val="21"/>
                <w:szCs w:val="21"/>
              </w:rPr>
            </w:pPr>
            <w:r>
              <w:rPr>
                <w:rFonts w:hint="eastAsia"/>
                <w:sz w:val="21"/>
                <w:szCs w:val="21"/>
              </w:rPr>
              <w:t>(0.013)</w:t>
            </w:r>
          </w:p>
        </w:tc>
        <w:tc>
          <w:tcPr>
            <w:tcW w:w="509" w:type="pct"/>
            <w:noWrap w:val="0"/>
            <w:vAlign w:val="center"/>
          </w:tcPr>
          <w:p>
            <w:pPr>
              <w:jc w:val="center"/>
              <w:rPr>
                <w:kern w:val="0"/>
                <w:sz w:val="21"/>
                <w:szCs w:val="21"/>
              </w:rPr>
            </w:pPr>
            <w:r>
              <w:rPr>
                <w:rFonts w:hint="eastAsia"/>
                <w:sz w:val="21"/>
                <w:szCs w:val="21"/>
              </w:rPr>
              <w:t>(0.013)</w:t>
            </w:r>
          </w:p>
        </w:tc>
        <w:tc>
          <w:tcPr>
            <w:tcW w:w="509" w:type="pct"/>
            <w:noWrap w:val="0"/>
            <w:vAlign w:val="center"/>
          </w:tcPr>
          <w:p>
            <w:pPr>
              <w:jc w:val="center"/>
              <w:rPr>
                <w:kern w:val="0"/>
                <w:sz w:val="21"/>
                <w:szCs w:val="21"/>
              </w:rPr>
            </w:pPr>
            <w:r>
              <w:rPr>
                <w:rFonts w:hint="eastAsia"/>
                <w:sz w:val="21"/>
                <w:szCs w:val="21"/>
              </w:rPr>
              <w:t>(0.013)</w:t>
            </w:r>
          </w:p>
        </w:tc>
        <w:tc>
          <w:tcPr>
            <w:tcW w:w="509" w:type="pct"/>
            <w:noWrap w:val="0"/>
            <w:vAlign w:val="center"/>
          </w:tcPr>
          <w:p>
            <w:pPr>
              <w:jc w:val="center"/>
              <w:rPr>
                <w:kern w:val="0"/>
                <w:sz w:val="21"/>
                <w:szCs w:val="21"/>
              </w:rPr>
            </w:pPr>
            <w:r>
              <w:rPr>
                <w:rFonts w:hint="eastAsia"/>
                <w:sz w:val="21"/>
                <w:szCs w:val="21"/>
              </w:rPr>
              <w:t>(0.012)</w:t>
            </w:r>
          </w:p>
        </w:tc>
        <w:tc>
          <w:tcPr>
            <w:tcW w:w="509" w:type="pct"/>
            <w:noWrap w:val="0"/>
            <w:vAlign w:val="center"/>
          </w:tcPr>
          <w:p>
            <w:pPr>
              <w:jc w:val="center"/>
              <w:rPr>
                <w:kern w:val="0"/>
                <w:sz w:val="21"/>
                <w:szCs w:val="21"/>
              </w:rPr>
            </w:pPr>
            <w:r>
              <w:rPr>
                <w:rFonts w:hint="eastAsia"/>
                <w:sz w:val="21"/>
                <w:szCs w:val="21"/>
              </w:rPr>
              <w:t>(0.012)</w:t>
            </w:r>
          </w:p>
        </w:tc>
        <w:tc>
          <w:tcPr>
            <w:tcW w:w="509" w:type="pct"/>
            <w:noWrap w:val="0"/>
            <w:vAlign w:val="center"/>
          </w:tcPr>
          <w:p>
            <w:pPr>
              <w:jc w:val="center"/>
              <w:rPr>
                <w:kern w:val="0"/>
                <w:sz w:val="21"/>
                <w:szCs w:val="21"/>
              </w:rPr>
            </w:pPr>
            <w:r>
              <w:rPr>
                <w:rFonts w:hint="eastAsia"/>
                <w:sz w:val="21"/>
                <w:szCs w:val="21"/>
              </w:rPr>
              <w:t>(0.012)</w:t>
            </w:r>
          </w:p>
        </w:tc>
        <w:tc>
          <w:tcPr>
            <w:tcW w:w="579" w:type="pct"/>
            <w:noWrap w:val="0"/>
            <w:vAlign w:val="center"/>
          </w:tcPr>
          <w:p>
            <w:pPr>
              <w:jc w:val="center"/>
              <w:rPr>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851" w:type="pct"/>
            <w:noWrap w:val="0"/>
            <w:vAlign w:val="center"/>
          </w:tcPr>
          <w:p>
            <w:pPr>
              <w:autoSpaceDE w:val="0"/>
              <w:autoSpaceDN w:val="0"/>
              <w:adjustRightInd w:val="0"/>
              <w:jc w:val="center"/>
              <w:rPr>
                <w:rFonts w:hint="default" w:eastAsia="宋体"/>
                <w:kern w:val="0"/>
                <w:sz w:val="21"/>
                <w:szCs w:val="21"/>
                <w:lang w:val="en-US" w:eastAsia="zh-CN"/>
              </w:rPr>
            </w:pPr>
            <w:r>
              <w:rPr>
                <w:rFonts w:hint="eastAsia"/>
                <w:kern w:val="0"/>
                <w:sz w:val="21"/>
                <w:szCs w:val="21"/>
                <w:lang w:val="en-US" w:eastAsia="zh-CN"/>
              </w:rPr>
              <w:t>离婚或丧偶</w:t>
            </w:r>
          </w:p>
        </w:tc>
        <w:tc>
          <w:tcPr>
            <w:tcW w:w="510" w:type="pct"/>
            <w:noWrap w:val="0"/>
            <w:vAlign w:val="center"/>
          </w:tcPr>
          <w:p>
            <w:pPr>
              <w:jc w:val="center"/>
              <w:rPr>
                <w:kern w:val="0"/>
                <w:sz w:val="21"/>
                <w:szCs w:val="21"/>
              </w:rPr>
            </w:pPr>
            <w:r>
              <w:rPr>
                <w:rFonts w:hint="eastAsia"/>
                <w:sz w:val="21"/>
                <w:szCs w:val="21"/>
              </w:rPr>
              <w:t>0.019</w:t>
            </w:r>
          </w:p>
        </w:tc>
        <w:tc>
          <w:tcPr>
            <w:tcW w:w="510" w:type="pct"/>
            <w:noWrap w:val="0"/>
            <w:vAlign w:val="center"/>
          </w:tcPr>
          <w:p>
            <w:pPr>
              <w:jc w:val="center"/>
              <w:rPr>
                <w:kern w:val="0"/>
                <w:sz w:val="21"/>
                <w:szCs w:val="21"/>
              </w:rPr>
            </w:pPr>
            <w:r>
              <w:rPr>
                <w:rFonts w:hint="eastAsia"/>
                <w:sz w:val="21"/>
                <w:szCs w:val="21"/>
              </w:rPr>
              <w:t>0.019</w:t>
            </w:r>
          </w:p>
        </w:tc>
        <w:tc>
          <w:tcPr>
            <w:tcW w:w="509" w:type="pct"/>
            <w:noWrap w:val="0"/>
            <w:vAlign w:val="center"/>
          </w:tcPr>
          <w:p>
            <w:pPr>
              <w:jc w:val="center"/>
              <w:rPr>
                <w:kern w:val="0"/>
                <w:sz w:val="21"/>
                <w:szCs w:val="21"/>
              </w:rPr>
            </w:pPr>
            <w:r>
              <w:rPr>
                <w:rFonts w:hint="eastAsia"/>
                <w:sz w:val="21"/>
                <w:szCs w:val="21"/>
              </w:rPr>
              <w:t>0.019</w:t>
            </w:r>
          </w:p>
        </w:tc>
        <w:tc>
          <w:tcPr>
            <w:tcW w:w="509" w:type="pct"/>
            <w:noWrap w:val="0"/>
            <w:vAlign w:val="center"/>
          </w:tcPr>
          <w:p>
            <w:pPr>
              <w:jc w:val="center"/>
              <w:rPr>
                <w:kern w:val="0"/>
                <w:sz w:val="21"/>
                <w:szCs w:val="21"/>
              </w:rPr>
            </w:pPr>
            <w:r>
              <w:rPr>
                <w:rFonts w:hint="eastAsia"/>
                <w:sz w:val="21"/>
                <w:szCs w:val="21"/>
              </w:rPr>
              <w:t>0.019</w:t>
            </w:r>
          </w:p>
        </w:tc>
        <w:tc>
          <w:tcPr>
            <w:tcW w:w="509" w:type="pct"/>
            <w:noWrap w:val="0"/>
            <w:vAlign w:val="center"/>
          </w:tcPr>
          <w:p>
            <w:pPr>
              <w:jc w:val="center"/>
              <w:rPr>
                <w:kern w:val="0"/>
                <w:sz w:val="21"/>
                <w:szCs w:val="21"/>
              </w:rPr>
            </w:pPr>
            <w:r>
              <w:rPr>
                <w:rFonts w:hint="eastAsia"/>
                <w:sz w:val="21"/>
                <w:szCs w:val="21"/>
              </w:rPr>
              <w:t>0.015</w:t>
            </w:r>
          </w:p>
        </w:tc>
        <w:tc>
          <w:tcPr>
            <w:tcW w:w="509" w:type="pct"/>
            <w:noWrap w:val="0"/>
            <w:vAlign w:val="center"/>
          </w:tcPr>
          <w:p>
            <w:pPr>
              <w:jc w:val="center"/>
              <w:rPr>
                <w:kern w:val="0"/>
                <w:sz w:val="21"/>
                <w:szCs w:val="21"/>
              </w:rPr>
            </w:pPr>
            <w:r>
              <w:rPr>
                <w:rFonts w:hint="eastAsia"/>
                <w:sz w:val="21"/>
                <w:szCs w:val="21"/>
              </w:rPr>
              <w:t>0.015</w:t>
            </w:r>
          </w:p>
        </w:tc>
        <w:tc>
          <w:tcPr>
            <w:tcW w:w="509" w:type="pct"/>
            <w:noWrap w:val="0"/>
            <w:vAlign w:val="center"/>
          </w:tcPr>
          <w:p>
            <w:pPr>
              <w:jc w:val="center"/>
              <w:rPr>
                <w:kern w:val="0"/>
                <w:sz w:val="21"/>
                <w:szCs w:val="21"/>
              </w:rPr>
            </w:pPr>
            <w:r>
              <w:rPr>
                <w:rFonts w:hint="eastAsia"/>
                <w:sz w:val="21"/>
                <w:szCs w:val="21"/>
              </w:rPr>
              <w:t>0.015</w:t>
            </w:r>
          </w:p>
        </w:tc>
        <w:tc>
          <w:tcPr>
            <w:tcW w:w="579" w:type="pct"/>
            <w:noWrap w:val="0"/>
            <w:vAlign w:val="center"/>
          </w:tcPr>
          <w:p>
            <w:pPr>
              <w:jc w:val="center"/>
              <w:rPr>
                <w:kern w:val="0"/>
                <w:sz w:val="21"/>
                <w:szCs w:val="21"/>
              </w:rPr>
            </w:pPr>
            <w:r>
              <w:rPr>
                <w:rFonts w:hint="eastAsia"/>
                <w:sz w:val="21"/>
                <w:szCs w:val="21"/>
              </w:rPr>
              <w:t>0.015</w:t>
            </w:r>
          </w:p>
        </w:tc>
      </w:tr>
      <w:tr>
        <w:tblPrEx>
          <w:tblCellMar>
            <w:top w:w="0" w:type="dxa"/>
            <w:left w:w="108" w:type="dxa"/>
            <w:bottom w:w="0" w:type="dxa"/>
            <w:right w:w="108" w:type="dxa"/>
          </w:tblCellMar>
        </w:tblPrEx>
        <w:trPr>
          <w:cantSplit/>
          <w:trHeight w:val="23" w:hRule="atLeast"/>
          <w:jc w:val="center"/>
        </w:trPr>
        <w:tc>
          <w:tcPr>
            <w:tcW w:w="851"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51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51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509"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509"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509"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509"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509"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c>
          <w:tcPr>
            <w:tcW w:w="579"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85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51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09"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09"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09"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09"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09"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79"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51" w:type="pct"/>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510" w:type="pct"/>
            <w:noWrap w:val="0"/>
            <w:vAlign w:val="center"/>
          </w:tcPr>
          <w:p>
            <w:pPr>
              <w:jc w:val="center"/>
              <w:rPr>
                <w:kern w:val="0"/>
                <w:sz w:val="21"/>
                <w:szCs w:val="21"/>
              </w:rPr>
            </w:pPr>
            <w:r>
              <w:rPr>
                <w:rFonts w:hint="eastAsia"/>
                <w:sz w:val="21"/>
                <w:szCs w:val="21"/>
              </w:rPr>
              <w:t>Yes</w:t>
            </w:r>
          </w:p>
        </w:tc>
        <w:tc>
          <w:tcPr>
            <w:tcW w:w="510" w:type="pct"/>
            <w:noWrap w:val="0"/>
            <w:vAlign w:val="center"/>
          </w:tcPr>
          <w:p>
            <w:pPr>
              <w:jc w:val="center"/>
              <w:rPr>
                <w:kern w:val="0"/>
                <w:sz w:val="21"/>
                <w:szCs w:val="21"/>
              </w:rPr>
            </w:pPr>
            <w:r>
              <w:rPr>
                <w:rFonts w:hint="eastAsia"/>
                <w:sz w:val="21"/>
                <w:szCs w:val="21"/>
              </w:rPr>
              <w:t>Yes</w:t>
            </w:r>
          </w:p>
        </w:tc>
        <w:tc>
          <w:tcPr>
            <w:tcW w:w="509" w:type="pct"/>
            <w:noWrap w:val="0"/>
            <w:vAlign w:val="center"/>
          </w:tcPr>
          <w:p>
            <w:pPr>
              <w:jc w:val="center"/>
              <w:rPr>
                <w:kern w:val="0"/>
                <w:sz w:val="21"/>
                <w:szCs w:val="21"/>
              </w:rPr>
            </w:pPr>
            <w:r>
              <w:rPr>
                <w:rFonts w:hint="eastAsia"/>
                <w:sz w:val="21"/>
                <w:szCs w:val="21"/>
              </w:rPr>
              <w:t>Yes</w:t>
            </w:r>
          </w:p>
        </w:tc>
        <w:tc>
          <w:tcPr>
            <w:tcW w:w="509" w:type="pct"/>
            <w:noWrap w:val="0"/>
            <w:vAlign w:val="center"/>
          </w:tcPr>
          <w:p>
            <w:pPr>
              <w:jc w:val="center"/>
              <w:rPr>
                <w:kern w:val="0"/>
                <w:sz w:val="21"/>
                <w:szCs w:val="21"/>
              </w:rPr>
            </w:pPr>
            <w:r>
              <w:rPr>
                <w:rFonts w:hint="eastAsia"/>
                <w:sz w:val="21"/>
                <w:szCs w:val="21"/>
              </w:rPr>
              <w:t>Yes</w:t>
            </w:r>
          </w:p>
        </w:tc>
        <w:tc>
          <w:tcPr>
            <w:tcW w:w="509" w:type="pct"/>
            <w:noWrap w:val="0"/>
            <w:vAlign w:val="center"/>
          </w:tcPr>
          <w:p>
            <w:pPr>
              <w:jc w:val="center"/>
              <w:rPr>
                <w:kern w:val="0"/>
                <w:sz w:val="21"/>
                <w:szCs w:val="21"/>
              </w:rPr>
            </w:pPr>
            <w:r>
              <w:rPr>
                <w:rFonts w:hint="eastAsia"/>
                <w:sz w:val="21"/>
                <w:szCs w:val="21"/>
              </w:rPr>
              <w:t>Yes</w:t>
            </w:r>
          </w:p>
        </w:tc>
        <w:tc>
          <w:tcPr>
            <w:tcW w:w="509" w:type="pct"/>
            <w:noWrap w:val="0"/>
            <w:vAlign w:val="center"/>
          </w:tcPr>
          <w:p>
            <w:pPr>
              <w:jc w:val="center"/>
              <w:rPr>
                <w:kern w:val="0"/>
                <w:sz w:val="21"/>
                <w:szCs w:val="21"/>
              </w:rPr>
            </w:pPr>
            <w:r>
              <w:rPr>
                <w:rFonts w:hint="eastAsia"/>
                <w:sz w:val="21"/>
                <w:szCs w:val="21"/>
              </w:rPr>
              <w:t>Yes</w:t>
            </w:r>
          </w:p>
        </w:tc>
        <w:tc>
          <w:tcPr>
            <w:tcW w:w="509" w:type="pct"/>
            <w:noWrap w:val="0"/>
            <w:vAlign w:val="center"/>
          </w:tcPr>
          <w:p>
            <w:pPr>
              <w:jc w:val="center"/>
              <w:rPr>
                <w:kern w:val="0"/>
                <w:sz w:val="21"/>
                <w:szCs w:val="21"/>
              </w:rPr>
            </w:pPr>
            <w:r>
              <w:rPr>
                <w:rFonts w:hint="eastAsia"/>
                <w:sz w:val="21"/>
                <w:szCs w:val="21"/>
              </w:rPr>
              <w:t>Yes</w:t>
            </w:r>
          </w:p>
        </w:tc>
        <w:tc>
          <w:tcPr>
            <w:tcW w:w="579"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51" w:type="pct"/>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510" w:type="pct"/>
            <w:noWrap w:val="0"/>
            <w:vAlign w:val="center"/>
          </w:tcPr>
          <w:p>
            <w:pPr>
              <w:jc w:val="center"/>
              <w:rPr>
                <w:kern w:val="0"/>
                <w:sz w:val="21"/>
                <w:szCs w:val="21"/>
              </w:rPr>
            </w:pPr>
            <w:r>
              <w:rPr>
                <w:rFonts w:hint="eastAsia"/>
                <w:sz w:val="21"/>
                <w:szCs w:val="21"/>
              </w:rPr>
              <w:t>No</w:t>
            </w:r>
          </w:p>
        </w:tc>
        <w:tc>
          <w:tcPr>
            <w:tcW w:w="510" w:type="pct"/>
            <w:noWrap w:val="0"/>
            <w:vAlign w:val="center"/>
          </w:tcPr>
          <w:p>
            <w:pPr>
              <w:jc w:val="center"/>
              <w:rPr>
                <w:kern w:val="0"/>
                <w:sz w:val="21"/>
                <w:szCs w:val="21"/>
              </w:rPr>
            </w:pPr>
            <w:r>
              <w:rPr>
                <w:rFonts w:hint="eastAsia"/>
                <w:sz w:val="21"/>
                <w:szCs w:val="21"/>
              </w:rPr>
              <w:t>Yes</w:t>
            </w:r>
          </w:p>
        </w:tc>
        <w:tc>
          <w:tcPr>
            <w:tcW w:w="509" w:type="pct"/>
            <w:noWrap w:val="0"/>
            <w:vAlign w:val="center"/>
          </w:tcPr>
          <w:p>
            <w:pPr>
              <w:jc w:val="center"/>
              <w:rPr>
                <w:kern w:val="0"/>
                <w:sz w:val="21"/>
                <w:szCs w:val="21"/>
              </w:rPr>
            </w:pPr>
            <w:r>
              <w:rPr>
                <w:rFonts w:hint="eastAsia"/>
                <w:sz w:val="21"/>
                <w:szCs w:val="21"/>
              </w:rPr>
              <w:t>No</w:t>
            </w:r>
          </w:p>
        </w:tc>
        <w:tc>
          <w:tcPr>
            <w:tcW w:w="509" w:type="pct"/>
            <w:noWrap w:val="0"/>
            <w:vAlign w:val="center"/>
          </w:tcPr>
          <w:p>
            <w:pPr>
              <w:jc w:val="center"/>
              <w:rPr>
                <w:kern w:val="0"/>
                <w:sz w:val="21"/>
                <w:szCs w:val="21"/>
              </w:rPr>
            </w:pPr>
            <w:r>
              <w:rPr>
                <w:rFonts w:hint="eastAsia"/>
                <w:sz w:val="21"/>
                <w:szCs w:val="21"/>
              </w:rPr>
              <w:t>Yes</w:t>
            </w:r>
          </w:p>
        </w:tc>
        <w:tc>
          <w:tcPr>
            <w:tcW w:w="509" w:type="pct"/>
            <w:noWrap w:val="0"/>
            <w:vAlign w:val="center"/>
          </w:tcPr>
          <w:p>
            <w:pPr>
              <w:jc w:val="center"/>
              <w:rPr>
                <w:kern w:val="0"/>
                <w:sz w:val="21"/>
                <w:szCs w:val="21"/>
              </w:rPr>
            </w:pPr>
            <w:r>
              <w:rPr>
                <w:rFonts w:hint="eastAsia"/>
                <w:sz w:val="21"/>
                <w:szCs w:val="21"/>
              </w:rPr>
              <w:t>No</w:t>
            </w:r>
          </w:p>
        </w:tc>
        <w:tc>
          <w:tcPr>
            <w:tcW w:w="509" w:type="pct"/>
            <w:noWrap w:val="0"/>
            <w:vAlign w:val="center"/>
          </w:tcPr>
          <w:p>
            <w:pPr>
              <w:jc w:val="center"/>
              <w:rPr>
                <w:kern w:val="0"/>
                <w:sz w:val="21"/>
                <w:szCs w:val="21"/>
              </w:rPr>
            </w:pPr>
            <w:r>
              <w:rPr>
                <w:rFonts w:hint="eastAsia"/>
                <w:sz w:val="21"/>
                <w:szCs w:val="21"/>
              </w:rPr>
              <w:t>Yes</w:t>
            </w:r>
          </w:p>
        </w:tc>
        <w:tc>
          <w:tcPr>
            <w:tcW w:w="509" w:type="pct"/>
            <w:noWrap w:val="0"/>
            <w:vAlign w:val="center"/>
          </w:tcPr>
          <w:p>
            <w:pPr>
              <w:jc w:val="center"/>
              <w:rPr>
                <w:kern w:val="0"/>
                <w:sz w:val="21"/>
                <w:szCs w:val="21"/>
              </w:rPr>
            </w:pPr>
            <w:r>
              <w:rPr>
                <w:rFonts w:hint="eastAsia"/>
                <w:sz w:val="21"/>
                <w:szCs w:val="21"/>
              </w:rPr>
              <w:t>No</w:t>
            </w:r>
          </w:p>
        </w:tc>
        <w:tc>
          <w:tcPr>
            <w:tcW w:w="579"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51" w:type="pct"/>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510" w:type="pct"/>
            <w:noWrap w:val="0"/>
            <w:vAlign w:val="center"/>
          </w:tcPr>
          <w:p>
            <w:pPr>
              <w:jc w:val="center"/>
              <w:rPr>
                <w:kern w:val="0"/>
                <w:sz w:val="21"/>
                <w:szCs w:val="21"/>
              </w:rPr>
            </w:pPr>
            <w:r>
              <w:rPr>
                <w:rFonts w:hint="eastAsia"/>
                <w:sz w:val="21"/>
                <w:szCs w:val="21"/>
              </w:rPr>
              <w:t>No</w:t>
            </w:r>
          </w:p>
        </w:tc>
        <w:tc>
          <w:tcPr>
            <w:tcW w:w="510" w:type="pct"/>
            <w:noWrap w:val="0"/>
            <w:vAlign w:val="center"/>
          </w:tcPr>
          <w:p>
            <w:pPr>
              <w:jc w:val="center"/>
              <w:rPr>
                <w:kern w:val="0"/>
                <w:sz w:val="21"/>
                <w:szCs w:val="21"/>
              </w:rPr>
            </w:pPr>
            <w:r>
              <w:rPr>
                <w:rFonts w:hint="eastAsia"/>
                <w:sz w:val="21"/>
                <w:szCs w:val="21"/>
              </w:rPr>
              <w:t>No</w:t>
            </w:r>
          </w:p>
        </w:tc>
        <w:tc>
          <w:tcPr>
            <w:tcW w:w="509" w:type="pct"/>
            <w:noWrap w:val="0"/>
            <w:vAlign w:val="center"/>
          </w:tcPr>
          <w:p>
            <w:pPr>
              <w:jc w:val="center"/>
              <w:rPr>
                <w:kern w:val="0"/>
                <w:sz w:val="21"/>
                <w:szCs w:val="21"/>
              </w:rPr>
            </w:pPr>
            <w:r>
              <w:rPr>
                <w:rFonts w:hint="eastAsia"/>
                <w:sz w:val="21"/>
                <w:szCs w:val="21"/>
              </w:rPr>
              <w:t>Yes</w:t>
            </w:r>
          </w:p>
        </w:tc>
        <w:tc>
          <w:tcPr>
            <w:tcW w:w="509" w:type="pct"/>
            <w:noWrap w:val="0"/>
            <w:vAlign w:val="center"/>
          </w:tcPr>
          <w:p>
            <w:pPr>
              <w:jc w:val="center"/>
              <w:rPr>
                <w:kern w:val="0"/>
                <w:sz w:val="21"/>
                <w:szCs w:val="21"/>
              </w:rPr>
            </w:pPr>
            <w:r>
              <w:rPr>
                <w:rFonts w:hint="eastAsia"/>
                <w:sz w:val="21"/>
                <w:szCs w:val="21"/>
              </w:rPr>
              <w:t>Yes</w:t>
            </w:r>
          </w:p>
        </w:tc>
        <w:tc>
          <w:tcPr>
            <w:tcW w:w="509" w:type="pct"/>
            <w:noWrap w:val="0"/>
            <w:vAlign w:val="center"/>
          </w:tcPr>
          <w:p>
            <w:pPr>
              <w:jc w:val="center"/>
              <w:rPr>
                <w:kern w:val="0"/>
                <w:sz w:val="21"/>
                <w:szCs w:val="21"/>
              </w:rPr>
            </w:pPr>
            <w:r>
              <w:rPr>
                <w:rFonts w:hint="eastAsia"/>
                <w:sz w:val="21"/>
                <w:szCs w:val="21"/>
              </w:rPr>
              <w:t>No</w:t>
            </w:r>
          </w:p>
        </w:tc>
        <w:tc>
          <w:tcPr>
            <w:tcW w:w="509" w:type="pct"/>
            <w:noWrap w:val="0"/>
            <w:vAlign w:val="center"/>
          </w:tcPr>
          <w:p>
            <w:pPr>
              <w:jc w:val="center"/>
              <w:rPr>
                <w:kern w:val="0"/>
                <w:sz w:val="21"/>
                <w:szCs w:val="21"/>
              </w:rPr>
            </w:pPr>
            <w:r>
              <w:rPr>
                <w:rFonts w:hint="eastAsia"/>
                <w:sz w:val="21"/>
                <w:szCs w:val="21"/>
              </w:rPr>
              <w:t>No</w:t>
            </w:r>
          </w:p>
        </w:tc>
        <w:tc>
          <w:tcPr>
            <w:tcW w:w="509" w:type="pct"/>
            <w:noWrap w:val="0"/>
            <w:vAlign w:val="center"/>
          </w:tcPr>
          <w:p>
            <w:pPr>
              <w:jc w:val="center"/>
              <w:rPr>
                <w:kern w:val="0"/>
                <w:sz w:val="21"/>
                <w:szCs w:val="21"/>
              </w:rPr>
            </w:pPr>
            <w:r>
              <w:rPr>
                <w:rFonts w:hint="eastAsia"/>
                <w:sz w:val="21"/>
                <w:szCs w:val="21"/>
              </w:rPr>
              <w:t>Yes</w:t>
            </w:r>
          </w:p>
        </w:tc>
        <w:tc>
          <w:tcPr>
            <w:tcW w:w="579"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51" w:type="pct"/>
            <w:noWrap w:val="0"/>
            <w:vAlign w:val="center"/>
          </w:tcPr>
          <w:p>
            <w:pPr>
              <w:autoSpaceDE w:val="0"/>
              <w:autoSpaceDN w:val="0"/>
              <w:adjustRightInd w:val="0"/>
              <w:jc w:val="center"/>
              <w:rPr>
                <w:kern w:val="0"/>
                <w:sz w:val="21"/>
                <w:szCs w:val="21"/>
              </w:rPr>
            </w:pPr>
            <w:r>
              <w:rPr>
                <w:rFonts w:hint="eastAsia"/>
                <w:sz w:val="21"/>
                <w:szCs w:val="21"/>
              </w:rPr>
              <w:t>行业趋势</w:t>
            </w:r>
          </w:p>
        </w:tc>
        <w:tc>
          <w:tcPr>
            <w:tcW w:w="510" w:type="pct"/>
            <w:noWrap w:val="0"/>
            <w:vAlign w:val="center"/>
          </w:tcPr>
          <w:p>
            <w:pPr>
              <w:jc w:val="center"/>
              <w:rPr>
                <w:kern w:val="0"/>
                <w:sz w:val="21"/>
                <w:szCs w:val="21"/>
              </w:rPr>
            </w:pPr>
            <w:r>
              <w:rPr>
                <w:rFonts w:hint="eastAsia"/>
                <w:sz w:val="21"/>
                <w:szCs w:val="21"/>
              </w:rPr>
              <w:t>No</w:t>
            </w:r>
          </w:p>
        </w:tc>
        <w:tc>
          <w:tcPr>
            <w:tcW w:w="510" w:type="pct"/>
            <w:noWrap w:val="0"/>
            <w:vAlign w:val="center"/>
          </w:tcPr>
          <w:p>
            <w:pPr>
              <w:jc w:val="center"/>
              <w:rPr>
                <w:kern w:val="0"/>
                <w:sz w:val="21"/>
                <w:szCs w:val="21"/>
              </w:rPr>
            </w:pPr>
            <w:r>
              <w:rPr>
                <w:rFonts w:hint="eastAsia"/>
                <w:sz w:val="21"/>
                <w:szCs w:val="21"/>
              </w:rPr>
              <w:t>No</w:t>
            </w:r>
          </w:p>
        </w:tc>
        <w:tc>
          <w:tcPr>
            <w:tcW w:w="509" w:type="pct"/>
            <w:noWrap w:val="0"/>
            <w:vAlign w:val="center"/>
          </w:tcPr>
          <w:p>
            <w:pPr>
              <w:jc w:val="center"/>
              <w:rPr>
                <w:kern w:val="0"/>
                <w:sz w:val="21"/>
                <w:szCs w:val="21"/>
              </w:rPr>
            </w:pPr>
            <w:r>
              <w:rPr>
                <w:rFonts w:hint="eastAsia"/>
                <w:sz w:val="21"/>
                <w:szCs w:val="21"/>
              </w:rPr>
              <w:t>No</w:t>
            </w:r>
          </w:p>
        </w:tc>
        <w:tc>
          <w:tcPr>
            <w:tcW w:w="509" w:type="pct"/>
            <w:noWrap w:val="0"/>
            <w:vAlign w:val="center"/>
          </w:tcPr>
          <w:p>
            <w:pPr>
              <w:jc w:val="center"/>
              <w:rPr>
                <w:kern w:val="0"/>
                <w:sz w:val="21"/>
                <w:szCs w:val="21"/>
              </w:rPr>
            </w:pPr>
            <w:r>
              <w:rPr>
                <w:rFonts w:hint="eastAsia"/>
                <w:sz w:val="21"/>
                <w:szCs w:val="21"/>
              </w:rPr>
              <w:t>No</w:t>
            </w:r>
          </w:p>
        </w:tc>
        <w:tc>
          <w:tcPr>
            <w:tcW w:w="509" w:type="pct"/>
            <w:noWrap w:val="0"/>
            <w:vAlign w:val="center"/>
          </w:tcPr>
          <w:p>
            <w:pPr>
              <w:jc w:val="center"/>
              <w:rPr>
                <w:kern w:val="0"/>
                <w:sz w:val="21"/>
                <w:szCs w:val="21"/>
              </w:rPr>
            </w:pPr>
            <w:r>
              <w:rPr>
                <w:rFonts w:hint="eastAsia"/>
                <w:sz w:val="21"/>
                <w:szCs w:val="21"/>
              </w:rPr>
              <w:t>Yes</w:t>
            </w:r>
          </w:p>
        </w:tc>
        <w:tc>
          <w:tcPr>
            <w:tcW w:w="509" w:type="pct"/>
            <w:noWrap w:val="0"/>
            <w:vAlign w:val="center"/>
          </w:tcPr>
          <w:p>
            <w:pPr>
              <w:jc w:val="center"/>
              <w:rPr>
                <w:kern w:val="0"/>
                <w:sz w:val="21"/>
                <w:szCs w:val="21"/>
              </w:rPr>
            </w:pPr>
            <w:r>
              <w:rPr>
                <w:rFonts w:hint="eastAsia"/>
                <w:sz w:val="21"/>
                <w:szCs w:val="21"/>
              </w:rPr>
              <w:t>Yes</w:t>
            </w:r>
          </w:p>
        </w:tc>
        <w:tc>
          <w:tcPr>
            <w:tcW w:w="509" w:type="pct"/>
            <w:noWrap w:val="0"/>
            <w:vAlign w:val="center"/>
          </w:tcPr>
          <w:p>
            <w:pPr>
              <w:jc w:val="center"/>
              <w:rPr>
                <w:kern w:val="0"/>
                <w:sz w:val="21"/>
                <w:szCs w:val="21"/>
              </w:rPr>
            </w:pPr>
            <w:r>
              <w:rPr>
                <w:rFonts w:hint="eastAsia"/>
                <w:sz w:val="21"/>
                <w:szCs w:val="21"/>
              </w:rPr>
              <w:t>Yes</w:t>
            </w:r>
          </w:p>
        </w:tc>
        <w:tc>
          <w:tcPr>
            <w:tcW w:w="579"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51" w:type="pct"/>
            <w:noWrap w:val="0"/>
            <w:vAlign w:val="center"/>
          </w:tcPr>
          <w:p>
            <w:pPr>
              <w:autoSpaceDE w:val="0"/>
              <w:autoSpaceDN w:val="0"/>
              <w:adjustRightInd w:val="0"/>
              <w:jc w:val="center"/>
              <w:rPr>
                <w:kern w:val="0"/>
                <w:sz w:val="21"/>
                <w:szCs w:val="21"/>
              </w:rPr>
            </w:pPr>
            <w:r>
              <w:rPr>
                <w:sz w:val="21"/>
                <w:szCs w:val="21"/>
              </w:rPr>
              <w:t>r2_a</w:t>
            </w:r>
          </w:p>
        </w:tc>
        <w:tc>
          <w:tcPr>
            <w:tcW w:w="510" w:type="pct"/>
            <w:noWrap w:val="0"/>
            <w:vAlign w:val="center"/>
          </w:tcPr>
          <w:p>
            <w:pPr>
              <w:jc w:val="center"/>
              <w:rPr>
                <w:kern w:val="0"/>
                <w:sz w:val="21"/>
                <w:szCs w:val="21"/>
              </w:rPr>
            </w:pPr>
            <w:r>
              <w:rPr>
                <w:rFonts w:hint="eastAsia"/>
                <w:sz w:val="21"/>
                <w:szCs w:val="21"/>
              </w:rPr>
              <w:t>0.002</w:t>
            </w:r>
          </w:p>
        </w:tc>
        <w:tc>
          <w:tcPr>
            <w:tcW w:w="510" w:type="pct"/>
            <w:noWrap w:val="0"/>
            <w:vAlign w:val="center"/>
          </w:tcPr>
          <w:p>
            <w:pPr>
              <w:jc w:val="center"/>
              <w:rPr>
                <w:kern w:val="0"/>
                <w:sz w:val="21"/>
                <w:szCs w:val="21"/>
              </w:rPr>
            </w:pPr>
            <w:r>
              <w:rPr>
                <w:rFonts w:hint="eastAsia"/>
                <w:sz w:val="21"/>
                <w:szCs w:val="21"/>
              </w:rPr>
              <w:t>0.002</w:t>
            </w:r>
          </w:p>
        </w:tc>
        <w:tc>
          <w:tcPr>
            <w:tcW w:w="509" w:type="pct"/>
            <w:noWrap w:val="0"/>
            <w:vAlign w:val="center"/>
          </w:tcPr>
          <w:p>
            <w:pPr>
              <w:jc w:val="center"/>
              <w:rPr>
                <w:kern w:val="0"/>
                <w:sz w:val="21"/>
                <w:szCs w:val="21"/>
              </w:rPr>
            </w:pPr>
            <w:r>
              <w:rPr>
                <w:rFonts w:hint="eastAsia"/>
                <w:sz w:val="21"/>
                <w:szCs w:val="21"/>
              </w:rPr>
              <w:t>0.002</w:t>
            </w:r>
          </w:p>
        </w:tc>
        <w:tc>
          <w:tcPr>
            <w:tcW w:w="509" w:type="pct"/>
            <w:noWrap w:val="0"/>
            <w:vAlign w:val="center"/>
          </w:tcPr>
          <w:p>
            <w:pPr>
              <w:jc w:val="center"/>
              <w:rPr>
                <w:kern w:val="0"/>
                <w:sz w:val="21"/>
                <w:szCs w:val="21"/>
              </w:rPr>
            </w:pPr>
            <w:r>
              <w:rPr>
                <w:rFonts w:hint="eastAsia"/>
                <w:sz w:val="21"/>
                <w:szCs w:val="21"/>
              </w:rPr>
              <w:t>0.002</w:t>
            </w:r>
          </w:p>
        </w:tc>
        <w:tc>
          <w:tcPr>
            <w:tcW w:w="509" w:type="pct"/>
            <w:noWrap w:val="0"/>
            <w:vAlign w:val="center"/>
          </w:tcPr>
          <w:p>
            <w:pPr>
              <w:jc w:val="center"/>
              <w:rPr>
                <w:kern w:val="0"/>
                <w:sz w:val="21"/>
                <w:szCs w:val="21"/>
              </w:rPr>
            </w:pPr>
            <w:r>
              <w:rPr>
                <w:rFonts w:hint="eastAsia"/>
                <w:sz w:val="21"/>
                <w:szCs w:val="21"/>
              </w:rPr>
              <w:t>0.001</w:t>
            </w:r>
          </w:p>
        </w:tc>
        <w:tc>
          <w:tcPr>
            <w:tcW w:w="509" w:type="pct"/>
            <w:noWrap w:val="0"/>
            <w:vAlign w:val="center"/>
          </w:tcPr>
          <w:p>
            <w:pPr>
              <w:jc w:val="center"/>
              <w:rPr>
                <w:kern w:val="0"/>
                <w:sz w:val="21"/>
                <w:szCs w:val="21"/>
              </w:rPr>
            </w:pPr>
            <w:r>
              <w:rPr>
                <w:rFonts w:hint="eastAsia"/>
                <w:sz w:val="21"/>
                <w:szCs w:val="21"/>
              </w:rPr>
              <w:t>0.001</w:t>
            </w:r>
          </w:p>
        </w:tc>
        <w:tc>
          <w:tcPr>
            <w:tcW w:w="509" w:type="pct"/>
            <w:noWrap w:val="0"/>
            <w:vAlign w:val="center"/>
          </w:tcPr>
          <w:p>
            <w:pPr>
              <w:jc w:val="center"/>
              <w:rPr>
                <w:kern w:val="0"/>
                <w:sz w:val="21"/>
                <w:szCs w:val="21"/>
              </w:rPr>
            </w:pPr>
            <w:r>
              <w:rPr>
                <w:rFonts w:hint="eastAsia"/>
                <w:sz w:val="21"/>
                <w:szCs w:val="21"/>
              </w:rPr>
              <w:t>0.001</w:t>
            </w:r>
          </w:p>
        </w:tc>
        <w:tc>
          <w:tcPr>
            <w:tcW w:w="579" w:type="pct"/>
            <w:noWrap w:val="0"/>
            <w:vAlign w:val="center"/>
          </w:tcPr>
          <w:p>
            <w:pPr>
              <w:jc w:val="center"/>
              <w:rPr>
                <w:kern w:val="0"/>
                <w:sz w:val="21"/>
                <w:szCs w:val="21"/>
              </w:rPr>
            </w:pPr>
            <w:r>
              <w:rPr>
                <w:rFonts w:hint="eastAsia"/>
                <w:sz w:val="21"/>
                <w:szCs w:val="21"/>
              </w:rPr>
              <w:t>0.001</w:t>
            </w:r>
          </w:p>
        </w:tc>
      </w:tr>
      <w:tr>
        <w:tblPrEx>
          <w:tblCellMar>
            <w:top w:w="0" w:type="dxa"/>
            <w:left w:w="108" w:type="dxa"/>
            <w:bottom w:w="0" w:type="dxa"/>
            <w:right w:w="108" w:type="dxa"/>
          </w:tblCellMar>
        </w:tblPrEx>
        <w:trPr>
          <w:cantSplit/>
          <w:trHeight w:val="23" w:hRule="atLeast"/>
          <w:jc w:val="center"/>
        </w:trPr>
        <w:tc>
          <w:tcPr>
            <w:tcW w:w="851"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51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134742</w:t>
            </w:r>
          </w:p>
        </w:tc>
        <w:tc>
          <w:tcPr>
            <w:tcW w:w="51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134742</w:t>
            </w:r>
          </w:p>
        </w:tc>
        <w:tc>
          <w:tcPr>
            <w:tcW w:w="509"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134742</w:t>
            </w:r>
          </w:p>
        </w:tc>
        <w:tc>
          <w:tcPr>
            <w:tcW w:w="509"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134742</w:t>
            </w:r>
          </w:p>
        </w:tc>
        <w:tc>
          <w:tcPr>
            <w:tcW w:w="509"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134742</w:t>
            </w:r>
          </w:p>
        </w:tc>
        <w:tc>
          <w:tcPr>
            <w:tcW w:w="509"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134742</w:t>
            </w:r>
          </w:p>
        </w:tc>
        <w:tc>
          <w:tcPr>
            <w:tcW w:w="509"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134742</w:t>
            </w:r>
          </w:p>
        </w:tc>
        <w:tc>
          <w:tcPr>
            <w:tcW w:w="579"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134742</w:t>
            </w:r>
          </w:p>
        </w:tc>
      </w:tr>
      <w:tr>
        <w:tblPrEx>
          <w:tblCellMar>
            <w:top w:w="0" w:type="dxa"/>
            <w:left w:w="108" w:type="dxa"/>
            <w:bottom w:w="0" w:type="dxa"/>
            <w:right w:w="108" w:type="dxa"/>
          </w:tblCellMar>
        </w:tblPrEx>
        <w:trPr>
          <w:cantSplit/>
          <w:trHeight w:val="23" w:hRule="atLeast"/>
          <w:jc w:val="center"/>
        </w:trPr>
        <w:tc>
          <w:tcPr>
            <w:tcW w:w="5000" w:type="pct"/>
            <w:gridSpan w:val="9"/>
            <w:tcBorders>
              <w:top w:val="single" w:color="auto" w:sz="4" w:space="0"/>
              <w:left w:val="nil"/>
              <w:right w:val="nil"/>
            </w:tcBorders>
            <w:noWrap w:val="0"/>
            <w:vAlign w:val="center"/>
          </w:tcPr>
          <w:p>
            <w:pPr>
              <w:autoSpaceDE w:val="0"/>
              <w:autoSpaceDN w:val="0"/>
              <w:adjustRightInd w:val="0"/>
              <w:rPr>
                <w:rFonts w:hint="eastAsia" w:eastAsia="Calibri" w:cs="宋体"/>
                <w:color w:val="000000"/>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p>
        </w:tc>
      </w:tr>
    </w:tbl>
    <w:p>
      <w:pPr>
        <w:spacing w:line="360" w:lineRule="auto"/>
        <w:rPr>
          <w:rFonts w:hint="eastAsia" w:ascii="宋体" w:hAnsi="宋体"/>
          <w:sz w:val="24"/>
          <w:szCs w:val="24"/>
        </w:rPr>
      </w:pPr>
    </w:p>
    <w:p>
      <w:pPr>
        <w:spacing w:line="360" w:lineRule="auto"/>
        <w:jc w:val="center"/>
      </w:pPr>
      <w:r>
        <w:drawing>
          <wp:inline distT="0" distB="0" distL="114300" distR="114300">
            <wp:extent cx="4539615" cy="3239770"/>
            <wp:effectExtent l="0" t="0" r="13335" b="17780"/>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8"/>
                    <pic:cNvPicPr>
                      <a:picLocks noChangeAspect="1"/>
                    </pic:cNvPicPr>
                  </pic:nvPicPr>
                  <pic:blipFill>
                    <a:blip r:embed="rId25"/>
                    <a:stretch>
                      <a:fillRect/>
                    </a:stretch>
                  </pic:blipFill>
                  <pic:spPr>
                    <a:xfrm>
                      <a:off x="0" y="0"/>
                      <a:ext cx="4539615" cy="3239770"/>
                    </a:xfrm>
                    <a:prstGeom prst="rect">
                      <a:avLst/>
                    </a:prstGeom>
                    <a:noFill/>
                    <a:ln>
                      <a:noFill/>
                    </a:ln>
                  </pic:spPr>
                </pic:pic>
              </a:graphicData>
            </a:graphic>
          </wp:inline>
        </w:drawing>
      </w:r>
    </w:p>
    <w:p>
      <w:pPr>
        <w:spacing w:line="480" w:lineRule="auto"/>
        <w:jc w:val="center"/>
        <w:rPr>
          <w:rFonts w:hint="eastAsia" w:ascii="宋体" w:hAnsi="宋体"/>
          <w:sz w:val="24"/>
          <w:szCs w:val="24"/>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 xml:space="preserve">7 </w:t>
      </w:r>
      <w:r>
        <w:rPr>
          <w:rFonts w:hint="eastAsia" w:ascii="黑体" w:hAnsi="黑体" w:eastAsia="黑体" w:cs="黑体"/>
          <w:sz w:val="24"/>
          <w:szCs w:val="24"/>
          <w:lang w:val="en-US" w:eastAsia="zh-CN"/>
        </w:rPr>
        <w:t>工资性收入——不同婚姻</w:t>
      </w:r>
    </w:p>
    <w:p>
      <w:pPr>
        <w:spacing w:line="360" w:lineRule="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3"/>
        <w:rPr>
          <w:rFonts w:hint="default" w:ascii="黑体" w:eastAsia="黑体"/>
          <w:b/>
          <w:sz w:val="24"/>
          <w:lang w:val="en-US" w:eastAsia="zh-CN"/>
        </w:rPr>
      </w:pPr>
      <w:r>
        <w:rPr>
          <w:rFonts w:hint="eastAsia"/>
          <w:b/>
          <w:sz w:val="24"/>
          <w:lang w:val="en-US" w:eastAsia="zh-CN"/>
        </w:rPr>
        <w:t>3</w:t>
      </w:r>
      <w:r>
        <w:rPr>
          <w:rFonts w:hint="eastAsia"/>
          <w:b/>
          <w:sz w:val="24"/>
        </w:rPr>
        <w:t>.</w:t>
      </w:r>
      <w:r>
        <w:rPr>
          <w:rFonts w:hint="eastAsia"/>
          <w:b/>
          <w:sz w:val="24"/>
          <w:lang w:val="en-US" w:eastAsia="zh-CN"/>
        </w:rPr>
        <w:t>4</w:t>
      </w:r>
      <w:r>
        <w:rPr>
          <w:rFonts w:hint="eastAsia"/>
          <w:b/>
          <w:sz w:val="24"/>
        </w:rPr>
        <w:t>.</w:t>
      </w:r>
      <w:r>
        <w:rPr>
          <w:rFonts w:hint="eastAsia"/>
          <w:b/>
          <w:sz w:val="24"/>
          <w:lang w:val="en-US" w:eastAsia="zh-CN"/>
        </w:rPr>
        <w:t>5</w:t>
      </w:r>
      <w:r>
        <w:rPr>
          <w:rFonts w:hint="eastAsia"/>
          <w:b/>
          <w:sz w:val="24"/>
        </w:rPr>
        <w:t>.</w:t>
      </w:r>
      <w:r>
        <w:rPr>
          <w:rFonts w:hint="eastAsia"/>
          <w:b/>
          <w:sz w:val="24"/>
          <w:lang w:val="en-US" w:eastAsia="zh-CN"/>
        </w:rPr>
        <w:t>5 年龄</w:t>
      </w:r>
    </w:p>
    <w:p>
      <w:pPr>
        <w:spacing w:line="360" w:lineRule="auto"/>
        <w:ind w:firstLine="480" w:firstLineChars="200"/>
        <w:rPr>
          <w:rFonts w:hint="eastAsia" w:ascii="宋体" w:hAnsi="宋体"/>
          <w:sz w:val="24"/>
          <w:szCs w:val="24"/>
          <w:lang w:val="en-US" w:eastAsia="zh-CN"/>
        </w:rPr>
      </w:pPr>
      <w:r>
        <w:rPr>
          <w:rFonts w:hint="eastAsia" w:ascii="宋体" w:hAnsi="宋体"/>
          <w:sz w:val="24"/>
          <w:szCs w:val="24"/>
          <w:lang w:val="en-US" w:eastAsia="zh-CN"/>
        </w:rPr>
        <w:t>我们将年龄划分为16-30岁、31-40岁、41-50岁和51-60岁四个阶段，如表3-18和表3-19分别为政府基建投资对不同年龄段的居民总收入和劳动者工资性收入的2SLS回归结果，图3-8和图3-9分别对应表3-18和表3-19绘制了森林图。结果显示，政府基建投资可以显著提升不同年龄段的居民的总收入和劳动者的工资性收入，对处于31-40岁的居民和劳动者的收入的提升效果最大。</w:t>
      </w:r>
    </w:p>
    <w:p>
      <w:pPr>
        <w:spacing w:line="360" w:lineRule="auto"/>
        <w:ind w:firstLine="480" w:firstLineChars="200"/>
        <w:rPr>
          <w:rFonts w:hint="default" w:ascii="宋体" w:hAnsi="宋体"/>
          <w:sz w:val="24"/>
          <w:szCs w:val="24"/>
          <w:lang w:val="en-US" w:eastAsia="zh-CN"/>
        </w:rPr>
      </w:pPr>
    </w:p>
    <w:tbl>
      <w:tblPr>
        <w:tblStyle w:val="8"/>
        <w:tblW w:w="9302" w:type="dxa"/>
        <w:jc w:val="center"/>
        <w:tblLayout w:type="fixed"/>
        <w:tblCellMar>
          <w:top w:w="0" w:type="dxa"/>
          <w:left w:w="108" w:type="dxa"/>
          <w:bottom w:w="0" w:type="dxa"/>
          <w:right w:w="108" w:type="dxa"/>
        </w:tblCellMar>
      </w:tblPr>
      <w:tblGrid>
        <w:gridCol w:w="1563"/>
        <w:gridCol w:w="952"/>
        <w:gridCol w:w="952"/>
        <w:gridCol w:w="952"/>
        <w:gridCol w:w="952"/>
        <w:gridCol w:w="952"/>
        <w:gridCol w:w="953"/>
        <w:gridCol w:w="953"/>
        <w:gridCol w:w="1073"/>
      </w:tblGrid>
      <w:tr>
        <w:tblPrEx>
          <w:tblCellMar>
            <w:top w:w="0" w:type="dxa"/>
            <w:left w:w="108" w:type="dxa"/>
            <w:bottom w:w="0" w:type="dxa"/>
            <w:right w:w="108" w:type="dxa"/>
          </w:tblCellMar>
        </w:tblPrEx>
        <w:trPr>
          <w:cantSplit/>
          <w:trHeight w:val="23" w:hRule="atLeast"/>
          <w:jc w:val="center"/>
        </w:trPr>
        <w:tc>
          <w:tcPr>
            <w:tcW w:w="5000" w:type="pct"/>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eastAsia="黑体" w:cs="Times New Roman"/>
                <w:color w:val="000000"/>
                <w:kern w:val="0"/>
                <w:sz w:val="24"/>
                <w:lang w:val="en-US" w:eastAsia="zh-CN"/>
              </w:rPr>
              <w:t>18</w:t>
            </w:r>
            <w:r>
              <w:rPr>
                <w:rFonts w:eastAsia="等线"/>
                <w:color w:val="000000"/>
                <w:kern w:val="0"/>
                <w:sz w:val="24"/>
              </w:rPr>
              <w:t xml:space="preserve"> </w:t>
            </w:r>
            <w:r>
              <w:rPr>
                <w:rFonts w:hint="eastAsia" w:ascii="黑体" w:hAnsi="黑体" w:eastAsia="黑体" w:cs="黑体"/>
                <w:color w:val="000000"/>
                <w:kern w:val="0"/>
                <w:sz w:val="24"/>
              </w:rPr>
              <w:t>不同</w:t>
            </w:r>
            <w:r>
              <w:rPr>
                <w:rFonts w:hint="eastAsia" w:ascii="黑体" w:hAnsi="黑体" w:eastAsia="黑体" w:cs="黑体"/>
                <w:bCs/>
                <w:color w:val="000000"/>
                <w:sz w:val="24"/>
                <w:lang w:val="en-US" w:eastAsia="zh-CN"/>
              </w:rPr>
              <w:t>年龄段</w:t>
            </w:r>
            <w:r>
              <w:rPr>
                <w:rFonts w:hint="eastAsia" w:ascii="黑体" w:hAnsi="黑体" w:eastAsia="黑体" w:cs="黑体"/>
                <w:bCs/>
                <w:color w:val="000000"/>
                <w:sz w:val="24"/>
              </w:rPr>
              <w:t>居民的总收入</w:t>
            </w:r>
            <w:r>
              <w:rPr>
                <w:rFonts w:hint="eastAsia" w:ascii="黑体" w:hAnsi="黑体" w:eastAsia="黑体" w:cs="黑体"/>
                <w:color w:val="000000"/>
                <w:kern w:val="0"/>
                <w:sz w:val="24"/>
              </w:rPr>
              <w:t>——2SLS回归</w:t>
            </w:r>
          </w:p>
        </w:tc>
      </w:tr>
      <w:tr>
        <w:tblPrEx>
          <w:tblCellMar>
            <w:top w:w="0" w:type="dxa"/>
            <w:left w:w="108" w:type="dxa"/>
            <w:bottom w:w="0" w:type="dxa"/>
            <w:right w:w="108" w:type="dxa"/>
          </w:tblCellMar>
        </w:tblPrEx>
        <w:trPr>
          <w:cantSplit/>
          <w:trHeight w:val="23" w:hRule="atLeast"/>
          <w:jc w:val="center"/>
        </w:trPr>
        <w:tc>
          <w:tcPr>
            <w:tcW w:w="84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51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51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51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51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511"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51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51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576"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840" w:type="pct"/>
            <w:noWrap w:val="0"/>
            <w:vAlign w:val="center"/>
          </w:tcPr>
          <w:p>
            <w:pPr>
              <w:autoSpaceDE w:val="0"/>
              <w:autoSpaceDN w:val="0"/>
              <w:adjustRightInd w:val="0"/>
              <w:jc w:val="center"/>
              <w:rPr>
                <w:kern w:val="0"/>
                <w:sz w:val="21"/>
                <w:szCs w:val="21"/>
              </w:rPr>
            </w:pPr>
          </w:p>
        </w:tc>
        <w:tc>
          <w:tcPr>
            <w:tcW w:w="511" w:type="pct"/>
            <w:noWrap w:val="0"/>
            <w:vAlign w:val="center"/>
          </w:tcPr>
          <w:p>
            <w:pPr>
              <w:autoSpaceDE w:val="0"/>
              <w:autoSpaceDN w:val="0"/>
              <w:adjustRightInd w:val="0"/>
              <w:jc w:val="center"/>
              <w:rPr>
                <w:kern w:val="0"/>
                <w:sz w:val="21"/>
                <w:szCs w:val="21"/>
              </w:rPr>
            </w:pPr>
            <w:r>
              <w:rPr>
                <w:kern w:val="0"/>
                <w:sz w:val="21"/>
                <w:szCs w:val="21"/>
              </w:rPr>
              <w:t>lnTTI</w:t>
            </w:r>
          </w:p>
        </w:tc>
        <w:tc>
          <w:tcPr>
            <w:tcW w:w="511" w:type="pct"/>
            <w:noWrap w:val="0"/>
            <w:vAlign w:val="center"/>
          </w:tcPr>
          <w:p>
            <w:pPr>
              <w:autoSpaceDE w:val="0"/>
              <w:autoSpaceDN w:val="0"/>
              <w:adjustRightInd w:val="0"/>
              <w:jc w:val="center"/>
              <w:rPr>
                <w:kern w:val="0"/>
                <w:sz w:val="21"/>
                <w:szCs w:val="21"/>
              </w:rPr>
            </w:pPr>
            <w:r>
              <w:rPr>
                <w:kern w:val="0"/>
                <w:sz w:val="21"/>
                <w:szCs w:val="21"/>
              </w:rPr>
              <w:t>lnTTI</w:t>
            </w:r>
          </w:p>
        </w:tc>
        <w:tc>
          <w:tcPr>
            <w:tcW w:w="511" w:type="pct"/>
            <w:noWrap w:val="0"/>
            <w:vAlign w:val="center"/>
          </w:tcPr>
          <w:p>
            <w:pPr>
              <w:autoSpaceDE w:val="0"/>
              <w:autoSpaceDN w:val="0"/>
              <w:adjustRightInd w:val="0"/>
              <w:jc w:val="center"/>
              <w:rPr>
                <w:kern w:val="0"/>
                <w:sz w:val="21"/>
                <w:szCs w:val="21"/>
              </w:rPr>
            </w:pPr>
            <w:r>
              <w:rPr>
                <w:kern w:val="0"/>
                <w:sz w:val="21"/>
                <w:szCs w:val="21"/>
              </w:rPr>
              <w:t>lnTTI</w:t>
            </w:r>
          </w:p>
        </w:tc>
        <w:tc>
          <w:tcPr>
            <w:tcW w:w="511" w:type="pct"/>
            <w:noWrap w:val="0"/>
            <w:vAlign w:val="center"/>
          </w:tcPr>
          <w:p>
            <w:pPr>
              <w:autoSpaceDE w:val="0"/>
              <w:autoSpaceDN w:val="0"/>
              <w:adjustRightInd w:val="0"/>
              <w:jc w:val="center"/>
              <w:rPr>
                <w:kern w:val="0"/>
                <w:sz w:val="21"/>
                <w:szCs w:val="21"/>
              </w:rPr>
            </w:pPr>
            <w:r>
              <w:rPr>
                <w:kern w:val="0"/>
                <w:sz w:val="21"/>
                <w:szCs w:val="21"/>
              </w:rPr>
              <w:t>lnTTI</w:t>
            </w:r>
          </w:p>
        </w:tc>
        <w:tc>
          <w:tcPr>
            <w:tcW w:w="511" w:type="pct"/>
            <w:noWrap w:val="0"/>
            <w:vAlign w:val="center"/>
          </w:tcPr>
          <w:p>
            <w:pPr>
              <w:autoSpaceDE w:val="0"/>
              <w:autoSpaceDN w:val="0"/>
              <w:adjustRightInd w:val="0"/>
              <w:jc w:val="center"/>
              <w:rPr>
                <w:kern w:val="0"/>
                <w:sz w:val="21"/>
                <w:szCs w:val="21"/>
              </w:rPr>
            </w:pPr>
            <w:r>
              <w:rPr>
                <w:kern w:val="0"/>
                <w:sz w:val="21"/>
                <w:szCs w:val="21"/>
              </w:rPr>
              <w:t>lnTTI</w:t>
            </w:r>
          </w:p>
        </w:tc>
        <w:tc>
          <w:tcPr>
            <w:tcW w:w="512" w:type="pct"/>
            <w:noWrap w:val="0"/>
            <w:vAlign w:val="center"/>
          </w:tcPr>
          <w:p>
            <w:pPr>
              <w:autoSpaceDE w:val="0"/>
              <w:autoSpaceDN w:val="0"/>
              <w:adjustRightInd w:val="0"/>
              <w:jc w:val="center"/>
              <w:rPr>
                <w:kern w:val="0"/>
                <w:sz w:val="21"/>
                <w:szCs w:val="21"/>
              </w:rPr>
            </w:pPr>
            <w:r>
              <w:rPr>
                <w:kern w:val="0"/>
                <w:sz w:val="21"/>
                <w:szCs w:val="21"/>
              </w:rPr>
              <w:t xml:space="preserve">lnTTI </w:t>
            </w:r>
          </w:p>
        </w:tc>
        <w:tc>
          <w:tcPr>
            <w:tcW w:w="512" w:type="pct"/>
            <w:noWrap w:val="0"/>
            <w:vAlign w:val="center"/>
          </w:tcPr>
          <w:p>
            <w:pPr>
              <w:autoSpaceDE w:val="0"/>
              <w:autoSpaceDN w:val="0"/>
              <w:adjustRightInd w:val="0"/>
              <w:jc w:val="center"/>
              <w:rPr>
                <w:kern w:val="0"/>
                <w:sz w:val="21"/>
                <w:szCs w:val="21"/>
              </w:rPr>
            </w:pPr>
            <w:r>
              <w:rPr>
                <w:kern w:val="0"/>
                <w:sz w:val="21"/>
                <w:szCs w:val="21"/>
              </w:rPr>
              <w:t>lnTTI</w:t>
            </w:r>
          </w:p>
        </w:tc>
        <w:tc>
          <w:tcPr>
            <w:tcW w:w="576" w:type="pct"/>
            <w:noWrap w:val="0"/>
            <w:vAlign w:val="center"/>
          </w:tcPr>
          <w:p>
            <w:pPr>
              <w:autoSpaceDE w:val="0"/>
              <w:autoSpaceDN w:val="0"/>
              <w:adjustRightInd w:val="0"/>
              <w:jc w:val="center"/>
              <w:rPr>
                <w:kern w:val="0"/>
                <w:sz w:val="21"/>
                <w:szCs w:val="21"/>
              </w:rPr>
            </w:pPr>
            <w:r>
              <w:rPr>
                <w:kern w:val="0"/>
                <w:sz w:val="21"/>
                <w:szCs w:val="21"/>
              </w:rPr>
              <w:t>lnTTI</w:t>
            </w:r>
          </w:p>
        </w:tc>
      </w:tr>
      <w:tr>
        <w:tblPrEx>
          <w:tblCellMar>
            <w:top w:w="0" w:type="dxa"/>
            <w:left w:w="108" w:type="dxa"/>
            <w:bottom w:w="0" w:type="dxa"/>
            <w:right w:w="108" w:type="dxa"/>
          </w:tblCellMar>
        </w:tblPrEx>
        <w:trPr>
          <w:cantSplit/>
          <w:trHeight w:val="23" w:hRule="atLeast"/>
          <w:jc w:val="center"/>
        </w:trPr>
        <w:tc>
          <w:tcPr>
            <w:tcW w:w="840" w:type="pct"/>
            <w:tcBorders>
              <w:top w:val="single" w:color="auto" w:sz="4" w:space="0"/>
              <w:left w:val="nil"/>
              <w:bottom w:val="nil"/>
              <w:right w:val="nil"/>
            </w:tcBorders>
            <w:noWrap w:val="0"/>
            <w:vAlign w:val="center"/>
          </w:tcPr>
          <w:p>
            <w:pPr>
              <w:autoSpaceDE w:val="0"/>
              <w:autoSpaceDN w:val="0"/>
              <w:adjustRightInd w:val="0"/>
              <w:jc w:val="center"/>
              <w:rPr>
                <w:rFonts w:hint="default" w:eastAsia="宋体"/>
                <w:kern w:val="0"/>
                <w:sz w:val="21"/>
                <w:szCs w:val="21"/>
                <w:lang w:val="en-US" w:eastAsia="zh-CN"/>
              </w:rPr>
            </w:pPr>
            <w:r>
              <w:rPr>
                <w:rFonts w:hint="eastAsia"/>
                <w:kern w:val="0"/>
                <w:sz w:val="21"/>
                <w:szCs w:val="21"/>
                <w:lang w:val="en-US" w:eastAsia="zh-CN"/>
              </w:rPr>
              <w:t>16-30</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0.038</w:t>
            </w:r>
            <w:r>
              <w:rPr>
                <w:rFonts w:hint="eastAsia"/>
                <w:sz w:val="21"/>
                <w:szCs w:val="21"/>
                <w:vertAlign w:val="superscript"/>
              </w:rPr>
              <w:t>***</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0.038</w:t>
            </w:r>
            <w:r>
              <w:rPr>
                <w:rFonts w:hint="eastAsia"/>
                <w:sz w:val="21"/>
                <w:szCs w:val="21"/>
                <w:vertAlign w:val="superscript"/>
              </w:rPr>
              <w:t>***</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0.038</w:t>
            </w:r>
            <w:r>
              <w:rPr>
                <w:rFonts w:hint="eastAsia"/>
                <w:sz w:val="21"/>
                <w:szCs w:val="21"/>
                <w:vertAlign w:val="superscript"/>
              </w:rPr>
              <w:t>***</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0.038</w:t>
            </w:r>
            <w:r>
              <w:rPr>
                <w:rFonts w:hint="eastAsia"/>
                <w:sz w:val="21"/>
                <w:szCs w:val="21"/>
                <w:vertAlign w:val="superscript"/>
              </w:rPr>
              <w:t>***</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c>
          <w:tcPr>
            <w:tcW w:w="576"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0.036</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40" w:type="pct"/>
            <w:noWrap w:val="0"/>
            <w:vAlign w:val="center"/>
          </w:tcPr>
          <w:p>
            <w:pPr>
              <w:autoSpaceDE w:val="0"/>
              <w:autoSpaceDN w:val="0"/>
              <w:adjustRightInd w:val="0"/>
              <w:jc w:val="center"/>
              <w:rPr>
                <w:kern w:val="0"/>
                <w:sz w:val="21"/>
                <w:szCs w:val="21"/>
              </w:rPr>
            </w:pPr>
          </w:p>
        </w:tc>
        <w:tc>
          <w:tcPr>
            <w:tcW w:w="511"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(0.010)</w:t>
            </w:r>
          </w:p>
        </w:tc>
        <w:tc>
          <w:tcPr>
            <w:tcW w:w="512" w:type="pct"/>
            <w:noWrap w:val="0"/>
            <w:vAlign w:val="center"/>
          </w:tcPr>
          <w:p>
            <w:pPr>
              <w:jc w:val="center"/>
              <w:rPr>
                <w:kern w:val="0"/>
                <w:sz w:val="21"/>
                <w:szCs w:val="21"/>
              </w:rPr>
            </w:pPr>
            <w:r>
              <w:rPr>
                <w:rFonts w:hint="eastAsia"/>
                <w:sz w:val="21"/>
                <w:szCs w:val="21"/>
              </w:rPr>
              <w:t>(0.010)</w:t>
            </w:r>
          </w:p>
        </w:tc>
        <w:tc>
          <w:tcPr>
            <w:tcW w:w="512" w:type="pct"/>
            <w:noWrap w:val="0"/>
            <w:vAlign w:val="center"/>
          </w:tcPr>
          <w:p>
            <w:pPr>
              <w:jc w:val="center"/>
              <w:rPr>
                <w:kern w:val="0"/>
                <w:sz w:val="21"/>
                <w:szCs w:val="21"/>
              </w:rPr>
            </w:pPr>
            <w:r>
              <w:rPr>
                <w:rFonts w:hint="eastAsia"/>
                <w:sz w:val="21"/>
                <w:szCs w:val="21"/>
              </w:rPr>
              <w:t>(0.010)</w:t>
            </w:r>
          </w:p>
        </w:tc>
        <w:tc>
          <w:tcPr>
            <w:tcW w:w="576" w:type="pct"/>
            <w:noWrap w:val="0"/>
            <w:vAlign w:val="center"/>
          </w:tcPr>
          <w:p>
            <w:pPr>
              <w:jc w:val="center"/>
              <w:rPr>
                <w:kern w:val="0"/>
                <w:sz w:val="21"/>
                <w:szCs w:val="21"/>
              </w:rPr>
            </w:pPr>
            <w:r>
              <w:rPr>
                <w:rFonts w:hint="eastAsia"/>
                <w:sz w:val="21"/>
                <w:szCs w:val="21"/>
              </w:rPr>
              <w:t>(0.010)</w:t>
            </w:r>
          </w:p>
        </w:tc>
      </w:tr>
      <w:tr>
        <w:tblPrEx>
          <w:tblCellMar>
            <w:top w:w="0" w:type="dxa"/>
            <w:left w:w="108" w:type="dxa"/>
            <w:bottom w:w="0" w:type="dxa"/>
            <w:right w:w="108" w:type="dxa"/>
          </w:tblCellMar>
        </w:tblPrEx>
        <w:trPr>
          <w:cantSplit/>
          <w:trHeight w:val="23" w:hRule="atLeast"/>
          <w:jc w:val="center"/>
        </w:trPr>
        <w:tc>
          <w:tcPr>
            <w:tcW w:w="840" w:type="pct"/>
            <w:noWrap w:val="0"/>
            <w:vAlign w:val="center"/>
          </w:tcPr>
          <w:p>
            <w:pPr>
              <w:autoSpaceDE w:val="0"/>
              <w:autoSpaceDN w:val="0"/>
              <w:adjustRightInd w:val="0"/>
              <w:jc w:val="center"/>
              <w:rPr>
                <w:rFonts w:hint="default" w:eastAsia="宋体"/>
                <w:kern w:val="0"/>
                <w:sz w:val="21"/>
                <w:szCs w:val="21"/>
                <w:lang w:val="en-US" w:eastAsia="zh-CN"/>
              </w:rPr>
            </w:pPr>
            <w:r>
              <w:rPr>
                <w:rFonts w:hint="eastAsia"/>
                <w:kern w:val="0"/>
                <w:sz w:val="21"/>
                <w:szCs w:val="21"/>
                <w:lang w:val="en-US" w:eastAsia="zh-CN"/>
              </w:rPr>
              <w:t>31-40</w:t>
            </w:r>
          </w:p>
        </w:tc>
        <w:tc>
          <w:tcPr>
            <w:tcW w:w="511" w:type="pct"/>
            <w:noWrap w:val="0"/>
            <w:vAlign w:val="center"/>
          </w:tcPr>
          <w:p>
            <w:pPr>
              <w:jc w:val="center"/>
              <w:rPr>
                <w:kern w:val="0"/>
                <w:sz w:val="21"/>
                <w:szCs w:val="21"/>
              </w:rPr>
            </w:pPr>
            <w:r>
              <w:rPr>
                <w:rFonts w:hint="eastAsia"/>
                <w:sz w:val="21"/>
                <w:szCs w:val="21"/>
              </w:rPr>
              <w:t>0.039</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0.039</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0.039</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0.039</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0.038</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0.038</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0.038</w:t>
            </w:r>
            <w:r>
              <w:rPr>
                <w:rFonts w:hint="eastAsia"/>
                <w:sz w:val="21"/>
                <w:szCs w:val="21"/>
                <w:vertAlign w:val="superscript"/>
              </w:rPr>
              <w:t>***</w:t>
            </w:r>
          </w:p>
        </w:tc>
        <w:tc>
          <w:tcPr>
            <w:tcW w:w="576" w:type="pct"/>
            <w:noWrap w:val="0"/>
            <w:vAlign w:val="center"/>
          </w:tcPr>
          <w:p>
            <w:pPr>
              <w:jc w:val="center"/>
              <w:rPr>
                <w:kern w:val="0"/>
                <w:sz w:val="21"/>
                <w:szCs w:val="21"/>
              </w:rPr>
            </w:pPr>
            <w:r>
              <w:rPr>
                <w:rFonts w:hint="eastAsia"/>
                <w:sz w:val="21"/>
                <w:szCs w:val="21"/>
              </w:rPr>
              <w:t>0.038</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40" w:type="pct"/>
            <w:noWrap w:val="0"/>
            <w:vAlign w:val="center"/>
          </w:tcPr>
          <w:p>
            <w:pPr>
              <w:autoSpaceDE w:val="0"/>
              <w:autoSpaceDN w:val="0"/>
              <w:adjustRightInd w:val="0"/>
              <w:jc w:val="center"/>
              <w:rPr>
                <w:kern w:val="0"/>
                <w:sz w:val="21"/>
                <w:szCs w:val="21"/>
              </w:rPr>
            </w:pPr>
          </w:p>
        </w:tc>
        <w:tc>
          <w:tcPr>
            <w:tcW w:w="511"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(0.012)</w:t>
            </w:r>
          </w:p>
        </w:tc>
        <w:tc>
          <w:tcPr>
            <w:tcW w:w="511" w:type="pct"/>
            <w:noWrap w:val="0"/>
            <w:vAlign w:val="center"/>
          </w:tcPr>
          <w:p>
            <w:pPr>
              <w:jc w:val="center"/>
              <w:rPr>
                <w:kern w:val="0"/>
                <w:sz w:val="21"/>
                <w:szCs w:val="21"/>
              </w:rPr>
            </w:pPr>
            <w:r>
              <w:rPr>
                <w:rFonts w:hint="eastAsia"/>
                <w:sz w:val="21"/>
                <w:szCs w:val="21"/>
              </w:rPr>
              <w:t>(0.010)</w:t>
            </w:r>
          </w:p>
        </w:tc>
        <w:tc>
          <w:tcPr>
            <w:tcW w:w="512" w:type="pct"/>
            <w:noWrap w:val="0"/>
            <w:vAlign w:val="center"/>
          </w:tcPr>
          <w:p>
            <w:pPr>
              <w:jc w:val="center"/>
              <w:rPr>
                <w:kern w:val="0"/>
                <w:sz w:val="21"/>
                <w:szCs w:val="21"/>
              </w:rPr>
            </w:pPr>
            <w:r>
              <w:rPr>
                <w:rFonts w:hint="eastAsia"/>
                <w:sz w:val="21"/>
                <w:szCs w:val="21"/>
              </w:rPr>
              <w:t>(0.010)</w:t>
            </w:r>
          </w:p>
        </w:tc>
        <w:tc>
          <w:tcPr>
            <w:tcW w:w="512" w:type="pct"/>
            <w:noWrap w:val="0"/>
            <w:vAlign w:val="center"/>
          </w:tcPr>
          <w:p>
            <w:pPr>
              <w:jc w:val="center"/>
              <w:rPr>
                <w:kern w:val="0"/>
                <w:sz w:val="21"/>
                <w:szCs w:val="21"/>
              </w:rPr>
            </w:pPr>
            <w:r>
              <w:rPr>
                <w:rFonts w:hint="eastAsia"/>
                <w:sz w:val="21"/>
                <w:szCs w:val="21"/>
              </w:rPr>
              <w:t>(0.010)</w:t>
            </w:r>
          </w:p>
        </w:tc>
        <w:tc>
          <w:tcPr>
            <w:tcW w:w="576" w:type="pct"/>
            <w:noWrap w:val="0"/>
            <w:vAlign w:val="center"/>
          </w:tcPr>
          <w:p>
            <w:pPr>
              <w:jc w:val="center"/>
              <w:rPr>
                <w:kern w:val="0"/>
                <w:sz w:val="21"/>
                <w:szCs w:val="21"/>
              </w:rPr>
            </w:pPr>
            <w:r>
              <w:rPr>
                <w:rFonts w:hint="eastAsia"/>
                <w:sz w:val="21"/>
                <w:szCs w:val="21"/>
              </w:rPr>
              <w:t>(0.010)</w:t>
            </w:r>
          </w:p>
        </w:tc>
      </w:tr>
      <w:tr>
        <w:tblPrEx>
          <w:tblCellMar>
            <w:top w:w="0" w:type="dxa"/>
            <w:left w:w="108" w:type="dxa"/>
            <w:bottom w:w="0" w:type="dxa"/>
            <w:right w:w="108" w:type="dxa"/>
          </w:tblCellMar>
        </w:tblPrEx>
        <w:trPr>
          <w:cantSplit/>
          <w:trHeight w:val="23" w:hRule="atLeast"/>
          <w:jc w:val="center"/>
        </w:trPr>
        <w:tc>
          <w:tcPr>
            <w:tcW w:w="840" w:type="pct"/>
            <w:noWrap w:val="0"/>
            <w:vAlign w:val="center"/>
          </w:tcPr>
          <w:p>
            <w:pPr>
              <w:autoSpaceDE w:val="0"/>
              <w:autoSpaceDN w:val="0"/>
              <w:adjustRightInd w:val="0"/>
              <w:jc w:val="center"/>
              <w:rPr>
                <w:rFonts w:hint="default" w:eastAsia="宋体"/>
                <w:kern w:val="0"/>
                <w:sz w:val="21"/>
                <w:szCs w:val="21"/>
                <w:lang w:val="en-US" w:eastAsia="zh-CN"/>
              </w:rPr>
            </w:pPr>
            <w:r>
              <w:rPr>
                <w:rFonts w:hint="eastAsia"/>
                <w:kern w:val="0"/>
                <w:sz w:val="21"/>
                <w:szCs w:val="21"/>
                <w:lang w:val="en-US" w:eastAsia="zh-CN"/>
              </w:rPr>
              <w:t>41-50</w:t>
            </w:r>
          </w:p>
        </w:tc>
        <w:tc>
          <w:tcPr>
            <w:tcW w:w="511"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11"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76"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40" w:type="pct"/>
            <w:tcBorders>
              <w:top w:val="nil"/>
              <w:left w:val="nil"/>
              <w:bottom w:val="nil"/>
              <w:right w:val="nil"/>
            </w:tcBorders>
            <w:noWrap w:val="0"/>
            <w:vAlign w:val="center"/>
          </w:tcPr>
          <w:p>
            <w:pPr>
              <w:autoSpaceDE w:val="0"/>
              <w:autoSpaceDN w:val="0"/>
              <w:adjustRightInd w:val="0"/>
              <w:jc w:val="center"/>
              <w:rPr>
                <w:kern w:val="0"/>
                <w:sz w:val="21"/>
                <w:szCs w:val="21"/>
              </w:rPr>
            </w:pPr>
          </w:p>
        </w:tc>
        <w:tc>
          <w:tcPr>
            <w:tcW w:w="511" w:type="pct"/>
            <w:tcBorders>
              <w:top w:val="nil"/>
              <w:left w:val="nil"/>
              <w:bottom w:val="nil"/>
              <w:right w:val="nil"/>
            </w:tcBorders>
            <w:noWrap w:val="0"/>
            <w:vAlign w:val="center"/>
          </w:tcPr>
          <w:p>
            <w:pPr>
              <w:jc w:val="center"/>
              <w:rPr>
                <w:kern w:val="0"/>
                <w:sz w:val="21"/>
                <w:szCs w:val="21"/>
              </w:rPr>
            </w:pPr>
            <w:r>
              <w:rPr>
                <w:rFonts w:hint="eastAsia"/>
                <w:sz w:val="21"/>
                <w:szCs w:val="21"/>
              </w:rPr>
              <w:t>(0.012)</w:t>
            </w:r>
          </w:p>
        </w:tc>
        <w:tc>
          <w:tcPr>
            <w:tcW w:w="511" w:type="pct"/>
            <w:tcBorders>
              <w:top w:val="nil"/>
              <w:left w:val="nil"/>
              <w:bottom w:val="nil"/>
              <w:right w:val="nil"/>
            </w:tcBorders>
            <w:noWrap w:val="0"/>
            <w:vAlign w:val="center"/>
          </w:tcPr>
          <w:p>
            <w:pPr>
              <w:jc w:val="center"/>
              <w:rPr>
                <w:kern w:val="0"/>
                <w:sz w:val="21"/>
                <w:szCs w:val="21"/>
              </w:rPr>
            </w:pPr>
            <w:r>
              <w:rPr>
                <w:rFonts w:hint="eastAsia"/>
                <w:sz w:val="21"/>
                <w:szCs w:val="21"/>
              </w:rPr>
              <w:t>(0.012)</w:t>
            </w:r>
          </w:p>
        </w:tc>
        <w:tc>
          <w:tcPr>
            <w:tcW w:w="511" w:type="pct"/>
            <w:tcBorders>
              <w:top w:val="nil"/>
              <w:left w:val="nil"/>
              <w:bottom w:val="nil"/>
              <w:right w:val="nil"/>
            </w:tcBorders>
            <w:noWrap w:val="0"/>
            <w:vAlign w:val="center"/>
          </w:tcPr>
          <w:p>
            <w:pPr>
              <w:jc w:val="center"/>
              <w:rPr>
                <w:kern w:val="0"/>
                <w:sz w:val="21"/>
                <w:szCs w:val="21"/>
              </w:rPr>
            </w:pPr>
            <w:r>
              <w:rPr>
                <w:rFonts w:hint="eastAsia"/>
                <w:sz w:val="21"/>
                <w:szCs w:val="21"/>
              </w:rPr>
              <w:t>(0.012)</w:t>
            </w:r>
          </w:p>
        </w:tc>
        <w:tc>
          <w:tcPr>
            <w:tcW w:w="511" w:type="pct"/>
            <w:tcBorders>
              <w:top w:val="nil"/>
              <w:left w:val="nil"/>
              <w:bottom w:val="nil"/>
              <w:right w:val="nil"/>
            </w:tcBorders>
            <w:noWrap w:val="0"/>
            <w:vAlign w:val="center"/>
          </w:tcPr>
          <w:p>
            <w:pPr>
              <w:jc w:val="center"/>
              <w:rPr>
                <w:kern w:val="0"/>
                <w:sz w:val="21"/>
                <w:szCs w:val="21"/>
              </w:rPr>
            </w:pPr>
            <w:r>
              <w:rPr>
                <w:rFonts w:hint="eastAsia"/>
                <w:sz w:val="21"/>
                <w:szCs w:val="21"/>
              </w:rPr>
              <w:t>(0.012)</w:t>
            </w:r>
          </w:p>
        </w:tc>
        <w:tc>
          <w:tcPr>
            <w:tcW w:w="511" w:type="pct"/>
            <w:tcBorders>
              <w:top w:val="nil"/>
              <w:left w:val="nil"/>
              <w:bottom w:val="nil"/>
              <w:right w:val="nil"/>
            </w:tcBorders>
            <w:noWrap w:val="0"/>
            <w:vAlign w:val="center"/>
          </w:tcPr>
          <w:p>
            <w:pPr>
              <w:jc w:val="center"/>
              <w:rPr>
                <w:kern w:val="0"/>
                <w:sz w:val="21"/>
                <w:szCs w:val="21"/>
              </w:rPr>
            </w:pPr>
            <w:r>
              <w:rPr>
                <w:rFonts w:hint="eastAsia"/>
                <w:sz w:val="21"/>
                <w:szCs w:val="21"/>
              </w:rPr>
              <w:t>(0.010)</w:t>
            </w:r>
          </w:p>
        </w:tc>
        <w:tc>
          <w:tcPr>
            <w:tcW w:w="512" w:type="pct"/>
            <w:tcBorders>
              <w:top w:val="nil"/>
              <w:left w:val="nil"/>
              <w:bottom w:val="nil"/>
              <w:right w:val="nil"/>
            </w:tcBorders>
            <w:noWrap w:val="0"/>
            <w:vAlign w:val="center"/>
          </w:tcPr>
          <w:p>
            <w:pPr>
              <w:jc w:val="center"/>
              <w:rPr>
                <w:kern w:val="0"/>
                <w:sz w:val="21"/>
                <w:szCs w:val="21"/>
              </w:rPr>
            </w:pPr>
            <w:r>
              <w:rPr>
                <w:rFonts w:hint="eastAsia"/>
                <w:sz w:val="21"/>
                <w:szCs w:val="21"/>
              </w:rPr>
              <w:t>(0.010)</w:t>
            </w:r>
          </w:p>
        </w:tc>
        <w:tc>
          <w:tcPr>
            <w:tcW w:w="512" w:type="pct"/>
            <w:tcBorders>
              <w:top w:val="nil"/>
              <w:left w:val="nil"/>
              <w:bottom w:val="nil"/>
              <w:right w:val="nil"/>
            </w:tcBorders>
            <w:noWrap w:val="0"/>
            <w:vAlign w:val="center"/>
          </w:tcPr>
          <w:p>
            <w:pPr>
              <w:jc w:val="center"/>
              <w:rPr>
                <w:kern w:val="0"/>
                <w:sz w:val="21"/>
                <w:szCs w:val="21"/>
              </w:rPr>
            </w:pPr>
            <w:r>
              <w:rPr>
                <w:rFonts w:hint="eastAsia"/>
                <w:sz w:val="21"/>
                <w:szCs w:val="21"/>
              </w:rPr>
              <w:t>(0.010)</w:t>
            </w:r>
          </w:p>
        </w:tc>
        <w:tc>
          <w:tcPr>
            <w:tcW w:w="576" w:type="pct"/>
            <w:tcBorders>
              <w:top w:val="nil"/>
              <w:left w:val="nil"/>
              <w:bottom w:val="nil"/>
              <w:right w:val="nil"/>
            </w:tcBorders>
            <w:noWrap w:val="0"/>
            <w:vAlign w:val="center"/>
          </w:tcPr>
          <w:p>
            <w:pPr>
              <w:jc w:val="center"/>
              <w:rPr>
                <w:kern w:val="0"/>
                <w:sz w:val="21"/>
                <w:szCs w:val="21"/>
              </w:rPr>
            </w:pPr>
            <w:r>
              <w:rPr>
                <w:rFonts w:hint="eastAsia"/>
                <w:sz w:val="21"/>
                <w:szCs w:val="21"/>
              </w:rPr>
              <w:t>(0.010)</w:t>
            </w:r>
          </w:p>
        </w:tc>
      </w:tr>
      <w:tr>
        <w:tblPrEx>
          <w:tblCellMar>
            <w:top w:w="0" w:type="dxa"/>
            <w:left w:w="108" w:type="dxa"/>
            <w:bottom w:w="0" w:type="dxa"/>
            <w:right w:w="108" w:type="dxa"/>
          </w:tblCellMar>
        </w:tblPrEx>
        <w:trPr>
          <w:cantSplit/>
          <w:trHeight w:val="23" w:hRule="atLeast"/>
          <w:jc w:val="center"/>
        </w:trPr>
        <w:tc>
          <w:tcPr>
            <w:tcW w:w="840" w:type="pct"/>
            <w:tcBorders>
              <w:top w:val="nil"/>
              <w:left w:val="nil"/>
              <w:bottom w:val="nil"/>
              <w:right w:val="nil"/>
            </w:tcBorders>
            <w:noWrap w:val="0"/>
            <w:vAlign w:val="center"/>
          </w:tcPr>
          <w:p>
            <w:pPr>
              <w:autoSpaceDE w:val="0"/>
              <w:autoSpaceDN w:val="0"/>
              <w:adjustRightInd w:val="0"/>
              <w:jc w:val="center"/>
              <w:rPr>
                <w:rFonts w:hint="default" w:eastAsia="宋体"/>
                <w:kern w:val="0"/>
                <w:sz w:val="21"/>
                <w:szCs w:val="21"/>
                <w:lang w:val="en-US" w:eastAsia="zh-CN"/>
              </w:rPr>
            </w:pPr>
            <w:r>
              <w:rPr>
                <w:rFonts w:hint="eastAsia"/>
                <w:kern w:val="0"/>
                <w:sz w:val="21"/>
                <w:szCs w:val="21"/>
                <w:lang w:val="en-US" w:eastAsia="zh-CN"/>
              </w:rPr>
              <w:t>51-60</w:t>
            </w:r>
          </w:p>
        </w:tc>
        <w:tc>
          <w:tcPr>
            <w:tcW w:w="511" w:type="pct"/>
            <w:tcBorders>
              <w:top w:val="nil"/>
              <w:left w:val="nil"/>
              <w:bottom w:val="nil"/>
              <w:right w:val="nil"/>
            </w:tcBorders>
            <w:noWrap w:val="0"/>
            <w:vAlign w:val="center"/>
          </w:tcPr>
          <w:p>
            <w:pPr>
              <w:jc w:val="center"/>
              <w:rPr>
                <w:rFonts w:hint="eastAsia"/>
                <w:sz w:val="21"/>
                <w:szCs w:val="21"/>
              </w:rPr>
            </w:pPr>
            <w:r>
              <w:rPr>
                <w:rFonts w:hint="eastAsia"/>
                <w:sz w:val="21"/>
                <w:szCs w:val="21"/>
              </w:rPr>
              <w:t>0.034</w:t>
            </w:r>
            <w:r>
              <w:rPr>
                <w:rFonts w:hint="eastAsia"/>
                <w:sz w:val="21"/>
                <w:szCs w:val="21"/>
                <w:vertAlign w:val="superscript"/>
              </w:rPr>
              <w:t>***</w:t>
            </w:r>
          </w:p>
        </w:tc>
        <w:tc>
          <w:tcPr>
            <w:tcW w:w="511" w:type="pct"/>
            <w:tcBorders>
              <w:top w:val="nil"/>
              <w:left w:val="nil"/>
              <w:bottom w:val="nil"/>
              <w:right w:val="nil"/>
            </w:tcBorders>
            <w:noWrap w:val="0"/>
            <w:vAlign w:val="center"/>
          </w:tcPr>
          <w:p>
            <w:pPr>
              <w:jc w:val="center"/>
              <w:rPr>
                <w:rFonts w:hint="eastAsia"/>
                <w:sz w:val="21"/>
                <w:szCs w:val="21"/>
              </w:rPr>
            </w:pPr>
            <w:r>
              <w:rPr>
                <w:rFonts w:hint="eastAsia"/>
                <w:sz w:val="21"/>
                <w:szCs w:val="21"/>
              </w:rPr>
              <w:t>0.034</w:t>
            </w:r>
            <w:r>
              <w:rPr>
                <w:rFonts w:hint="eastAsia"/>
                <w:sz w:val="21"/>
                <w:szCs w:val="21"/>
                <w:vertAlign w:val="superscript"/>
              </w:rPr>
              <w:t>***</w:t>
            </w:r>
          </w:p>
        </w:tc>
        <w:tc>
          <w:tcPr>
            <w:tcW w:w="511" w:type="pct"/>
            <w:tcBorders>
              <w:top w:val="nil"/>
              <w:left w:val="nil"/>
              <w:bottom w:val="nil"/>
              <w:right w:val="nil"/>
            </w:tcBorders>
            <w:noWrap w:val="0"/>
            <w:vAlign w:val="center"/>
          </w:tcPr>
          <w:p>
            <w:pPr>
              <w:jc w:val="center"/>
              <w:rPr>
                <w:rFonts w:hint="eastAsia"/>
                <w:sz w:val="21"/>
                <w:szCs w:val="21"/>
              </w:rPr>
            </w:pPr>
            <w:r>
              <w:rPr>
                <w:rFonts w:hint="eastAsia"/>
                <w:sz w:val="21"/>
                <w:szCs w:val="21"/>
              </w:rPr>
              <w:t>0.034</w:t>
            </w:r>
            <w:r>
              <w:rPr>
                <w:rFonts w:hint="eastAsia"/>
                <w:sz w:val="21"/>
                <w:szCs w:val="21"/>
                <w:vertAlign w:val="superscript"/>
              </w:rPr>
              <w:t>***</w:t>
            </w:r>
          </w:p>
        </w:tc>
        <w:tc>
          <w:tcPr>
            <w:tcW w:w="511" w:type="pct"/>
            <w:tcBorders>
              <w:top w:val="nil"/>
              <w:left w:val="nil"/>
              <w:bottom w:val="nil"/>
              <w:right w:val="nil"/>
            </w:tcBorders>
            <w:noWrap w:val="0"/>
            <w:vAlign w:val="center"/>
          </w:tcPr>
          <w:p>
            <w:pPr>
              <w:jc w:val="center"/>
              <w:rPr>
                <w:rFonts w:hint="eastAsia"/>
                <w:sz w:val="21"/>
                <w:szCs w:val="21"/>
              </w:rPr>
            </w:pPr>
            <w:r>
              <w:rPr>
                <w:rFonts w:hint="eastAsia"/>
                <w:sz w:val="21"/>
                <w:szCs w:val="21"/>
              </w:rPr>
              <w:t>0.034</w:t>
            </w:r>
            <w:r>
              <w:rPr>
                <w:rFonts w:hint="eastAsia"/>
                <w:sz w:val="21"/>
                <w:szCs w:val="21"/>
                <w:vertAlign w:val="superscript"/>
              </w:rPr>
              <w:t>***</w:t>
            </w:r>
          </w:p>
        </w:tc>
        <w:tc>
          <w:tcPr>
            <w:tcW w:w="511" w:type="pct"/>
            <w:tcBorders>
              <w:top w:val="nil"/>
              <w:left w:val="nil"/>
              <w:bottom w:val="nil"/>
              <w:right w:val="nil"/>
            </w:tcBorders>
            <w:noWrap w:val="0"/>
            <w:vAlign w:val="center"/>
          </w:tcPr>
          <w:p>
            <w:pPr>
              <w:jc w:val="center"/>
              <w:rPr>
                <w:rFonts w:hint="eastAsia"/>
                <w:sz w:val="21"/>
                <w:szCs w:val="21"/>
              </w:rPr>
            </w:pPr>
            <w:r>
              <w:rPr>
                <w:rFonts w:hint="eastAsia"/>
                <w:sz w:val="21"/>
                <w:szCs w:val="21"/>
              </w:rPr>
              <w:t>0.034</w:t>
            </w:r>
            <w:r>
              <w:rPr>
                <w:rFonts w:hint="eastAsia"/>
                <w:sz w:val="21"/>
                <w:szCs w:val="21"/>
                <w:vertAlign w:val="superscript"/>
              </w:rPr>
              <w:t>***</w:t>
            </w:r>
          </w:p>
        </w:tc>
        <w:tc>
          <w:tcPr>
            <w:tcW w:w="512" w:type="pct"/>
            <w:tcBorders>
              <w:top w:val="nil"/>
              <w:left w:val="nil"/>
              <w:bottom w:val="nil"/>
              <w:right w:val="nil"/>
            </w:tcBorders>
            <w:noWrap w:val="0"/>
            <w:vAlign w:val="center"/>
          </w:tcPr>
          <w:p>
            <w:pPr>
              <w:jc w:val="center"/>
              <w:rPr>
                <w:rFonts w:hint="eastAsia"/>
                <w:sz w:val="21"/>
                <w:szCs w:val="21"/>
              </w:rPr>
            </w:pPr>
            <w:r>
              <w:rPr>
                <w:rFonts w:hint="eastAsia"/>
                <w:sz w:val="21"/>
                <w:szCs w:val="21"/>
              </w:rPr>
              <w:t>0.034</w:t>
            </w:r>
            <w:r>
              <w:rPr>
                <w:rFonts w:hint="eastAsia"/>
                <w:sz w:val="21"/>
                <w:szCs w:val="21"/>
                <w:vertAlign w:val="superscript"/>
              </w:rPr>
              <w:t>***</w:t>
            </w:r>
          </w:p>
        </w:tc>
        <w:tc>
          <w:tcPr>
            <w:tcW w:w="512" w:type="pct"/>
            <w:tcBorders>
              <w:top w:val="nil"/>
              <w:left w:val="nil"/>
              <w:bottom w:val="nil"/>
              <w:right w:val="nil"/>
            </w:tcBorders>
            <w:noWrap w:val="0"/>
            <w:vAlign w:val="center"/>
          </w:tcPr>
          <w:p>
            <w:pPr>
              <w:jc w:val="center"/>
              <w:rPr>
                <w:rFonts w:hint="eastAsia"/>
                <w:sz w:val="21"/>
                <w:szCs w:val="21"/>
              </w:rPr>
            </w:pPr>
            <w:r>
              <w:rPr>
                <w:rFonts w:hint="eastAsia"/>
                <w:sz w:val="21"/>
                <w:szCs w:val="21"/>
              </w:rPr>
              <w:t>0.034</w:t>
            </w:r>
            <w:r>
              <w:rPr>
                <w:rFonts w:hint="eastAsia"/>
                <w:sz w:val="21"/>
                <w:szCs w:val="21"/>
                <w:vertAlign w:val="superscript"/>
              </w:rPr>
              <w:t>***</w:t>
            </w:r>
          </w:p>
        </w:tc>
        <w:tc>
          <w:tcPr>
            <w:tcW w:w="576" w:type="pct"/>
            <w:tcBorders>
              <w:top w:val="nil"/>
              <w:left w:val="nil"/>
              <w:bottom w:val="nil"/>
              <w:right w:val="nil"/>
            </w:tcBorders>
            <w:noWrap w:val="0"/>
            <w:vAlign w:val="center"/>
          </w:tcPr>
          <w:p>
            <w:pPr>
              <w:jc w:val="center"/>
              <w:rPr>
                <w:rFonts w:hint="eastAsia"/>
                <w:sz w:val="21"/>
                <w:szCs w:val="21"/>
              </w:rPr>
            </w:pPr>
            <w:r>
              <w:rPr>
                <w:rFonts w:hint="eastAsia"/>
                <w:sz w:val="21"/>
                <w:szCs w:val="21"/>
              </w:rPr>
              <w:t>0.034</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40"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511"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(0.012)</w:t>
            </w:r>
          </w:p>
        </w:tc>
        <w:tc>
          <w:tcPr>
            <w:tcW w:w="511"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(0.012)</w:t>
            </w:r>
          </w:p>
        </w:tc>
        <w:tc>
          <w:tcPr>
            <w:tcW w:w="511"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(0.012)</w:t>
            </w:r>
          </w:p>
        </w:tc>
        <w:tc>
          <w:tcPr>
            <w:tcW w:w="511"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(0.012)</w:t>
            </w:r>
          </w:p>
        </w:tc>
        <w:tc>
          <w:tcPr>
            <w:tcW w:w="511"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(0.010)</w:t>
            </w:r>
          </w:p>
        </w:tc>
        <w:tc>
          <w:tcPr>
            <w:tcW w:w="512"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(0.010)</w:t>
            </w:r>
          </w:p>
        </w:tc>
        <w:tc>
          <w:tcPr>
            <w:tcW w:w="512"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(0.010)</w:t>
            </w:r>
          </w:p>
        </w:tc>
        <w:tc>
          <w:tcPr>
            <w:tcW w:w="576"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(0.010)</w:t>
            </w:r>
          </w:p>
        </w:tc>
      </w:tr>
      <w:tr>
        <w:tblPrEx>
          <w:tblCellMar>
            <w:top w:w="0" w:type="dxa"/>
            <w:left w:w="108" w:type="dxa"/>
            <w:bottom w:w="0" w:type="dxa"/>
            <w:right w:w="108" w:type="dxa"/>
          </w:tblCellMar>
        </w:tblPrEx>
        <w:trPr>
          <w:cantSplit/>
          <w:trHeight w:val="23" w:hRule="atLeast"/>
          <w:jc w:val="center"/>
        </w:trPr>
        <w:tc>
          <w:tcPr>
            <w:tcW w:w="84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1"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76"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rPr>
          <w:cantSplit/>
          <w:trHeight w:val="23" w:hRule="atLeast"/>
          <w:jc w:val="center"/>
        </w:trPr>
        <w:tc>
          <w:tcPr>
            <w:tcW w:w="840" w:type="pct"/>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76"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40" w:type="pct"/>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No</w:t>
            </w:r>
          </w:p>
        </w:tc>
        <w:tc>
          <w:tcPr>
            <w:tcW w:w="576"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40" w:type="pct"/>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Yes</w:t>
            </w:r>
          </w:p>
        </w:tc>
        <w:tc>
          <w:tcPr>
            <w:tcW w:w="511"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Yes</w:t>
            </w:r>
          </w:p>
        </w:tc>
        <w:tc>
          <w:tcPr>
            <w:tcW w:w="576"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40" w:type="pct"/>
            <w:noWrap w:val="0"/>
            <w:vAlign w:val="center"/>
          </w:tcPr>
          <w:p>
            <w:pPr>
              <w:autoSpaceDE w:val="0"/>
              <w:autoSpaceDN w:val="0"/>
              <w:adjustRightInd w:val="0"/>
              <w:jc w:val="center"/>
              <w:rPr>
                <w:kern w:val="0"/>
                <w:sz w:val="21"/>
                <w:szCs w:val="21"/>
              </w:rPr>
            </w:pPr>
            <w:r>
              <w:rPr>
                <w:rFonts w:hint="eastAsia"/>
                <w:sz w:val="21"/>
                <w:szCs w:val="21"/>
              </w:rPr>
              <w:t>行业趋势</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No</w:t>
            </w:r>
          </w:p>
        </w:tc>
        <w:tc>
          <w:tcPr>
            <w:tcW w:w="511"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76"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40" w:type="pct"/>
            <w:noWrap w:val="0"/>
            <w:vAlign w:val="center"/>
          </w:tcPr>
          <w:p>
            <w:pPr>
              <w:autoSpaceDE w:val="0"/>
              <w:autoSpaceDN w:val="0"/>
              <w:adjustRightInd w:val="0"/>
              <w:jc w:val="center"/>
              <w:rPr>
                <w:kern w:val="0"/>
                <w:sz w:val="21"/>
                <w:szCs w:val="21"/>
              </w:rPr>
            </w:pPr>
            <w:r>
              <w:rPr>
                <w:sz w:val="21"/>
                <w:szCs w:val="21"/>
              </w:rPr>
              <w:t>r2_a</w:t>
            </w:r>
          </w:p>
        </w:tc>
        <w:tc>
          <w:tcPr>
            <w:tcW w:w="511" w:type="pct"/>
            <w:noWrap w:val="0"/>
            <w:vAlign w:val="center"/>
          </w:tcPr>
          <w:p>
            <w:pPr>
              <w:jc w:val="center"/>
              <w:rPr>
                <w:kern w:val="0"/>
                <w:sz w:val="21"/>
                <w:szCs w:val="21"/>
              </w:rPr>
            </w:pPr>
            <w:r>
              <w:rPr>
                <w:rFonts w:hint="eastAsia"/>
                <w:sz w:val="21"/>
                <w:szCs w:val="21"/>
              </w:rPr>
              <w:t>0.001</w:t>
            </w:r>
          </w:p>
        </w:tc>
        <w:tc>
          <w:tcPr>
            <w:tcW w:w="511" w:type="pct"/>
            <w:noWrap w:val="0"/>
            <w:vAlign w:val="center"/>
          </w:tcPr>
          <w:p>
            <w:pPr>
              <w:jc w:val="center"/>
              <w:rPr>
                <w:kern w:val="0"/>
                <w:sz w:val="21"/>
                <w:szCs w:val="21"/>
              </w:rPr>
            </w:pPr>
            <w:r>
              <w:rPr>
                <w:rFonts w:hint="eastAsia"/>
                <w:sz w:val="21"/>
                <w:szCs w:val="21"/>
              </w:rPr>
              <w:t>0.001</w:t>
            </w:r>
          </w:p>
        </w:tc>
        <w:tc>
          <w:tcPr>
            <w:tcW w:w="511" w:type="pct"/>
            <w:noWrap w:val="0"/>
            <w:vAlign w:val="center"/>
          </w:tcPr>
          <w:p>
            <w:pPr>
              <w:jc w:val="center"/>
              <w:rPr>
                <w:kern w:val="0"/>
                <w:sz w:val="21"/>
                <w:szCs w:val="21"/>
              </w:rPr>
            </w:pPr>
            <w:r>
              <w:rPr>
                <w:rFonts w:hint="eastAsia"/>
                <w:sz w:val="21"/>
                <w:szCs w:val="21"/>
              </w:rPr>
              <w:t>0.001</w:t>
            </w:r>
          </w:p>
        </w:tc>
        <w:tc>
          <w:tcPr>
            <w:tcW w:w="511" w:type="pct"/>
            <w:noWrap w:val="0"/>
            <w:vAlign w:val="center"/>
          </w:tcPr>
          <w:p>
            <w:pPr>
              <w:jc w:val="center"/>
              <w:rPr>
                <w:kern w:val="0"/>
                <w:sz w:val="21"/>
                <w:szCs w:val="21"/>
              </w:rPr>
            </w:pPr>
            <w:r>
              <w:rPr>
                <w:rFonts w:hint="eastAsia"/>
                <w:sz w:val="21"/>
                <w:szCs w:val="21"/>
              </w:rPr>
              <w:t>0.001</w:t>
            </w:r>
          </w:p>
        </w:tc>
        <w:tc>
          <w:tcPr>
            <w:tcW w:w="511" w:type="pct"/>
            <w:noWrap w:val="0"/>
            <w:vAlign w:val="center"/>
          </w:tcPr>
          <w:p>
            <w:pPr>
              <w:jc w:val="center"/>
              <w:rPr>
                <w:kern w:val="0"/>
                <w:sz w:val="21"/>
                <w:szCs w:val="21"/>
              </w:rPr>
            </w:pPr>
            <w:r>
              <w:rPr>
                <w:rFonts w:hint="eastAsia"/>
                <w:sz w:val="21"/>
                <w:szCs w:val="21"/>
              </w:rPr>
              <w:t>0.000</w:t>
            </w:r>
          </w:p>
        </w:tc>
        <w:tc>
          <w:tcPr>
            <w:tcW w:w="512" w:type="pct"/>
            <w:noWrap w:val="0"/>
            <w:vAlign w:val="center"/>
          </w:tcPr>
          <w:p>
            <w:pPr>
              <w:jc w:val="center"/>
              <w:rPr>
                <w:kern w:val="0"/>
                <w:sz w:val="21"/>
                <w:szCs w:val="21"/>
              </w:rPr>
            </w:pPr>
            <w:r>
              <w:rPr>
                <w:rFonts w:hint="eastAsia"/>
                <w:sz w:val="21"/>
                <w:szCs w:val="21"/>
              </w:rPr>
              <w:t>0.000</w:t>
            </w:r>
          </w:p>
        </w:tc>
        <w:tc>
          <w:tcPr>
            <w:tcW w:w="512" w:type="pct"/>
            <w:noWrap w:val="0"/>
            <w:vAlign w:val="center"/>
          </w:tcPr>
          <w:p>
            <w:pPr>
              <w:jc w:val="center"/>
              <w:rPr>
                <w:kern w:val="0"/>
                <w:sz w:val="21"/>
                <w:szCs w:val="21"/>
              </w:rPr>
            </w:pPr>
            <w:r>
              <w:rPr>
                <w:rFonts w:hint="eastAsia"/>
                <w:sz w:val="21"/>
                <w:szCs w:val="21"/>
              </w:rPr>
              <w:t>0.000</w:t>
            </w:r>
          </w:p>
        </w:tc>
        <w:tc>
          <w:tcPr>
            <w:tcW w:w="576" w:type="pct"/>
            <w:noWrap w:val="0"/>
            <w:vAlign w:val="center"/>
          </w:tcPr>
          <w:p>
            <w:pPr>
              <w:jc w:val="center"/>
              <w:rPr>
                <w:kern w:val="0"/>
                <w:sz w:val="21"/>
                <w:szCs w:val="21"/>
              </w:rPr>
            </w:pPr>
            <w:r>
              <w:rPr>
                <w:rFonts w:hint="eastAsia"/>
                <w:sz w:val="21"/>
                <w:szCs w:val="21"/>
              </w:rPr>
              <w:t>0.000</w:t>
            </w:r>
          </w:p>
        </w:tc>
      </w:tr>
      <w:tr>
        <w:tblPrEx>
          <w:tblCellMar>
            <w:top w:w="0" w:type="dxa"/>
            <w:left w:w="108" w:type="dxa"/>
            <w:bottom w:w="0" w:type="dxa"/>
            <w:right w:w="108" w:type="dxa"/>
          </w:tblCellMar>
        </w:tblPrEx>
        <w:trPr>
          <w:cantSplit/>
          <w:trHeight w:val="23" w:hRule="atLeast"/>
          <w:jc w:val="center"/>
        </w:trPr>
        <w:tc>
          <w:tcPr>
            <w:tcW w:w="840"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11"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1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1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c>
          <w:tcPr>
            <w:tcW w:w="576"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156052</w:t>
            </w:r>
          </w:p>
        </w:tc>
      </w:tr>
      <w:tr>
        <w:tblPrEx>
          <w:tblCellMar>
            <w:top w:w="0" w:type="dxa"/>
            <w:left w:w="108" w:type="dxa"/>
            <w:bottom w:w="0" w:type="dxa"/>
            <w:right w:w="108" w:type="dxa"/>
          </w:tblCellMar>
        </w:tblPrEx>
        <w:trPr>
          <w:cantSplit/>
          <w:trHeight w:val="23" w:hRule="atLeast"/>
          <w:jc w:val="center"/>
        </w:trPr>
        <w:tc>
          <w:tcPr>
            <w:tcW w:w="5000" w:type="pct"/>
            <w:gridSpan w:val="9"/>
            <w:tcBorders>
              <w:top w:val="single" w:color="auto" w:sz="4" w:space="0"/>
              <w:left w:val="nil"/>
              <w:right w:val="nil"/>
            </w:tcBorders>
            <w:noWrap w:val="0"/>
            <w:vAlign w:val="center"/>
          </w:tcPr>
          <w:p>
            <w:pPr>
              <w:autoSpaceDE w:val="0"/>
              <w:autoSpaceDN w:val="0"/>
              <w:adjustRightInd w:val="0"/>
              <w:ind w:firstLine="420" w:firstLineChars="20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的稳健标准误。lnTTI</w:t>
            </w:r>
            <w:r>
              <w:rPr>
                <w:rFonts w:hint="eastAsia" w:ascii="宋体" w:hAnsi="宋体" w:cs="宋体"/>
                <w:color w:val="000000"/>
                <w:kern w:val="0"/>
                <w:sz w:val="21"/>
                <w:szCs w:val="21"/>
              </w:rPr>
              <w:t>是</w:t>
            </w:r>
            <w:r>
              <w:rPr>
                <w:rFonts w:hint="eastAsia" w:eastAsia="Calibri" w:cs="宋体"/>
                <w:color w:val="000000"/>
                <w:kern w:val="0"/>
                <w:sz w:val="21"/>
                <w:szCs w:val="21"/>
              </w:rPr>
              <w:t>lntotalincome</w:t>
            </w:r>
            <w:r>
              <w:rPr>
                <w:rFonts w:hint="eastAsia" w:ascii="宋体" w:hAnsi="宋体" w:cs="宋体"/>
                <w:color w:val="000000"/>
                <w:kern w:val="0"/>
                <w:sz w:val="21"/>
                <w:szCs w:val="21"/>
              </w:rPr>
              <w:t>的缩写形式，即居民总收入的对数。</w:t>
            </w:r>
          </w:p>
        </w:tc>
      </w:tr>
    </w:tbl>
    <w:p>
      <w:pPr>
        <w:spacing w:line="360" w:lineRule="auto"/>
        <w:rPr>
          <w:rFonts w:hint="eastAsia" w:ascii="宋体" w:hAnsi="宋体"/>
          <w:sz w:val="24"/>
          <w:szCs w:val="24"/>
        </w:rPr>
      </w:pPr>
    </w:p>
    <w:tbl>
      <w:tblPr>
        <w:tblStyle w:val="8"/>
        <w:tblW w:w="9293" w:type="dxa"/>
        <w:jc w:val="center"/>
        <w:tblLayout w:type="fixed"/>
        <w:tblCellMar>
          <w:top w:w="0" w:type="dxa"/>
          <w:left w:w="108" w:type="dxa"/>
          <w:bottom w:w="0" w:type="dxa"/>
          <w:right w:w="108" w:type="dxa"/>
        </w:tblCellMar>
      </w:tblPr>
      <w:tblGrid>
        <w:gridCol w:w="1554"/>
        <w:gridCol w:w="952"/>
        <w:gridCol w:w="952"/>
        <w:gridCol w:w="952"/>
        <w:gridCol w:w="952"/>
        <w:gridCol w:w="952"/>
        <w:gridCol w:w="953"/>
        <w:gridCol w:w="953"/>
        <w:gridCol w:w="1073"/>
      </w:tblGrid>
      <w:tr>
        <w:tblPrEx>
          <w:tblCellMar>
            <w:top w:w="0" w:type="dxa"/>
            <w:left w:w="108" w:type="dxa"/>
            <w:bottom w:w="0" w:type="dxa"/>
            <w:right w:w="108" w:type="dxa"/>
          </w:tblCellMar>
        </w:tblPrEx>
        <w:trPr>
          <w:cantSplit/>
          <w:trHeight w:val="23" w:hRule="atLeast"/>
          <w:jc w:val="center"/>
        </w:trPr>
        <w:tc>
          <w:tcPr>
            <w:tcW w:w="5000" w:type="pct"/>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eastAsia="黑体" w:cs="Times New Roman"/>
                <w:color w:val="000000"/>
                <w:kern w:val="0"/>
                <w:sz w:val="24"/>
                <w:lang w:val="en-US" w:eastAsia="zh-CN"/>
              </w:rPr>
              <w:t xml:space="preserve">19 </w:t>
            </w:r>
            <w:r>
              <w:rPr>
                <w:rFonts w:hint="eastAsia" w:ascii="黑体" w:hAnsi="黑体" w:eastAsia="黑体" w:cs="黑体"/>
                <w:color w:val="000000"/>
                <w:kern w:val="0"/>
                <w:sz w:val="24"/>
              </w:rPr>
              <w:t>不同</w:t>
            </w:r>
            <w:r>
              <w:rPr>
                <w:rFonts w:hint="eastAsia" w:ascii="黑体" w:hAnsi="黑体" w:eastAsia="黑体" w:cs="黑体"/>
                <w:bCs/>
                <w:color w:val="000000"/>
                <w:sz w:val="24"/>
                <w:lang w:val="en-US" w:eastAsia="zh-CN"/>
              </w:rPr>
              <w:t>年龄段劳动者</w:t>
            </w:r>
            <w:r>
              <w:rPr>
                <w:rFonts w:hint="eastAsia" w:ascii="黑体" w:hAnsi="黑体" w:eastAsia="黑体" w:cs="黑体"/>
                <w:bCs/>
                <w:color w:val="000000"/>
                <w:sz w:val="24"/>
              </w:rPr>
              <w:t>的</w:t>
            </w:r>
            <w:r>
              <w:rPr>
                <w:rFonts w:hint="eastAsia" w:ascii="黑体" w:hAnsi="黑体" w:eastAsia="黑体" w:cs="黑体"/>
                <w:bCs/>
                <w:color w:val="000000"/>
                <w:sz w:val="24"/>
                <w:lang w:val="en-US" w:eastAsia="zh-CN"/>
              </w:rPr>
              <w:t>工资性</w:t>
            </w:r>
            <w:r>
              <w:rPr>
                <w:rFonts w:hint="eastAsia" w:ascii="黑体" w:hAnsi="黑体" w:eastAsia="黑体" w:cs="黑体"/>
                <w:bCs/>
                <w:color w:val="000000"/>
                <w:sz w:val="24"/>
              </w:rPr>
              <w:t>收入</w:t>
            </w:r>
            <w:r>
              <w:rPr>
                <w:rFonts w:hint="eastAsia" w:ascii="黑体" w:hAnsi="黑体" w:eastAsia="黑体" w:cs="黑体"/>
                <w:color w:val="000000"/>
                <w:kern w:val="0"/>
                <w:sz w:val="24"/>
              </w:rPr>
              <w:t>——2SLS回归</w:t>
            </w:r>
          </w:p>
        </w:tc>
      </w:tr>
      <w:tr>
        <w:tblPrEx>
          <w:tblCellMar>
            <w:top w:w="0" w:type="dxa"/>
            <w:left w:w="108" w:type="dxa"/>
            <w:bottom w:w="0" w:type="dxa"/>
            <w:right w:w="108" w:type="dxa"/>
          </w:tblCellMar>
        </w:tblPrEx>
        <w:trPr>
          <w:cantSplit/>
          <w:trHeight w:val="23" w:hRule="atLeast"/>
          <w:jc w:val="center"/>
        </w:trPr>
        <w:tc>
          <w:tcPr>
            <w:tcW w:w="836"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51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51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51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51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51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51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51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577"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p>
        </w:tc>
        <w:tc>
          <w:tcPr>
            <w:tcW w:w="512" w:type="pct"/>
            <w:noWrap w:val="0"/>
            <w:vAlign w:val="center"/>
          </w:tcPr>
          <w:p>
            <w:pPr>
              <w:jc w:val="center"/>
              <w:rPr>
                <w:kern w:val="0"/>
                <w:sz w:val="21"/>
                <w:szCs w:val="21"/>
              </w:rPr>
            </w:pPr>
            <w:r>
              <w:rPr>
                <w:rFonts w:hint="eastAsia"/>
                <w:sz w:val="21"/>
                <w:szCs w:val="21"/>
              </w:rPr>
              <w:t>lnwage</w:t>
            </w:r>
          </w:p>
        </w:tc>
        <w:tc>
          <w:tcPr>
            <w:tcW w:w="512" w:type="pct"/>
            <w:noWrap w:val="0"/>
            <w:vAlign w:val="center"/>
          </w:tcPr>
          <w:p>
            <w:pPr>
              <w:jc w:val="center"/>
              <w:rPr>
                <w:kern w:val="0"/>
                <w:sz w:val="21"/>
                <w:szCs w:val="21"/>
              </w:rPr>
            </w:pPr>
            <w:r>
              <w:rPr>
                <w:rFonts w:hint="eastAsia"/>
                <w:sz w:val="21"/>
                <w:szCs w:val="21"/>
              </w:rPr>
              <w:t>lnwage</w:t>
            </w:r>
          </w:p>
        </w:tc>
        <w:tc>
          <w:tcPr>
            <w:tcW w:w="512" w:type="pct"/>
            <w:noWrap w:val="0"/>
            <w:vAlign w:val="center"/>
          </w:tcPr>
          <w:p>
            <w:pPr>
              <w:jc w:val="center"/>
              <w:rPr>
                <w:kern w:val="0"/>
                <w:sz w:val="21"/>
                <w:szCs w:val="21"/>
              </w:rPr>
            </w:pPr>
            <w:r>
              <w:rPr>
                <w:rFonts w:hint="eastAsia"/>
                <w:sz w:val="21"/>
                <w:szCs w:val="21"/>
              </w:rPr>
              <w:t>lnwage</w:t>
            </w:r>
          </w:p>
        </w:tc>
        <w:tc>
          <w:tcPr>
            <w:tcW w:w="512" w:type="pct"/>
            <w:noWrap w:val="0"/>
            <w:vAlign w:val="center"/>
          </w:tcPr>
          <w:p>
            <w:pPr>
              <w:jc w:val="center"/>
              <w:rPr>
                <w:kern w:val="0"/>
                <w:sz w:val="21"/>
                <w:szCs w:val="21"/>
              </w:rPr>
            </w:pPr>
            <w:r>
              <w:rPr>
                <w:rFonts w:hint="eastAsia"/>
                <w:sz w:val="21"/>
                <w:szCs w:val="21"/>
              </w:rPr>
              <w:t>lnwage</w:t>
            </w:r>
          </w:p>
        </w:tc>
        <w:tc>
          <w:tcPr>
            <w:tcW w:w="512" w:type="pct"/>
            <w:noWrap w:val="0"/>
            <w:vAlign w:val="center"/>
          </w:tcPr>
          <w:p>
            <w:pPr>
              <w:jc w:val="center"/>
              <w:rPr>
                <w:kern w:val="0"/>
                <w:sz w:val="21"/>
                <w:szCs w:val="21"/>
              </w:rPr>
            </w:pPr>
            <w:r>
              <w:rPr>
                <w:rFonts w:hint="eastAsia"/>
                <w:sz w:val="21"/>
                <w:szCs w:val="21"/>
              </w:rPr>
              <w:t>lnwage</w:t>
            </w:r>
          </w:p>
        </w:tc>
        <w:tc>
          <w:tcPr>
            <w:tcW w:w="512" w:type="pct"/>
            <w:noWrap w:val="0"/>
            <w:vAlign w:val="center"/>
          </w:tcPr>
          <w:p>
            <w:pPr>
              <w:jc w:val="center"/>
              <w:rPr>
                <w:kern w:val="0"/>
                <w:sz w:val="21"/>
                <w:szCs w:val="21"/>
              </w:rPr>
            </w:pPr>
            <w:r>
              <w:rPr>
                <w:rFonts w:hint="eastAsia"/>
                <w:sz w:val="21"/>
                <w:szCs w:val="21"/>
              </w:rPr>
              <w:t>lnwage</w:t>
            </w:r>
          </w:p>
        </w:tc>
        <w:tc>
          <w:tcPr>
            <w:tcW w:w="512" w:type="pct"/>
            <w:noWrap w:val="0"/>
            <w:vAlign w:val="center"/>
          </w:tcPr>
          <w:p>
            <w:pPr>
              <w:jc w:val="center"/>
              <w:rPr>
                <w:kern w:val="0"/>
                <w:sz w:val="21"/>
                <w:szCs w:val="21"/>
              </w:rPr>
            </w:pPr>
            <w:r>
              <w:rPr>
                <w:rFonts w:hint="eastAsia"/>
                <w:sz w:val="21"/>
                <w:szCs w:val="21"/>
              </w:rPr>
              <w:t>lnwage</w:t>
            </w:r>
          </w:p>
        </w:tc>
        <w:tc>
          <w:tcPr>
            <w:tcW w:w="577" w:type="pct"/>
            <w:noWrap w:val="0"/>
            <w:vAlign w:val="center"/>
          </w:tcPr>
          <w:p>
            <w:pPr>
              <w:jc w:val="center"/>
              <w:rPr>
                <w:kern w:val="0"/>
                <w:sz w:val="21"/>
                <w:szCs w:val="21"/>
              </w:rPr>
            </w:pPr>
            <w:r>
              <w:rPr>
                <w:rFonts w:hint="eastAsia"/>
                <w:sz w:val="21"/>
                <w:szCs w:val="21"/>
              </w:rPr>
              <w:t>lnwage</w:t>
            </w:r>
          </w:p>
        </w:tc>
      </w:tr>
      <w:tr>
        <w:tblPrEx>
          <w:tblCellMar>
            <w:top w:w="0" w:type="dxa"/>
            <w:left w:w="108" w:type="dxa"/>
            <w:bottom w:w="0" w:type="dxa"/>
            <w:right w:w="108" w:type="dxa"/>
          </w:tblCellMar>
        </w:tblPrEx>
        <w:trPr>
          <w:cantSplit/>
          <w:trHeight w:val="23" w:hRule="atLeast"/>
          <w:jc w:val="center"/>
        </w:trPr>
        <w:tc>
          <w:tcPr>
            <w:tcW w:w="836" w:type="pct"/>
            <w:tcBorders>
              <w:top w:val="single" w:color="auto" w:sz="4" w:space="0"/>
              <w:left w:val="nil"/>
              <w:bottom w:val="nil"/>
              <w:right w:val="nil"/>
            </w:tcBorders>
            <w:noWrap w:val="0"/>
            <w:vAlign w:val="center"/>
          </w:tcPr>
          <w:p>
            <w:pPr>
              <w:autoSpaceDE w:val="0"/>
              <w:autoSpaceDN w:val="0"/>
              <w:adjustRightInd w:val="0"/>
              <w:jc w:val="center"/>
              <w:rPr>
                <w:rFonts w:hint="default" w:eastAsia="宋体"/>
                <w:kern w:val="0"/>
                <w:sz w:val="21"/>
                <w:szCs w:val="21"/>
                <w:lang w:val="en-US" w:eastAsia="zh-CN"/>
              </w:rPr>
            </w:pPr>
            <w:r>
              <w:rPr>
                <w:rFonts w:hint="eastAsia"/>
                <w:kern w:val="0"/>
                <w:sz w:val="21"/>
                <w:szCs w:val="21"/>
                <w:lang w:val="en-US" w:eastAsia="zh-CN"/>
              </w:rPr>
              <w:t>16-30</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0.028</w:t>
            </w:r>
            <w:r>
              <w:rPr>
                <w:rFonts w:hint="eastAsia"/>
                <w:sz w:val="21"/>
                <w:szCs w:val="21"/>
                <w:vertAlign w:val="superscript"/>
              </w:rPr>
              <w:t>**</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0.028</w:t>
            </w:r>
            <w:r>
              <w:rPr>
                <w:rFonts w:hint="eastAsia"/>
                <w:sz w:val="21"/>
                <w:szCs w:val="21"/>
                <w:vertAlign w:val="superscript"/>
              </w:rPr>
              <w:t>**</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0.028</w:t>
            </w:r>
            <w:r>
              <w:rPr>
                <w:rFonts w:hint="eastAsia"/>
                <w:sz w:val="21"/>
                <w:szCs w:val="21"/>
                <w:vertAlign w:val="superscript"/>
              </w:rPr>
              <w:t>**</w:t>
            </w:r>
          </w:p>
        </w:tc>
        <w:tc>
          <w:tcPr>
            <w:tcW w:w="577"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0.028</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p>
        </w:tc>
        <w:tc>
          <w:tcPr>
            <w:tcW w:w="512" w:type="pct"/>
            <w:noWrap w:val="0"/>
            <w:vAlign w:val="center"/>
          </w:tcPr>
          <w:p>
            <w:pPr>
              <w:jc w:val="center"/>
              <w:rPr>
                <w:kern w:val="0"/>
                <w:sz w:val="21"/>
                <w:szCs w:val="21"/>
              </w:rPr>
            </w:pPr>
            <w:r>
              <w:rPr>
                <w:rFonts w:hint="eastAsia"/>
                <w:sz w:val="21"/>
                <w:szCs w:val="21"/>
              </w:rPr>
              <w:t>(0.013)</w:t>
            </w:r>
          </w:p>
        </w:tc>
        <w:tc>
          <w:tcPr>
            <w:tcW w:w="512" w:type="pct"/>
            <w:noWrap w:val="0"/>
            <w:vAlign w:val="center"/>
          </w:tcPr>
          <w:p>
            <w:pPr>
              <w:jc w:val="center"/>
              <w:rPr>
                <w:kern w:val="0"/>
                <w:sz w:val="21"/>
                <w:szCs w:val="21"/>
              </w:rPr>
            </w:pPr>
            <w:r>
              <w:rPr>
                <w:rFonts w:hint="eastAsia"/>
                <w:sz w:val="21"/>
                <w:szCs w:val="21"/>
              </w:rPr>
              <w:t>(0.013)</w:t>
            </w:r>
          </w:p>
        </w:tc>
        <w:tc>
          <w:tcPr>
            <w:tcW w:w="512" w:type="pct"/>
            <w:noWrap w:val="0"/>
            <w:vAlign w:val="center"/>
          </w:tcPr>
          <w:p>
            <w:pPr>
              <w:jc w:val="center"/>
              <w:rPr>
                <w:kern w:val="0"/>
                <w:sz w:val="21"/>
                <w:szCs w:val="21"/>
              </w:rPr>
            </w:pPr>
            <w:r>
              <w:rPr>
                <w:rFonts w:hint="eastAsia"/>
                <w:sz w:val="21"/>
                <w:szCs w:val="21"/>
              </w:rPr>
              <w:t>(0.013)</w:t>
            </w:r>
          </w:p>
        </w:tc>
        <w:tc>
          <w:tcPr>
            <w:tcW w:w="512" w:type="pct"/>
            <w:noWrap w:val="0"/>
            <w:vAlign w:val="center"/>
          </w:tcPr>
          <w:p>
            <w:pPr>
              <w:jc w:val="center"/>
              <w:rPr>
                <w:kern w:val="0"/>
                <w:sz w:val="21"/>
                <w:szCs w:val="21"/>
              </w:rPr>
            </w:pPr>
            <w:r>
              <w:rPr>
                <w:rFonts w:hint="eastAsia"/>
                <w:sz w:val="21"/>
                <w:szCs w:val="21"/>
              </w:rPr>
              <w:t>(0.013)</w:t>
            </w:r>
          </w:p>
        </w:tc>
        <w:tc>
          <w:tcPr>
            <w:tcW w:w="512" w:type="pct"/>
            <w:noWrap w:val="0"/>
            <w:vAlign w:val="center"/>
          </w:tcPr>
          <w:p>
            <w:pPr>
              <w:jc w:val="center"/>
              <w:rPr>
                <w:kern w:val="0"/>
                <w:sz w:val="21"/>
                <w:szCs w:val="21"/>
              </w:rPr>
            </w:pPr>
            <w:r>
              <w:rPr>
                <w:rFonts w:hint="eastAsia"/>
                <w:sz w:val="21"/>
                <w:szCs w:val="21"/>
              </w:rPr>
              <w:t>(0.012)</w:t>
            </w:r>
          </w:p>
        </w:tc>
        <w:tc>
          <w:tcPr>
            <w:tcW w:w="512" w:type="pct"/>
            <w:noWrap w:val="0"/>
            <w:vAlign w:val="center"/>
          </w:tcPr>
          <w:p>
            <w:pPr>
              <w:jc w:val="center"/>
              <w:rPr>
                <w:kern w:val="0"/>
                <w:sz w:val="21"/>
                <w:szCs w:val="21"/>
              </w:rPr>
            </w:pPr>
            <w:r>
              <w:rPr>
                <w:rFonts w:hint="eastAsia"/>
                <w:sz w:val="21"/>
                <w:szCs w:val="21"/>
              </w:rPr>
              <w:t>(0.012)</w:t>
            </w:r>
          </w:p>
        </w:tc>
        <w:tc>
          <w:tcPr>
            <w:tcW w:w="512" w:type="pct"/>
            <w:noWrap w:val="0"/>
            <w:vAlign w:val="center"/>
          </w:tcPr>
          <w:p>
            <w:pPr>
              <w:jc w:val="center"/>
              <w:rPr>
                <w:kern w:val="0"/>
                <w:sz w:val="21"/>
                <w:szCs w:val="21"/>
              </w:rPr>
            </w:pPr>
            <w:r>
              <w:rPr>
                <w:rFonts w:hint="eastAsia"/>
                <w:sz w:val="21"/>
                <w:szCs w:val="21"/>
              </w:rPr>
              <w:t>(0.012)</w:t>
            </w:r>
          </w:p>
        </w:tc>
        <w:tc>
          <w:tcPr>
            <w:tcW w:w="577" w:type="pct"/>
            <w:noWrap w:val="0"/>
            <w:vAlign w:val="center"/>
          </w:tcPr>
          <w:p>
            <w:pPr>
              <w:jc w:val="center"/>
              <w:rPr>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rFonts w:hint="default" w:eastAsia="宋体"/>
                <w:kern w:val="0"/>
                <w:sz w:val="21"/>
                <w:szCs w:val="21"/>
                <w:lang w:val="en-US" w:eastAsia="zh-CN"/>
              </w:rPr>
            </w:pPr>
            <w:r>
              <w:rPr>
                <w:rFonts w:hint="eastAsia"/>
                <w:kern w:val="0"/>
                <w:sz w:val="21"/>
                <w:szCs w:val="21"/>
                <w:lang w:val="en-US" w:eastAsia="zh-CN"/>
              </w:rPr>
              <w:t>31-40</w:t>
            </w:r>
          </w:p>
        </w:tc>
        <w:tc>
          <w:tcPr>
            <w:tcW w:w="512" w:type="pct"/>
            <w:noWrap w:val="0"/>
            <w:vAlign w:val="center"/>
          </w:tcPr>
          <w:p>
            <w:pPr>
              <w:jc w:val="center"/>
              <w:rPr>
                <w:kern w:val="0"/>
                <w:sz w:val="21"/>
                <w:szCs w:val="21"/>
              </w:rPr>
            </w:pPr>
            <w:r>
              <w:rPr>
                <w:rFonts w:hint="eastAsia"/>
                <w:sz w:val="21"/>
                <w:szCs w:val="21"/>
              </w:rPr>
              <w:t>0.037</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0.037</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0.037</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0.037</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0.030</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0.030</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0.030</w:t>
            </w:r>
            <w:r>
              <w:rPr>
                <w:rFonts w:hint="eastAsia"/>
                <w:sz w:val="21"/>
                <w:szCs w:val="21"/>
                <w:vertAlign w:val="superscript"/>
              </w:rPr>
              <w:t>**</w:t>
            </w:r>
          </w:p>
        </w:tc>
        <w:tc>
          <w:tcPr>
            <w:tcW w:w="577" w:type="pct"/>
            <w:noWrap w:val="0"/>
            <w:vAlign w:val="center"/>
          </w:tcPr>
          <w:p>
            <w:pPr>
              <w:jc w:val="center"/>
              <w:rPr>
                <w:kern w:val="0"/>
                <w:sz w:val="21"/>
                <w:szCs w:val="21"/>
              </w:rPr>
            </w:pPr>
            <w:r>
              <w:rPr>
                <w:rFonts w:hint="eastAsia"/>
                <w:sz w:val="21"/>
                <w:szCs w:val="21"/>
              </w:rPr>
              <w:t>0.030</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p>
        </w:tc>
        <w:tc>
          <w:tcPr>
            <w:tcW w:w="512" w:type="pct"/>
            <w:noWrap w:val="0"/>
            <w:vAlign w:val="center"/>
          </w:tcPr>
          <w:p>
            <w:pPr>
              <w:jc w:val="center"/>
              <w:rPr>
                <w:kern w:val="0"/>
                <w:sz w:val="21"/>
                <w:szCs w:val="21"/>
              </w:rPr>
            </w:pPr>
            <w:r>
              <w:rPr>
                <w:rFonts w:hint="eastAsia"/>
                <w:sz w:val="21"/>
                <w:szCs w:val="21"/>
              </w:rPr>
              <w:t>(0.013)</w:t>
            </w:r>
          </w:p>
        </w:tc>
        <w:tc>
          <w:tcPr>
            <w:tcW w:w="512" w:type="pct"/>
            <w:noWrap w:val="0"/>
            <w:vAlign w:val="center"/>
          </w:tcPr>
          <w:p>
            <w:pPr>
              <w:jc w:val="center"/>
              <w:rPr>
                <w:kern w:val="0"/>
                <w:sz w:val="21"/>
                <w:szCs w:val="21"/>
              </w:rPr>
            </w:pPr>
            <w:r>
              <w:rPr>
                <w:rFonts w:hint="eastAsia"/>
                <w:sz w:val="21"/>
                <w:szCs w:val="21"/>
              </w:rPr>
              <w:t>(0.013)</w:t>
            </w:r>
          </w:p>
        </w:tc>
        <w:tc>
          <w:tcPr>
            <w:tcW w:w="512" w:type="pct"/>
            <w:noWrap w:val="0"/>
            <w:vAlign w:val="center"/>
          </w:tcPr>
          <w:p>
            <w:pPr>
              <w:jc w:val="center"/>
              <w:rPr>
                <w:kern w:val="0"/>
                <w:sz w:val="21"/>
                <w:szCs w:val="21"/>
              </w:rPr>
            </w:pPr>
            <w:r>
              <w:rPr>
                <w:rFonts w:hint="eastAsia"/>
                <w:sz w:val="21"/>
                <w:szCs w:val="21"/>
              </w:rPr>
              <w:t>(0.013)</w:t>
            </w:r>
          </w:p>
        </w:tc>
        <w:tc>
          <w:tcPr>
            <w:tcW w:w="512" w:type="pct"/>
            <w:noWrap w:val="0"/>
            <w:vAlign w:val="center"/>
          </w:tcPr>
          <w:p>
            <w:pPr>
              <w:jc w:val="center"/>
              <w:rPr>
                <w:kern w:val="0"/>
                <w:sz w:val="21"/>
                <w:szCs w:val="21"/>
              </w:rPr>
            </w:pPr>
            <w:r>
              <w:rPr>
                <w:rFonts w:hint="eastAsia"/>
                <w:sz w:val="21"/>
                <w:szCs w:val="21"/>
              </w:rPr>
              <w:t>(0.013)</w:t>
            </w:r>
          </w:p>
        </w:tc>
        <w:tc>
          <w:tcPr>
            <w:tcW w:w="512" w:type="pct"/>
            <w:noWrap w:val="0"/>
            <w:vAlign w:val="center"/>
          </w:tcPr>
          <w:p>
            <w:pPr>
              <w:jc w:val="center"/>
              <w:rPr>
                <w:kern w:val="0"/>
                <w:sz w:val="21"/>
                <w:szCs w:val="21"/>
              </w:rPr>
            </w:pPr>
            <w:r>
              <w:rPr>
                <w:rFonts w:hint="eastAsia"/>
                <w:sz w:val="21"/>
                <w:szCs w:val="21"/>
              </w:rPr>
              <w:t>(0.012)</w:t>
            </w:r>
          </w:p>
        </w:tc>
        <w:tc>
          <w:tcPr>
            <w:tcW w:w="512" w:type="pct"/>
            <w:noWrap w:val="0"/>
            <w:vAlign w:val="center"/>
          </w:tcPr>
          <w:p>
            <w:pPr>
              <w:jc w:val="center"/>
              <w:rPr>
                <w:kern w:val="0"/>
                <w:sz w:val="21"/>
                <w:szCs w:val="21"/>
              </w:rPr>
            </w:pPr>
            <w:r>
              <w:rPr>
                <w:rFonts w:hint="eastAsia"/>
                <w:sz w:val="21"/>
                <w:szCs w:val="21"/>
              </w:rPr>
              <w:t>(0.012)</w:t>
            </w:r>
          </w:p>
        </w:tc>
        <w:tc>
          <w:tcPr>
            <w:tcW w:w="512" w:type="pct"/>
            <w:noWrap w:val="0"/>
            <w:vAlign w:val="center"/>
          </w:tcPr>
          <w:p>
            <w:pPr>
              <w:jc w:val="center"/>
              <w:rPr>
                <w:kern w:val="0"/>
                <w:sz w:val="21"/>
                <w:szCs w:val="21"/>
              </w:rPr>
            </w:pPr>
            <w:r>
              <w:rPr>
                <w:rFonts w:hint="eastAsia"/>
                <w:sz w:val="21"/>
                <w:szCs w:val="21"/>
              </w:rPr>
              <w:t>(0.012)</w:t>
            </w:r>
          </w:p>
        </w:tc>
        <w:tc>
          <w:tcPr>
            <w:tcW w:w="577" w:type="pct"/>
            <w:noWrap w:val="0"/>
            <w:vAlign w:val="center"/>
          </w:tcPr>
          <w:p>
            <w:pPr>
              <w:jc w:val="center"/>
              <w:rPr>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rFonts w:hint="default" w:eastAsia="宋体"/>
                <w:kern w:val="0"/>
                <w:sz w:val="21"/>
                <w:szCs w:val="21"/>
                <w:lang w:val="en-US" w:eastAsia="zh-CN"/>
              </w:rPr>
            </w:pPr>
            <w:r>
              <w:rPr>
                <w:rFonts w:hint="eastAsia"/>
                <w:kern w:val="0"/>
                <w:sz w:val="21"/>
                <w:szCs w:val="21"/>
                <w:lang w:val="en-US" w:eastAsia="zh-CN"/>
              </w:rPr>
              <w:t>41-50</w:t>
            </w:r>
          </w:p>
        </w:tc>
        <w:tc>
          <w:tcPr>
            <w:tcW w:w="512" w:type="pct"/>
            <w:noWrap w:val="0"/>
            <w:vAlign w:val="center"/>
          </w:tcPr>
          <w:p>
            <w:pPr>
              <w:jc w:val="center"/>
              <w:rPr>
                <w:kern w:val="0"/>
                <w:sz w:val="21"/>
                <w:szCs w:val="21"/>
              </w:rPr>
            </w:pPr>
            <w:r>
              <w:rPr>
                <w:rFonts w:hint="eastAsia"/>
                <w:sz w:val="21"/>
                <w:szCs w:val="21"/>
              </w:rPr>
              <w:t>0.034</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0.034</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0.034</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0.034</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0.028</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0.028</w:t>
            </w:r>
            <w:r>
              <w:rPr>
                <w:rFonts w:hint="eastAsia"/>
                <w:sz w:val="21"/>
                <w:szCs w:val="21"/>
                <w:vertAlign w:val="superscript"/>
              </w:rPr>
              <w:t>**</w:t>
            </w:r>
          </w:p>
        </w:tc>
        <w:tc>
          <w:tcPr>
            <w:tcW w:w="512" w:type="pct"/>
            <w:noWrap w:val="0"/>
            <w:vAlign w:val="center"/>
          </w:tcPr>
          <w:p>
            <w:pPr>
              <w:jc w:val="center"/>
              <w:rPr>
                <w:kern w:val="0"/>
                <w:sz w:val="21"/>
                <w:szCs w:val="21"/>
              </w:rPr>
            </w:pPr>
            <w:r>
              <w:rPr>
                <w:rFonts w:hint="eastAsia"/>
                <w:sz w:val="21"/>
                <w:szCs w:val="21"/>
              </w:rPr>
              <w:t>0.028</w:t>
            </w:r>
            <w:r>
              <w:rPr>
                <w:rFonts w:hint="eastAsia"/>
                <w:sz w:val="21"/>
                <w:szCs w:val="21"/>
                <w:vertAlign w:val="superscript"/>
              </w:rPr>
              <w:t>**</w:t>
            </w:r>
          </w:p>
        </w:tc>
        <w:tc>
          <w:tcPr>
            <w:tcW w:w="577" w:type="pct"/>
            <w:noWrap w:val="0"/>
            <w:vAlign w:val="center"/>
          </w:tcPr>
          <w:p>
            <w:pPr>
              <w:jc w:val="center"/>
              <w:rPr>
                <w:kern w:val="0"/>
                <w:sz w:val="21"/>
                <w:szCs w:val="21"/>
              </w:rPr>
            </w:pPr>
            <w:r>
              <w:rPr>
                <w:rFonts w:hint="eastAsia"/>
                <w:sz w:val="21"/>
                <w:szCs w:val="21"/>
              </w:rPr>
              <w:t>0.028</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36" w:type="pct"/>
            <w:tcBorders>
              <w:top w:val="nil"/>
              <w:left w:val="nil"/>
              <w:bottom w:val="nil"/>
              <w:right w:val="nil"/>
            </w:tcBorders>
            <w:noWrap w:val="0"/>
            <w:vAlign w:val="center"/>
          </w:tcPr>
          <w:p>
            <w:pPr>
              <w:autoSpaceDE w:val="0"/>
              <w:autoSpaceDN w:val="0"/>
              <w:adjustRightInd w:val="0"/>
              <w:jc w:val="center"/>
              <w:rPr>
                <w:kern w:val="0"/>
                <w:sz w:val="21"/>
                <w:szCs w:val="21"/>
              </w:rPr>
            </w:pPr>
          </w:p>
        </w:tc>
        <w:tc>
          <w:tcPr>
            <w:tcW w:w="512" w:type="pct"/>
            <w:tcBorders>
              <w:top w:val="nil"/>
              <w:left w:val="nil"/>
              <w:bottom w:val="nil"/>
              <w:right w:val="nil"/>
            </w:tcBorders>
            <w:noWrap w:val="0"/>
            <w:vAlign w:val="center"/>
          </w:tcPr>
          <w:p>
            <w:pPr>
              <w:jc w:val="center"/>
              <w:rPr>
                <w:kern w:val="0"/>
                <w:sz w:val="21"/>
                <w:szCs w:val="21"/>
              </w:rPr>
            </w:pPr>
            <w:r>
              <w:rPr>
                <w:rFonts w:hint="eastAsia"/>
                <w:sz w:val="21"/>
                <w:szCs w:val="21"/>
              </w:rPr>
              <w:t>(0.013)</w:t>
            </w:r>
          </w:p>
        </w:tc>
        <w:tc>
          <w:tcPr>
            <w:tcW w:w="512" w:type="pct"/>
            <w:tcBorders>
              <w:top w:val="nil"/>
              <w:left w:val="nil"/>
              <w:bottom w:val="nil"/>
              <w:right w:val="nil"/>
            </w:tcBorders>
            <w:noWrap w:val="0"/>
            <w:vAlign w:val="center"/>
          </w:tcPr>
          <w:p>
            <w:pPr>
              <w:jc w:val="center"/>
              <w:rPr>
                <w:kern w:val="0"/>
                <w:sz w:val="21"/>
                <w:szCs w:val="21"/>
              </w:rPr>
            </w:pPr>
            <w:r>
              <w:rPr>
                <w:rFonts w:hint="eastAsia"/>
                <w:sz w:val="21"/>
                <w:szCs w:val="21"/>
              </w:rPr>
              <w:t>(0.013)</w:t>
            </w:r>
          </w:p>
        </w:tc>
        <w:tc>
          <w:tcPr>
            <w:tcW w:w="512" w:type="pct"/>
            <w:tcBorders>
              <w:top w:val="nil"/>
              <w:left w:val="nil"/>
              <w:bottom w:val="nil"/>
              <w:right w:val="nil"/>
            </w:tcBorders>
            <w:noWrap w:val="0"/>
            <w:vAlign w:val="center"/>
          </w:tcPr>
          <w:p>
            <w:pPr>
              <w:jc w:val="center"/>
              <w:rPr>
                <w:kern w:val="0"/>
                <w:sz w:val="21"/>
                <w:szCs w:val="21"/>
              </w:rPr>
            </w:pPr>
            <w:r>
              <w:rPr>
                <w:rFonts w:hint="eastAsia"/>
                <w:sz w:val="21"/>
                <w:szCs w:val="21"/>
              </w:rPr>
              <w:t>(0.013)</w:t>
            </w:r>
          </w:p>
        </w:tc>
        <w:tc>
          <w:tcPr>
            <w:tcW w:w="512" w:type="pct"/>
            <w:tcBorders>
              <w:top w:val="nil"/>
              <w:left w:val="nil"/>
              <w:bottom w:val="nil"/>
              <w:right w:val="nil"/>
            </w:tcBorders>
            <w:noWrap w:val="0"/>
            <w:vAlign w:val="center"/>
          </w:tcPr>
          <w:p>
            <w:pPr>
              <w:jc w:val="center"/>
              <w:rPr>
                <w:kern w:val="0"/>
                <w:sz w:val="21"/>
                <w:szCs w:val="21"/>
              </w:rPr>
            </w:pPr>
            <w:r>
              <w:rPr>
                <w:rFonts w:hint="eastAsia"/>
                <w:sz w:val="21"/>
                <w:szCs w:val="21"/>
              </w:rPr>
              <w:t>(0.013)</w:t>
            </w:r>
          </w:p>
        </w:tc>
        <w:tc>
          <w:tcPr>
            <w:tcW w:w="512" w:type="pct"/>
            <w:tcBorders>
              <w:top w:val="nil"/>
              <w:left w:val="nil"/>
              <w:bottom w:val="nil"/>
              <w:right w:val="nil"/>
            </w:tcBorders>
            <w:noWrap w:val="0"/>
            <w:vAlign w:val="center"/>
          </w:tcPr>
          <w:p>
            <w:pPr>
              <w:jc w:val="center"/>
              <w:rPr>
                <w:kern w:val="0"/>
                <w:sz w:val="21"/>
                <w:szCs w:val="21"/>
              </w:rPr>
            </w:pPr>
            <w:r>
              <w:rPr>
                <w:rFonts w:hint="eastAsia"/>
                <w:sz w:val="21"/>
                <w:szCs w:val="21"/>
              </w:rPr>
              <w:t>(0.012)</w:t>
            </w:r>
          </w:p>
        </w:tc>
        <w:tc>
          <w:tcPr>
            <w:tcW w:w="512" w:type="pct"/>
            <w:tcBorders>
              <w:top w:val="nil"/>
              <w:left w:val="nil"/>
              <w:bottom w:val="nil"/>
              <w:right w:val="nil"/>
            </w:tcBorders>
            <w:noWrap w:val="0"/>
            <w:vAlign w:val="center"/>
          </w:tcPr>
          <w:p>
            <w:pPr>
              <w:jc w:val="center"/>
              <w:rPr>
                <w:kern w:val="0"/>
                <w:sz w:val="21"/>
                <w:szCs w:val="21"/>
              </w:rPr>
            </w:pPr>
            <w:r>
              <w:rPr>
                <w:rFonts w:hint="eastAsia"/>
                <w:sz w:val="21"/>
                <w:szCs w:val="21"/>
              </w:rPr>
              <w:t>(0.012)</w:t>
            </w:r>
          </w:p>
        </w:tc>
        <w:tc>
          <w:tcPr>
            <w:tcW w:w="512" w:type="pct"/>
            <w:tcBorders>
              <w:top w:val="nil"/>
              <w:left w:val="nil"/>
              <w:bottom w:val="nil"/>
              <w:right w:val="nil"/>
            </w:tcBorders>
            <w:noWrap w:val="0"/>
            <w:vAlign w:val="center"/>
          </w:tcPr>
          <w:p>
            <w:pPr>
              <w:jc w:val="center"/>
              <w:rPr>
                <w:kern w:val="0"/>
                <w:sz w:val="21"/>
                <w:szCs w:val="21"/>
              </w:rPr>
            </w:pPr>
            <w:r>
              <w:rPr>
                <w:rFonts w:hint="eastAsia"/>
                <w:sz w:val="21"/>
                <w:szCs w:val="21"/>
              </w:rPr>
              <w:t>(0.012)</w:t>
            </w:r>
          </w:p>
        </w:tc>
        <w:tc>
          <w:tcPr>
            <w:tcW w:w="577" w:type="pct"/>
            <w:tcBorders>
              <w:top w:val="nil"/>
              <w:left w:val="nil"/>
              <w:bottom w:val="nil"/>
              <w:right w:val="nil"/>
            </w:tcBorders>
            <w:noWrap w:val="0"/>
            <w:vAlign w:val="center"/>
          </w:tcPr>
          <w:p>
            <w:pPr>
              <w:jc w:val="center"/>
              <w:rPr>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836" w:type="pct"/>
            <w:tcBorders>
              <w:top w:val="nil"/>
              <w:left w:val="nil"/>
              <w:bottom w:val="nil"/>
              <w:right w:val="nil"/>
            </w:tcBorders>
            <w:noWrap w:val="0"/>
            <w:vAlign w:val="center"/>
          </w:tcPr>
          <w:p>
            <w:pPr>
              <w:autoSpaceDE w:val="0"/>
              <w:autoSpaceDN w:val="0"/>
              <w:adjustRightInd w:val="0"/>
              <w:jc w:val="center"/>
              <w:rPr>
                <w:rFonts w:hint="default" w:eastAsia="宋体"/>
                <w:kern w:val="0"/>
                <w:sz w:val="21"/>
                <w:szCs w:val="21"/>
                <w:lang w:val="en-US" w:eastAsia="zh-CN"/>
              </w:rPr>
            </w:pPr>
            <w:r>
              <w:rPr>
                <w:rFonts w:hint="eastAsia"/>
                <w:kern w:val="0"/>
                <w:sz w:val="21"/>
                <w:szCs w:val="21"/>
                <w:lang w:val="en-US" w:eastAsia="zh-CN"/>
              </w:rPr>
              <w:t>51-60</w:t>
            </w:r>
          </w:p>
        </w:tc>
        <w:tc>
          <w:tcPr>
            <w:tcW w:w="512" w:type="pct"/>
            <w:tcBorders>
              <w:top w:val="nil"/>
              <w:left w:val="nil"/>
              <w:bottom w:val="nil"/>
              <w:right w:val="nil"/>
            </w:tcBorders>
            <w:noWrap w:val="0"/>
            <w:vAlign w:val="center"/>
          </w:tcPr>
          <w:p>
            <w:pPr>
              <w:jc w:val="center"/>
              <w:rPr>
                <w:rFonts w:hint="eastAsia"/>
                <w:sz w:val="21"/>
                <w:szCs w:val="21"/>
              </w:rPr>
            </w:pPr>
            <w:r>
              <w:rPr>
                <w:rFonts w:hint="eastAsia"/>
                <w:sz w:val="21"/>
                <w:szCs w:val="21"/>
              </w:rPr>
              <w:t>0.032</w:t>
            </w:r>
            <w:r>
              <w:rPr>
                <w:rFonts w:hint="eastAsia"/>
                <w:sz w:val="21"/>
                <w:szCs w:val="21"/>
                <w:vertAlign w:val="superscript"/>
              </w:rPr>
              <w:t>**</w:t>
            </w:r>
          </w:p>
        </w:tc>
        <w:tc>
          <w:tcPr>
            <w:tcW w:w="512" w:type="pct"/>
            <w:tcBorders>
              <w:top w:val="nil"/>
              <w:left w:val="nil"/>
              <w:bottom w:val="nil"/>
              <w:right w:val="nil"/>
            </w:tcBorders>
            <w:noWrap w:val="0"/>
            <w:vAlign w:val="center"/>
          </w:tcPr>
          <w:p>
            <w:pPr>
              <w:jc w:val="center"/>
              <w:rPr>
                <w:rFonts w:hint="eastAsia"/>
                <w:sz w:val="21"/>
                <w:szCs w:val="21"/>
              </w:rPr>
            </w:pPr>
            <w:r>
              <w:rPr>
                <w:rFonts w:hint="eastAsia"/>
                <w:sz w:val="21"/>
                <w:szCs w:val="21"/>
              </w:rPr>
              <w:t>0.032</w:t>
            </w:r>
            <w:r>
              <w:rPr>
                <w:rFonts w:hint="eastAsia"/>
                <w:sz w:val="21"/>
                <w:szCs w:val="21"/>
                <w:vertAlign w:val="superscript"/>
              </w:rPr>
              <w:t>**</w:t>
            </w:r>
          </w:p>
        </w:tc>
        <w:tc>
          <w:tcPr>
            <w:tcW w:w="512" w:type="pct"/>
            <w:tcBorders>
              <w:top w:val="nil"/>
              <w:left w:val="nil"/>
              <w:bottom w:val="nil"/>
              <w:right w:val="nil"/>
            </w:tcBorders>
            <w:noWrap w:val="0"/>
            <w:vAlign w:val="center"/>
          </w:tcPr>
          <w:p>
            <w:pPr>
              <w:jc w:val="center"/>
              <w:rPr>
                <w:rFonts w:hint="eastAsia"/>
                <w:sz w:val="21"/>
                <w:szCs w:val="21"/>
              </w:rPr>
            </w:pPr>
            <w:r>
              <w:rPr>
                <w:rFonts w:hint="eastAsia"/>
                <w:sz w:val="21"/>
                <w:szCs w:val="21"/>
              </w:rPr>
              <w:t>0.032</w:t>
            </w:r>
            <w:r>
              <w:rPr>
                <w:rFonts w:hint="eastAsia"/>
                <w:sz w:val="21"/>
                <w:szCs w:val="21"/>
                <w:vertAlign w:val="superscript"/>
              </w:rPr>
              <w:t>**</w:t>
            </w:r>
          </w:p>
        </w:tc>
        <w:tc>
          <w:tcPr>
            <w:tcW w:w="512" w:type="pct"/>
            <w:tcBorders>
              <w:top w:val="nil"/>
              <w:left w:val="nil"/>
              <w:bottom w:val="nil"/>
              <w:right w:val="nil"/>
            </w:tcBorders>
            <w:noWrap w:val="0"/>
            <w:vAlign w:val="center"/>
          </w:tcPr>
          <w:p>
            <w:pPr>
              <w:jc w:val="center"/>
              <w:rPr>
                <w:rFonts w:hint="eastAsia"/>
                <w:sz w:val="21"/>
                <w:szCs w:val="21"/>
              </w:rPr>
            </w:pPr>
            <w:r>
              <w:rPr>
                <w:rFonts w:hint="eastAsia"/>
                <w:sz w:val="21"/>
                <w:szCs w:val="21"/>
              </w:rPr>
              <w:t>0.032</w:t>
            </w:r>
            <w:r>
              <w:rPr>
                <w:rFonts w:hint="eastAsia"/>
                <w:sz w:val="21"/>
                <w:szCs w:val="21"/>
                <w:vertAlign w:val="superscript"/>
              </w:rPr>
              <w:t>**</w:t>
            </w:r>
          </w:p>
        </w:tc>
        <w:tc>
          <w:tcPr>
            <w:tcW w:w="512" w:type="pct"/>
            <w:tcBorders>
              <w:top w:val="nil"/>
              <w:left w:val="nil"/>
              <w:bottom w:val="nil"/>
              <w:right w:val="nil"/>
            </w:tcBorders>
            <w:noWrap w:val="0"/>
            <w:vAlign w:val="center"/>
          </w:tcPr>
          <w:p>
            <w:pPr>
              <w:jc w:val="center"/>
              <w:rPr>
                <w:rFonts w:hint="eastAsia"/>
                <w:sz w:val="21"/>
                <w:szCs w:val="21"/>
              </w:rPr>
            </w:pPr>
            <w:r>
              <w:rPr>
                <w:rFonts w:hint="eastAsia"/>
                <w:sz w:val="21"/>
                <w:szCs w:val="21"/>
              </w:rPr>
              <w:t>0.025</w:t>
            </w:r>
            <w:r>
              <w:rPr>
                <w:rFonts w:hint="eastAsia"/>
                <w:sz w:val="21"/>
                <w:szCs w:val="21"/>
                <w:vertAlign w:val="superscript"/>
              </w:rPr>
              <w:t>**</w:t>
            </w:r>
          </w:p>
        </w:tc>
        <w:tc>
          <w:tcPr>
            <w:tcW w:w="512" w:type="pct"/>
            <w:tcBorders>
              <w:top w:val="nil"/>
              <w:left w:val="nil"/>
              <w:bottom w:val="nil"/>
              <w:right w:val="nil"/>
            </w:tcBorders>
            <w:noWrap w:val="0"/>
            <w:vAlign w:val="center"/>
          </w:tcPr>
          <w:p>
            <w:pPr>
              <w:jc w:val="center"/>
              <w:rPr>
                <w:rFonts w:hint="eastAsia"/>
                <w:sz w:val="21"/>
                <w:szCs w:val="21"/>
              </w:rPr>
            </w:pPr>
            <w:r>
              <w:rPr>
                <w:rFonts w:hint="eastAsia"/>
                <w:sz w:val="21"/>
                <w:szCs w:val="21"/>
              </w:rPr>
              <w:t>0.025</w:t>
            </w:r>
            <w:r>
              <w:rPr>
                <w:rFonts w:hint="eastAsia"/>
                <w:sz w:val="21"/>
                <w:szCs w:val="21"/>
                <w:vertAlign w:val="superscript"/>
              </w:rPr>
              <w:t>**</w:t>
            </w:r>
          </w:p>
        </w:tc>
        <w:tc>
          <w:tcPr>
            <w:tcW w:w="512" w:type="pct"/>
            <w:tcBorders>
              <w:top w:val="nil"/>
              <w:left w:val="nil"/>
              <w:bottom w:val="nil"/>
              <w:right w:val="nil"/>
            </w:tcBorders>
            <w:noWrap w:val="0"/>
            <w:vAlign w:val="center"/>
          </w:tcPr>
          <w:p>
            <w:pPr>
              <w:jc w:val="center"/>
              <w:rPr>
                <w:rFonts w:hint="eastAsia"/>
                <w:sz w:val="21"/>
                <w:szCs w:val="21"/>
              </w:rPr>
            </w:pPr>
            <w:r>
              <w:rPr>
                <w:rFonts w:hint="eastAsia"/>
                <w:sz w:val="21"/>
                <w:szCs w:val="21"/>
              </w:rPr>
              <w:t>0.025</w:t>
            </w:r>
            <w:r>
              <w:rPr>
                <w:rFonts w:hint="eastAsia"/>
                <w:sz w:val="21"/>
                <w:szCs w:val="21"/>
                <w:vertAlign w:val="superscript"/>
              </w:rPr>
              <w:t>**</w:t>
            </w:r>
          </w:p>
        </w:tc>
        <w:tc>
          <w:tcPr>
            <w:tcW w:w="577" w:type="pct"/>
            <w:tcBorders>
              <w:top w:val="nil"/>
              <w:left w:val="nil"/>
              <w:bottom w:val="nil"/>
              <w:right w:val="nil"/>
            </w:tcBorders>
            <w:noWrap w:val="0"/>
            <w:vAlign w:val="center"/>
          </w:tcPr>
          <w:p>
            <w:pPr>
              <w:jc w:val="center"/>
              <w:rPr>
                <w:rFonts w:hint="eastAsia"/>
                <w:sz w:val="21"/>
                <w:szCs w:val="21"/>
              </w:rPr>
            </w:pPr>
            <w:r>
              <w:rPr>
                <w:rFonts w:hint="eastAsia"/>
                <w:sz w:val="21"/>
                <w:szCs w:val="21"/>
              </w:rPr>
              <w:t>0.025</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836"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512"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(0.013)</w:t>
            </w:r>
          </w:p>
        </w:tc>
        <w:tc>
          <w:tcPr>
            <w:tcW w:w="512"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(0.013)</w:t>
            </w:r>
          </w:p>
        </w:tc>
        <w:tc>
          <w:tcPr>
            <w:tcW w:w="512"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(0.013)</w:t>
            </w:r>
          </w:p>
        </w:tc>
        <w:tc>
          <w:tcPr>
            <w:tcW w:w="512"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(0.013)</w:t>
            </w:r>
          </w:p>
        </w:tc>
        <w:tc>
          <w:tcPr>
            <w:tcW w:w="512"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(0.012)</w:t>
            </w:r>
          </w:p>
        </w:tc>
        <w:tc>
          <w:tcPr>
            <w:tcW w:w="512"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(0.012)</w:t>
            </w:r>
          </w:p>
        </w:tc>
        <w:tc>
          <w:tcPr>
            <w:tcW w:w="512"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(0.012)</w:t>
            </w:r>
          </w:p>
        </w:tc>
        <w:tc>
          <w:tcPr>
            <w:tcW w:w="577"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836"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1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577"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77"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No</w:t>
            </w:r>
          </w:p>
        </w:tc>
        <w:tc>
          <w:tcPr>
            <w:tcW w:w="577"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Yes</w:t>
            </w:r>
          </w:p>
        </w:tc>
        <w:tc>
          <w:tcPr>
            <w:tcW w:w="577"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r>
              <w:rPr>
                <w:rFonts w:hint="eastAsia"/>
                <w:sz w:val="21"/>
                <w:szCs w:val="21"/>
              </w:rPr>
              <w:t>行业趋势</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No</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12" w:type="pct"/>
            <w:noWrap w:val="0"/>
            <w:vAlign w:val="center"/>
          </w:tcPr>
          <w:p>
            <w:pPr>
              <w:jc w:val="center"/>
              <w:rPr>
                <w:kern w:val="0"/>
                <w:sz w:val="21"/>
                <w:szCs w:val="21"/>
              </w:rPr>
            </w:pPr>
            <w:r>
              <w:rPr>
                <w:rFonts w:hint="eastAsia"/>
                <w:sz w:val="21"/>
                <w:szCs w:val="21"/>
              </w:rPr>
              <w:t>Yes</w:t>
            </w:r>
          </w:p>
        </w:tc>
        <w:tc>
          <w:tcPr>
            <w:tcW w:w="577"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836" w:type="pct"/>
            <w:noWrap w:val="0"/>
            <w:vAlign w:val="center"/>
          </w:tcPr>
          <w:p>
            <w:pPr>
              <w:autoSpaceDE w:val="0"/>
              <w:autoSpaceDN w:val="0"/>
              <w:adjustRightInd w:val="0"/>
              <w:jc w:val="center"/>
              <w:rPr>
                <w:kern w:val="0"/>
                <w:sz w:val="21"/>
                <w:szCs w:val="21"/>
              </w:rPr>
            </w:pPr>
            <w:r>
              <w:rPr>
                <w:sz w:val="21"/>
                <w:szCs w:val="21"/>
              </w:rPr>
              <w:t>r2_a</w:t>
            </w:r>
          </w:p>
        </w:tc>
        <w:tc>
          <w:tcPr>
            <w:tcW w:w="512" w:type="pct"/>
            <w:noWrap w:val="0"/>
            <w:vAlign w:val="center"/>
          </w:tcPr>
          <w:p>
            <w:pPr>
              <w:jc w:val="center"/>
              <w:rPr>
                <w:kern w:val="0"/>
                <w:sz w:val="21"/>
                <w:szCs w:val="21"/>
              </w:rPr>
            </w:pPr>
            <w:r>
              <w:rPr>
                <w:rFonts w:hint="eastAsia"/>
                <w:sz w:val="21"/>
                <w:szCs w:val="21"/>
              </w:rPr>
              <w:t>0.001</w:t>
            </w:r>
          </w:p>
        </w:tc>
        <w:tc>
          <w:tcPr>
            <w:tcW w:w="512" w:type="pct"/>
            <w:noWrap w:val="0"/>
            <w:vAlign w:val="center"/>
          </w:tcPr>
          <w:p>
            <w:pPr>
              <w:jc w:val="center"/>
              <w:rPr>
                <w:kern w:val="0"/>
                <w:sz w:val="21"/>
                <w:szCs w:val="21"/>
              </w:rPr>
            </w:pPr>
            <w:r>
              <w:rPr>
                <w:rFonts w:hint="eastAsia"/>
                <w:sz w:val="21"/>
                <w:szCs w:val="21"/>
              </w:rPr>
              <w:t>0.001</w:t>
            </w:r>
          </w:p>
        </w:tc>
        <w:tc>
          <w:tcPr>
            <w:tcW w:w="512" w:type="pct"/>
            <w:noWrap w:val="0"/>
            <w:vAlign w:val="center"/>
          </w:tcPr>
          <w:p>
            <w:pPr>
              <w:jc w:val="center"/>
              <w:rPr>
                <w:kern w:val="0"/>
                <w:sz w:val="21"/>
                <w:szCs w:val="21"/>
              </w:rPr>
            </w:pPr>
            <w:r>
              <w:rPr>
                <w:rFonts w:hint="eastAsia"/>
                <w:sz w:val="21"/>
                <w:szCs w:val="21"/>
              </w:rPr>
              <w:t>0.001</w:t>
            </w:r>
          </w:p>
        </w:tc>
        <w:tc>
          <w:tcPr>
            <w:tcW w:w="512" w:type="pct"/>
            <w:noWrap w:val="0"/>
            <w:vAlign w:val="center"/>
          </w:tcPr>
          <w:p>
            <w:pPr>
              <w:jc w:val="center"/>
              <w:rPr>
                <w:kern w:val="0"/>
                <w:sz w:val="21"/>
                <w:szCs w:val="21"/>
              </w:rPr>
            </w:pPr>
            <w:r>
              <w:rPr>
                <w:rFonts w:hint="eastAsia"/>
                <w:sz w:val="21"/>
                <w:szCs w:val="21"/>
              </w:rPr>
              <w:t>0.001</w:t>
            </w:r>
          </w:p>
        </w:tc>
        <w:tc>
          <w:tcPr>
            <w:tcW w:w="512" w:type="pct"/>
            <w:noWrap w:val="0"/>
            <w:vAlign w:val="center"/>
          </w:tcPr>
          <w:p>
            <w:pPr>
              <w:jc w:val="center"/>
              <w:rPr>
                <w:kern w:val="0"/>
                <w:sz w:val="21"/>
                <w:szCs w:val="21"/>
              </w:rPr>
            </w:pPr>
            <w:r>
              <w:rPr>
                <w:rFonts w:hint="eastAsia"/>
                <w:sz w:val="21"/>
                <w:szCs w:val="21"/>
              </w:rPr>
              <w:t>0.001</w:t>
            </w:r>
          </w:p>
        </w:tc>
        <w:tc>
          <w:tcPr>
            <w:tcW w:w="512" w:type="pct"/>
            <w:noWrap w:val="0"/>
            <w:vAlign w:val="center"/>
          </w:tcPr>
          <w:p>
            <w:pPr>
              <w:jc w:val="center"/>
              <w:rPr>
                <w:kern w:val="0"/>
                <w:sz w:val="21"/>
                <w:szCs w:val="21"/>
              </w:rPr>
            </w:pPr>
            <w:r>
              <w:rPr>
                <w:rFonts w:hint="eastAsia"/>
                <w:sz w:val="21"/>
                <w:szCs w:val="21"/>
              </w:rPr>
              <w:t>0.001</w:t>
            </w:r>
          </w:p>
        </w:tc>
        <w:tc>
          <w:tcPr>
            <w:tcW w:w="512" w:type="pct"/>
            <w:noWrap w:val="0"/>
            <w:vAlign w:val="center"/>
          </w:tcPr>
          <w:p>
            <w:pPr>
              <w:jc w:val="center"/>
              <w:rPr>
                <w:kern w:val="0"/>
                <w:sz w:val="21"/>
                <w:szCs w:val="21"/>
              </w:rPr>
            </w:pPr>
            <w:r>
              <w:rPr>
                <w:rFonts w:hint="eastAsia"/>
                <w:sz w:val="21"/>
                <w:szCs w:val="21"/>
              </w:rPr>
              <w:t>0.001</w:t>
            </w:r>
          </w:p>
        </w:tc>
        <w:tc>
          <w:tcPr>
            <w:tcW w:w="577" w:type="pct"/>
            <w:noWrap w:val="0"/>
            <w:vAlign w:val="center"/>
          </w:tcPr>
          <w:p>
            <w:pPr>
              <w:jc w:val="center"/>
              <w:rPr>
                <w:kern w:val="0"/>
                <w:sz w:val="21"/>
                <w:szCs w:val="21"/>
              </w:rPr>
            </w:pPr>
            <w:r>
              <w:rPr>
                <w:rFonts w:hint="eastAsia"/>
                <w:sz w:val="21"/>
                <w:szCs w:val="21"/>
              </w:rPr>
              <w:t>0.001</w:t>
            </w:r>
          </w:p>
        </w:tc>
      </w:tr>
      <w:tr>
        <w:tblPrEx>
          <w:tblCellMar>
            <w:top w:w="0" w:type="dxa"/>
            <w:left w:w="108" w:type="dxa"/>
            <w:bottom w:w="0" w:type="dxa"/>
            <w:right w:w="108" w:type="dxa"/>
          </w:tblCellMar>
        </w:tblPrEx>
        <w:trPr>
          <w:cantSplit/>
          <w:trHeight w:val="23" w:hRule="atLeast"/>
          <w:jc w:val="center"/>
        </w:trPr>
        <w:tc>
          <w:tcPr>
            <w:tcW w:w="836"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51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51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51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51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51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51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51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c>
          <w:tcPr>
            <w:tcW w:w="577"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134817</w:t>
            </w:r>
          </w:p>
        </w:tc>
      </w:tr>
      <w:tr>
        <w:tblPrEx>
          <w:tblCellMar>
            <w:top w:w="0" w:type="dxa"/>
            <w:left w:w="108" w:type="dxa"/>
            <w:bottom w:w="0" w:type="dxa"/>
            <w:right w:w="108" w:type="dxa"/>
          </w:tblCellMar>
        </w:tblPrEx>
        <w:trPr>
          <w:cantSplit/>
          <w:trHeight w:val="23" w:hRule="atLeast"/>
          <w:jc w:val="center"/>
        </w:trPr>
        <w:tc>
          <w:tcPr>
            <w:tcW w:w="5000" w:type="pct"/>
            <w:gridSpan w:val="9"/>
            <w:tcBorders>
              <w:top w:val="single" w:color="auto" w:sz="4" w:space="0"/>
              <w:left w:val="nil"/>
              <w:right w:val="nil"/>
            </w:tcBorders>
            <w:noWrap w:val="0"/>
            <w:vAlign w:val="center"/>
          </w:tcPr>
          <w:p>
            <w:pPr>
              <w:autoSpaceDE w:val="0"/>
              <w:autoSpaceDN w:val="0"/>
              <w:adjustRightInd w:val="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p>
        </w:tc>
      </w:tr>
    </w:tbl>
    <w:p>
      <w:pPr>
        <w:spacing w:line="360" w:lineRule="auto"/>
        <w:rPr>
          <w:rFonts w:hint="eastAsia" w:ascii="宋体" w:hAnsi="宋体"/>
          <w:sz w:val="24"/>
          <w:szCs w:val="24"/>
        </w:rPr>
      </w:pPr>
    </w:p>
    <w:p>
      <w:pPr>
        <w:spacing w:line="360" w:lineRule="auto"/>
        <w:jc w:val="center"/>
      </w:pPr>
      <w:r>
        <w:drawing>
          <wp:inline distT="0" distB="0" distL="114300" distR="114300">
            <wp:extent cx="4535805" cy="3239770"/>
            <wp:effectExtent l="0" t="0" r="17145" b="17780"/>
            <wp:docPr id="1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9"/>
                    <pic:cNvPicPr>
                      <a:picLocks noChangeAspect="1"/>
                    </pic:cNvPicPr>
                  </pic:nvPicPr>
                  <pic:blipFill>
                    <a:blip r:embed="rId26"/>
                    <a:stretch>
                      <a:fillRect/>
                    </a:stretch>
                  </pic:blipFill>
                  <pic:spPr>
                    <a:xfrm>
                      <a:off x="0" y="0"/>
                      <a:ext cx="4535805" cy="3239770"/>
                    </a:xfrm>
                    <a:prstGeom prst="rect">
                      <a:avLst/>
                    </a:prstGeom>
                    <a:noFill/>
                    <a:ln>
                      <a:noFill/>
                    </a:ln>
                  </pic:spPr>
                </pic:pic>
              </a:graphicData>
            </a:graphic>
          </wp:inline>
        </w:drawing>
      </w:r>
    </w:p>
    <w:p>
      <w:pPr>
        <w:spacing w:line="480" w:lineRule="auto"/>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8 总</w:t>
      </w:r>
      <w:r>
        <w:rPr>
          <w:rFonts w:hint="eastAsia" w:ascii="黑体" w:hAnsi="黑体" w:eastAsia="黑体" w:cs="黑体"/>
          <w:sz w:val="24"/>
          <w:szCs w:val="24"/>
          <w:lang w:val="en-US" w:eastAsia="zh-CN"/>
        </w:rPr>
        <w:t>收入——不同年龄</w:t>
      </w:r>
    </w:p>
    <w:p>
      <w:pPr>
        <w:spacing w:line="480" w:lineRule="auto"/>
        <w:jc w:val="center"/>
        <w:rPr>
          <w:rFonts w:hint="eastAsia" w:ascii="黑体" w:hAnsi="黑体" w:eastAsia="黑体" w:cs="黑体"/>
          <w:sz w:val="24"/>
          <w:szCs w:val="24"/>
          <w:lang w:val="en-US" w:eastAsia="zh-CN"/>
        </w:rPr>
      </w:pPr>
    </w:p>
    <w:p>
      <w:pPr>
        <w:spacing w:line="360" w:lineRule="auto"/>
        <w:jc w:val="center"/>
      </w:pPr>
      <w:r>
        <w:drawing>
          <wp:inline distT="0" distB="0" distL="114300" distR="114300">
            <wp:extent cx="4521835" cy="3239770"/>
            <wp:effectExtent l="0" t="0" r="12065" b="17780"/>
            <wp:docPr id="1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0"/>
                    <pic:cNvPicPr>
                      <a:picLocks noChangeAspect="1"/>
                    </pic:cNvPicPr>
                  </pic:nvPicPr>
                  <pic:blipFill>
                    <a:blip r:embed="rId27"/>
                    <a:stretch>
                      <a:fillRect/>
                    </a:stretch>
                  </pic:blipFill>
                  <pic:spPr>
                    <a:xfrm>
                      <a:off x="0" y="0"/>
                      <a:ext cx="4521835" cy="3239770"/>
                    </a:xfrm>
                    <a:prstGeom prst="rect">
                      <a:avLst/>
                    </a:prstGeom>
                    <a:noFill/>
                    <a:ln>
                      <a:noFill/>
                    </a:ln>
                  </pic:spPr>
                </pic:pic>
              </a:graphicData>
            </a:graphic>
          </wp:inline>
        </w:drawing>
      </w:r>
    </w:p>
    <w:p>
      <w:pPr>
        <w:spacing w:line="480" w:lineRule="auto"/>
        <w:jc w:val="center"/>
        <w:rPr>
          <w:rFonts w:hint="eastAsia" w:ascii="宋体" w:hAnsi="宋体"/>
          <w:sz w:val="24"/>
          <w:szCs w:val="24"/>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 xml:space="preserve">9 </w:t>
      </w:r>
      <w:r>
        <w:rPr>
          <w:rFonts w:hint="eastAsia" w:ascii="黑体" w:hAnsi="黑体" w:eastAsia="黑体" w:cs="黑体"/>
          <w:sz w:val="24"/>
          <w:szCs w:val="24"/>
          <w:lang w:val="en-US" w:eastAsia="zh-CN"/>
        </w:rPr>
        <w:t>工资性收入——不同年龄</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sz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3"/>
        <w:rPr>
          <w:rFonts w:hint="eastAsia" w:ascii="黑体" w:eastAsia="黑体"/>
          <w:b/>
          <w:sz w:val="24"/>
          <w:lang w:val="en-US" w:eastAsia="zh-CN"/>
        </w:rPr>
      </w:pPr>
      <w:r>
        <w:rPr>
          <w:rFonts w:hint="eastAsia"/>
          <w:b/>
          <w:sz w:val="24"/>
          <w:lang w:val="en-US" w:eastAsia="zh-CN"/>
        </w:rPr>
        <w:t>3</w:t>
      </w:r>
      <w:r>
        <w:rPr>
          <w:rFonts w:hint="eastAsia"/>
          <w:b/>
          <w:sz w:val="24"/>
        </w:rPr>
        <w:t>.</w:t>
      </w:r>
      <w:r>
        <w:rPr>
          <w:rFonts w:hint="eastAsia"/>
          <w:b/>
          <w:sz w:val="24"/>
          <w:lang w:val="en-US" w:eastAsia="zh-CN"/>
        </w:rPr>
        <w:t>4</w:t>
      </w:r>
      <w:r>
        <w:rPr>
          <w:rFonts w:hint="eastAsia"/>
          <w:b/>
          <w:sz w:val="24"/>
        </w:rPr>
        <w:t>.</w:t>
      </w:r>
      <w:r>
        <w:rPr>
          <w:rFonts w:hint="eastAsia"/>
          <w:b/>
          <w:sz w:val="24"/>
          <w:lang w:val="en-US" w:eastAsia="zh-CN"/>
        </w:rPr>
        <w:t>5</w:t>
      </w:r>
      <w:r>
        <w:rPr>
          <w:rFonts w:hint="eastAsia"/>
          <w:b/>
          <w:sz w:val="24"/>
        </w:rPr>
        <w:t>.</w:t>
      </w:r>
      <w:r>
        <w:rPr>
          <w:rFonts w:hint="eastAsia"/>
          <w:b/>
          <w:sz w:val="24"/>
          <w:lang w:val="en-US" w:eastAsia="zh-CN"/>
        </w:rPr>
        <w:t xml:space="preserve">6 </w:t>
      </w:r>
      <w:r>
        <w:rPr>
          <w:rFonts w:hint="eastAsia" w:ascii="黑体" w:eastAsia="黑体"/>
          <w:b/>
          <w:sz w:val="24"/>
          <w:lang w:val="en-US" w:eastAsia="zh-CN"/>
        </w:rPr>
        <w:t>不同行业</w:t>
      </w:r>
    </w:p>
    <w:p>
      <w:pPr>
        <w:spacing w:line="360" w:lineRule="auto"/>
        <w:ind w:firstLine="480" w:firstLineChars="200"/>
        <w:rPr>
          <w:rFonts w:hint="eastAsia" w:ascii="宋体" w:hAnsi="宋体"/>
          <w:sz w:val="24"/>
          <w:szCs w:val="24"/>
        </w:rPr>
      </w:pPr>
      <w:r>
        <w:rPr>
          <w:rFonts w:hint="eastAsia" w:ascii="宋体" w:hAnsi="宋体"/>
          <w:sz w:val="24"/>
          <w:szCs w:val="24"/>
          <w:lang w:val="en-US" w:eastAsia="zh-CN"/>
        </w:rPr>
        <w:t>本文</w:t>
      </w:r>
      <w:r>
        <w:rPr>
          <w:rFonts w:hint="eastAsia" w:ascii="宋体" w:hAnsi="宋体"/>
          <w:sz w:val="24"/>
          <w:szCs w:val="24"/>
        </w:rPr>
        <w:t>通过两种不同的划分形式探究行业异质性。首先分析第二产业和第三产业的异质性，然后再通过</w:t>
      </w:r>
      <w:r>
        <w:rPr>
          <w:rFonts w:hint="eastAsia" w:ascii="宋体" w:hAnsi="宋体"/>
          <w:sz w:val="24"/>
          <w:szCs w:val="24"/>
          <w:lang w:val="en-US" w:eastAsia="zh-CN"/>
        </w:rPr>
        <w:t>具体</w:t>
      </w:r>
      <w:r>
        <w:rPr>
          <w:rFonts w:hint="eastAsia" w:ascii="宋体" w:hAnsi="宋体"/>
          <w:sz w:val="24"/>
          <w:szCs w:val="24"/>
        </w:rPr>
        <w:t>的行业细分进行探究。</w:t>
      </w:r>
      <w:r>
        <w:rPr>
          <w:rFonts w:hint="eastAsia" w:ascii="宋体" w:hAnsi="宋体"/>
          <w:sz w:val="24"/>
          <w:szCs w:val="24"/>
          <w:lang w:val="en-US" w:eastAsia="zh-CN"/>
        </w:rPr>
        <w:t>表3-20</w:t>
      </w:r>
      <w:r>
        <w:rPr>
          <w:rFonts w:hint="eastAsia" w:ascii="宋体" w:hAnsi="宋体"/>
          <w:sz w:val="24"/>
          <w:szCs w:val="24"/>
        </w:rPr>
        <w:t>和</w:t>
      </w:r>
      <w:r>
        <w:rPr>
          <w:rFonts w:hint="eastAsia" w:ascii="宋体" w:hAnsi="宋体"/>
          <w:sz w:val="24"/>
          <w:szCs w:val="24"/>
          <w:lang w:val="en-US" w:eastAsia="zh-CN"/>
        </w:rPr>
        <w:t>图3-10、表3-21和图3-11</w:t>
      </w:r>
      <w:r>
        <w:rPr>
          <w:rFonts w:hint="eastAsia" w:ascii="宋体" w:hAnsi="宋体"/>
          <w:sz w:val="24"/>
          <w:szCs w:val="24"/>
        </w:rPr>
        <w:t>分别展示了政府基建投资对于不同产业的居民总收入和劳动者工资性收入的影响。</w:t>
      </w:r>
      <w:r>
        <w:rPr>
          <w:rFonts w:hint="eastAsia" w:ascii="宋体" w:hAnsi="宋体"/>
          <w:sz w:val="24"/>
          <w:szCs w:val="24"/>
          <w:lang w:val="en-US" w:eastAsia="zh-CN"/>
        </w:rPr>
        <w:t>为避免多重共线性，此处不再控制行业固定效应，第（4）列是最优回归结果。</w:t>
      </w:r>
      <w:r>
        <w:rPr>
          <w:rFonts w:hint="eastAsia" w:ascii="宋体" w:hAnsi="宋体"/>
          <w:sz w:val="24"/>
          <w:szCs w:val="24"/>
        </w:rPr>
        <w:t>结果显示，政府基建投资对第三产业居民总收入和劳动者工资性收入促进作用更大。同理，接下来探究不同职业的异质性时仍然不再控制行业趋势。</w:t>
      </w:r>
    </w:p>
    <w:p>
      <w:pPr>
        <w:spacing w:line="360" w:lineRule="auto"/>
        <w:ind w:firstLine="480" w:firstLineChars="200"/>
        <w:rPr>
          <w:rFonts w:hint="eastAsia" w:ascii="宋体" w:hAnsi="宋体"/>
          <w:sz w:val="24"/>
          <w:szCs w:val="24"/>
        </w:rPr>
      </w:pPr>
    </w:p>
    <w:tbl>
      <w:tblPr>
        <w:tblStyle w:val="8"/>
        <w:tblW w:w="3897" w:type="pct"/>
        <w:jc w:val="center"/>
        <w:tblLayout w:type="fixed"/>
        <w:tblCellMar>
          <w:top w:w="0" w:type="dxa"/>
          <w:left w:w="108" w:type="dxa"/>
          <w:bottom w:w="0" w:type="dxa"/>
          <w:right w:w="108" w:type="dxa"/>
        </w:tblCellMar>
      </w:tblPr>
      <w:tblGrid>
        <w:gridCol w:w="1907"/>
        <w:gridCol w:w="1395"/>
        <w:gridCol w:w="1200"/>
        <w:gridCol w:w="1125"/>
        <w:gridCol w:w="1170"/>
      </w:tblGrid>
      <w:tr>
        <w:trPr>
          <w:cantSplit/>
          <w:trHeight w:val="23" w:hRule="atLeast"/>
          <w:jc w:val="center"/>
        </w:trPr>
        <w:tc>
          <w:tcPr>
            <w:tcW w:w="5000" w:type="pct"/>
            <w:gridSpan w:val="5"/>
            <w:tcBorders>
              <w:top w:val="nil"/>
              <w:left w:val="nil"/>
              <w:bottom w:val="single" w:color="auto" w:sz="4" w:space="0"/>
              <w:right w:val="nil"/>
            </w:tcBorders>
            <w:noWrap w:val="0"/>
            <w:vAlign w:val="center"/>
          </w:tcPr>
          <w:p>
            <w:pPr>
              <w:autoSpaceDE w:val="0"/>
              <w:autoSpaceDN w:val="0"/>
              <w:adjustRightInd w:val="0"/>
              <w:jc w:val="center"/>
              <w:rPr>
                <w:rFonts w:hint="default" w:eastAsia="宋体"/>
                <w:kern w:val="0"/>
                <w:sz w:val="24"/>
                <w:lang w:val="en-US" w:eastAsia="zh-CN"/>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3-2</w:t>
            </w:r>
            <w:r>
              <w:rPr>
                <w:rFonts w:hint="eastAsia" w:eastAsia="黑体" w:cs="Times New Roman"/>
                <w:color w:val="000000"/>
                <w:kern w:val="0"/>
                <w:sz w:val="24"/>
                <w:lang w:val="en-US" w:eastAsia="zh-CN"/>
              </w:rPr>
              <w:t>0</w:t>
            </w:r>
            <w:r>
              <w:rPr>
                <w:rFonts w:hint="eastAsia" w:ascii="黑体" w:hAnsi="黑体" w:eastAsia="黑体" w:cs="黑体"/>
                <w:color w:val="000000"/>
                <w:kern w:val="0"/>
                <w:sz w:val="24"/>
                <w:lang w:val="en-US" w:eastAsia="zh-CN"/>
              </w:rPr>
              <w:t xml:space="preserve"> 第二和第三产业居民总</w:t>
            </w:r>
            <w:r>
              <w:rPr>
                <w:rFonts w:hint="eastAsia" w:ascii="黑体" w:hAnsi="黑体" w:eastAsia="黑体" w:cs="黑体"/>
                <w:bCs/>
                <w:color w:val="000000"/>
                <w:sz w:val="24"/>
              </w:rPr>
              <w:t>收入</w:t>
            </w:r>
            <w:r>
              <w:rPr>
                <w:rFonts w:hint="eastAsia" w:ascii="黑体" w:hAnsi="黑体" w:eastAsia="黑体" w:cs="黑体"/>
                <w:color w:val="000000"/>
                <w:kern w:val="0"/>
                <w:sz w:val="24"/>
              </w:rPr>
              <w:t>——2SLS回归</w:t>
            </w:r>
          </w:p>
        </w:tc>
      </w:tr>
      <w:tr>
        <w:tblPrEx>
          <w:tblCellMar>
            <w:top w:w="0" w:type="dxa"/>
            <w:left w:w="108" w:type="dxa"/>
            <w:bottom w:w="0" w:type="dxa"/>
            <w:right w:w="108" w:type="dxa"/>
          </w:tblCellMar>
        </w:tblPrEx>
        <w:trPr>
          <w:cantSplit/>
          <w:trHeight w:val="23" w:hRule="atLeast"/>
          <w:jc w:val="center"/>
        </w:trPr>
        <w:tc>
          <w:tcPr>
            <w:tcW w:w="140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1026"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88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827"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86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r>
      <w:tr>
        <w:tblPrEx>
          <w:tblCellMar>
            <w:top w:w="0" w:type="dxa"/>
            <w:left w:w="108" w:type="dxa"/>
            <w:bottom w:w="0" w:type="dxa"/>
            <w:right w:w="108" w:type="dxa"/>
          </w:tblCellMar>
        </w:tblPrEx>
        <w:trPr>
          <w:cantSplit/>
          <w:trHeight w:val="23" w:hRule="atLeast"/>
          <w:jc w:val="center"/>
        </w:trPr>
        <w:tc>
          <w:tcPr>
            <w:tcW w:w="1402" w:type="pct"/>
            <w:tcBorders>
              <w:top w:val="nil"/>
            </w:tcBorders>
            <w:noWrap w:val="0"/>
            <w:vAlign w:val="center"/>
          </w:tcPr>
          <w:p>
            <w:pPr>
              <w:autoSpaceDE w:val="0"/>
              <w:autoSpaceDN w:val="0"/>
              <w:adjustRightInd w:val="0"/>
              <w:jc w:val="center"/>
              <w:rPr>
                <w:kern w:val="0"/>
                <w:sz w:val="21"/>
                <w:szCs w:val="21"/>
              </w:rPr>
            </w:pPr>
          </w:p>
        </w:tc>
        <w:tc>
          <w:tcPr>
            <w:tcW w:w="1026" w:type="pct"/>
            <w:tcBorders>
              <w:top w:val="nil"/>
            </w:tcBorders>
            <w:noWrap w:val="0"/>
            <w:vAlign w:val="center"/>
          </w:tcPr>
          <w:p>
            <w:pPr>
              <w:autoSpaceDE w:val="0"/>
              <w:autoSpaceDN w:val="0"/>
              <w:adjustRightInd w:val="0"/>
              <w:jc w:val="center"/>
              <w:rPr>
                <w:kern w:val="0"/>
                <w:sz w:val="21"/>
                <w:szCs w:val="21"/>
              </w:rPr>
            </w:pPr>
            <w:r>
              <w:rPr>
                <w:kern w:val="0"/>
                <w:sz w:val="21"/>
                <w:szCs w:val="21"/>
              </w:rPr>
              <w:t>lnTTI</w:t>
            </w:r>
          </w:p>
        </w:tc>
        <w:tc>
          <w:tcPr>
            <w:tcW w:w="882" w:type="pct"/>
            <w:tcBorders>
              <w:top w:val="nil"/>
            </w:tcBorders>
            <w:noWrap w:val="0"/>
            <w:vAlign w:val="center"/>
          </w:tcPr>
          <w:p>
            <w:pPr>
              <w:autoSpaceDE w:val="0"/>
              <w:autoSpaceDN w:val="0"/>
              <w:adjustRightInd w:val="0"/>
              <w:jc w:val="center"/>
              <w:rPr>
                <w:kern w:val="0"/>
                <w:sz w:val="21"/>
                <w:szCs w:val="21"/>
              </w:rPr>
            </w:pPr>
            <w:r>
              <w:rPr>
                <w:kern w:val="0"/>
                <w:sz w:val="21"/>
                <w:szCs w:val="21"/>
              </w:rPr>
              <w:t>lnTTI</w:t>
            </w:r>
          </w:p>
        </w:tc>
        <w:tc>
          <w:tcPr>
            <w:tcW w:w="827" w:type="pct"/>
            <w:tcBorders>
              <w:top w:val="nil"/>
            </w:tcBorders>
            <w:noWrap w:val="0"/>
            <w:vAlign w:val="center"/>
          </w:tcPr>
          <w:p>
            <w:pPr>
              <w:autoSpaceDE w:val="0"/>
              <w:autoSpaceDN w:val="0"/>
              <w:adjustRightInd w:val="0"/>
              <w:jc w:val="center"/>
              <w:rPr>
                <w:kern w:val="0"/>
                <w:sz w:val="21"/>
                <w:szCs w:val="21"/>
              </w:rPr>
            </w:pPr>
            <w:r>
              <w:rPr>
                <w:kern w:val="0"/>
                <w:sz w:val="21"/>
                <w:szCs w:val="21"/>
              </w:rPr>
              <w:t>lnTTI</w:t>
            </w:r>
          </w:p>
        </w:tc>
        <w:tc>
          <w:tcPr>
            <w:tcW w:w="860" w:type="pct"/>
            <w:tcBorders>
              <w:top w:val="nil"/>
            </w:tcBorders>
            <w:noWrap w:val="0"/>
            <w:vAlign w:val="center"/>
          </w:tcPr>
          <w:p>
            <w:pPr>
              <w:autoSpaceDE w:val="0"/>
              <w:autoSpaceDN w:val="0"/>
              <w:adjustRightInd w:val="0"/>
              <w:jc w:val="center"/>
              <w:rPr>
                <w:kern w:val="0"/>
                <w:sz w:val="21"/>
                <w:szCs w:val="21"/>
              </w:rPr>
            </w:pPr>
            <w:r>
              <w:rPr>
                <w:kern w:val="0"/>
                <w:sz w:val="21"/>
                <w:szCs w:val="21"/>
              </w:rPr>
              <w:t>lnTTI</w:t>
            </w:r>
          </w:p>
        </w:tc>
      </w:tr>
      <w:tr>
        <w:tblPrEx>
          <w:tblCellMar>
            <w:top w:w="0" w:type="dxa"/>
            <w:left w:w="108" w:type="dxa"/>
            <w:bottom w:w="0" w:type="dxa"/>
            <w:right w:w="108" w:type="dxa"/>
          </w:tblCellMar>
        </w:tblPrEx>
        <w:trPr>
          <w:cantSplit/>
          <w:trHeight w:val="23" w:hRule="atLeast"/>
          <w:jc w:val="center"/>
        </w:trPr>
        <w:tc>
          <w:tcPr>
            <w:tcW w:w="1402" w:type="pct"/>
            <w:tcBorders>
              <w:top w:val="single" w:color="auto" w:sz="4" w:space="0"/>
              <w:left w:val="nil"/>
              <w:bottom w:val="nil"/>
              <w:right w:val="nil"/>
            </w:tcBorders>
            <w:noWrap w:val="0"/>
            <w:vAlign w:val="center"/>
          </w:tcPr>
          <w:p>
            <w:pPr>
              <w:autoSpaceDE w:val="0"/>
              <w:autoSpaceDN w:val="0"/>
              <w:adjustRightInd w:val="0"/>
              <w:jc w:val="center"/>
              <w:rPr>
                <w:rFonts w:hint="eastAsia" w:eastAsia="宋体"/>
                <w:kern w:val="0"/>
                <w:sz w:val="21"/>
                <w:szCs w:val="21"/>
                <w:lang w:val="en-US" w:eastAsia="zh-CN"/>
              </w:rPr>
            </w:pPr>
            <w:r>
              <w:rPr>
                <w:rFonts w:hint="eastAsia"/>
                <w:kern w:val="0"/>
                <w:sz w:val="21"/>
                <w:szCs w:val="21"/>
                <w:lang w:val="en-US" w:eastAsia="zh-CN"/>
              </w:rPr>
              <w:t>第二产业</w:t>
            </w:r>
          </w:p>
        </w:tc>
        <w:tc>
          <w:tcPr>
            <w:tcW w:w="1026"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0.026</w:t>
            </w:r>
            <w:r>
              <w:rPr>
                <w:rFonts w:hint="eastAsia"/>
                <w:sz w:val="21"/>
                <w:szCs w:val="21"/>
                <w:vertAlign w:val="superscript"/>
              </w:rPr>
              <w:t>**</w:t>
            </w:r>
          </w:p>
        </w:tc>
        <w:tc>
          <w:tcPr>
            <w:tcW w:w="88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0.026</w:t>
            </w:r>
            <w:r>
              <w:rPr>
                <w:rFonts w:hint="eastAsia"/>
                <w:sz w:val="21"/>
                <w:szCs w:val="21"/>
                <w:vertAlign w:val="superscript"/>
              </w:rPr>
              <w:t>**</w:t>
            </w:r>
          </w:p>
        </w:tc>
        <w:tc>
          <w:tcPr>
            <w:tcW w:w="827"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0.026</w:t>
            </w:r>
            <w:r>
              <w:rPr>
                <w:rFonts w:hint="eastAsia"/>
                <w:sz w:val="21"/>
                <w:szCs w:val="21"/>
                <w:vertAlign w:val="superscript"/>
              </w:rPr>
              <w:t>**</w:t>
            </w:r>
          </w:p>
        </w:tc>
        <w:tc>
          <w:tcPr>
            <w:tcW w:w="86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0.026</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kern w:val="0"/>
                <w:sz w:val="21"/>
                <w:szCs w:val="21"/>
              </w:rPr>
            </w:pPr>
          </w:p>
        </w:tc>
        <w:tc>
          <w:tcPr>
            <w:tcW w:w="1026" w:type="pct"/>
            <w:noWrap w:val="0"/>
            <w:vAlign w:val="center"/>
          </w:tcPr>
          <w:p>
            <w:pPr>
              <w:jc w:val="center"/>
              <w:rPr>
                <w:kern w:val="0"/>
                <w:sz w:val="21"/>
                <w:szCs w:val="21"/>
              </w:rPr>
            </w:pPr>
            <w:r>
              <w:rPr>
                <w:rFonts w:hint="eastAsia"/>
                <w:sz w:val="21"/>
                <w:szCs w:val="21"/>
              </w:rPr>
              <w:t>(0.011)</w:t>
            </w:r>
          </w:p>
        </w:tc>
        <w:tc>
          <w:tcPr>
            <w:tcW w:w="882" w:type="pct"/>
            <w:noWrap w:val="0"/>
            <w:vAlign w:val="center"/>
          </w:tcPr>
          <w:p>
            <w:pPr>
              <w:jc w:val="center"/>
              <w:rPr>
                <w:kern w:val="0"/>
                <w:sz w:val="21"/>
                <w:szCs w:val="21"/>
              </w:rPr>
            </w:pPr>
            <w:r>
              <w:rPr>
                <w:rFonts w:hint="eastAsia"/>
                <w:sz w:val="21"/>
                <w:szCs w:val="21"/>
              </w:rPr>
              <w:t>(0.011)</w:t>
            </w:r>
          </w:p>
        </w:tc>
        <w:tc>
          <w:tcPr>
            <w:tcW w:w="827" w:type="pct"/>
            <w:noWrap w:val="0"/>
            <w:vAlign w:val="center"/>
          </w:tcPr>
          <w:p>
            <w:pPr>
              <w:jc w:val="center"/>
              <w:rPr>
                <w:kern w:val="0"/>
                <w:sz w:val="21"/>
                <w:szCs w:val="21"/>
              </w:rPr>
            </w:pPr>
            <w:r>
              <w:rPr>
                <w:rFonts w:hint="eastAsia"/>
                <w:sz w:val="21"/>
                <w:szCs w:val="21"/>
              </w:rPr>
              <w:t>(0.011)</w:t>
            </w:r>
          </w:p>
        </w:tc>
        <w:tc>
          <w:tcPr>
            <w:tcW w:w="860" w:type="pct"/>
            <w:noWrap w:val="0"/>
            <w:vAlign w:val="center"/>
          </w:tcPr>
          <w:p>
            <w:pPr>
              <w:jc w:val="center"/>
              <w:rPr>
                <w:kern w:val="0"/>
                <w:sz w:val="21"/>
                <w:szCs w:val="21"/>
              </w:rPr>
            </w:pPr>
            <w:r>
              <w:rPr>
                <w:rFonts w:hint="eastAsia"/>
                <w:sz w:val="21"/>
                <w:szCs w:val="21"/>
              </w:rPr>
              <w:t>(0.011)</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rFonts w:hint="eastAsia" w:eastAsia="宋体"/>
                <w:kern w:val="0"/>
                <w:sz w:val="21"/>
                <w:szCs w:val="21"/>
                <w:lang w:val="en-US" w:eastAsia="zh-CN"/>
              </w:rPr>
            </w:pPr>
            <w:r>
              <w:rPr>
                <w:rFonts w:hint="eastAsia"/>
                <w:kern w:val="0"/>
                <w:sz w:val="21"/>
                <w:szCs w:val="21"/>
                <w:lang w:val="en-US" w:eastAsia="zh-CN"/>
              </w:rPr>
              <w:t>第三产业</w:t>
            </w:r>
          </w:p>
        </w:tc>
        <w:tc>
          <w:tcPr>
            <w:tcW w:w="1026" w:type="pct"/>
            <w:noWrap w:val="0"/>
            <w:vAlign w:val="center"/>
          </w:tcPr>
          <w:p>
            <w:pPr>
              <w:jc w:val="center"/>
              <w:rPr>
                <w:kern w:val="0"/>
                <w:sz w:val="21"/>
                <w:szCs w:val="21"/>
              </w:rPr>
            </w:pPr>
            <w:r>
              <w:rPr>
                <w:rFonts w:hint="eastAsia"/>
                <w:sz w:val="21"/>
                <w:szCs w:val="21"/>
              </w:rPr>
              <w:t>0.031</w:t>
            </w:r>
            <w:r>
              <w:rPr>
                <w:rFonts w:hint="eastAsia"/>
                <w:sz w:val="21"/>
                <w:szCs w:val="21"/>
                <w:vertAlign w:val="superscript"/>
              </w:rPr>
              <w:t>***</w:t>
            </w:r>
          </w:p>
        </w:tc>
        <w:tc>
          <w:tcPr>
            <w:tcW w:w="882" w:type="pct"/>
            <w:noWrap w:val="0"/>
            <w:vAlign w:val="center"/>
          </w:tcPr>
          <w:p>
            <w:pPr>
              <w:jc w:val="center"/>
              <w:rPr>
                <w:kern w:val="0"/>
                <w:sz w:val="21"/>
                <w:szCs w:val="21"/>
              </w:rPr>
            </w:pPr>
            <w:r>
              <w:rPr>
                <w:rFonts w:hint="eastAsia"/>
                <w:sz w:val="21"/>
                <w:szCs w:val="21"/>
              </w:rPr>
              <w:t>0.031</w:t>
            </w:r>
            <w:r>
              <w:rPr>
                <w:rFonts w:hint="eastAsia"/>
                <w:sz w:val="21"/>
                <w:szCs w:val="21"/>
                <w:vertAlign w:val="superscript"/>
              </w:rPr>
              <w:t>***</w:t>
            </w:r>
          </w:p>
        </w:tc>
        <w:tc>
          <w:tcPr>
            <w:tcW w:w="827" w:type="pct"/>
            <w:noWrap w:val="0"/>
            <w:vAlign w:val="center"/>
          </w:tcPr>
          <w:p>
            <w:pPr>
              <w:jc w:val="center"/>
              <w:rPr>
                <w:kern w:val="0"/>
                <w:sz w:val="21"/>
                <w:szCs w:val="21"/>
              </w:rPr>
            </w:pPr>
            <w:r>
              <w:rPr>
                <w:rFonts w:hint="eastAsia"/>
                <w:sz w:val="21"/>
                <w:szCs w:val="21"/>
              </w:rPr>
              <w:t>0.031</w:t>
            </w:r>
            <w:r>
              <w:rPr>
                <w:rFonts w:hint="eastAsia"/>
                <w:sz w:val="21"/>
                <w:szCs w:val="21"/>
                <w:vertAlign w:val="superscript"/>
              </w:rPr>
              <w:t>***</w:t>
            </w:r>
          </w:p>
        </w:tc>
        <w:tc>
          <w:tcPr>
            <w:tcW w:w="860" w:type="pct"/>
            <w:noWrap w:val="0"/>
            <w:vAlign w:val="center"/>
          </w:tcPr>
          <w:p>
            <w:pPr>
              <w:jc w:val="center"/>
              <w:rPr>
                <w:kern w:val="0"/>
                <w:sz w:val="21"/>
                <w:szCs w:val="21"/>
              </w:rPr>
            </w:pPr>
            <w:r>
              <w:rPr>
                <w:rFonts w:hint="eastAsia"/>
                <w:sz w:val="21"/>
                <w:szCs w:val="21"/>
              </w:rPr>
              <w:t>0.031</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402"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1026"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(0.011)</w:t>
            </w:r>
          </w:p>
        </w:tc>
        <w:tc>
          <w:tcPr>
            <w:tcW w:w="88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(0.011)</w:t>
            </w:r>
          </w:p>
        </w:tc>
        <w:tc>
          <w:tcPr>
            <w:tcW w:w="827"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(0.011)</w:t>
            </w:r>
          </w:p>
        </w:tc>
        <w:tc>
          <w:tcPr>
            <w:tcW w:w="86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(0.011)</w:t>
            </w:r>
          </w:p>
        </w:tc>
      </w:tr>
      <w:tr>
        <w:tblPrEx>
          <w:tblCellMar>
            <w:top w:w="0" w:type="dxa"/>
            <w:left w:w="108" w:type="dxa"/>
            <w:bottom w:w="0" w:type="dxa"/>
            <w:right w:w="108" w:type="dxa"/>
          </w:tblCellMar>
        </w:tblPrEx>
        <w:trPr>
          <w:cantSplit/>
          <w:trHeight w:val="23" w:hRule="atLeast"/>
          <w:jc w:val="center"/>
        </w:trPr>
        <w:tc>
          <w:tcPr>
            <w:tcW w:w="140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1026"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8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27"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6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1026" w:type="pct"/>
            <w:noWrap w:val="0"/>
            <w:vAlign w:val="center"/>
          </w:tcPr>
          <w:p>
            <w:pPr>
              <w:jc w:val="center"/>
              <w:rPr>
                <w:kern w:val="0"/>
                <w:sz w:val="21"/>
                <w:szCs w:val="21"/>
              </w:rPr>
            </w:pPr>
            <w:r>
              <w:rPr>
                <w:rFonts w:hint="eastAsia"/>
                <w:sz w:val="21"/>
                <w:szCs w:val="21"/>
              </w:rPr>
              <w:t>Yes</w:t>
            </w:r>
          </w:p>
        </w:tc>
        <w:tc>
          <w:tcPr>
            <w:tcW w:w="882" w:type="pct"/>
            <w:noWrap w:val="0"/>
            <w:vAlign w:val="center"/>
          </w:tcPr>
          <w:p>
            <w:pPr>
              <w:jc w:val="center"/>
              <w:rPr>
                <w:kern w:val="0"/>
                <w:sz w:val="21"/>
                <w:szCs w:val="21"/>
              </w:rPr>
            </w:pPr>
            <w:r>
              <w:rPr>
                <w:rFonts w:hint="eastAsia"/>
                <w:sz w:val="21"/>
                <w:szCs w:val="21"/>
              </w:rPr>
              <w:t>Yes</w:t>
            </w:r>
          </w:p>
        </w:tc>
        <w:tc>
          <w:tcPr>
            <w:tcW w:w="827" w:type="pct"/>
            <w:noWrap w:val="0"/>
            <w:vAlign w:val="center"/>
          </w:tcPr>
          <w:p>
            <w:pPr>
              <w:jc w:val="center"/>
              <w:rPr>
                <w:kern w:val="0"/>
                <w:sz w:val="21"/>
                <w:szCs w:val="21"/>
              </w:rPr>
            </w:pPr>
            <w:r>
              <w:rPr>
                <w:rFonts w:hint="eastAsia"/>
                <w:sz w:val="21"/>
                <w:szCs w:val="21"/>
              </w:rPr>
              <w:t>Yes</w:t>
            </w:r>
          </w:p>
        </w:tc>
        <w:tc>
          <w:tcPr>
            <w:tcW w:w="860"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1026" w:type="pct"/>
            <w:noWrap w:val="0"/>
            <w:vAlign w:val="center"/>
          </w:tcPr>
          <w:p>
            <w:pPr>
              <w:jc w:val="center"/>
              <w:rPr>
                <w:kern w:val="0"/>
                <w:sz w:val="21"/>
                <w:szCs w:val="21"/>
              </w:rPr>
            </w:pPr>
            <w:r>
              <w:rPr>
                <w:rFonts w:hint="eastAsia"/>
                <w:sz w:val="21"/>
                <w:szCs w:val="21"/>
              </w:rPr>
              <w:t>No</w:t>
            </w:r>
          </w:p>
        </w:tc>
        <w:tc>
          <w:tcPr>
            <w:tcW w:w="882" w:type="pct"/>
            <w:noWrap w:val="0"/>
            <w:vAlign w:val="center"/>
          </w:tcPr>
          <w:p>
            <w:pPr>
              <w:jc w:val="center"/>
              <w:rPr>
                <w:kern w:val="0"/>
                <w:sz w:val="21"/>
                <w:szCs w:val="21"/>
              </w:rPr>
            </w:pPr>
            <w:r>
              <w:rPr>
                <w:rFonts w:hint="eastAsia"/>
                <w:sz w:val="21"/>
                <w:szCs w:val="21"/>
              </w:rPr>
              <w:t>Yes</w:t>
            </w:r>
          </w:p>
        </w:tc>
        <w:tc>
          <w:tcPr>
            <w:tcW w:w="827" w:type="pct"/>
            <w:noWrap w:val="0"/>
            <w:vAlign w:val="center"/>
          </w:tcPr>
          <w:p>
            <w:pPr>
              <w:jc w:val="center"/>
              <w:rPr>
                <w:kern w:val="0"/>
                <w:sz w:val="21"/>
                <w:szCs w:val="21"/>
              </w:rPr>
            </w:pPr>
            <w:r>
              <w:rPr>
                <w:rFonts w:hint="eastAsia"/>
                <w:sz w:val="21"/>
                <w:szCs w:val="21"/>
              </w:rPr>
              <w:t>No</w:t>
            </w:r>
          </w:p>
        </w:tc>
        <w:tc>
          <w:tcPr>
            <w:tcW w:w="860"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1026" w:type="pct"/>
            <w:noWrap w:val="0"/>
            <w:vAlign w:val="center"/>
          </w:tcPr>
          <w:p>
            <w:pPr>
              <w:jc w:val="center"/>
              <w:rPr>
                <w:kern w:val="0"/>
                <w:sz w:val="21"/>
                <w:szCs w:val="21"/>
              </w:rPr>
            </w:pPr>
            <w:r>
              <w:rPr>
                <w:rFonts w:hint="eastAsia"/>
                <w:sz w:val="21"/>
                <w:szCs w:val="21"/>
              </w:rPr>
              <w:t>No</w:t>
            </w:r>
          </w:p>
        </w:tc>
        <w:tc>
          <w:tcPr>
            <w:tcW w:w="882" w:type="pct"/>
            <w:noWrap w:val="0"/>
            <w:vAlign w:val="center"/>
          </w:tcPr>
          <w:p>
            <w:pPr>
              <w:jc w:val="center"/>
              <w:rPr>
                <w:kern w:val="0"/>
                <w:sz w:val="21"/>
                <w:szCs w:val="21"/>
              </w:rPr>
            </w:pPr>
            <w:r>
              <w:rPr>
                <w:rFonts w:hint="eastAsia"/>
                <w:sz w:val="21"/>
                <w:szCs w:val="21"/>
              </w:rPr>
              <w:t>No</w:t>
            </w:r>
          </w:p>
        </w:tc>
        <w:tc>
          <w:tcPr>
            <w:tcW w:w="827" w:type="pct"/>
            <w:noWrap w:val="0"/>
            <w:vAlign w:val="center"/>
          </w:tcPr>
          <w:p>
            <w:pPr>
              <w:jc w:val="center"/>
              <w:rPr>
                <w:kern w:val="0"/>
                <w:sz w:val="21"/>
                <w:szCs w:val="21"/>
              </w:rPr>
            </w:pPr>
            <w:r>
              <w:rPr>
                <w:rFonts w:hint="eastAsia"/>
                <w:sz w:val="21"/>
                <w:szCs w:val="21"/>
              </w:rPr>
              <w:t>Yes</w:t>
            </w:r>
          </w:p>
        </w:tc>
        <w:tc>
          <w:tcPr>
            <w:tcW w:w="860"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kern w:val="0"/>
                <w:sz w:val="21"/>
                <w:szCs w:val="21"/>
              </w:rPr>
            </w:pPr>
            <w:r>
              <w:rPr>
                <w:rFonts w:hint="eastAsia"/>
                <w:sz w:val="21"/>
                <w:szCs w:val="21"/>
              </w:rPr>
              <w:t>行业趋势</w:t>
            </w:r>
          </w:p>
        </w:tc>
        <w:tc>
          <w:tcPr>
            <w:tcW w:w="1026" w:type="pct"/>
            <w:noWrap w:val="0"/>
            <w:vAlign w:val="center"/>
          </w:tcPr>
          <w:p>
            <w:pPr>
              <w:jc w:val="center"/>
              <w:rPr>
                <w:kern w:val="0"/>
                <w:sz w:val="21"/>
                <w:szCs w:val="21"/>
              </w:rPr>
            </w:pPr>
            <w:r>
              <w:rPr>
                <w:rFonts w:hint="eastAsia"/>
                <w:sz w:val="21"/>
                <w:szCs w:val="21"/>
              </w:rPr>
              <w:t>No</w:t>
            </w:r>
          </w:p>
        </w:tc>
        <w:tc>
          <w:tcPr>
            <w:tcW w:w="882" w:type="pct"/>
            <w:noWrap w:val="0"/>
            <w:vAlign w:val="center"/>
          </w:tcPr>
          <w:p>
            <w:pPr>
              <w:jc w:val="center"/>
              <w:rPr>
                <w:kern w:val="0"/>
                <w:sz w:val="21"/>
                <w:szCs w:val="21"/>
              </w:rPr>
            </w:pPr>
            <w:r>
              <w:rPr>
                <w:rFonts w:hint="eastAsia"/>
                <w:sz w:val="21"/>
                <w:szCs w:val="21"/>
              </w:rPr>
              <w:t>No</w:t>
            </w:r>
          </w:p>
        </w:tc>
        <w:tc>
          <w:tcPr>
            <w:tcW w:w="827" w:type="pct"/>
            <w:noWrap w:val="0"/>
            <w:vAlign w:val="center"/>
          </w:tcPr>
          <w:p>
            <w:pPr>
              <w:jc w:val="center"/>
              <w:rPr>
                <w:kern w:val="0"/>
                <w:sz w:val="21"/>
                <w:szCs w:val="21"/>
              </w:rPr>
            </w:pPr>
            <w:r>
              <w:rPr>
                <w:rFonts w:hint="eastAsia"/>
                <w:sz w:val="21"/>
                <w:szCs w:val="21"/>
              </w:rPr>
              <w:t>No</w:t>
            </w:r>
          </w:p>
        </w:tc>
        <w:tc>
          <w:tcPr>
            <w:tcW w:w="860" w:type="pct"/>
            <w:noWrap w:val="0"/>
            <w:vAlign w:val="center"/>
          </w:tcPr>
          <w:p>
            <w:pPr>
              <w:jc w:val="center"/>
              <w:rPr>
                <w:kern w:val="0"/>
                <w:sz w:val="21"/>
                <w:szCs w:val="21"/>
              </w:rPr>
            </w:pPr>
            <w:r>
              <w:rPr>
                <w:rFonts w:hint="eastAsia"/>
                <w:sz w:val="21"/>
                <w:szCs w:val="21"/>
              </w:rPr>
              <w:t>No</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kern w:val="0"/>
                <w:sz w:val="21"/>
                <w:szCs w:val="21"/>
              </w:rPr>
            </w:pPr>
            <w:r>
              <w:rPr>
                <w:sz w:val="21"/>
                <w:szCs w:val="21"/>
              </w:rPr>
              <w:t>r2_a</w:t>
            </w:r>
          </w:p>
        </w:tc>
        <w:tc>
          <w:tcPr>
            <w:tcW w:w="1026" w:type="pct"/>
            <w:noWrap w:val="0"/>
            <w:vAlign w:val="center"/>
          </w:tcPr>
          <w:p>
            <w:pPr>
              <w:jc w:val="center"/>
              <w:rPr>
                <w:kern w:val="0"/>
                <w:sz w:val="21"/>
                <w:szCs w:val="21"/>
              </w:rPr>
            </w:pPr>
            <w:r>
              <w:rPr>
                <w:rFonts w:hint="eastAsia"/>
                <w:sz w:val="21"/>
                <w:szCs w:val="21"/>
              </w:rPr>
              <w:t>0.003</w:t>
            </w:r>
          </w:p>
        </w:tc>
        <w:tc>
          <w:tcPr>
            <w:tcW w:w="882" w:type="pct"/>
            <w:noWrap w:val="0"/>
            <w:vAlign w:val="center"/>
          </w:tcPr>
          <w:p>
            <w:pPr>
              <w:jc w:val="center"/>
              <w:rPr>
                <w:kern w:val="0"/>
                <w:sz w:val="21"/>
                <w:szCs w:val="21"/>
              </w:rPr>
            </w:pPr>
            <w:r>
              <w:rPr>
                <w:rFonts w:hint="eastAsia"/>
                <w:sz w:val="21"/>
                <w:szCs w:val="21"/>
              </w:rPr>
              <w:t>0.003</w:t>
            </w:r>
          </w:p>
        </w:tc>
        <w:tc>
          <w:tcPr>
            <w:tcW w:w="827" w:type="pct"/>
            <w:noWrap w:val="0"/>
            <w:vAlign w:val="center"/>
          </w:tcPr>
          <w:p>
            <w:pPr>
              <w:jc w:val="center"/>
              <w:rPr>
                <w:kern w:val="0"/>
                <w:sz w:val="21"/>
                <w:szCs w:val="21"/>
              </w:rPr>
            </w:pPr>
            <w:r>
              <w:rPr>
                <w:rFonts w:hint="eastAsia"/>
                <w:sz w:val="21"/>
                <w:szCs w:val="21"/>
              </w:rPr>
              <w:t>0.003</w:t>
            </w:r>
          </w:p>
        </w:tc>
        <w:tc>
          <w:tcPr>
            <w:tcW w:w="860" w:type="pct"/>
            <w:noWrap w:val="0"/>
            <w:vAlign w:val="center"/>
          </w:tcPr>
          <w:p>
            <w:pPr>
              <w:jc w:val="center"/>
              <w:rPr>
                <w:kern w:val="0"/>
                <w:sz w:val="21"/>
                <w:szCs w:val="21"/>
              </w:rPr>
            </w:pPr>
            <w:r>
              <w:rPr>
                <w:rFonts w:hint="eastAsia"/>
                <w:sz w:val="21"/>
                <w:szCs w:val="21"/>
              </w:rPr>
              <w:t>0.003</w:t>
            </w:r>
          </w:p>
        </w:tc>
      </w:tr>
      <w:tr>
        <w:tblPrEx>
          <w:tblCellMar>
            <w:top w:w="0" w:type="dxa"/>
            <w:left w:w="108" w:type="dxa"/>
            <w:bottom w:w="0" w:type="dxa"/>
            <w:right w:w="108" w:type="dxa"/>
          </w:tblCellMar>
        </w:tblPrEx>
        <w:trPr>
          <w:cantSplit/>
          <w:trHeight w:val="23" w:hRule="atLeast"/>
          <w:jc w:val="center"/>
        </w:trPr>
        <w:tc>
          <w:tcPr>
            <w:tcW w:w="1402"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1026"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145178</w:t>
            </w:r>
          </w:p>
        </w:tc>
        <w:tc>
          <w:tcPr>
            <w:tcW w:w="88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145178</w:t>
            </w:r>
          </w:p>
        </w:tc>
        <w:tc>
          <w:tcPr>
            <w:tcW w:w="827"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145178</w:t>
            </w:r>
          </w:p>
        </w:tc>
        <w:tc>
          <w:tcPr>
            <w:tcW w:w="860"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145178</w:t>
            </w:r>
          </w:p>
          <w:p>
            <w:pPr>
              <w:jc w:val="center"/>
              <w:rPr>
                <w:rFonts w:hint="eastAsia"/>
                <w:sz w:val="21"/>
                <w:szCs w:val="21"/>
              </w:rPr>
            </w:pPr>
          </w:p>
        </w:tc>
      </w:tr>
      <w:tr>
        <w:tblPrEx>
          <w:tblCellMar>
            <w:top w:w="0" w:type="dxa"/>
            <w:left w:w="108" w:type="dxa"/>
            <w:bottom w:w="0" w:type="dxa"/>
            <w:right w:w="108" w:type="dxa"/>
          </w:tblCellMar>
        </w:tblPrEx>
        <w:trPr>
          <w:cantSplit/>
          <w:trHeight w:val="23" w:hRule="atLeast"/>
          <w:jc w:val="center"/>
        </w:trPr>
        <w:tc>
          <w:tcPr>
            <w:tcW w:w="5000" w:type="pct"/>
            <w:gridSpan w:val="5"/>
            <w:tcBorders>
              <w:top w:val="single" w:color="auto" w:sz="4" w:space="0"/>
              <w:left w:val="nil"/>
              <w:bottom w:val="nil"/>
              <w:right w:val="nil"/>
            </w:tcBorders>
            <w:noWrap w:val="0"/>
            <w:vAlign w:val="center"/>
          </w:tcPr>
          <w:p>
            <w:pPr>
              <w:jc w:val="left"/>
              <w:rPr>
                <w:rFonts w:hint="eastAsia"/>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的稳健标准误。lnTTI</w:t>
            </w:r>
            <w:r>
              <w:rPr>
                <w:rFonts w:hint="eastAsia" w:ascii="宋体" w:hAnsi="宋体" w:cs="宋体"/>
                <w:color w:val="000000"/>
                <w:kern w:val="0"/>
                <w:sz w:val="21"/>
                <w:szCs w:val="21"/>
              </w:rPr>
              <w:t>是</w:t>
            </w:r>
            <w:r>
              <w:rPr>
                <w:rFonts w:hint="eastAsia" w:eastAsia="Calibri" w:cs="宋体"/>
                <w:color w:val="000000"/>
                <w:kern w:val="0"/>
                <w:sz w:val="21"/>
                <w:szCs w:val="21"/>
              </w:rPr>
              <w:t>lntotalincome</w:t>
            </w:r>
            <w:r>
              <w:rPr>
                <w:rFonts w:hint="eastAsia" w:ascii="宋体" w:hAnsi="宋体" w:cs="宋体"/>
                <w:color w:val="000000"/>
                <w:kern w:val="0"/>
                <w:sz w:val="21"/>
                <w:szCs w:val="21"/>
              </w:rPr>
              <w:t>的缩写形式，即居民总收入的对数。</w:t>
            </w:r>
          </w:p>
        </w:tc>
      </w:tr>
    </w:tbl>
    <w:p>
      <w:pPr>
        <w:spacing w:line="360" w:lineRule="auto"/>
        <w:jc w:val="left"/>
        <w:rPr>
          <w:rFonts w:hint="eastAsia" w:ascii="宋体" w:hAnsi="宋体"/>
          <w:sz w:val="24"/>
          <w:szCs w:val="24"/>
        </w:rPr>
      </w:pPr>
    </w:p>
    <w:tbl>
      <w:tblPr>
        <w:tblStyle w:val="8"/>
        <w:tblW w:w="3897" w:type="pct"/>
        <w:jc w:val="center"/>
        <w:tblLayout w:type="fixed"/>
        <w:tblCellMar>
          <w:top w:w="0" w:type="dxa"/>
          <w:left w:w="108" w:type="dxa"/>
          <w:bottom w:w="0" w:type="dxa"/>
          <w:right w:w="108" w:type="dxa"/>
        </w:tblCellMar>
      </w:tblPr>
      <w:tblGrid>
        <w:gridCol w:w="1907"/>
        <w:gridCol w:w="1395"/>
        <w:gridCol w:w="1200"/>
        <w:gridCol w:w="1125"/>
        <w:gridCol w:w="1170"/>
      </w:tblGrid>
      <w:tr>
        <w:tblPrEx>
          <w:tblCellMar>
            <w:top w:w="0" w:type="dxa"/>
            <w:left w:w="108" w:type="dxa"/>
            <w:bottom w:w="0" w:type="dxa"/>
            <w:right w:w="108" w:type="dxa"/>
          </w:tblCellMar>
        </w:tblPrEx>
        <w:trPr>
          <w:cantSplit/>
          <w:trHeight w:val="23" w:hRule="atLeast"/>
          <w:jc w:val="center"/>
        </w:trPr>
        <w:tc>
          <w:tcPr>
            <w:tcW w:w="5000" w:type="pct"/>
            <w:gridSpan w:val="5"/>
            <w:tcBorders>
              <w:top w:val="nil"/>
              <w:left w:val="nil"/>
              <w:bottom w:val="single" w:color="auto" w:sz="4" w:space="0"/>
              <w:right w:val="nil"/>
            </w:tcBorders>
            <w:noWrap w:val="0"/>
            <w:vAlign w:val="center"/>
          </w:tcPr>
          <w:p>
            <w:pPr>
              <w:autoSpaceDE w:val="0"/>
              <w:autoSpaceDN w:val="0"/>
              <w:adjustRightInd w:val="0"/>
              <w:jc w:val="center"/>
              <w:rPr>
                <w:rFonts w:hint="default" w:eastAsia="宋体"/>
                <w:kern w:val="0"/>
                <w:sz w:val="24"/>
                <w:lang w:val="en-US" w:eastAsia="zh-CN"/>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3-2</w:t>
            </w:r>
            <w:r>
              <w:rPr>
                <w:rFonts w:hint="eastAsia" w:eastAsia="黑体" w:cs="Times New Roman"/>
                <w:color w:val="000000"/>
                <w:kern w:val="0"/>
                <w:sz w:val="24"/>
                <w:lang w:val="en-US" w:eastAsia="zh-CN"/>
              </w:rPr>
              <w:t>1</w:t>
            </w:r>
            <w:r>
              <w:rPr>
                <w:rFonts w:hint="eastAsia" w:ascii="黑体" w:hAnsi="黑体" w:eastAsia="黑体" w:cs="黑体"/>
                <w:color w:val="000000"/>
                <w:kern w:val="0"/>
                <w:sz w:val="24"/>
                <w:lang w:val="en-US" w:eastAsia="zh-CN"/>
              </w:rPr>
              <w:t xml:space="preserve"> 第二和第三产业劳动者工资性</w:t>
            </w:r>
            <w:r>
              <w:rPr>
                <w:rFonts w:hint="eastAsia" w:ascii="黑体" w:hAnsi="黑体" w:eastAsia="黑体" w:cs="黑体"/>
                <w:bCs/>
                <w:color w:val="000000"/>
                <w:sz w:val="24"/>
              </w:rPr>
              <w:t>收入</w:t>
            </w:r>
            <w:r>
              <w:rPr>
                <w:rFonts w:hint="eastAsia" w:ascii="黑体" w:hAnsi="黑体" w:eastAsia="黑体" w:cs="黑体"/>
                <w:color w:val="000000"/>
                <w:kern w:val="0"/>
                <w:sz w:val="24"/>
              </w:rPr>
              <w:t>——2SLS回归</w:t>
            </w:r>
          </w:p>
        </w:tc>
      </w:tr>
      <w:tr>
        <w:tblPrEx>
          <w:tblCellMar>
            <w:top w:w="0" w:type="dxa"/>
            <w:left w:w="108" w:type="dxa"/>
            <w:bottom w:w="0" w:type="dxa"/>
            <w:right w:w="108" w:type="dxa"/>
          </w:tblCellMar>
        </w:tblPrEx>
        <w:trPr>
          <w:cantSplit/>
          <w:trHeight w:val="23" w:hRule="atLeast"/>
          <w:jc w:val="center"/>
        </w:trPr>
        <w:tc>
          <w:tcPr>
            <w:tcW w:w="140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1026"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88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827"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860"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r>
      <w:tr>
        <w:tblPrEx>
          <w:tblCellMar>
            <w:top w:w="0" w:type="dxa"/>
            <w:left w:w="108" w:type="dxa"/>
            <w:bottom w:w="0" w:type="dxa"/>
            <w:right w:w="108" w:type="dxa"/>
          </w:tblCellMar>
        </w:tblPrEx>
        <w:trPr>
          <w:cantSplit/>
          <w:trHeight w:val="23" w:hRule="atLeast"/>
          <w:jc w:val="center"/>
        </w:trPr>
        <w:tc>
          <w:tcPr>
            <w:tcW w:w="1402" w:type="pct"/>
            <w:tcBorders>
              <w:top w:val="nil"/>
            </w:tcBorders>
            <w:noWrap w:val="0"/>
            <w:vAlign w:val="center"/>
          </w:tcPr>
          <w:p>
            <w:pPr>
              <w:autoSpaceDE w:val="0"/>
              <w:autoSpaceDN w:val="0"/>
              <w:adjustRightInd w:val="0"/>
              <w:jc w:val="center"/>
              <w:rPr>
                <w:kern w:val="0"/>
                <w:sz w:val="21"/>
                <w:szCs w:val="21"/>
              </w:rPr>
            </w:pPr>
          </w:p>
        </w:tc>
        <w:tc>
          <w:tcPr>
            <w:tcW w:w="1026" w:type="pct"/>
            <w:tcBorders>
              <w:top w:val="nil"/>
            </w:tcBorders>
            <w:noWrap w:val="0"/>
            <w:vAlign w:val="center"/>
          </w:tcPr>
          <w:p>
            <w:pPr>
              <w:jc w:val="center"/>
              <w:rPr>
                <w:kern w:val="0"/>
                <w:sz w:val="21"/>
                <w:szCs w:val="21"/>
              </w:rPr>
            </w:pPr>
            <w:r>
              <w:rPr>
                <w:rFonts w:hint="eastAsia"/>
                <w:sz w:val="21"/>
                <w:szCs w:val="21"/>
              </w:rPr>
              <w:t>lnwage</w:t>
            </w:r>
          </w:p>
        </w:tc>
        <w:tc>
          <w:tcPr>
            <w:tcW w:w="882" w:type="pct"/>
            <w:tcBorders>
              <w:top w:val="nil"/>
            </w:tcBorders>
            <w:noWrap w:val="0"/>
            <w:vAlign w:val="center"/>
          </w:tcPr>
          <w:p>
            <w:pPr>
              <w:jc w:val="center"/>
              <w:rPr>
                <w:kern w:val="0"/>
                <w:sz w:val="21"/>
                <w:szCs w:val="21"/>
              </w:rPr>
            </w:pPr>
            <w:r>
              <w:rPr>
                <w:rFonts w:hint="eastAsia"/>
                <w:sz w:val="21"/>
                <w:szCs w:val="21"/>
              </w:rPr>
              <w:t>lnwage</w:t>
            </w:r>
          </w:p>
        </w:tc>
        <w:tc>
          <w:tcPr>
            <w:tcW w:w="827" w:type="pct"/>
            <w:tcBorders>
              <w:top w:val="nil"/>
            </w:tcBorders>
            <w:noWrap w:val="0"/>
            <w:vAlign w:val="center"/>
          </w:tcPr>
          <w:p>
            <w:pPr>
              <w:jc w:val="center"/>
              <w:rPr>
                <w:kern w:val="0"/>
                <w:sz w:val="21"/>
                <w:szCs w:val="21"/>
              </w:rPr>
            </w:pPr>
            <w:r>
              <w:rPr>
                <w:rFonts w:hint="eastAsia"/>
                <w:sz w:val="21"/>
                <w:szCs w:val="21"/>
              </w:rPr>
              <w:t>lnwage</w:t>
            </w:r>
          </w:p>
        </w:tc>
        <w:tc>
          <w:tcPr>
            <w:tcW w:w="860" w:type="pct"/>
            <w:tcBorders>
              <w:top w:val="nil"/>
            </w:tcBorders>
            <w:noWrap w:val="0"/>
            <w:vAlign w:val="center"/>
          </w:tcPr>
          <w:p>
            <w:pPr>
              <w:jc w:val="center"/>
              <w:rPr>
                <w:kern w:val="0"/>
                <w:sz w:val="21"/>
                <w:szCs w:val="21"/>
              </w:rPr>
            </w:pPr>
            <w:r>
              <w:rPr>
                <w:rFonts w:hint="eastAsia"/>
                <w:sz w:val="21"/>
                <w:szCs w:val="21"/>
              </w:rPr>
              <w:t>lnwage</w:t>
            </w:r>
          </w:p>
        </w:tc>
      </w:tr>
      <w:tr>
        <w:tblPrEx>
          <w:tblCellMar>
            <w:top w:w="0" w:type="dxa"/>
            <w:left w:w="108" w:type="dxa"/>
            <w:bottom w:w="0" w:type="dxa"/>
            <w:right w:w="108" w:type="dxa"/>
          </w:tblCellMar>
        </w:tblPrEx>
        <w:trPr>
          <w:cantSplit/>
          <w:trHeight w:val="23" w:hRule="atLeast"/>
          <w:jc w:val="center"/>
        </w:trPr>
        <w:tc>
          <w:tcPr>
            <w:tcW w:w="1402" w:type="pct"/>
            <w:tcBorders>
              <w:top w:val="single" w:color="auto" w:sz="4" w:space="0"/>
              <w:left w:val="nil"/>
              <w:bottom w:val="nil"/>
              <w:right w:val="nil"/>
            </w:tcBorders>
            <w:noWrap w:val="0"/>
            <w:vAlign w:val="center"/>
          </w:tcPr>
          <w:p>
            <w:pPr>
              <w:autoSpaceDE w:val="0"/>
              <w:autoSpaceDN w:val="0"/>
              <w:adjustRightInd w:val="0"/>
              <w:jc w:val="center"/>
              <w:rPr>
                <w:rFonts w:hint="eastAsia" w:eastAsia="宋体"/>
                <w:kern w:val="0"/>
                <w:sz w:val="21"/>
                <w:szCs w:val="21"/>
                <w:lang w:val="en-US" w:eastAsia="zh-CN"/>
              </w:rPr>
            </w:pPr>
            <w:r>
              <w:rPr>
                <w:rFonts w:hint="eastAsia"/>
                <w:kern w:val="0"/>
                <w:sz w:val="21"/>
                <w:szCs w:val="21"/>
                <w:lang w:val="en-US" w:eastAsia="zh-CN"/>
              </w:rPr>
              <w:t>第二产业</w:t>
            </w:r>
          </w:p>
        </w:tc>
        <w:tc>
          <w:tcPr>
            <w:tcW w:w="1026"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0.031</w:t>
            </w:r>
            <w:r>
              <w:rPr>
                <w:rFonts w:hint="eastAsia"/>
                <w:sz w:val="21"/>
                <w:szCs w:val="21"/>
                <w:vertAlign w:val="superscript"/>
              </w:rPr>
              <w:t>**</w:t>
            </w:r>
          </w:p>
        </w:tc>
        <w:tc>
          <w:tcPr>
            <w:tcW w:w="88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0.031</w:t>
            </w:r>
            <w:r>
              <w:rPr>
                <w:rFonts w:hint="eastAsia"/>
                <w:sz w:val="21"/>
                <w:szCs w:val="21"/>
                <w:vertAlign w:val="superscript"/>
              </w:rPr>
              <w:t>**</w:t>
            </w:r>
          </w:p>
        </w:tc>
        <w:tc>
          <w:tcPr>
            <w:tcW w:w="827"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0.031</w:t>
            </w:r>
            <w:r>
              <w:rPr>
                <w:rFonts w:hint="eastAsia"/>
                <w:sz w:val="21"/>
                <w:szCs w:val="21"/>
                <w:vertAlign w:val="superscript"/>
              </w:rPr>
              <w:t>**</w:t>
            </w:r>
          </w:p>
        </w:tc>
        <w:tc>
          <w:tcPr>
            <w:tcW w:w="86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0.031</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kern w:val="0"/>
                <w:sz w:val="21"/>
                <w:szCs w:val="21"/>
              </w:rPr>
            </w:pPr>
          </w:p>
        </w:tc>
        <w:tc>
          <w:tcPr>
            <w:tcW w:w="1026" w:type="pct"/>
            <w:noWrap w:val="0"/>
            <w:vAlign w:val="center"/>
          </w:tcPr>
          <w:p>
            <w:pPr>
              <w:jc w:val="center"/>
              <w:rPr>
                <w:kern w:val="0"/>
                <w:sz w:val="21"/>
                <w:szCs w:val="21"/>
              </w:rPr>
            </w:pPr>
            <w:r>
              <w:rPr>
                <w:rFonts w:hint="eastAsia"/>
                <w:sz w:val="21"/>
                <w:szCs w:val="21"/>
              </w:rPr>
              <w:t>(0.013)</w:t>
            </w:r>
          </w:p>
        </w:tc>
        <w:tc>
          <w:tcPr>
            <w:tcW w:w="882" w:type="pct"/>
            <w:noWrap w:val="0"/>
            <w:vAlign w:val="center"/>
          </w:tcPr>
          <w:p>
            <w:pPr>
              <w:jc w:val="center"/>
              <w:rPr>
                <w:kern w:val="0"/>
                <w:sz w:val="21"/>
                <w:szCs w:val="21"/>
              </w:rPr>
            </w:pPr>
            <w:r>
              <w:rPr>
                <w:rFonts w:hint="eastAsia"/>
                <w:sz w:val="21"/>
                <w:szCs w:val="21"/>
              </w:rPr>
              <w:t>(0.013)</w:t>
            </w:r>
          </w:p>
        </w:tc>
        <w:tc>
          <w:tcPr>
            <w:tcW w:w="827" w:type="pct"/>
            <w:noWrap w:val="0"/>
            <w:vAlign w:val="center"/>
          </w:tcPr>
          <w:p>
            <w:pPr>
              <w:jc w:val="center"/>
              <w:rPr>
                <w:kern w:val="0"/>
                <w:sz w:val="21"/>
                <w:szCs w:val="21"/>
              </w:rPr>
            </w:pPr>
            <w:r>
              <w:rPr>
                <w:rFonts w:hint="eastAsia"/>
                <w:sz w:val="21"/>
                <w:szCs w:val="21"/>
              </w:rPr>
              <w:t>(0.013)</w:t>
            </w:r>
          </w:p>
        </w:tc>
        <w:tc>
          <w:tcPr>
            <w:tcW w:w="860" w:type="pct"/>
            <w:noWrap w:val="0"/>
            <w:vAlign w:val="center"/>
          </w:tcPr>
          <w:p>
            <w:pPr>
              <w:jc w:val="center"/>
              <w:rPr>
                <w:kern w:val="0"/>
                <w:sz w:val="21"/>
                <w:szCs w:val="21"/>
              </w:rPr>
            </w:pPr>
            <w:r>
              <w:rPr>
                <w:rFonts w:hint="eastAsia"/>
                <w:sz w:val="21"/>
                <w:szCs w:val="21"/>
              </w:rPr>
              <w:t>(0.013)</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rFonts w:hint="eastAsia" w:eastAsia="宋体"/>
                <w:kern w:val="0"/>
                <w:sz w:val="21"/>
                <w:szCs w:val="21"/>
                <w:lang w:val="en-US" w:eastAsia="zh-CN"/>
              </w:rPr>
            </w:pPr>
            <w:r>
              <w:rPr>
                <w:rFonts w:hint="eastAsia"/>
                <w:kern w:val="0"/>
                <w:sz w:val="21"/>
                <w:szCs w:val="21"/>
                <w:lang w:val="en-US" w:eastAsia="zh-CN"/>
              </w:rPr>
              <w:t>第三产业</w:t>
            </w:r>
          </w:p>
        </w:tc>
        <w:tc>
          <w:tcPr>
            <w:tcW w:w="1026"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882"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827"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c>
          <w:tcPr>
            <w:tcW w:w="860" w:type="pct"/>
            <w:noWrap w:val="0"/>
            <w:vAlign w:val="center"/>
          </w:tcPr>
          <w:p>
            <w:pPr>
              <w:jc w:val="center"/>
              <w:rPr>
                <w:kern w:val="0"/>
                <w:sz w:val="21"/>
                <w:szCs w:val="21"/>
              </w:rPr>
            </w:pPr>
            <w:r>
              <w:rPr>
                <w:rFonts w:hint="eastAsia"/>
                <w:sz w:val="21"/>
                <w:szCs w:val="21"/>
              </w:rPr>
              <w:t>0.035</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402"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1026"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88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827"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c>
          <w:tcPr>
            <w:tcW w:w="860"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(0.013)</w:t>
            </w:r>
          </w:p>
        </w:tc>
      </w:tr>
      <w:tr>
        <w:tblPrEx>
          <w:tblCellMar>
            <w:top w:w="0" w:type="dxa"/>
            <w:left w:w="108" w:type="dxa"/>
            <w:bottom w:w="0" w:type="dxa"/>
            <w:right w:w="108" w:type="dxa"/>
          </w:tblCellMar>
        </w:tblPrEx>
        <w:trPr>
          <w:cantSplit/>
          <w:trHeight w:val="23" w:hRule="atLeast"/>
          <w:jc w:val="center"/>
        </w:trPr>
        <w:tc>
          <w:tcPr>
            <w:tcW w:w="140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1026"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82"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27"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60" w:type="pct"/>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1026" w:type="pct"/>
            <w:noWrap w:val="0"/>
            <w:vAlign w:val="center"/>
          </w:tcPr>
          <w:p>
            <w:pPr>
              <w:jc w:val="center"/>
              <w:rPr>
                <w:kern w:val="0"/>
                <w:sz w:val="21"/>
                <w:szCs w:val="21"/>
              </w:rPr>
            </w:pPr>
            <w:r>
              <w:rPr>
                <w:rFonts w:hint="eastAsia"/>
                <w:sz w:val="21"/>
                <w:szCs w:val="21"/>
              </w:rPr>
              <w:t>Yes</w:t>
            </w:r>
          </w:p>
        </w:tc>
        <w:tc>
          <w:tcPr>
            <w:tcW w:w="882" w:type="pct"/>
            <w:noWrap w:val="0"/>
            <w:vAlign w:val="center"/>
          </w:tcPr>
          <w:p>
            <w:pPr>
              <w:jc w:val="center"/>
              <w:rPr>
                <w:kern w:val="0"/>
                <w:sz w:val="21"/>
                <w:szCs w:val="21"/>
              </w:rPr>
            </w:pPr>
            <w:r>
              <w:rPr>
                <w:rFonts w:hint="eastAsia"/>
                <w:sz w:val="21"/>
                <w:szCs w:val="21"/>
              </w:rPr>
              <w:t>Yes</w:t>
            </w:r>
          </w:p>
        </w:tc>
        <w:tc>
          <w:tcPr>
            <w:tcW w:w="827" w:type="pct"/>
            <w:noWrap w:val="0"/>
            <w:vAlign w:val="center"/>
          </w:tcPr>
          <w:p>
            <w:pPr>
              <w:jc w:val="center"/>
              <w:rPr>
                <w:kern w:val="0"/>
                <w:sz w:val="21"/>
                <w:szCs w:val="21"/>
              </w:rPr>
            </w:pPr>
            <w:r>
              <w:rPr>
                <w:rFonts w:hint="eastAsia"/>
                <w:sz w:val="21"/>
                <w:szCs w:val="21"/>
              </w:rPr>
              <w:t>Yes</w:t>
            </w:r>
          </w:p>
        </w:tc>
        <w:tc>
          <w:tcPr>
            <w:tcW w:w="860"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1026" w:type="pct"/>
            <w:noWrap w:val="0"/>
            <w:vAlign w:val="center"/>
          </w:tcPr>
          <w:p>
            <w:pPr>
              <w:jc w:val="center"/>
              <w:rPr>
                <w:kern w:val="0"/>
                <w:sz w:val="21"/>
                <w:szCs w:val="21"/>
              </w:rPr>
            </w:pPr>
            <w:r>
              <w:rPr>
                <w:rFonts w:hint="eastAsia"/>
                <w:sz w:val="21"/>
                <w:szCs w:val="21"/>
              </w:rPr>
              <w:t>No</w:t>
            </w:r>
          </w:p>
        </w:tc>
        <w:tc>
          <w:tcPr>
            <w:tcW w:w="882" w:type="pct"/>
            <w:noWrap w:val="0"/>
            <w:vAlign w:val="center"/>
          </w:tcPr>
          <w:p>
            <w:pPr>
              <w:jc w:val="center"/>
              <w:rPr>
                <w:kern w:val="0"/>
                <w:sz w:val="21"/>
                <w:szCs w:val="21"/>
              </w:rPr>
            </w:pPr>
            <w:r>
              <w:rPr>
                <w:rFonts w:hint="eastAsia"/>
                <w:sz w:val="21"/>
                <w:szCs w:val="21"/>
              </w:rPr>
              <w:t>Yes</w:t>
            </w:r>
          </w:p>
        </w:tc>
        <w:tc>
          <w:tcPr>
            <w:tcW w:w="827" w:type="pct"/>
            <w:noWrap w:val="0"/>
            <w:vAlign w:val="center"/>
          </w:tcPr>
          <w:p>
            <w:pPr>
              <w:jc w:val="center"/>
              <w:rPr>
                <w:kern w:val="0"/>
                <w:sz w:val="21"/>
                <w:szCs w:val="21"/>
              </w:rPr>
            </w:pPr>
            <w:r>
              <w:rPr>
                <w:rFonts w:hint="eastAsia"/>
                <w:sz w:val="21"/>
                <w:szCs w:val="21"/>
              </w:rPr>
              <w:t>No</w:t>
            </w:r>
          </w:p>
        </w:tc>
        <w:tc>
          <w:tcPr>
            <w:tcW w:w="860"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1026" w:type="pct"/>
            <w:noWrap w:val="0"/>
            <w:vAlign w:val="center"/>
          </w:tcPr>
          <w:p>
            <w:pPr>
              <w:jc w:val="center"/>
              <w:rPr>
                <w:kern w:val="0"/>
                <w:sz w:val="21"/>
                <w:szCs w:val="21"/>
              </w:rPr>
            </w:pPr>
            <w:r>
              <w:rPr>
                <w:rFonts w:hint="eastAsia"/>
                <w:sz w:val="21"/>
                <w:szCs w:val="21"/>
              </w:rPr>
              <w:t>No</w:t>
            </w:r>
          </w:p>
        </w:tc>
        <w:tc>
          <w:tcPr>
            <w:tcW w:w="882" w:type="pct"/>
            <w:noWrap w:val="0"/>
            <w:vAlign w:val="center"/>
          </w:tcPr>
          <w:p>
            <w:pPr>
              <w:jc w:val="center"/>
              <w:rPr>
                <w:kern w:val="0"/>
                <w:sz w:val="21"/>
                <w:szCs w:val="21"/>
              </w:rPr>
            </w:pPr>
            <w:r>
              <w:rPr>
                <w:rFonts w:hint="eastAsia"/>
                <w:sz w:val="21"/>
                <w:szCs w:val="21"/>
              </w:rPr>
              <w:t>No</w:t>
            </w:r>
          </w:p>
        </w:tc>
        <w:tc>
          <w:tcPr>
            <w:tcW w:w="827" w:type="pct"/>
            <w:noWrap w:val="0"/>
            <w:vAlign w:val="center"/>
          </w:tcPr>
          <w:p>
            <w:pPr>
              <w:jc w:val="center"/>
              <w:rPr>
                <w:kern w:val="0"/>
                <w:sz w:val="21"/>
                <w:szCs w:val="21"/>
              </w:rPr>
            </w:pPr>
            <w:r>
              <w:rPr>
                <w:rFonts w:hint="eastAsia"/>
                <w:sz w:val="21"/>
                <w:szCs w:val="21"/>
              </w:rPr>
              <w:t>Yes</w:t>
            </w:r>
          </w:p>
        </w:tc>
        <w:tc>
          <w:tcPr>
            <w:tcW w:w="860" w:type="pct"/>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kern w:val="0"/>
                <w:sz w:val="21"/>
                <w:szCs w:val="21"/>
              </w:rPr>
            </w:pPr>
            <w:r>
              <w:rPr>
                <w:rFonts w:hint="eastAsia"/>
                <w:sz w:val="21"/>
                <w:szCs w:val="21"/>
              </w:rPr>
              <w:t>行业趋势</w:t>
            </w:r>
          </w:p>
        </w:tc>
        <w:tc>
          <w:tcPr>
            <w:tcW w:w="1026" w:type="pct"/>
            <w:noWrap w:val="0"/>
            <w:vAlign w:val="center"/>
          </w:tcPr>
          <w:p>
            <w:pPr>
              <w:jc w:val="center"/>
              <w:rPr>
                <w:kern w:val="0"/>
                <w:sz w:val="21"/>
                <w:szCs w:val="21"/>
              </w:rPr>
            </w:pPr>
            <w:r>
              <w:rPr>
                <w:rFonts w:hint="eastAsia"/>
                <w:sz w:val="21"/>
                <w:szCs w:val="21"/>
              </w:rPr>
              <w:t>No</w:t>
            </w:r>
          </w:p>
        </w:tc>
        <w:tc>
          <w:tcPr>
            <w:tcW w:w="882" w:type="pct"/>
            <w:noWrap w:val="0"/>
            <w:vAlign w:val="center"/>
          </w:tcPr>
          <w:p>
            <w:pPr>
              <w:jc w:val="center"/>
              <w:rPr>
                <w:kern w:val="0"/>
                <w:sz w:val="21"/>
                <w:szCs w:val="21"/>
              </w:rPr>
            </w:pPr>
            <w:r>
              <w:rPr>
                <w:rFonts w:hint="eastAsia"/>
                <w:sz w:val="21"/>
                <w:szCs w:val="21"/>
              </w:rPr>
              <w:t>No</w:t>
            </w:r>
          </w:p>
        </w:tc>
        <w:tc>
          <w:tcPr>
            <w:tcW w:w="827" w:type="pct"/>
            <w:noWrap w:val="0"/>
            <w:vAlign w:val="center"/>
          </w:tcPr>
          <w:p>
            <w:pPr>
              <w:jc w:val="center"/>
              <w:rPr>
                <w:kern w:val="0"/>
                <w:sz w:val="21"/>
                <w:szCs w:val="21"/>
              </w:rPr>
            </w:pPr>
            <w:r>
              <w:rPr>
                <w:rFonts w:hint="eastAsia"/>
                <w:sz w:val="21"/>
                <w:szCs w:val="21"/>
              </w:rPr>
              <w:t>No</w:t>
            </w:r>
          </w:p>
        </w:tc>
        <w:tc>
          <w:tcPr>
            <w:tcW w:w="860" w:type="pct"/>
            <w:noWrap w:val="0"/>
            <w:vAlign w:val="center"/>
          </w:tcPr>
          <w:p>
            <w:pPr>
              <w:jc w:val="center"/>
              <w:rPr>
                <w:kern w:val="0"/>
                <w:sz w:val="21"/>
                <w:szCs w:val="21"/>
              </w:rPr>
            </w:pPr>
            <w:r>
              <w:rPr>
                <w:rFonts w:hint="eastAsia"/>
                <w:sz w:val="21"/>
                <w:szCs w:val="21"/>
              </w:rPr>
              <w:t>No</w:t>
            </w:r>
          </w:p>
        </w:tc>
      </w:tr>
      <w:tr>
        <w:tblPrEx>
          <w:tblCellMar>
            <w:top w:w="0" w:type="dxa"/>
            <w:left w:w="108" w:type="dxa"/>
            <w:bottom w:w="0" w:type="dxa"/>
            <w:right w:w="108" w:type="dxa"/>
          </w:tblCellMar>
        </w:tblPrEx>
        <w:trPr>
          <w:cantSplit/>
          <w:trHeight w:val="23" w:hRule="atLeast"/>
          <w:jc w:val="center"/>
        </w:trPr>
        <w:tc>
          <w:tcPr>
            <w:tcW w:w="1402" w:type="pct"/>
            <w:noWrap w:val="0"/>
            <w:vAlign w:val="center"/>
          </w:tcPr>
          <w:p>
            <w:pPr>
              <w:autoSpaceDE w:val="0"/>
              <w:autoSpaceDN w:val="0"/>
              <w:adjustRightInd w:val="0"/>
              <w:jc w:val="center"/>
              <w:rPr>
                <w:kern w:val="0"/>
                <w:sz w:val="21"/>
                <w:szCs w:val="21"/>
              </w:rPr>
            </w:pPr>
            <w:r>
              <w:rPr>
                <w:sz w:val="21"/>
                <w:szCs w:val="21"/>
              </w:rPr>
              <w:t>r2_a</w:t>
            </w:r>
          </w:p>
        </w:tc>
        <w:tc>
          <w:tcPr>
            <w:tcW w:w="1026" w:type="pct"/>
            <w:noWrap w:val="0"/>
            <w:vAlign w:val="center"/>
          </w:tcPr>
          <w:p>
            <w:pPr>
              <w:jc w:val="center"/>
              <w:rPr>
                <w:kern w:val="0"/>
                <w:sz w:val="21"/>
                <w:szCs w:val="21"/>
              </w:rPr>
            </w:pPr>
            <w:r>
              <w:rPr>
                <w:rFonts w:hint="eastAsia"/>
                <w:sz w:val="21"/>
                <w:szCs w:val="21"/>
              </w:rPr>
              <w:t>0.001</w:t>
            </w:r>
          </w:p>
        </w:tc>
        <w:tc>
          <w:tcPr>
            <w:tcW w:w="882" w:type="pct"/>
            <w:noWrap w:val="0"/>
            <w:vAlign w:val="center"/>
          </w:tcPr>
          <w:p>
            <w:pPr>
              <w:jc w:val="center"/>
              <w:rPr>
                <w:kern w:val="0"/>
                <w:sz w:val="21"/>
                <w:szCs w:val="21"/>
              </w:rPr>
            </w:pPr>
            <w:r>
              <w:rPr>
                <w:rFonts w:hint="eastAsia"/>
                <w:sz w:val="21"/>
                <w:szCs w:val="21"/>
              </w:rPr>
              <w:t>0.001</w:t>
            </w:r>
          </w:p>
        </w:tc>
        <w:tc>
          <w:tcPr>
            <w:tcW w:w="827" w:type="pct"/>
            <w:noWrap w:val="0"/>
            <w:vAlign w:val="center"/>
          </w:tcPr>
          <w:p>
            <w:pPr>
              <w:jc w:val="center"/>
              <w:rPr>
                <w:kern w:val="0"/>
                <w:sz w:val="21"/>
                <w:szCs w:val="21"/>
              </w:rPr>
            </w:pPr>
            <w:r>
              <w:rPr>
                <w:rFonts w:hint="eastAsia"/>
                <w:sz w:val="21"/>
                <w:szCs w:val="21"/>
              </w:rPr>
              <w:t>0.001</w:t>
            </w:r>
          </w:p>
        </w:tc>
        <w:tc>
          <w:tcPr>
            <w:tcW w:w="860" w:type="pct"/>
            <w:noWrap w:val="0"/>
            <w:vAlign w:val="center"/>
          </w:tcPr>
          <w:p>
            <w:pPr>
              <w:jc w:val="center"/>
              <w:rPr>
                <w:kern w:val="0"/>
                <w:sz w:val="21"/>
                <w:szCs w:val="21"/>
              </w:rPr>
            </w:pPr>
            <w:r>
              <w:rPr>
                <w:rFonts w:hint="eastAsia"/>
                <w:sz w:val="21"/>
                <w:szCs w:val="21"/>
              </w:rPr>
              <w:t>0.001</w:t>
            </w:r>
          </w:p>
        </w:tc>
      </w:tr>
      <w:tr>
        <w:tblPrEx>
          <w:tblCellMar>
            <w:top w:w="0" w:type="dxa"/>
            <w:left w:w="108" w:type="dxa"/>
            <w:bottom w:w="0" w:type="dxa"/>
            <w:right w:w="108" w:type="dxa"/>
          </w:tblCellMar>
        </w:tblPrEx>
        <w:trPr>
          <w:cantSplit/>
          <w:trHeight w:val="23" w:hRule="atLeast"/>
          <w:jc w:val="center"/>
        </w:trPr>
        <w:tc>
          <w:tcPr>
            <w:tcW w:w="1402"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1026"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133170</w:t>
            </w:r>
          </w:p>
        </w:tc>
        <w:tc>
          <w:tcPr>
            <w:tcW w:w="882"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133170</w:t>
            </w:r>
          </w:p>
        </w:tc>
        <w:tc>
          <w:tcPr>
            <w:tcW w:w="827" w:type="pct"/>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133170</w:t>
            </w:r>
          </w:p>
        </w:tc>
        <w:tc>
          <w:tcPr>
            <w:tcW w:w="860" w:type="pct"/>
            <w:tcBorders>
              <w:top w:val="nil"/>
              <w:left w:val="nil"/>
              <w:bottom w:val="single" w:color="auto" w:sz="4" w:space="0"/>
              <w:right w:val="nil"/>
            </w:tcBorders>
            <w:noWrap w:val="0"/>
            <w:vAlign w:val="center"/>
          </w:tcPr>
          <w:p>
            <w:pPr>
              <w:jc w:val="center"/>
              <w:rPr>
                <w:rFonts w:hint="eastAsia"/>
                <w:sz w:val="21"/>
                <w:szCs w:val="21"/>
              </w:rPr>
            </w:pPr>
            <w:r>
              <w:rPr>
                <w:rFonts w:hint="eastAsia"/>
                <w:sz w:val="21"/>
                <w:szCs w:val="21"/>
              </w:rPr>
              <w:t>133170</w:t>
            </w:r>
          </w:p>
          <w:p>
            <w:pPr>
              <w:jc w:val="center"/>
              <w:rPr>
                <w:rFonts w:hint="eastAsia"/>
                <w:sz w:val="21"/>
                <w:szCs w:val="21"/>
              </w:rPr>
            </w:pPr>
          </w:p>
        </w:tc>
      </w:tr>
      <w:tr>
        <w:tblPrEx>
          <w:tblCellMar>
            <w:top w:w="0" w:type="dxa"/>
            <w:left w:w="108" w:type="dxa"/>
            <w:bottom w:w="0" w:type="dxa"/>
            <w:right w:w="108" w:type="dxa"/>
          </w:tblCellMar>
        </w:tblPrEx>
        <w:trPr>
          <w:cantSplit/>
          <w:trHeight w:val="23" w:hRule="atLeast"/>
          <w:jc w:val="center"/>
        </w:trPr>
        <w:tc>
          <w:tcPr>
            <w:tcW w:w="5000" w:type="pct"/>
            <w:gridSpan w:val="5"/>
            <w:tcBorders>
              <w:top w:val="single" w:color="auto" w:sz="4" w:space="0"/>
              <w:left w:val="nil"/>
              <w:bottom w:val="nil"/>
              <w:right w:val="nil"/>
            </w:tcBorders>
            <w:noWrap w:val="0"/>
            <w:vAlign w:val="center"/>
          </w:tcPr>
          <w:p>
            <w:pPr>
              <w:jc w:val="left"/>
              <w:rPr>
                <w:rFonts w:hint="eastAsia"/>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p>
        </w:tc>
      </w:tr>
    </w:tbl>
    <w:p>
      <w:pPr>
        <w:spacing w:line="360" w:lineRule="auto"/>
        <w:rPr>
          <w:rFonts w:hint="eastAsia" w:ascii="宋体" w:hAnsi="宋体"/>
          <w:sz w:val="24"/>
          <w:szCs w:val="24"/>
        </w:rPr>
      </w:pPr>
    </w:p>
    <w:p>
      <w:pPr>
        <w:spacing w:line="360" w:lineRule="auto"/>
        <w:jc w:val="center"/>
      </w:pPr>
      <w:r>
        <w:drawing>
          <wp:inline distT="0" distB="0" distL="114300" distR="114300">
            <wp:extent cx="4500245" cy="3239770"/>
            <wp:effectExtent l="0" t="0" r="14605" b="17780"/>
            <wp:docPr id="1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pic:cNvPicPr>
                      <a:picLocks noChangeAspect="1"/>
                    </pic:cNvPicPr>
                  </pic:nvPicPr>
                  <pic:blipFill>
                    <a:blip r:embed="rId28"/>
                    <a:stretch>
                      <a:fillRect/>
                    </a:stretch>
                  </pic:blipFill>
                  <pic:spPr>
                    <a:xfrm>
                      <a:off x="0" y="0"/>
                      <a:ext cx="4500245" cy="3239770"/>
                    </a:xfrm>
                    <a:prstGeom prst="rect">
                      <a:avLst/>
                    </a:prstGeom>
                    <a:noFill/>
                    <a:ln>
                      <a:noFill/>
                    </a:ln>
                  </pic:spPr>
                </pic:pic>
              </a:graphicData>
            </a:graphic>
          </wp:inline>
        </w:drawing>
      </w:r>
    </w:p>
    <w:p>
      <w:pPr>
        <w:spacing w:line="480" w:lineRule="auto"/>
        <w:jc w:val="center"/>
        <w:rPr>
          <w:rFonts w:hint="eastAsia" w:ascii="宋体" w:hAnsi="宋体"/>
          <w:sz w:val="24"/>
          <w:szCs w:val="24"/>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10 总</w:t>
      </w:r>
      <w:r>
        <w:rPr>
          <w:rFonts w:hint="eastAsia" w:ascii="黑体" w:hAnsi="黑体" w:eastAsia="黑体" w:cs="黑体"/>
          <w:sz w:val="24"/>
          <w:szCs w:val="24"/>
          <w:lang w:val="en-US" w:eastAsia="zh-CN"/>
        </w:rPr>
        <w:t>收入——第二产业和第三产业</w:t>
      </w:r>
    </w:p>
    <w:p>
      <w:pPr>
        <w:spacing w:line="360" w:lineRule="auto"/>
      </w:pPr>
    </w:p>
    <w:p>
      <w:pPr>
        <w:spacing w:line="360" w:lineRule="auto"/>
        <w:jc w:val="center"/>
      </w:pPr>
      <w:r>
        <w:drawing>
          <wp:inline distT="0" distB="0" distL="114300" distR="114300">
            <wp:extent cx="4518025" cy="3239770"/>
            <wp:effectExtent l="0" t="0" r="15875" b="17780"/>
            <wp:docPr id="1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4"/>
                    <pic:cNvPicPr>
                      <a:picLocks noChangeAspect="1"/>
                    </pic:cNvPicPr>
                  </pic:nvPicPr>
                  <pic:blipFill>
                    <a:blip r:embed="rId29"/>
                    <a:stretch>
                      <a:fillRect/>
                    </a:stretch>
                  </pic:blipFill>
                  <pic:spPr>
                    <a:xfrm>
                      <a:off x="0" y="0"/>
                      <a:ext cx="4518025" cy="3239770"/>
                    </a:xfrm>
                    <a:prstGeom prst="rect">
                      <a:avLst/>
                    </a:prstGeom>
                    <a:noFill/>
                    <a:ln>
                      <a:noFill/>
                    </a:ln>
                  </pic:spPr>
                </pic:pic>
              </a:graphicData>
            </a:graphic>
          </wp:inline>
        </w:drawing>
      </w:r>
    </w:p>
    <w:p>
      <w:pPr>
        <w:spacing w:line="480" w:lineRule="auto"/>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11 工资性</w:t>
      </w:r>
      <w:r>
        <w:rPr>
          <w:rFonts w:hint="eastAsia" w:ascii="黑体" w:hAnsi="黑体" w:eastAsia="黑体" w:cs="黑体"/>
          <w:sz w:val="24"/>
          <w:szCs w:val="24"/>
          <w:lang w:val="en-US" w:eastAsia="zh-CN"/>
        </w:rPr>
        <w:t>收入——第二产业和第三产业</w:t>
      </w:r>
    </w:p>
    <w:p>
      <w:pPr>
        <w:spacing w:line="480" w:lineRule="auto"/>
        <w:jc w:val="center"/>
        <w:rPr>
          <w:rFonts w:hint="eastAsia" w:ascii="黑体" w:hAnsi="黑体" w:eastAsia="黑体" w:cs="黑体"/>
          <w:sz w:val="24"/>
          <w:szCs w:val="24"/>
          <w:lang w:val="en-US" w:eastAsia="zh-CN"/>
        </w:rPr>
      </w:pPr>
    </w:p>
    <w:p>
      <w:pPr>
        <w:spacing w:line="360" w:lineRule="auto"/>
        <w:ind w:firstLine="480" w:firstLineChars="200"/>
        <w:rPr>
          <w:rFonts w:hint="eastAsia" w:ascii="宋体" w:hAnsi="宋体"/>
          <w:sz w:val="24"/>
          <w:szCs w:val="24"/>
        </w:rPr>
      </w:pPr>
      <w:r>
        <w:rPr>
          <w:rFonts w:hint="eastAsia" w:ascii="宋体" w:hAnsi="宋体"/>
          <w:sz w:val="24"/>
          <w:szCs w:val="24"/>
          <w:lang w:val="en-US" w:eastAsia="zh-CN"/>
        </w:rPr>
        <w:t>进一步地，本文</w:t>
      </w:r>
      <w:r>
        <w:rPr>
          <w:rFonts w:hint="eastAsia" w:ascii="宋体" w:hAnsi="宋体"/>
          <w:sz w:val="24"/>
          <w:szCs w:val="24"/>
        </w:rPr>
        <w:t>参照UHS划分行业的标准</w:t>
      </w:r>
      <w:r>
        <w:rPr>
          <w:rFonts w:hint="eastAsia" w:ascii="宋体" w:hAnsi="宋体"/>
          <w:sz w:val="24"/>
          <w:szCs w:val="24"/>
          <w:lang w:eastAsia="zh-CN"/>
        </w:rPr>
        <w:t>（</w:t>
      </w:r>
      <w:r>
        <w:rPr>
          <w:rFonts w:hint="eastAsia" w:ascii="宋体" w:hAnsi="宋体"/>
          <w:sz w:val="24"/>
          <w:szCs w:val="24"/>
          <w:lang w:val="en-US" w:eastAsia="zh-CN"/>
        </w:rPr>
        <w:t>附录表C.1</w:t>
      </w:r>
      <w:r>
        <w:rPr>
          <w:rFonts w:hint="eastAsia" w:ascii="宋体" w:hAnsi="宋体"/>
          <w:sz w:val="24"/>
          <w:szCs w:val="24"/>
          <w:lang w:eastAsia="zh-CN"/>
        </w:rPr>
        <w:t>）</w:t>
      </w:r>
      <w:r>
        <w:rPr>
          <w:rFonts w:hint="eastAsia" w:ascii="宋体" w:hAnsi="宋体"/>
          <w:sz w:val="24"/>
          <w:szCs w:val="24"/>
        </w:rPr>
        <w:t>，构造了20个虚拟变量，分别探究政府基建投资对各行业居民收入的异质性影响。从图3</w:t>
      </w:r>
      <w:r>
        <w:rPr>
          <w:rFonts w:hint="eastAsia" w:ascii="宋体" w:hAnsi="宋体"/>
          <w:sz w:val="24"/>
          <w:szCs w:val="24"/>
          <w:lang w:val="en-US" w:eastAsia="zh-CN"/>
        </w:rPr>
        <w:t>-12</w:t>
      </w:r>
      <w:r>
        <w:rPr>
          <w:rFonts w:hint="eastAsia" w:ascii="宋体" w:hAnsi="宋体"/>
          <w:sz w:val="24"/>
          <w:szCs w:val="24"/>
        </w:rPr>
        <w:t>和图</w:t>
      </w:r>
      <w:r>
        <w:rPr>
          <w:rFonts w:hint="eastAsia" w:ascii="宋体" w:hAnsi="宋体"/>
          <w:sz w:val="24"/>
          <w:szCs w:val="24"/>
          <w:lang w:val="en-US" w:eastAsia="zh-CN"/>
        </w:rPr>
        <w:t>3-13</w:t>
      </w:r>
      <w:r>
        <w:rPr>
          <w:rFonts w:hint="eastAsia" w:ascii="宋体" w:hAnsi="宋体"/>
          <w:sz w:val="24"/>
          <w:szCs w:val="24"/>
        </w:rPr>
        <w:t>中可以直观地发现，政府基建投资对于不同行业居民的总收入和劳动者工资性收入的影响存在差异。</w:t>
      </w:r>
      <w:r>
        <w:rPr>
          <w:rFonts w:hint="eastAsia" w:ascii="宋体" w:hAnsi="宋体"/>
          <w:sz w:val="24"/>
          <w:szCs w:val="24"/>
          <w:lang w:eastAsia="zh-CN"/>
        </w:rPr>
        <w:t>（</w:t>
      </w:r>
      <w:r>
        <w:rPr>
          <w:rFonts w:hint="eastAsia" w:ascii="宋体" w:hAnsi="宋体"/>
          <w:sz w:val="24"/>
          <w:szCs w:val="24"/>
          <w:lang w:val="en-US" w:eastAsia="zh-CN"/>
        </w:rPr>
        <w:t>OLS回归和2SLS回归见附录表D.1与表D.2</w:t>
      </w:r>
      <w:r>
        <w:rPr>
          <w:rFonts w:hint="eastAsia" w:ascii="宋体" w:hAnsi="宋体"/>
          <w:sz w:val="24"/>
          <w:szCs w:val="24"/>
          <w:lang w:eastAsia="zh-CN"/>
        </w:rPr>
        <w:t>）</w:t>
      </w:r>
    </w:p>
    <w:p>
      <w:pPr>
        <w:spacing w:line="360" w:lineRule="auto"/>
        <w:rPr>
          <w:rFonts w:hint="eastAsia" w:ascii="宋体" w:hAnsi="宋体"/>
          <w:sz w:val="24"/>
          <w:szCs w:val="24"/>
        </w:rPr>
      </w:pPr>
    </w:p>
    <w:p>
      <w:pPr>
        <w:jc w:val="center"/>
      </w:pPr>
      <w:r>
        <w:drawing>
          <wp:inline distT="0" distB="0" distL="114300" distR="114300">
            <wp:extent cx="4507230" cy="3239770"/>
            <wp:effectExtent l="0" t="0" r="7620" b="17780"/>
            <wp:docPr id="1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9"/>
                    <pic:cNvPicPr>
                      <a:picLocks noChangeAspect="1"/>
                    </pic:cNvPicPr>
                  </pic:nvPicPr>
                  <pic:blipFill>
                    <a:blip r:embed="rId30"/>
                    <a:stretch>
                      <a:fillRect/>
                    </a:stretch>
                  </pic:blipFill>
                  <pic:spPr>
                    <a:xfrm>
                      <a:off x="0" y="0"/>
                      <a:ext cx="4507230" cy="3239770"/>
                    </a:xfrm>
                    <a:prstGeom prst="rect">
                      <a:avLst/>
                    </a:prstGeom>
                    <a:noFill/>
                    <a:ln>
                      <a:noFill/>
                    </a:ln>
                  </pic:spPr>
                </pic:pic>
              </a:graphicData>
            </a:graphic>
          </wp:inline>
        </w:drawing>
      </w:r>
    </w:p>
    <w:p>
      <w:pPr>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12 总</w:t>
      </w:r>
      <w:r>
        <w:rPr>
          <w:rFonts w:hint="eastAsia" w:ascii="黑体" w:hAnsi="黑体" w:eastAsia="黑体" w:cs="黑体"/>
          <w:sz w:val="24"/>
          <w:szCs w:val="24"/>
          <w:lang w:val="en-US" w:eastAsia="zh-CN"/>
        </w:rPr>
        <w:t>收入——细分行业</w:t>
      </w:r>
    </w:p>
    <w:p>
      <w:pPr>
        <w:jc w:val="center"/>
        <w:rPr>
          <w:rFonts w:hint="eastAsia" w:ascii="黑体" w:hAnsi="黑体" w:eastAsia="黑体" w:cs="黑体"/>
          <w:sz w:val="24"/>
          <w:szCs w:val="24"/>
          <w:lang w:val="en-US" w:eastAsia="zh-CN"/>
        </w:rPr>
      </w:pPr>
    </w:p>
    <w:p>
      <w:pPr>
        <w:jc w:val="both"/>
        <w:rPr>
          <w:rFonts w:hint="eastAsia" w:ascii="黑体" w:hAnsi="黑体" w:eastAsia="黑体" w:cs="黑体"/>
          <w:sz w:val="24"/>
          <w:szCs w:val="24"/>
          <w:lang w:val="en-US" w:eastAsia="zh-CN"/>
        </w:rPr>
      </w:pPr>
    </w:p>
    <w:p>
      <w:pPr>
        <w:jc w:val="center"/>
      </w:pPr>
      <w:r>
        <w:drawing>
          <wp:inline distT="0" distB="0" distL="114300" distR="114300">
            <wp:extent cx="4340225" cy="3114675"/>
            <wp:effectExtent l="0" t="0" r="3175" b="9525"/>
            <wp:docPr id="1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8"/>
                    <pic:cNvPicPr>
                      <a:picLocks noChangeAspect="1"/>
                    </pic:cNvPicPr>
                  </pic:nvPicPr>
                  <pic:blipFill>
                    <a:blip r:embed="rId31"/>
                    <a:stretch>
                      <a:fillRect/>
                    </a:stretch>
                  </pic:blipFill>
                  <pic:spPr>
                    <a:xfrm>
                      <a:off x="0" y="0"/>
                      <a:ext cx="4340225" cy="3114675"/>
                    </a:xfrm>
                    <a:prstGeom prst="rect">
                      <a:avLst/>
                    </a:prstGeom>
                    <a:noFill/>
                    <a:ln>
                      <a:noFill/>
                    </a:ln>
                  </pic:spPr>
                </pic:pic>
              </a:graphicData>
            </a:graphic>
          </wp:inline>
        </w:drawing>
      </w:r>
    </w:p>
    <w:p>
      <w:pPr>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13 工资性</w:t>
      </w:r>
      <w:r>
        <w:rPr>
          <w:rFonts w:hint="eastAsia" w:ascii="黑体" w:hAnsi="黑体" w:eastAsia="黑体" w:cs="黑体"/>
          <w:sz w:val="24"/>
          <w:szCs w:val="24"/>
          <w:lang w:val="en-US" w:eastAsia="zh-CN"/>
        </w:rPr>
        <w:t>收入——细分行业</w:t>
      </w:r>
    </w:p>
    <w:p>
      <w:pPr>
        <w:jc w:val="center"/>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3"/>
        <w:rPr>
          <w:rFonts w:hint="default" w:ascii="黑体" w:hAnsi="黑体" w:eastAsia="黑体" w:cs="黑体"/>
          <w:b/>
          <w:sz w:val="24"/>
          <w:lang w:val="en-US" w:eastAsia="zh-CN"/>
        </w:rPr>
      </w:pPr>
      <w:r>
        <w:rPr>
          <w:rFonts w:hint="eastAsia"/>
          <w:b/>
          <w:sz w:val="24"/>
          <w:lang w:val="en-US" w:eastAsia="zh-CN"/>
        </w:rPr>
        <w:t>3</w:t>
      </w:r>
      <w:r>
        <w:rPr>
          <w:rFonts w:hint="eastAsia"/>
          <w:b/>
          <w:sz w:val="24"/>
        </w:rPr>
        <w:t>.</w:t>
      </w:r>
      <w:r>
        <w:rPr>
          <w:rFonts w:hint="eastAsia"/>
          <w:b/>
          <w:sz w:val="24"/>
          <w:lang w:val="en-US" w:eastAsia="zh-CN"/>
        </w:rPr>
        <w:t>4</w:t>
      </w:r>
      <w:r>
        <w:rPr>
          <w:rFonts w:hint="eastAsia"/>
          <w:b/>
          <w:sz w:val="24"/>
        </w:rPr>
        <w:t>.</w:t>
      </w:r>
      <w:r>
        <w:rPr>
          <w:rFonts w:hint="eastAsia"/>
          <w:b/>
          <w:sz w:val="24"/>
          <w:lang w:val="en-US" w:eastAsia="zh-CN"/>
        </w:rPr>
        <w:t>5</w:t>
      </w:r>
      <w:r>
        <w:rPr>
          <w:rFonts w:hint="eastAsia"/>
          <w:b/>
          <w:sz w:val="24"/>
        </w:rPr>
        <w:t>.</w:t>
      </w:r>
      <w:r>
        <w:rPr>
          <w:rFonts w:hint="eastAsia"/>
          <w:b/>
          <w:sz w:val="24"/>
          <w:lang w:val="en-US" w:eastAsia="zh-CN"/>
        </w:rPr>
        <w:t xml:space="preserve">5 </w:t>
      </w:r>
      <w:r>
        <w:rPr>
          <w:rFonts w:hint="eastAsia" w:ascii="黑体" w:eastAsia="黑体"/>
          <w:b/>
          <w:sz w:val="24"/>
          <w:lang w:val="en-US" w:eastAsia="zh-CN"/>
        </w:rPr>
        <w:t>不同职业劳动者</w:t>
      </w:r>
    </w:p>
    <w:p>
      <w:pPr>
        <w:spacing w:line="360" w:lineRule="auto"/>
        <w:ind w:firstLine="480" w:firstLineChars="200"/>
        <w:rPr>
          <w:rFonts w:hint="eastAsia" w:ascii="宋体" w:hAnsi="宋体"/>
          <w:sz w:val="24"/>
          <w:szCs w:val="24"/>
        </w:rPr>
      </w:pPr>
      <w:r>
        <w:rPr>
          <w:rFonts w:hint="eastAsia" w:ascii="宋体" w:hAnsi="宋体"/>
          <w:sz w:val="24"/>
          <w:szCs w:val="24"/>
          <w:lang w:val="en-US" w:eastAsia="zh-CN"/>
        </w:rPr>
        <w:t>本文</w:t>
      </w:r>
      <w:r>
        <w:rPr>
          <w:rFonts w:hint="eastAsia" w:ascii="宋体" w:hAnsi="宋体"/>
          <w:sz w:val="24"/>
          <w:szCs w:val="24"/>
        </w:rPr>
        <w:t>参照UHS划分居民职业的标准，构造了</w:t>
      </w:r>
      <w:r>
        <w:rPr>
          <w:rFonts w:ascii="宋体" w:hAnsi="宋体"/>
          <w:sz w:val="24"/>
          <w:szCs w:val="24"/>
        </w:rPr>
        <w:t>6</w:t>
      </w:r>
      <w:r>
        <w:rPr>
          <w:rFonts w:hint="eastAsia" w:ascii="宋体" w:hAnsi="宋体"/>
          <w:sz w:val="24"/>
          <w:szCs w:val="24"/>
        </w:rPr>
        <w:t>个虚拟变量</w:t>
      </w:r>
      <w:r>
        <w:rPr>
          <w:rFonts w:hint="eastAsia" w:ascii="宋体" w:hAnsi="宋体"/>
          <w:sz w:val="24"/>
          <w:szCs w:val="24"/>
          <w:lang w:eastAsia="zh-CN"/>
        </w:rPr>
        <w:t>（</w:t>
      </w:r>
      <w:r>
        <w:rPr>
          <w:rFonts w:hint="eastAsia" w:ascii="宋体" w:hAnsi="宋体"/>
          <w:sz w:val="24"/>
          <w:szCs w:val="24"/>
          <w:lang w:val="en-US" w:eastAsia="zh-CN"/>
        </w:rPr>
        <w:t>具体含义见附录表C.2</w:t>
      </w:r>
      <w:r>
        <w:rPr>
          <w:rFonts w:hint="eastAsia" w:ascii="宋体" w:hAnsi="宋体"/>
          <w:sz w:val="24"/>
          <w:szCs w:val="24"/>
          <w:lang w:eastAsia="zh-CN"/>
        </w:rPr>
        <w:t>）</w:t>
      </w:r>
      <w:r>
        <w:rPr>
          <w:rFonts w:hint="eastAsia" w:ascii="宋体" w:hAnsi="宋体"/>
          <w:sz w:val="24"/>
          <w:szCs w:val="24"/>
        </w:rPr>
        <w:t>，分别探究政府基建投资对各职业居民</w:t>
      </w:r>
      <w:r>
        <w:rPr>
          <w:rFonts w:hint="eastAsia" w:ascii="宋体" w:hAnsi="宋体"/>
          <w:sz w:val="24"/>
          <w:szCs w:val="24"/>
          <w:lang w:val="en-US" w:eastAsia="zh-CN"/>
        </w:rPr>
        <w:t>和劳动者</w:t>
      </w:r>
      <w:r>
        <w:rPr>
          <w:rFonts w:hint="eastAsia" w:ascii="宋体" w:hAnsi="宋体"/>
          <w:sz w:val="24"/>
          <w:szCs w:val="24"/>
        </w:rPr>
        <w:t>收入的异质性影响。</w:t>
      </w:r>
      <w:r>
        <w:rPr>
          <w:rFonts w:hint="eastAsia" w:ascii="宋体" w:hAnsi="宋体"/>
          <w:sz w:val="24"/>
          <w:szCs w:val="24"/>
          <w:lang w:val="en-US" w:eastAsia="zh-CN"/>
        </w:rPr>
        <w:t>表3-22和表3-23分别呈现了政府基建投资对不同职业居民总收入和劳动者就业收入的影响的2SLS回归，图3-14和图3-15</w:t>
      </w:r>
      <w:r>
        <w:rPr>
          <w:rFonts w:hint="eastAsia" w:ascii="宋体" w:hAnsi="宋体"/>
          <w:sz w:val="24"/>
          <w:szCs w:val="24"/>
        </w:rPr>
        <w:t>分别</w:t>
      </w:r>
      <w:r>
        <w:rPr>
          <w:rFonts w:hint="eastAsia" w:ascii="宋体" w:hAnsi="宋体"/>
          <w:sz w:val="24"/>
          <w:szCs w:val="24"/>
          <w:lang w:val="en-US" w:eastAsia="zh-CN"/>
        </w:rPr>
        <w:t>对应表3-22和表3-23展示了回归系数森林图</w:t>
      </w:r>
      <w:r>
        <w:rPr>
          <w:rFonts w:hint="eastAsia" w:ascii="宋体" w:hAnsi="宋体"/>
          <w:sz w:val="24"/>
          <w:szCs w:val="24"/>
        </w:rPr>
        <w:t>。</w:t>
      </w:r>
      <w:r>
        <w:rPr>
          <w:rFonts w:hint="eastAsia" w:ascii="宋体" w:hAnsi="宋体"/>
          <w:sz w:val="24"/>
          <w:szCs w:val="24"/>
          <w:lang w:val="en-US" w:eastAsia="zh-CN"/>
        </w:rPr>
        <w:t>从</w:t>
      </w:r>
      <w:r>
        <w:rPr>
          <w:rFonts w:hint="eastAsia" w:ascii="宋体" w:hAnsi="宋体"/>
          <w:sz w:val="24"/>
          <w:szCs w:val="24"/>
        </w:rPr>
        <w:t>森林图</w:t>
      </w:r>
      <w:r>
        <w:rPr>
          <w:rFonts w:hint="eastAsia" w:ascii="宋体" w:hAnsi="宋体"/>
          <w:sz w:val="24"/>
          <w:szCs w:val="24"/>
          <w:lang w:val="en-US" w:eastAsia="zh-CN"/>
        </w:rPr>
        <w:t>中可以直观看出</w:t>
      </w:r>
      <w:r>
        <w:rPr>
          <w:rFonts w:hint="eastAsia" w:ascii="宋体" w:hAnsi="宋体"/>
          <w:sz w:val="24"/>
          <w:szCs w:val="24"/>
        </w:rPr>
        <w:t>，政府基建投资对于不同职业居民的总收入和劳动者工资性收入的影响存在差异。</w:t>
      </w:r>
    </w:p>
    <w:p>
      <w:pPr>
        <w:spacing w:line="360" w:lineRule="auto"/>
        <w:ind w:firstLine="480" w:firstLineChars="200"/>
        <w:rPr>
          <w:rFonts w:hint="eastAsia" w:ascii="宋体" w:hAnsi="宋体"/>
          <w:sz w:val="24"/>
          <w:szCs w:val="24"/>
        </w:rPr>
      </w:pPr>
    </w:p>
    <w:tbl>
      <w:tblPr>
        <w:tblStyle w:val="8"/>
        <w:tblpPr w:leftFromText="180" w:rightFromText="180" w:vertAnchor="text" w:horzAnchor="page" w:tblpXSpec="center" w:tblpY="260"/>
        <w:tblOverlap w:val="never"/>
        <w:tblW w:w="9194" w:type="dxa"/>
        <w:jc w:val="center"/>
        <w:tblLayout w:type="fixed"/>
        <w:tblCellMar>
          <w:top w:w="0" w:type="dxa"/>
          <w:left w:w="108" w:type="dxa"/>
          <w:bottom w:w="0" w:type="dxa"/>
          <w:right w:w="108" w:type="dxa"/>
        </w:tblCellMar>
      </w:tblPr>
      <w:tblGrid>
        <w:gridCol w:w="1554"/>
        <w:gridCol w:w="939"/>
        <w:gridCol w:w="940"/>
        <w:gridCol w:w="940"/>
        <w:gridCol w:w="940"/>
        <w:gridCol w:w="940"/>
        <w:gridCol w:w="940"/>
        <w:gridCol w:w="941"/>
        <w:gridCol w:w="1060"/>
      </w:tblGrid>
      <w:tr>
        <w:tblPrEx>
          <w:tblCellMar>
            <w:top w:w="0" w:type="dxa"/>
            <w:left w:w="108" w:type="dxa"/>
            <w:bottom w:w="0" w:type="dxa"/>
            <w:right w:w="108" w:type="dxa"/>
          </w:tblCellMar>
        </w:tblPrEx>
        <w:trPr>
          <w:cantSplit/>
          <w:trHeight w:val="23" w:hRule="atLeast"/>
          <w:jc w:val="center"/>
        </w:trPr>
        <w:tc>
          <w:tcPr>
            <w:tcW w:w="9194" w:type="dxa"/>
            <w:gridSpan w:val="9"/>
            <w:tcBorders>
              <w:left w:val="nil"/>
              <w:bottom w:val="nil"/>
              <w:right w:val="nil"/>
            </w:tcBorders>
            <w:noWrap w:val="0"/>
            <w:vAlign w:val="center"/>
          </w:tcPr>
          <w:p>
            <w:pPr>
              <w:autoSpaceDE w:val="0"/>
              <w:autoSpaceDN w:val="0"/>
              <w:adjustRightInd w:val="0"/>
              <w:jc w:val="center"/>
              <w:rPr>
                <w:rFonts w:ascii="Times New Roman" w:hAnsi="Times New Roman" w:eastAsia="宋体" w:cs="Times New Roman"/>
                <w:kern w:val="0"/>
                <w:sz w:val="24"/>
                <w:szCs w:val="20"/>
              </w:rPr>
            </w:pPr>
            <w:r>
              <w:rPr>
                <w:rFonts w:hint="eastAsia" w:ascii="黑体" w:hAnsi="黑体" w:eastAsia="黑体" w:cs="黑体"/>
                <w:color w:val="000000"/>
                <w:kern w:val="0"/>
                <w:sz w:val="24"/>
                <w:szCs w:val="20"/>
                <w:lang w:val="en-US" w:eastAsia="zh-CN"/>
              </w:rPr>
              <w:t>表</w:t>
            </w:r>
            <w:r>
              <w:rPr>
                <w:rFonts w:hint="default" w:ascii="Times New Roman" w:hAnsi="Times New Roman" w:eastAsia="黑体" w:cs="Times New Roman"/>
                <w:color w:val="000000"/>
                <w:kern w:val="0"/>
                <w:sz w:val="24"/>
                <w:szCs w:val="20"/>
                <w:lang w:val="en-US" w:eastAsia="zh-CN"/>
              </w:rPr>
              <w:t>3-</w:t>
            </w:r>
            <w:r>
              <w:rPr>
                <w:rFonts w:hint="eastAsia" w:ascii="Times New Roman" w:hAnsi="Times New Roman" w:eastAsia="黑体" w:cs="Times New Roman"/>
                <w:color w:val="000000"/>
                <w:kern w:val="0"/>
                <w:sz w:val="24"/>
                <w:szCs w:val="20"/>
                <w:lang w:val="en-US" w:eastAsia="zh-CN"/>
              </w:rPr>
              <w:t>22</w:t>
            </w:r>
            <w:r>
              <w:rPr>
                <w:rFonts w:ascii="Times New Roman" w:hAnsi="Times New Roman" w:eastAsia="等线" w:cs="Times New Roman"/>
                <w:color w:val="000000"/>
                <w:kern w:val="0"/>
                <w:sz w:val="24"/>
                <w:szCs w:val="20"/>
              </w:rPr>
              <w:t xml:space="preserve"> </w:t>
            </w:r>
            <w:r>
              <w:rPr>
                <w:rFonts w:hint="eastAsia" w:ascii="黑体" w:hAnsi="黑体" w:eastAsia="黑体" w:cs="黑体"/>
                <w:color w:val="000000"/>
                <w:kern w:val="0"/>
                <w:sz w:val="24"/>
                <w:szCs w:val="20"/>
              </w:rPr>
              <w:t>不同职业</w:t>
            </w:r>
            <w:r>
              <w:rPr>
                <w:rFonts w:hint="eastAsia" w:ascii="黑体" w:hAnsi="黑体" w:eastAsia="黑体" w:cs="黑体"/>
                <w:bCs/>
                <w:color w:val="000000"/>
                <w:sz w:val="24"/>
                <w:szCs w:val="20"/>
              </w:rPr>
              <w:t>居民的总收入</w:t>
            </w:r>
            <w:r>
              <w:rPr>
                <w:rFonts w:hint="eastAsia" w:ascii="黑体" w:hAnsi="黑体" w:eastAsia="黑体" w:cs="黑体"/>
                <w:color w:val="000000"/>
                <w:kern w:val="0"/>
                <w:sz w:val="24"/>
                <w:szCs w:val="20"/>
              </w:rPr>
              <w:t>——2SLS回归</w:t>
            </w:r>
          </w:p>
        </w:tc>
      </w:tr>
      <w:tr>
        <w:tblPrEx>
          <w:tblCellMar>
            <w:top w:w="0" w:type="dxa"/>
            <w:left w:w="108" w:type="dxa"/>
            <w:bottom w:w="0" w:type="dxa"/>
            <w:right w:w="108" w:type="dxa"/>
          </w:tblCellMar>
        </w:tblPrEx>
        <w:trPr>
          <w:cantSplit/>
          <w:trHeight w:val="23" w:hRule="atLeast"/>
          <w:jc w:val="center"/>
        </w:trPr>
        <w:tc>
          <w:tcPr>
            <w:tcW w:w="1554" w:type="dxa"/>
            <w:tcBorders>
              <w:top w:val="single" w:color="auto" w:sz="4" w:space="0"/>
              <w:left w:val="nil"/>
              <w:bottom w:val="nil"/>
              <w:right w:val="nil"/>
            </w:tcBorders>
            <w:noWrap w:val="0"/>
            <w:vAlign w:val="center"/>
          </w:tcPr>
          <w:p>
            <w:pPr>
              <w:autoSpaceDE w:val="0"/>
              <w:autoSpaceDN w:val="0"/>
              <w:adjustRightInd w:val="0"/>
              <w:jc w:val="center"/>
              <w:rPr>
                <w:rFonts w:ascii="Times New Roman" w:hAnsi="Times New Roman" w:eastAsia="宋体" w:cs="Times New Roman"/>
                <w:kern w:val="0"/>
                <w:sz w:val="21"/>
                <w:szCs w:val="21"/>
              </w:rPr>
            </w:pPr>
          </w:p>
        </w:tc>
        <w:tc>
          <w:tcPr>
            <w:tcW w:w="939" w:type="dxa"/>
            <w:tcBorders>
              <w:top w:val="single" w:color="auto" w:sz="4" w:space="0"/>
              <w:left w:val="nil"/>
              <w:bottom w:val="nil"/>
              <w:right w:val="nil"/>
            </w:tcBorders>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(1)</w:t>
            </w:r>
          </w:p>
        </w:tc>
        <w:tc>
          <w:tcPr>
            <w:tcW w:w="940" w:type="dxa"/>
            <w:tcBorders>
              <w:top w:val="single" w:color="auto" w:sz="4" w:space="0"/>
              <w:left w:val="nil"/>
              <w:bottom w:val="nil"/>
              <w:right w:val="nil"/>
            </w:tcBorders>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(2)</w:t>
            </w:r>
          </w:p>
        </w:tc>
        <w:tc>
          <w:tcPr>
            <w:tcW w:w="940" w:type="dxa"/>
            <w:tcBorders>
              <w:top w:val="single" w:color="auto" w:sz="4" w:space="0"/>
              <w:left w:val="nil"/>
              <w:bottom w:val="nil"/>
              <w:right w:val="nil"/>
            </w:tcBorders>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(3)</w:t>
            </w:r>
          </w:p>
        </w:tc>
        <w:tc>
          <w:tcPr>
            <w:tcW w:w="940" w:type="dxa"/>
            <w:tcBorders>
              <w:top w:val="single" w:color="auto" w:sz="4" w:space="0"/>
              <w:left w:val="nil"/>
              <w:bottom w:val="nil"/>
              <w:right w:val="nil"/>
            </w:tcBorders>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(4)</w:t>
            </w:r>
          </w:p>
        </w:tc>
        <w:tc>
          <w:tcPr>
            <w:tcW w:w="940" w:type="dxa"/>
            <w:tcBorders>
              <w:top w:val="single" w:color="auto" w:sz="4" w:space="0"/>
              <w:left w:val="nil"/>
              <w:bottom w:val="nil"/>
              <w:right w:val="nil"/>
            </w:tcBorders>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(5)</w:t>
            </w:r>
          </w:p>
        </w:tc>
        <w:tc>
          <w:tcPr>
            <w:tcW w:w="940" w:type="dxa"/>
            <w:tcBorders>
              <w:top w:val="single" w:color="auto" w:sz="4" w:space="0"/>
              <w:left w:val="nil"/>
              <w:bottom w:val="nil"/>
              <w:right w:val="nil"/>
            </w:tcBorders>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(6)</w:t>
            </w:r>
          </w:p>
        </w:tc>
        <w:tc>
          <w:tcPr>
            <w:tcW w:w="941" w:type="dxa"/>
            <w:tcBorders>
              <w:top w:val="single" w:color="auto" w:sz="4" w:space="0"/>
              <w:left w:val="nil"/>
              <w:bottom w:val="nil"/>
              <w:right w:val="nil"/>
            </w:tcBorders>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(7)</w:t>
            </w:r>
          </w:p>
        </w:tc>
        <w:tc>
          <w:tcPr>
            <w:tcW w:w="1060" w:type="dxa"/>
            <w:tcBorders>
              <w:top w:val="single" w:color="auto" w:sz="4" w:space="0"/>
              <w:left w:val="nil"/>
              <w:bottom w:val="nil"/>
              <w:right w:val="nil"/>
            </w:tcBorders>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(8)</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p>
        </w:tc>
        <w:tc>
          <w:tcPr>
            <w:tcW w:w="939"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lnTTI</w:t>
            </w:r>
          </w:p>
        </w:tc>
        <w:tc>
          <w:tcPr>
            <w:tcW w:w="940"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lnTTI</w:t>
            </w:r>
          </w:p>
        </w:tc>
        <w:tc>
          <w:tcPr>
            <w:tcW w:w="940"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lnTTI</w:t>
            </w:r>
          </w:p>
        </w:tc>
        <w:tc>
          <w:tcPr>
            <w:tcW w:w="940"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lnTTI</w:t>
            </w:r>
          </w:p>
        </w:tc>
        <w:tc>
          <w:tcPr>
            <w:tcW w:w="940"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lnTTI</w:t>
            </w:r>
          </w:p>
        </w:tc>
        <w:tc>
          <w:tcPr>
            <w:tcW w:w="940"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 xml:space="preserve">lnTTI </w:t>
            </w:r>
          </w:p>
        </w:tc>
        <w:tc>
          <w:tcPr>
            <w:tcW w:w="941"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lnTTI</w:t>
            </w:r>
          </w:p>
        </w:tc>
        <w:tc>
          <w:tcPr>
            <w:tcW w:w="1060"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kern w:val="0"/>
                <w:sz w:val="21"/>
                <w:szCs w:val="21"/>
              </w:rPr>
              <w:t>lnTTI</w:t>
            </w:r>
          </w:p>
        </w:tc>
      </w:tr>
      <w:tr>
        <w:tblPrEx>
          <w:tblCellMar>
            <w:top w:w="0" w:type="dxa"/>
            <w:left w:w="108" w:type="dxa"/>
            <w:bottom w:w="0" w:type="dxa"/>
            <w:right w:w="108" w:type="dxa"/>
          </w:tblCellMar>
        </w:tblPrEx>
        <w:trPr>
          <w:cantSplit/>
          <w:trHeight w:val="23" w:hRule="atLeast"/>
          <w:jc w:val="center"/>
        </w:trPr>
        <w:tc>
          <w:tcPr>
            <w:tcW w:w="1554" w:type="dxa"/>
            <w:tcBorders>
              <w:top w:val="single" w:color="auto" w:sz="4" w:space="0"/>
              <w:left w:val="nil"/>
              <w:bottom w:val="nil"/>
              <w:right w:val="nil"/>
            </w:tcBorders>
            <w:noWrap w:val="0"/>
            <w:vAlign w:val="center"/>
          </w:tcPr>
          <w:p>
            <w:pPr>
              <w:autoSpaceDE w:val="0"/>
              <w:autoSpaceDN w:val="0"/>
              <w:adjustRightInd w:val="0"/>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occupation</w:t>
            </w:r>
            <w:r>
              <w:rPr>
                <w:rFonts w:ascii="Times New Roman" w:hAnsi="Times New Roman" w:eastAsia="宋体" w:cs="Times New Roman"/>
                <w:kern w:val="0"/>
                <w:sz w:val="21"/>
                <w:szCs w:val="21"/>
              </w:rPr>
              <w:t>1</w:t>
            </w:r>
          </w:p>
        </w:tc>
        <w:tc>
          <w:tcPr>
            <w:tcW w:w="939"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0.046</w:t>
            </w:r>
            <w:r>
              <w:rPr>
                <w:rFonts w:hint="eastAsia" w:ascii="Times New Roman" w:hAnsi="Times New Roman" w:eastAsia="宋体" w:cs="Times New Roman"/>
                <w:sz w:val="21"/>
                <w:szCs w:val="21"/>
                <w:vertAlign w:val="superscript"/>
              </w:rPr>
              <w:t>***</w:t>
            </w:r>
          </w:p>
        </w:tc>
        <w:tc>
          <w:tcPr>
            <w:tcW w:w="940"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0.046</w:t>
            </w:r>
            <w:r>
              <w:rPr>
                <w:rFonts w:hint="eastAsia" w:ascii="Times New Roman" w:hAnsi="Times New Roman" w:eastAsia="宋体" w:cs="Times New Roman"/>
                <w:sz w:val="21"/>
                <w:szCs w:val="21"/>
                <w:vertAlign w:val="superscript"/>
              </w:rPr>
              <w:t>***</w:t>
            </w:r>
          </w:p>
        </w:tc>
        <w:tc>
          <w:tcPr>
            <w:tcW w:w="940"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0.046</w:t>
            </w:r>
            <w:r>
              <w:rPr>
                <w:rFonts w:hint="eastAsia" w:ascii="Times New Roman" w:hAnsi="Times New Roman" w:eastAsia="宋体" w:cs="Times New Roman"/>
                <w:sz w:val="21"/>
                <w:szCs w:val="21"/>
                <w:vertAlign w:val="superscript"/>
              </w:rPr>
              <w:t>***</w:t>
            </w:r>
          </w:p>
        </w:tc>
        <w:tc>
          <w:tcPr>
            <w:tcW w:w="940"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0.046</w:t>
            </w:r>
            <w:r>
              <w:rPr>
                <w:rFonts w:hint="eastAsia" w:ascii="Times New Roman" w:hAnsi="Times New Roman" w:eastAsia="宋体" w:cs="Times New Roman"/>
                <w:sz w:val="21"/>
                <w:szCs w:val="21"/>
                <w:vertAlign w:val="superscript"/>
              </w:rPr>
              <w:t>***</w:t>
            </w:r>
          </w:p>
        </w:tc>
        <w:tc>
          <w:tcPr>
            <w:tcW w:w="940"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0.037</w:t>
            </w:r>
            <w:r>
              <w:rPr>
                <w:rFonts w:hint="eastAsia" w:ascii="Times New Roman" w:hAnsi="Times New Roman" w:eastAsia="宋体" w:cs="Times New Roman"/>
                <w:sz w:val="21"/>
                <w:szCs w:val="21"/>
                <w:vertAlign w:val="superscript"/>
              </w:rPr>
              <w:t>***</w:t>
            </w:r>
          </w:p>
        </w:tc>
        <w:tc>
          <w:tcPr>
            <w:tcW w:w="940"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0.037</w:t>
            </w:r>
            <w:r>
              <w:rPr>
                <w:rFonts w:hint="eastAsia" w:ascii="Times New Roman" w:hAnsi="Times New Roman" w:eastAsia="宋体" w:cs="Times New Roman"/>
                <w:sz w:val="21"/>
                <w:szCs w:val="21"/>
                <w:vertAlign w:val="superscript"/>
              </w:rPr>
              <w:t>***</w:t>
            </w:r>
          </w:p>
        </w:tc>
        <w:tc>
          <w:tcPr>
            <w:tcW w:w="941"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0.037</w:t>
            </w:r>
            <w:r>
              <w:rPr>
                <w:rFonts w:hint="eastAsia" w:ascii="Times New Roman" w:hAnsi="Times New Roman" w:eastAsia="宋体" w:cs="Times New Roman"/>
                <w:sz w:val="21"/>
                <w:szCs w:val="21"/>
                <w:vertAlign w:val="superscript"/>
              </w:rPr>
              <w:t>***</w:t>
            </w:r>
          </w:p>
        </w:tc>
        <w:tc>
          <w:tcPr>
            <w:tcW w:w="1060"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0.037</w:t>
            </w:r>
            <w:r>
              <w:rPr>
                <w:rFonts w:hint="eastAsia" w:ascii="Times New Roman" w:hAnsi="Times New Roman" w:eastAsia="宋体" w:cs="Times New Roman"/>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(0.011)</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(0.011)</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(0.011)</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(0.011)</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occupation</w:t>
            </w:r>
            <w:r>
              <w:rPr>
                <w:rFonts w:ascii="Times New Roman" w:hAnsi="Times New Roman" w:eastAsia="宋体" w:cs="Times New Roman"/>
                <w:kern w:val="0"/>
                <w:sz w:val="21"/>
                <w:szCs w:val="21"/>
              </w:rPr>
              <w:t>2</w:t>
            </w: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0.039</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0.039</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0.039</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0.039</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0.031</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0.031</w:t>
            </w:r>
            <w:r>
              <w:rPr>
                <w:rFonts w:hint="eastAsia" w:ascii="Times New Roman" w:hAnsi="Times New Roman" w:eastAsia="宋体" w:cs="Times New Roman"/>
                <w:sz w:val="21"/>
                <w:szCs w:val="21"/>
                <w:vertAlign w:val="superscript"/>
              </w:rPr>
              <w:t>***</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0.031</w:t>
            </w:r>
            <w:r>
              <w:rPr>
                <w:rFonts w:hint="eastAsia" w:ascii="Times New Roman" w:hAnsi="Times New Roman" w:eastAsia="宋体" w:cs="Times New Roman"/>
                <w:sz w:val="21"/>
                <w:szCs w:val="21"/>
                <w:vertAlign w:val="superscript"/>
              </w:rPr>
              <w:t>***</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0.031</w:t>
            </w:r>
            <w:r>
              <w:rPr>
                <w:rFonts w:hint="eastAsia" w:ascii="Times New Roman" w:hAnsi="Times New Roman" w:eastAsia="宋体" w:cs="Times New Roman"/>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occupation</w:t>
            </w:r>
            <w:r>
              <w:rPr>
                <w:rFonts w:ascii="Times New Roman" w:hAnsi="Times New Roman" w:eastAsia="宋体" w:cs="Times New Roman"/>
                <w:kern w:val="0"/>
                <w:sz w:val="21"/>
                <w:szCs w:val="21"/>
              </w:rPr>
              <w:t>3</w:t>
            </w: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0.035</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0.035</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0.035</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0.035</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0.028</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0.028</w:t>
            </w:r>
            <w:r>
              <w:rPr>
                <w:rFonts w:hint="eastAsia" w:ascii="Times New Roman" w:hAnsi="Times New Roman" w:eastAsia="宋体" w:cs="Times New Roman"/>
                <w:sz w:val="21"/>
                <w:szCs w:val="21"/>
                <w:vertAlign w:val="superscript"/>
              </w:rPr>
              <w:t>***</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0.028</w:t>
            </w:r>
            <w:r>
              <w:rPr>
                <w:rFonts w:hint="eastAsia" w:ascii="Times New Roman" w:hAnsi="Times New Roman" w:eastAsia="宋体" w:cs="Times New Roman"/>
                <w:sz w:val="21"/>
                <w:szCs w:val="21"/>
                <w:vertAlign w:val="superscript"/>
              </w:rPr>
              <w:t>***</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0.028</w:t>
            </w:r>
            <w:r>
              <w:rPr>
                <w:rFonts w:hint="eastAsia" w:ascii="Times New Roman" w:hAnsi="Times New Roman" w:eastAsia="宋体" w:cs="Times New Roman"/>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occupation</w:t>
            </w:r>
            <w:r>
              <w:rPr>
                <w:rFonts w:ascii="Times New Roman" w:hAnsi="Times New Roman" w:eastAsia="宋体" w:cs="Times New Roman"/>
                <w:kern w:val="0"/>
                <w:sz w:val="21"/>
                <w:szCs w:val="21"/>
              </w:rPr>
              <w:t>4</w:t>
            </w: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0.016</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0.016</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0.016</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0.016</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0.012</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0.012</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0.012</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0.012</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occupation</w:t>
            </w:r>
            <w:r>
              <w:rPr>
                <w:rFonts w:ascii="Times New Roman" w:hAnsi="Times New Roman" w:eastAsia="宋体" w:cs="Times New Roman"/>
                <w:kern w:val="0"/>
                <w:sz w:val="21"/>
                <w:szCs w:val="21"/>
              </w:rPr>
              <w:t>5</w:t>
            </w: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0.019</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0.019</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0.019</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0.019</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0.015</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0.015</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0.015</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0.015</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occupation</w:t>
            </w:r>
            <w:r>
              <w:rPr>
                <w:rFonts w:ascii="Times New Roman" w:hAnsi="Times New Roman" w:eastAsia="宋体" w:cs="Times New Roman"/>
                <w:kern w:val="0"/>
                <w:sz w:val="21"/>
                <w:szCs w:val="21"/>
              </w:rPr>
              <w:t>6</w:t>
            </w: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0.017</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0.017</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0.017</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0.017</w:t>
            </w:r>
            <w:r>
              <w:rPr>
                <w:rFonts w:hint="eastAsia" w:ascii="Times New Roman" w:hAnsi="Times New Roman" w:eastAsia="宋体" w:cs="Times New Roman"/>
                <w:sz w:val="21"/>
                <w:szCs w:val="21"/>
                <w:vertAlign w:val="superscript"/>
              </w:rPr>
              <w:t>*</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0.014</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0.014</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0.014</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0.014</w:t>
            </w:r>
          </w:p>
        </w:tc>
      </w:tr>
      <w:tr>
        <w:tblPrEx>
          <w:tblCellMar>
            <w:top w:w="0" w:type="dxa"/>
            <w:left w:w="108" w:type="dxa"/>
            <w:bottom w:w="0" w:type="dxa"/>
            <w:right w:w="108" w:type="dxa"/>
          </w:tblCellMar>
        </w:tblPrEx>
        <w:trPr>
          <w:cantSplit/>
          <w:trHeight w:val="23" w:hRule="atLeast"/>
          <w:jc w:val="center"/>
        </w:trPr>
        <w:tc>
          <w:tcPr>
            <w:tcW w:w="1554" w:type="dxa"/>
            <w:tcBorders>
              <w:top w:val="nil"/>
              <w:left w:val="nil"/>
              <w:bottom w:val="single" w:color="auto" w:sz="4" w:space="0"/>
              <w:right w:val="nil"/>
            </w:tcBorders>
            <w:noWrap w:val="0"/>
            <w:vAlign w:val="center"/>
          </w:tcPr>
          <w:p>
            <w:pPr>
              <w:autoSpaceDE w:val="0"/>
              <w:autoSpaceDN w:val="0"/>
              <w:adjustRightInd w:val="0"/>
              <w:jc w:val="center"/>
              <w:rPr>
                <w:rFonts w:ascii="Times New Roman" w:hAnsi="Times New Roman" w:eastAsia="宋体" w:cs="Times New Roman"/>
                <w:kern w:val="0"/>
                <w:sz w:val="21"/>
                <w:szCs w:val="21"/>
              </w:rPr>
            </w:pPr>
          </w:p>
        </w:tc>
        <w:tc>
          <w:tcPr>
            <w:tcW w:w="939"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(0.010)</w:t>
            </w:r>
          </w:p>
        </w:tc>
        <w:tc>
          <w:tcPr>
            <w:tcW w:w="940"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c>
          <w:tcPr>
            <w:tcW w:w="940"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c>
          <w:tcPr>
            <w:tcW w:w="941"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c>
          <w:tcPr>
            <w:tcW w:w="1060"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(0.009)</w:t>
            </w:r>
          </w:p>
        </w:tc>
      </w:tr>
      <w:tr>
        <w:tblPrEx>
          <w:tblCellMar>
            <w:top w:w="0" w:type="dxa"/>
            <w:left w:w="108" w:type="dxa"/>
            <w:bottom w:w="0" w:type="dxa"/>
            <w:right w:w="108" w:type="dxa"/>
          </w:tblCellMar>
        </w:tblPrEx>
        <w:trPr>
          <w:cantSplit/>
          <w:trHeight w:val="23" w:hRule="atLeast"/>
          <w:jc w:val="center"/>
        </w:trPr>
        <w:tc>
          <w:tcPr>
            <w:tcW w:w="1554" w:type="dxa"/>
            <w:tcBorders>
              <w:top w:val="single" w:color="auto" w:sz="4" w:space="0"/>
              <w:left w:val="nil"/>
              <w:bottom w:val="nil"/>
              <w:right w:val="nil"/>
            </w:tcBorders>
            <w:noWrap w:val="0"/>
            <w:vAlign w:val="center"/>
          </w:tcPr>
          <w:p>
            <w:pPr>
              <w:autoSpaceDE w:val="0"/>
              <w:autoSpaceDN w:val="0"/>
              <w:adjustRightInd w:val="0"/>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个人固定效应</w:t>
            </w:r>
          </w:p>
        </w:tc>
        <w:tc>
          <w:tcPr>
            <w:tcW w:w="939"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1"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1060" w:type="dxa"/>
            <w:tcBorders>
              <w:top w:val="single" w:color="auto" w:sz="4" w:space="0"/>
              <w:left w:val="nil"/>
              <w:bottom w:val="nil"/>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年份固定效应</w:t>
            </w: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个人控制变量</w:t>
            </w: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No</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No</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No</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No</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城市控制变量</w:t>
            </w: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No</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No</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No</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No</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行业趋势</w:t>
            </w: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No</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No</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No</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No</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Yes</w:t>
            </w:r>
          </w:p>
        </w:tc>
      </w:tr>
      <w:tr>
        <w:tblPrEx>
          <w:tblCellMar>
            <w:top w:w="0" w:type="dxa"/>
            <w:left w:w="108" w:type="dxa"/>
            <w:bottom w:w="0" w:type="dxa"/>
            <w:right w:w="108" w:type="dxa"/>
          </w:tblCellMar>
        </w:tblPrEx>
        <w:trPr>
          <w:cantSplit/>
          <w:trHeight w:val="23" w:hRule="atLeast"/>
          <w:jc w:val="center"/>
        </w:trPr>
        <w:tc>
          <w:tcPr>
            <w:tcW w:w="1554" w:type="dxa"/>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sz w:val="21"/>
                <w:szCs w:val="21"/>
              </w:rPr>
              <w:t>r2_a</w:t>
            </w:r>
          </w:p>
        </w:tc>
        <w:tc>
          <w:tcPr>
            <w:tcW w:w="939"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0.077</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0.077</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0.077</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0.077</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0.043</w:t>
            </w:r>
          </w:p>
        </w:tc>
        <w:tc>
          <w:tcPr>
            <w:tcW w:w="94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0.043</w:t>
            </w:r>
          </w:p>
        </w:tc>
        <w:tc>
          <w:tcPr>
            <w:tcW w:w="941"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0.043</w:t>
            </w:r>
          </w:p>
        </w:tc>
        <w:tc>
          <w:tcPr>
            <w:tcW w:w="1060" w:type="dxa"/>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0.043</w:t>
            </w:r>
          </w:p>
        </w:tc>
      </w:tr>
      <w:tr>
        <w:tblPrEx>
          <w:tblCellMar>
            <w:top w:w="0" w:type="dxa"/>
            <w:left w:w="108" w:type="dxa"/>
            <w:bottom w:w="0" w:type="dxa"/>
            <w:right w:w="108" w:type="dxa"/>
          </w:tblCellMar>
        </w:tblPrEx>
        <w:trPr>
          <w:cantSplit/>
          <w:trHeight w:val="23" w:hRule="atLeast"/>
          <w:jc w:val="center"/>
        </w:trPr>
        <w:tc>
          <w:tcPr>
            <w:tcW w:w="1554" w:type="dxa"/>
            <w:tcBorders>
              <w:top w:val="nil"/>
              <w:left w:val="nil"/>
              <w:bottom w:val="single" w:color="auto" w:sz="4" w:space="0"/>
              <w:right w:val="nil"/>
            </w:tcBorders>
            <w:noWrap w:val="0"/>
            <w:vAlign w:val="center"/>
          </w:tcPr>
          <w:p>
            <w:pPr>
              <w:autoSpaceDE w:val="0"/>
              <w:autoSpaceDN w:val="0"/>
              <w:adjustRightInd w:val="0"/>
              <w:jc w:val="center"/>
              <w:rPr>
                <w:rFonts w:ascii="Times New Roman" w:hAnsi="Times New Roman" w:eastAsia="宋体" w:cs="Times New Roman"/>
                <w:kern w:val="0"/>
                <w:sz w:val="21"/>
                <w:szCs w:val="21"/>
              </w:rPr>
            </w:pPr>
            <w:r>
              <w:rPr>
                <w:rFonts w:ascii="Times New Roman" w:hAnsi="Times New Roman" w:eastAsia="宋体" w:cs="Times New Roman"/>
                <w:sz w:val="21"/>
                <w:szCs w:val="21"/>
              </w:rPr>
              <w:t>N</w:t>
            </w:r>
          </w:p>
        </w:tc>
        <w:tc>
          <w:tcPr>
            <w:tcW w:w="939"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142524</w:t>
            </w:r>
          </w:p>
        </w:tc>
        <w:tc>
          <w:tcPr>
            <w:tcW w:w="940"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142524</w:t>
            </w:r>
          </w:p>
        </w:tc>
        <w:tc>
          <w:tcPr>
            <w:tcW w:w="940"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142524</w:t>
            </w:r>
          </w:p>
        </w:tc>
        <w:tc>
          <w:tcPr>
            <w:tcW w:w="940"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142524</w:t>
            </w:r>
          </w:p>
        </w:tc>
        <w:tc>
          <w:tcPr>
            <w:tcW w:w="940"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142524</w:t>
            </w:r>
          </w:p>
        </w:tc>
        <w:tc>
          <w:tcPr>
            <w:tcW w:w="940"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142524</w:t>
            </w:r>
          </w:p>
        </w:tc>
        <w:tc>
          <w:tcPr>
            <w:tcW w:w="941"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142524</w:t>
            </w:r>
          </w:p>
        </w:tc>
        <w:tc>
          <w:tcPr>
            <w:tcW w:w="1060" w:type="dxa"/>
            <w:tcBorders>
              <w:top w:val="nil"/>
              <w:left w:val="nil"/>
              <w:bottom w:val="single" w:color="auto" w:sz="4" w:space="0"/>
              <w:right w:val="nil"/>
            </w:tcBorders>
            <w:noWrap w:val="0"/>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sz w:val="21"/>
                <w:szCs w:val="21"/>
              </w:rPr>
              <w:t>142524</w:t>
            </w:r>
          </w:p>
        </w:tc>
      </w:tr>
      <w:tr>
        <w:tblPrEx>
          <w:tblCellMar>
            <w:top w:w="0" w:type="dxa"/>
            <w:left w:w="108" w:type="dxa"/>
            <w:bottom w:w="0" w:type="dxa"/>
            <w:right w:w="108" w:type="dxa"/>
          </w:tblCellMar>
        </w:tblPrEx>
        <w:trPr>
          <w:cantSplit/>
          <w:trHeight w:val="23" w:hRule="atLeast"/>
          <w:jc w:val="center"/>
        </w:trPr>
        <w:tc>
          <w:tcPr>
            <w:tcW w:w="9194" w:type="dxa"/>
            <w:gridSpan w:val="9"/>
            <w:tcBorders>
              <w:top w:val="single" w:color="auto" w:sz="4" w:space="0"/>
              <w:left w:val="nil"/>
              <w:right w:val="nil"/>
            </w:tcBorders>
            <w:noWrap w:val="0"/>
            <w:vAlign w:val="center"/>
          </w:tcPr>
          <w:p>
            <w:pPr>
              <w:autoSpaceDE w:val="0"/>
              <w:autoSpaceDN w:val="0"/>
              <w:adjustRightInd w:val="0"/>
              <w:ind w:firstLine="210" w:firstLineChars="100"/>
              <w:rPr>
                <w:rFonts w:ascii="Times New Roman" w:hAnsi="Times New Roman" w:eastAsia="宋体" w:cs="Times New Roman"/>
                <w:kern w:val="0"/>
                <w:sz w:val="21"/>
                <w:szCs w:val="21"/>
              </w:rPr>
            </w:pPr>
            <w:r>
              <w:rPr>
                <w:rFonts w:hint="eastAsia" w:ascii="Times New Roman" w:hAnsi="Times New Roman" w:eastAsia="Calibri" w:cs="宋体"/>
                <w:color w:val="000000"/>
                <w:kern w:val="0"/>
                <w:sz w:val="21"/>
                <w:szCs w:val="21"/>
              </w:rPr>
              <w:t>注：*、**、***分别表示10%、5%、1%的显著性水平；系数下括号中的数值为聚类在</w:t>
            </w:r>
            <w:r>
              <w:rPr>
                <w:rFonts w:hint="eastAsia" w:ascii="Times New Roman" w:hAnsi="Times New Roman" w:eastAsia="宋体" w:cs="宋体"/>
                <w:color w:val="000000"/>
                <w:kern w:val="0"/>
                <w:sz w:val="21"/>
                <w:szCs w:val="21"/>
                <w:lang w:eastAsia="zh-CN"/>
              </w:rPr>
              <w:t>城市层面</w:t>
            </w:r>
            <w:r>
              <w:rPr>
                <w:rFonts w:hint="eastAsia" w:ascii="Times New Roman" w:hAnsi="Times New Roman" w:eastAsia="Calibri" w:cs="宋体"/>
                <w:color w:val="000000"/>
                <w:kern w:val="0"/>
                <w:sz w:val="21"/>
                <w:szCs w:val="21"/>
              </w:rPr>
              <w:t>的稳健标准误。lnTTI</w:t>
            </w:r>
            <w:r>
              <w:rPr>
                <w:rFonts w:hint="eastAsia" w:ascii="宋体" w:hAnsi="宋体" w:eastAsia="宋体" w:cs="宋体"/>
                <w:color w:val="000000"/>
                <w:kern w:val="0"/>
                <w:sz w:val="21"/>
                <w:szCs w:val="21"/>
              </w:rPr>
              <w:t>是</w:t>
            </w:r>
            <w:r>
              <w:rPr>
                <w:rFonts w:hint="eastAsia" w:ascii="Times New Roman" w:hAnsi="Times New Roman" w:eastAsia="Calibri" w:cs="宋体"/>
                <w:color w:val="000000"/>
                <w:kern w:val="0"/>
                <w:sz w:val="21"/>
                <w:szCs w:val="21"/>
              </w:rPr>
              <w:t>lntotalincome</w:t>
            </w:r>
            <w:r>
              <w:rPr>
                <w:rFonts w:hint="eastAsia" w:ascii="宋体" w:hAnsi="宋体" w:eastAsia="宋体" w:cs="宋体"/>
                <w:color w:val="000000"/>
                <w:kern w:val="0"/>
                <w:sz w:val="21"/>
                <w:szCs w:val="21"/>
              </w:rPr>
              <w:t>的缩写形式，即居民总收入的对数。</w:t>
            </w:r>
          </w:p>
        </w:tc>
      </w:tr>
    </w:tbl>
    <w:p>
      <w:pPr>
        <w:spacing w:line="360" w:lineRule="auto"/>
        <w:ind w:firstLine="480" w:firstLineChars="200"/>
        <w:rPr>
          <w:rFonts w:hint="eastAsia" w:ascii="宋体" w:hAnsi="宋体"/>
          <w:sz w:val="24"/>
          <w:szCs w:val="24"/>
        </w:rPr>
      </w:pPr>
    </w:p>
    <w:p>
      <w:pPr>
        <w:spacing w:line="360" w:lineRule="auto"/>
        <w:ind w:firstLine="480" w:firstLineChars="200"/>
        <w:rPr>
          <w:rFonts w:hint="eastAsia" w:ascii="宋体" w:hAnsi="宋体"/>
          <w:sz w:val="24"/>
          <w:szCs w:val="24"/>
        </w:rPr>
      </w:pPr>
    </w:p>
    <w:p>
      <w:pPr>
        <w:spacing w:line="360" w:lineRule="auto"/>
        <w:ind w:firstLine="480" w:firstLineChars="200"/>
        <w:rPr>
          <w:rFonts w:hint="eastAsia" w:ascii="宋体" w:hAnsi="宋体"/>
          <w:sz w:val="24"/>
          <w:szCs w:val="24"/>
        </w:rPr>
      </w:pPr>
    </w:p>
    <w:p>
      <w:pPr>
        <w:spacing w:line="360" w:lineRule="auto"/>
        <w:rPr>
          <w:rFonts w:hint="eastAsia" w:ascii="宋体" w:hAnsi="宋体"/>
          <w:sz w:val="24"/>
          <w:szCs w:val="24"/>
        </w:rPr>
      </w:pPr>
    </w:p>
    <w:p>
      <w:pPr>
        <w:spacing w:line="360" w:lineRule="auto"/>
        <w:rPr>
          <w:rFonts w:hint="eastAsia" w:ascii="宋体" w:hAnsi="宋体"/>
          <w:sz w:val="24"/>
          <w:szCs w:val="24"/>
        </w:rPr>
      </w:pPr>
    </w:p>
    <w:tbl>
      <w:tblPr>
        <w:tblStyle w:val="8"/>
        <w:tblW w:w="9137" w:type="dxa"/>
        <w:jc w:val="center"/>
        <w:tblLayout w:type="fixed"/>
        <w:tblCellMar>
          <w:top w:w="0" w:type="dxa"/>
          <w:left w:w="108" w:type="dxa"/>
          <w:bottom w:w="0" w:type="dxa"/>
          <w:right w:w="108" w:type="dxa"/>
        </w:tblCellMar>
      </w:tblPr>
      <w:tblGrid>
        <w:gridCol w:w="1507"/>
        <w:gridCol w:w="945"/>
        <w:gridCol w:w="945"/>
        <w:gridCol w:w="945"/>
        <w:gridCol w:w="945"/>
        <w:gridCol w:w="945"/>
        <w:gridCol w:w="945"/>
        <w:gridCol w:w="945"/>
        <w:gridCol w:w="1015"/>
      </w:tblGrid>
      <w:tr>
        <w:trPr>
          <w:cantSplit/>
          <w:trHeight w:val="23" w:hRule="atLeast"/>
          <w:jc w:val="center"/>
        </w:trPr>
        <w:tc>
          <w:tcPr>
            <w:tcW w:w="9137" w:type="dxa"/>
            <w:gridSpan w:val="9"/>
            <w:tcBorders>
              <w:left w:val="nil"/>
              <w:right w:val="nil"/>
            </w:tcBorders>
            <w:noWrap w:val="0"/>
            <w:vAlign w:val="center"/>
          </w:tcPr>
          <w:p>
            <w:pPr>
              <w:autoSpaceDE w:val="0"/>
              <w:autoSpaceDN w:val="0"/>
              <w:adjustRightInd w:val="0"/>
              <w:jc w:val="center"/>
              <w:rPr>
                <w:rFonts w:ascii="Times New Roman" w:hAnsi="Times New Roman" w:eastAsia="等线" w:cs="Times New Roman"/>
                <w:kern w:val="0"/>
                <w:sz w:val="24"/>
                <w:szCs w:val="20"/>
              </w:rPr>
            </w:pPr>
            <w:r>
              <w:rPr>
                <w:rFonts w:hint="eastAsia" w:ascii="黑体" w:hAnsi="黑体" w:eastAsia="黑体" w:cs="黑体"/>
                <w:color w:val="000000"/>
                <w:kern w:val="0"/>
                <w:sz w:val="24"/>
                <w:szCs w:val="20"/>
                <w:lang w:val="en-US" w:eastAsia="zh-CN"/>
              </w:rPr>
              <w:t>表</w:t>
            </w:r>
            <w:r>
              <w:rPr>
                <w:rFonts w:hint="default" w:ascii="Times New Roman" w:hAnsi="Times New Roman" w:eastAsia="黑体" w:cs="Times New Roman"/>
                <w:color w:val="000000"/>
                <w:kern w:val="0"/>
                <w:sz w:val="24"/>
                <w:szCs w:val="20"/>
                <w:lang w:val="en-US" w:eastAsia="zh-CN"/>
              </w:rPr>
              <w:t>3-</w:t>
            </w:r>
            <w:r>
              <w:rPr>
                <w:rFonts w:hint="eastAsia" w:ascii="Times New Roman" w:hAnsi="Times New Roman" w:eastAsia="黑体" w:cs="Times New Roman"/>
                <w:color w:val="000000"/>
                <w:kern w:val="0"/>
                <w:sz w:val="24"/>
                <w:szCs w:val="20"/>
                <w:lang w:val="en-US" w:eastAsia="zh-CN"/>
              </w:rPr>
              <w:t>23</w:t>
            </w:r>
            <w:r>
              <w:rPr>
                <w:rFonts w:ascii="Times New Roman" w:hAnsi="Times New Roman" w:eastAsia="等线" w:cs="Times New Roman"/>
                <w:color w:val="000000"/>
                <w:kern w:val="0"/>
                <w:sz w:val="24"/>
                <w:szCs w:val="20"/>
              </w:rPr>
              <w:t xml:space="preserve"> </w:t>
            </w:r>
            <w:r>
              <w:rPr>
                <w:rFonts w:hint="eastAsia" w:ascii="黑体" w:hAnsi="黑体" w:eastAsia="黑体" w:cs="黑体"/>
                <w:color w:val="000000"/>
                <w:kern w:val="0"/>
                <w:sz w:val="24"/>
                <w:szCs w:val="20"/>
              </w:rPr>
              <w:t>不同职业</w:t>
            </w:r>
            <w:r>
              <w:rPr>
                <w:rFonts w:hint="eastAsia" w:ascii="黑体" w:hAnsi="黑体" w:eastAsia="黑体" w:cs="黑体"/>
                <w:bCs/>
                <w:color w:val="000000"/>
                <w:sz w:val="24"/>
                <w:szCs w:val="20"/>
              </w:rPr>
              <w:t>劳动者的工资性收入</w:t>
            </w:r>
            <w:r>
              <w:rPr>
                <w:rFonts w:hint="eastAsia" w:ascii="黑体" w:hAnsi="黑体" w:eastAsia="黑体" w:cs="黑体"/>
                <w:color w:val="000000"/>
                <w:kern w:val="0"/>
                <w:sz w:val="24"/>
                <w:szCs w:val="20"/>
              </w:rPr>
              <w:t>——2SLS回归</w:t>
            </w:r>
          </w:p>
        </w:tc>
      </w:tr>
      <w:tr>
        <w:tblPrEx>
          <w:tblCellMar>
            <w:top w:w="0" w:type="dxa"/>
            <w:left w:w="108" w:type="dxa"/>
            <w:bottom w:w="0" w:type="dxa"/>
            <w:right w:w="108" w:type="dxa"/>
          </w:tblCellMar>
        </w:tblPrEx>
        <w:trPr>
          <w:cantSplit/>
          <w:trHeight w:val="23" w:hRule="atLeast"/>
          <w:jc w:val="center"/>
        </w:trPr>
        <w:tc>
          <w:tcPr>
            <w:tcW w:w="1507" w:type="dxa"/>
            <w:tcBorders>
              <w:top w:val="single" w:color="auto" w:sz="4" w:space="0"/>
              <w:left w:val="nil"/>
              <w:right w:val="nil"/>
            </w:tcBorders>
            <w:noWrap w:val="0"/>
            <w:vAlign w:val="center"/>
          </w:tcPr>
          <w:p>
            <w:pPr>
              <w:autoSpaceDE w:val="0"/>
              <w:autoSpaceDN w:val="0"/>
              <w:adjustRightInd w:val="0"/>
              <w:jc w:val="left"/>
              <w:rPr>
                <w:rFonts w:ascii="Times New Roman" w:hAnsi="Times New Roman" w:eastAsia="等线" w:cs="Times New Roman"/>
                <w:kern w:val="0"/>
                <w:sz w:val="21"/>
                <w:szCs w:val="21"/>
              </w:rPr>
            </w:pPr>
          </w:p>
        </w:tc>
        <w:tc>
          <w:tcPr>
            <w:tcW w:w="945" w:type="dxa"/>
            <w:tcBorders>
              <w:top w:val="single" w:color="auto" w:sz="4" w:space="0"/>
              <w:left w:val="nil"/>
              <w:right w:val="nil"/>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(1)</w:t>
            </w:r>
          </w:p>
        </w:tc>
        <w:tc>
          <w:tcPr>
            <w:tcW w:w="945" w:type="dxa"/>
            <w:tcBorders>
              <w:top w:val="single" w:color="auto" w:sz="4" w:space="0"/>
              <w:left w:val="nil"/>
              <w:right w:val="nil"/>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(2)</w:t>
            </w:r>
          </w:p>
        </w:tc>
        <w:tc>
          <w:tcPr>
            <w:tcW w:w="945" w:type="dxa"/>
            <w:tcBorders>
              <w:top w:val="single" w:color="auto" w:sz="4" w:space="0"/>
              <w:left w:val="nil"/>
              <w:right w:val="nil"/>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(3)</w:t>
            </w:r>
          </w:p>
        </w:tc>
        <w:tc>
          <w:tcPr>
            <w:tcW w:w="945" w:type="dxa"/>
            <w:tcBorders>
              <w:top w:val="single" w:color="auto" w:sz="4" w:space="0"/>
              <w:left w:val="nil"/>
              <w:right w:val="nil"/>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(4)</w:t>
            </w:r>
          </w:p>
        </w:tc>
        <w:tc>
          <w:tcPr>
            <w:tcW w:w="945" w:type="dxa"/>
            <w:tcBorders>
              <w:top w:val="single" w:color="auto" w:sz="4" w:space="0"/>
              <w:left w:val="nil"/>
              <w:right w:val="nil"/>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(5)</w:t>
            </w:r>
          </w:p>
        </w:tc>
        <w:tc>
          <w:tcPr>
            <w:tcW w:w="945" w:type="dxa"/>
            <w:tcBorders>
              <w:top w:val="single" w:color="auto" w:sz="4" w:space="0"/>
              <w:left w:val="nil"/>
              <w:right w:val="nil"/>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(6)</w:t>
            </w:r>
          </w:p>
        </w:tc>
        <w:tc>
          <w:tcPr>
            <w:tcW w:w="945" w:type="dxa"/>
            <w:tcBorders>
              <w:top w:val="single" w:color="auto" w:sz="4" w:space="0"/>
              <w:left w:val="nil"/>
              <w:right w:val="nil"/>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(7)</w:t>
            </w:r>
          </w:p>
        </w:tc>
        <w:tc>
          <w:tcPr>
            <w:tcW w:w="1015" w:type="dxa"/>
            <w:tcBorders>
              <w:top w:val="single" w:color="auto" w:sz="4" w:space="0"/>
              <w:left w:val="nil"/>
              <w:right w:val="nil"/>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(8)</w:t>
            </w:r>
          </w:p>
        </w:tc>
      </w:tr>
      <w:tr>
        <w:tblPrEx>
          <w:tblCellMar>
            <w:top w:w="0" w:type="dxa"/>
            <w:left w:w="108" w:type="dxa"/>
            <w:bottom w:w="0" w:type="dxa"/>
            <w:right w:w="108" w:type="dxa"/>
          </w:tblCellMar>
        </w:tblPrEx>
        <w:trPr>
          <w:cantSplit/>
          <w:trHeight w:val="23" w:hRule="atLeast"/>
          <w:jc w:val="center"/>
        </w:trPr>
        <w:tc>
          <w:tcPr>
            <w:tcW w:w="1507" w:type="dxa"/>
            <w:tcBorders>
              <w:bottom w:val="single" w:color="auto" w:sz="4" w:space="0"/>
            </w:tcBorders>
            <w:noWrap w:val="0"/>
            <w:vAlign w:val="center"/>
          </w:tcPr>
          <w:p>
            <w:pPr>
              <w:autoSpaceDE w:val="0"/>
              <w:autoSpaceDN w:val="0"/>
              <w:adjustRightInd w:val="0"/>
              <w:jc w:val="left"/>
              <w:rPr>
                <w:rFonts w:ascii="Times New Roman" w:hAnsi="Times New Roman" w:eastAsia="等线" w:cs="Times New Roman"/>
                <w:kern w:val="0"/>
                <w:sz w:val="21"/>
                <w:szCs w:val="21"/>
              </w:rPr>
            </w:pPr>
          </w:p>
        </w:tc>
        <w:tc>
          <w:tcPr>
            <w:tcW w:w="945" w:type="dxa"/>
            <w:tcBorders>
              <w:bottom w:val="single" w:color="auto" w:sz="4" w:space="0"/>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lnwage</w:t>
            </w:r>
          </w:p>
        </w:tc>
        <w:tc>
          <w:tcPr>
            <w:tcW w:w="945" w:type="dxa"/>
            <w:tcBorders>
              <w:bottom w:val="single" w:color="auto" w:sz="4" w:space="0"/>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lnwage</w:t>
            </w:r>
          </w:p>
        </w:tc>
        <w:tc>
          <w:tcPr>
            <w:tcW w:w="945" w:type="dxa"/>
            <w:tcBorders>
              <w:bottom w:val="single" w:color="auto" w:sz="4" w:space="0"/>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lnwage</w:t>
            </w:r>
          </w:p>
        </w:tc>
        <w:tc>
          <w:tcPr>
            <w:tcW w:w="945" w:type="dxa"/>
            <w:tcBorders>
              <w:bottom w:val="single" w:color="auto" w:sz="4" w:space="0"/>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lnwage</w:t>
            </w:r>
          </w:p>
        </w:tc>
        <w:tc>
          <w:tcPr>
            <w:tcW w:w="945" w:type="dxa"/>
            <w:tcBorders>
              <w:bottom w:val="single" w:color="auto" w:sz="4" w:space="0"/>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lnwage</w:t>
            </w:r>
          </w:p>
        </w:tc>
        <w:tc>
          <w:tcPr>
            <w:tcW w:w="945" w:type="dxa"/>
            <w:tcBorders>
              <w:bottom w:val="single" w:color="auto" w:sz="4" w:space="0"/>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lnwage</w:t>
            </w:r>
          </w:p>
        </w:tc>
        <w:tc>
          <w:tcPr>
            <w:tcW w:w="945" w:type="dxa"/>
            <w:tcBorders>
              <w:bottom w:val="single" w:color="auto" w:sz="4" w:space="0"/>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lnwage</w:t>
            </w:r>
          </w:p>
        </w:tc>
        <w:tc>
          <w:tcPr>
            <w:tcW w:w="1015" w:type="dxa"/>
            <w:tcBorders>
              <w:bottom w:val="single" w:color="auto" w:sz="4" w:space="0"/>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等线" w:cs="Times New Roman"/>
                <w:kern w:val="0"/>
                <w:sz w:val="21"/>
                <w:szCs w:val="21"/>
              </w:rPr>
              <w:t>lnwage</w:t>
            </w:r>
          </w:p>
        </w:tc>
      </w:tr>
      <w:tr>
        <w:tblPrEx>
          <w:tblCellMar>
            <w:top w:w="0" w:type="dxa"/>
            <w:left w:w="108" w:type="dxa"/>
            <w:bottom w:w="0" w:type="dxa"/>
            <w:right w:w="108" w:type="dxa"/>
          </w:tblCellMar>
        </w:tblPrEx>
        <w:trPr>
          <w:cantSplit/>
          <w:trHeight w:val="23" w:hRule="atLeast"/>
          <w:jc w:val="center"/>
        </w:trPr>
        <w:tc>
          <w:tcPr>
            <w:tcW w:w="1507" w:type="dxa"/>
            <w:tcBorders>
              <w:top w:val="single" w:color="auto" w:sz="4" w:space="0"/>
              <w:bottom w:val="nil"/>
            </w:tcBorders>
            <w:noWrap w:val="0"/>
            <w:vAlign w:val="center"/>
          </w:tcPr>
          <w:p>
            <w:pPr>
              <w:autoSpaceDE w:val="0"/>
              <w:autoSpaceDN w:val="0"/>
              <w:adjustRightInd w:val="0"/>
              <w:jc w:val="center"/>
              <w:rPr>
                <w:rFonts w:hint="eastAsia" w:ascii="Times New Roman" w:hAnsi="Times New Roman" w:eastAsia="宋体" w:cs="Times New Roman"/>
                <w:kern w:val="0"/>
                <w:sz w:val="21"/>
                <w:szCs w:val="21"/>
                <w:lang w:val="en-US" w:eastAsia="zh-CN"/>
              </w:rPr>
            </w:pPr>
            <w:r>
              <w:rPr>
                <w:rFonts w:hint="eastAsia" w:ascii="Times New Roman" w:hAnsi="Times New Roman" w:eastAsia="宋体" w:cs="Times New Roman"/>
                <w:kern w:val="0"/>
                <w:sz w:val="21"/>
                <w:szCs w:val="21"/>
                <w:lang w:val="en-US" w:eastAsia="zh-CN"/>
              </w:rPr>
              <w:t>o</w:t>
            </w:r>
            <w:r>
              <w:rPr>
                <w:rFonts w:hint="eastAsia" w:ascii="Times New Roman" w:hAnsi="Times New Roman" w:eastAsia="宋体" w:cs="Times New Roman"/>
                <w:kern w:val="0"/>
                <w:sz w:val="21"/>
                <w:szCs w:val="21"/>
              </w:rPr>
              <w:t>ccupation</w:t>
            </w:r>
            <w:r>
              <w:rPr>
                <w:rFonts w:hint="eastAsia" w:ascii="Times New Roman" w:hAnsi="Times New Roman" w:eastAsia="宋体" w:cs="Times New Roman"/>
                <w:kern w:val="0"/>
                <w:sz w:val="21"/>
                <w:szCs w:val="21"/>
                <w:lang w:val="en-US" w:eastAsia="zh-CN"/>
              </w:rPr>
              <w:t>1</w:t>
            </w:r>
          </w:p>
        </w:tc>
        <w:tc>
          <w:tcPr>
            <w:tcW w:w="945" w:type="dxa"/>
            <w:tcBorders>
              <w:top w:val="single" w:color="auto" w:sz="4" w:space="0"/>
              <w:bottom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0.048</w:t>
            </w:r>
            <w:r>
              <w:rPr>
                <w:rFonts w:hint="eastAsia" w:ascii="Times New Roman" w:hAnsi="Times New Roman" w:eastAsia="宋体" w:cs="Times New Roman"/>
                <w:sz w:val="21"/>
                <w:szCs w:val="21"/>
                <w:vertAlign w:val="superscript"/>
              </w:rPr>
              <w:t>***</w:t>
            </w:r>
          </w:p>
        </w:tc>
        <w:tc>
          <w:tcPr>
            <w:tcW w:w="945" w:type="dxa"/>
            <w:tcBorders>
              <w:top w:val="single" w:color="auto" w:sz="4" w:space="0"/>
              <w:bottom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0.048</w:t>
            </w:r>
            <w:r>
              <w:rPr>
                <w:rFonts w:hint="eastAsia" w:ascii="Times New Roman" w:hAnsi="Times New Roman" w:eastAsia="宋体" w:cs="Times New Roman"/>
                <w:sz w:val="21"/>
                <w:szCs w:val="21"/>
                <w:vertAlign w:val="superscript"/>
              </w:rPr>
              <w:t>***</w:t>
            </w:r>
          </w:p>
        </w:tc>
        <w:tc>
          <w:tcPr>
            <w:tcW w:w="945" w:type="dxa"/>
            <w:tcBorders>
              <w:top w:val="single" w:color="auto" w:sz="4" w:space="0"/>
              <w:bottom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0.048</w:t>
            </w:r>
            <w:r>
              <w:rPr>
                <w:rFonts w:hint="eastAsia" w:ascii="Times New Roman" w:hAnsi="Times New Roman" w:eastAsia="宋体" w:cs="Times New Roman"/>
                <w:sz w:val="21"/>
                <w:szCs w:val="21"/>
                <w:vertAlign w:val="superscript"/>
              </w:rPr>
              <w:t>***</w:t>
            </w:r>
          </w:p>
        </w:tc>
        <w:tc>
          <w:tcPr>
            <w:tcW w:w="945" w:type="dxa"/>
            <w:tcBorders>
              <w:top w:val="single" w:color="auto" w:sz="4" w:space="0"/>
              <w:bottom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0.048</w:t>
            </w:r>
            <w:r>
              <w:rPr>
                <w:rFonts w:hint="eastAsia" w:ascii="Times New Roman" w:hAnsi="Times New Roman" w:eastAsia="宋体" w:cs="Times New Roman"/>
                <w:sz w:val="21"/>
                <w:szCs w:val="21"/>
                <w:vertAlign w:val="superscript"/>
              </w:rPr>
              <w:t>***</w:t>
            </w:r>
          </w:p>
        </w:tc>
        <w:tc>
          <w:tcPr>
            <w:tcW w:w="945" w:type="dxa"/>
            <w:tcBorders>
              <w:top w:val="single" w:color="auto" w:sz="4" w:space="0"/>
              <w:bottom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0.039</w:t>
            </w:r>
            <w:r>
              <w:rPr>
                <w:rFonts w:hint="eastAsia" w:ascii="Times New Roman" w:hAnsi="Times New Roman" w:eastAsia="宋体" w:cs="Times New Roman"/>
                <w:sz w:val="21"/>
                <w:szCs w:val="21"/>
                <w:vertAlign w:val="superscript"/>
              </w:rPr>
              <w:t>***</w:t>
            </w:r>
          </w:p>
        </w:tc>
        <w:tc>
          <w:tcPr>
            <w:tcW w:w="945" w:type="dxa"/>
            <w:tcBorders>
              <w:top w:val="single" w:color="auto" w:sz="4" w:space="0"/>
              <w:bottom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0.039</w:t>
            </w:r>
            <w:r>
              <w:rPr>
                <w:rFonts w:hint="eastAsia" w:ascii="Times New Roman" w:hAnsi="Times New Roman" w:eastAsia="宋体" w:cs="Times New Roman"/>
                <w:sz w:val="21"/>
                <w:szCs w:val="21"/>
                <w:vertAlign w:val="superscript"/>
              </w:rPr>
              <w:t>***</w:t>
            </w:r>
          </w:p>
        </w:tc>
        <w:tc>
          <w:tcPr>
            <w:tcW w:w="945" w:type="dxa"/>
            <w:tcBorders>
              <w:top w:val="single" w:color="auto" w:sz="4" w:space="0"/>
              <w:bottom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0.039</w:t>
            </w:r>
            <w:r>
              <w:rPr>
                <w:rFonts w:hint="eastAsia" w:ascii="Times New Roman" w:hAnsi="Times New Roman" w:eastAsia="宋体" w:cs="Times New Roman"/>
                <w:sz w:val="21"/>
                <w:szCs w:val="21"/>
                <w:vertAlign w:val="superscript"/>
              </w:rPr>
              <w:t>***</w:t>
            </w:r>
          </w:p>
        </w:tc>
        <w:tc>
          <w:tcPr>
            <w:tcW w:w="1015" w:type="dxa"/>
            <w:tcBorders>
              <w:top w:val="single" w:color="auto" w:sz="4" w:space="0"/>
              <w:bottom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0.039</w:t>
            </w:r>
            <w:r>
              <w:rPr>
                <w:rFonts w:hint="eastAsia" w:ascii="Times New Roman" w:hAnsi="Times New Roman" w:eastAsia="宋体" w:cs="Times New Roman"/>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nil"/>
            </w:tcBorders>
            <w:noWrap w:val="0"/>
            <w:vAlign w:val="center"/>
          </w:tcPr>
          <w:p>
            <w:pPr>
              <w:autoSpaceDE w:val="0"/>
              <w:autoSpaceDN w:val="0"/>
              <w:adjustRightInd w:val="0"/>
              <w:jc w:val="center"/>
              <w:rPr>
                <w:rFonts w:hint="eastAsia" w:ascii="Times New Roman" w:hAnsi="Times New Roman" w:eastAsia="宋体" w:cs="Times New Roman"/>
                <w:kern w:val="0"/>
                <w:sz w:val="21"/>
                <w:szCs w:val="21"/>
              </w:rPr>
            </w:pPr>
          </w:p>
        </w:tc>
        <w:tc>
          <w:tcPr>
            <w:tcW w:w="945" w:type="dxa"/>
            <w:tcBorders>
              <w:top w:val="nil"/>
              <w:left w:val="nil"/>
              <w:bottom w:val="nil"/>
              <w:right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(0.013)</w:t>
            </w:r>
          </w:p>
        </w:tc>
        <w:tc>
          <w:tcPr>
            <w:tcW w:w="945" w:type="dxa"/>
            <w:tcBorders>
              <w:top w:val="nil"/>
              <w:left w:val="nil"/>
              <w:bottom w:val="nil"/>
              <w:right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(0.013)</w:t>
            </w:r>
          </w:p>
        </w:tc>
        <w:tc>
          <w:tcPr>
            <w:tcW w:w="945" w:type="dxa"/>
            <w:tcBorders>
              <w:top w:val="nil"/>
              <w:left w:val="nil"/>
              <w:bottom w:val="nil"/>
              <w:right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(0.013)</w:t>
            </w:r>
          </w:p>
        </w:tc>
        <w:tc>
          <w:tcPr>
            <w:tcW w:w="945" w:type="dxa"/>
            <w:tcBorders>
              <w:top w:val="nil"/>
              <w:left w:val="nil"/>
              <w:bottom w:val="nil"/>
              <w:right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(0.013)</w:t>
            </w:r>
          </w:p>
        </w:tc>
        <w:tc>
          <w:tcPr>
            <w:tcW w:w="945" w:type="dxa"/>
            <w:tcBorders>
              <w:top w:val="nil"/>
              <w:left w:val="nil"/>
              <w:bottom w:val="nil"/>
              <w:right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(0.012)</w:t>
            </w:r>
          </w:p>
        </w:tc>
        <w:tc>
          <w:tcPr>
            <w:tcW w:w="945" w:type="dxa"/>
            <w:tcBorders>
              <w:top w:val="nil"/>
              <w:left w:val="nil"/>
              <w:bottom w:val="nil"/>
              <w:right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(0.012)</w:t>
            </w:r>
          </w:p>
        </w:tc>
        <w:tc>
          <w:tcPr>
            <w:tcW w:w="945" w:type="dxa"/>
            <w:tcBorders>
              <w:top w:val="nil"/>
              <w:left w:val="nil"/>
              <w:bottom w:val="nil"/>
              <w:right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(0.012)</w:t>
            </w:r>
          </w:p>
        </w:tc>
        <w:tc>
          <w:tcPr>
            <w:tcW w:w="1015" w:type="dxa"/>
            <w:tcBorders>
              <w:top w:val="nil"/>
              <w:left w:val="nil"/>
              <w:bottom w:val="nil"/>
              <w:right w:val="nil"/>
            </w:tcBorders>
            <w:noWrap w:val="0"/>
            <w:vAlign w:val="center"/>
          </w:tcPr>
          <w:p>
            <w:pPr>
              <w:jc w:val="cente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(0.012)</w:t>
            </w:r>
          </w:p>
        </w:tc>
      </w:tr>
      <w:tr>
        <w:tblPrEx>
          <w:tblCellMar>
            <w:top w:w="0" w:type="dxa"/>
            <w:left w:w="108" w:type="dxa"/>
            <w:bottom w:w="0" w:type="dxa"/>
            <w:right w:w="108" w:type="dxa"/>
          </w:tblCellMar>
        </w:tblPrEx>
        <w:trPr>
          <w:cantSplit/>
          <w:trHeight w:val="23" w:hRule="atLeast"/>
          <w:jc w:val="center"/>
        </w:trPr>
        <w:tc>
          <w:tcPr>
            <w:tcW w:w="1507" w:type="dxa"/>
            <w:tcBorders>
              <w:top w:val="nil"/>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hint="eastAsia" w:ascii="Times New Roman" w:hAnsi="Times New Roman" w:eastAsia="宋体" w:cs="Times New Roman"/>
                <w:kern w:val="0"/>
                <w:sz w:val="21"/>
                <w:szCs w:val="21"/>
              </w:rPr>
              <w:t>occupation</w:t>
            </w:r>
            <w:r>
              <w:rPr>
                <w:rFonts w:ascii="Times New Roman" w:hAnsi="Times New Roman" w:eastAsia="宋体" w:cs="Times New Roman"/>
                <w:kern w:val="0"/>
                <w:sz w:val="21"/>
                <w:szCs w:val="21"/>
              </w:rPr>
              <w:t>2</w:t>
            </w:r>
          </w:p>
        </w:tc>
        <w:tc>
          <w:tcPr>
            <w:tcW w:w="945" w:type="dxa"/>
            <w:tcBorders>
              <w:top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0.042</w:t>
            </w:r>
            <w:r>
              <w:rPr>
                <w:rFonts w:hint="eastAsia" w:ascii="Times New Roman" w:hAnsi="Times New Roman" w:eastAsia="宋体" w:cs="Times New Roman"/>
                <w:sz w:val="21"/>
                <w:szCs w:val="21"/>
                <w:vertAlign w:val="superscript"/>
              </w:rPr>
              <w:t>***</w:t>
            </w:r>
          </w:p>
        </w:tc>
        <w:tc>
          <w:tcPr>
            <w:tcW w:w="945" w:type="dxa"/>
            <w:tcBorders>
              <w:top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0.042</w:t>
            </w:r>
            <w:r>
              <w:rPr>
                <w:rFonts w:hint="eastAsia" w:ascii="Times New Roman" w:hAnsi="Times New Roman" w:eastAsia="宋体" w:cs="Times New Roman"/>
                <w:sz w:val="21"/>
                <w:szCs w:val="21"/>
                <w:vertAlign w:val="superscript"/>
              </w:rPr>
              <w:t>***</w:t>
            </w:r>
          </w:p>
        </w:tc>
        <w:tc>
          <w:tcPr>
            <w:tcW w:w="945" w:type="dxa"/>
            <w:tcBorders>
              <w:top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0.042</w:t>
            </w:r>
            <w:r>
              <w:rPr>
                <w:rFonts w:hint="eastAsia" w:ascii="Times New Roman" w:hAnsi="Times New Roman" w:eastAsia="宋体" w:cs="Times New Roman"/>
                <w:sz w:val="21"/>
                <w:szCs w:val="21"/>
                <w:vertAlign w:val="superscript"/>
              </w:rPr>
              <w:t>***</w:t>
            </w:r>
          </w:p>
        </w:tc>
        <w:tc>
          <w:tcPr>
            <w:tcW w:w="945" w:type="dxa"/>
            <w:tcBorders>
              <w:top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0.042</w:t>
            </w:r>
            <w:r>
              <w:rPr>
                <w:rFonts w:hint="eastAsia" w:ascii="Times New Roman" w:hAnsi="Times New Roman" w:eastAsia="宋体" w:cs="Times New Roman"/>
                <w:sz w:val="21"/>
                <w:szCs w:val="21"/>
                <w:vertAlign w:val="superscript"/>
              </w:rPr>
              <w:t>***</w:t>
            </w:r>
          </w:p>
        </w:tc>
        <w:tc>
          <w:tcPr>
            <w:tcW w:w="945" w:type="dxa"/>
            <w:tcBorders>
              <w:top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0.034</w:t>
            </w:r>
            <w:r>
              <w:rPr>
                <w:rFonts w:hint="eastAsia" w:ascii="Times New Roman" w:hAnsi="Times New Roman" w:eastAsia="宋体" w:cs="Times New Roman"/>
                <w:sz w:val="21"/>
                <w:szCs w:val="21"/>
                <w:vertAlign w:val="superscript"/>
              </w:rPr>
              <w:t>***</w:t>
            </w:r>
          </w:p>
        </w:tc>
        <w:tc>
          <w:tcPr>
            <w:tcW w:w="945" w:type="dxa"/>
            <w:tcBorders>
              <w:top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0.034</w:t>
            </w:r>
            <w:r>
              <w:rPr>
                <w:rFonts w:hint="eastAsia" w:ascii="Times New Roman" w:hAnsi="Times New Roman" w:eastAsia="宋体" w:cs="Times New Roman"/>
                <w:sz w:val="21"/>
                <w:szCs w:val="21"/>
                <w:vertAlign w:val="superscript"/>
              </w:rPr>
              <w:t>***</w:t>
            </w:r>
          </w:p>
        </w:tc>
        <w:tc>
          <w:tcPr>
            <w:tcW w:w="945" w:type="dxa"/>
            <w:tcBorders>
              <w:top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0.034</w:t>
            </w:r>
            <w:r>
              <w:rPr>
                <w:rFonts w:hint="eastAsia" w:ascii="Times New Roman" w:hAnsi="Times New Roman" w:eastAsia="宋体" w:cs="Times New Roman"/>
                <w:sz w:val="21"/>
                <w:szCs w:val="21"/>
                <w:vertAlign w:val="superscript"/>
              </w:rPr>
              <w:t>***</w:t>
            </w:r>
          </w:p>
        </w:tc>
        <w:tc>
          <w:tcPr>
            <w:tcW w:w="1015" w:type="dxa"/>
            <w:tcBorders>
              <w:top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0.034</w:t>
            </w:r>
            <w:r>
              <w:rPr>
                <w:rFonts w:hint="eastAsia" w:ascii="Times New Roman" w:hAnsi="Times New Roman" w:eastAsia="宋体" w:cs="Times New Roman"/>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noWrap w:val="0"/>
            <w:vAlign w:val="center"/>
          </w:tcPr>
          <w:p>
            <w:pPr>
              <w:autoSpaceDE w:val="0"/>
              <w:autoSpaceDN w:val="0"/>
              <w:adjustRightInd w:val="0"/>
              <w:jc w:val="center"/>
              <w:rPr>
                <w:rFonts w:ascii="Times New Roman" w:hAnsi="Times New Roman" w:eastAsia="等线" w:cs="Times New Roman"/>
                <w:kern w:val="0"/>
                <w:sz w:val="21"/>
                <w:szCs w:val="21"/>
              </w:rPr>
            </w:pP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(0.013)</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(0.013)</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(0.013)</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(0.013)</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101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r>
      <w:tr>
        <w:tblPrEx>
          <w:tblCellMar>
            <w:top w:w="0" w:type="dxa"/>
            <w:left w:w="108" w:type="dxa"/>
            <w:bottom w:w="0" w:type="dxa"/>
            <w:right w:w="108" w:type="dxa"/>
          </w:tblCellMar>
        </w:tblPrEx>
        <w:trPr>
          <w:cantSplit/>
          <w:trHeight w:val="23" w:hRule="atLeast"/>
          <w:jc w:val="center"/>
        </w:trPr>
        <w:tc>
          <w:tcPr>
            <w:tcW w:w="1507" w:type="dxa"/>
            <w:noWrap w:val="0"/>
            <w:vAlign w:val="center"/>
          </w:tcPr>
          <w:p>
            <w:pPr>
              <w:autoSpaceDE w:val="0"/>
              <w:autoSpaceDN w:val="0"/>
              <w:adjustRightInd w:val="0"/>
              <w:jc w:val="center"/>
              <w:rPr>
                <w:rFonts w:ascii="Times New Roman" w:hAnsi="Times New Roman" w:eastAsia="等线" w:cs="Times New Roman"/>
                <w:kern w:val="0"/>
                <w:sz w:val="21"/>
                <w:szCs w:val="21"/>
              </w:rPr>
            </w:pPr>
            <w:r>
              <w:rPr>
                <w:rFonts w:hint="eastAsia" w:ascii="Times New Roman" w:hAnsi="Times New Roman" w:eastAsia="宋体" w:cs="Times New Roman"/>
                <w:kern w:val="0"/>
                <w:sz w:val="21"/>
                <w:szCs w:val="21"/>
              </w:rPr>
              <w:t>occupation</w:t>
            </w:r>
            <w:r>
              <w:rPr>
                <w:rFonts w:ascii="Times New Roman" w:hAnsi="Times New Roman" w:eastAsia="宋体" w:cs="Times New Roman"/>
                <w:kern w:val="0"/>
                <w:sz w:val="21"/>
                <w:szCs w:val="21"/>
              </w:rPr>
              <w:t>3</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0.037</w:t>
            </w:r>
            <w:r>
              <w:rPr>
                <w:rFonts w:hint="eastAsia" w:ascii="Times New Roman" w:hAnsi="Times New Roman" w:eastAsia="宋体" w:cs="Times New Roman"/>
                <w:sz w:val="21"/>
                <w:szCs w:val="21"/>
                <w:vertAlign w:val="superscript"/>
              </w:rPr>
              <w:t>***</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0.037</w:t>
            </w:r>
            <w:r>
              <w:rPr>
                <w:rFonts w:hint="eastAsia" w:ascii="Times New Roman" w:hAnsi="Times New Roman" w:eastAsia="宋体" w:cs="Times New Roman"/>
                <w:sz w:val="21"/>
                <w:szCs w:val="21"/>
                <w:vertAlign w:val="superscript"/>
              </w:rPr>
              <w:t>***</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0.037</w:t>
            </w:r>
            <w:r>
              <w:rPr>
                <w:rFonts w:hint="eastAsia" w:ascii="Times New Roman" w:hAnsi="Times New Roman" w:eastAsia="宋体" w:cs="Times New Roman"/>
                <w:sz w:val="21"/>
                <w:szCs w:val="21"/>
                <w:vertAlign w:val="superscript"/>
              </w:rPr>
              <w:t>***</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0.037</w:t>
            </w:r>
            <w:r>
              <w:rPr>
                <w:rFonts w:hint="eastAsia" w:ascii="Times New Roman" w:hAnsi="Times New Roman" w:eastAsia="宋体" w:cs="Times New Roman"/>
                <w:sz w:val="21"/>
                <w:szCs w:val="21"/>
                <w:vertAlign w:val="superscript"/>
              </w:rPr>
              <w:t>***</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0.030</w:t>
            </w:r>
            <w:r>
              <w:rPr>
                <w:rFonts w:hint="eastAsia" w:ascii="Times New Roman" w:hAnsi="Times New Roman" w:eastAsia="宋体" w:cs="Times New Roman"/>
                <w:sz w:val="21"/>
                <w:szCs w:val="21"/>
                <w:vertAlign w:val="superscript"/>
              </w:rPr>
              <w:t>***</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0.030</w:t>
            </w:r>
            <w:r>
              <w:rPr>
                <w:rFonts w:hint="eastAsia" w:ascii="Times New Roman" w:hAnsi="Times New Roman" w:eastAsia="宋体" w:cs="Times New Roman"/>
                <w:sz w:val="21"/>
                <w:szCs w:val="21"/>
                <w:vertAlign w:val="superscript"/>
              </w:rPr>
              <w:t>***</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0.030</w:t>
            </w:r>
            <w:r>
              <w:rPr>
                <w:rFonts w:hint="eastAsia" w:ascii="Times New Roman" w:hAnsi="Times New Roman" w:eastAsia="宋体" w:cs="Times New Roman"/>
                <w:sz w:val="21"/>
                <w:szCs w:val="21"/>
                <w:vertAlign w:val="superscript"/>
              </w:rPr>
              <w:t>***</w:t>
            </w:r>
          </w:p>
        </w:tc>
        <w:tc>
          <w:tcPr>
            <w:tcW w:w="101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0.030</w:t>
            </w:r>
            <w:r>
              <w:rPr>
                <w:rFonts w:hint="eastAsia" w:ascii="Times New Roman" w:hAnsi="Times New Roman" w:eastAsia="宋体" w:cs="Times New Roman"/>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noWrap w:val="0"/>
            <w:vAlign w:val="center"/>
          </w:tcPr>
          <w:p>
            <w:pPr>
              <w:autoSpaceDE w:val="0"/>
              <w:autoSpaceDN w:val="0"/>
              <w:adjustRightInd w:val="0"/>
              <w:jc w:val="center"/>
              <w:rPr>
                <w:rFonts w:ascii="Times New Roman" w:hAnsi="Times New Roman" w:eastAsia="等线" w:cs="Times New Roman"/>
                <w:kern w:val="0"/>
                <w:sz w:val="21"/>
                <w:szCs w:val="21"/>
              </w:rPr>
            </w:pP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(0.013)</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(0.013)</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(0.013)</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(0.013)</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101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r>
      <w:tr>
        <w:tblPrEx>
          <w:tblCellMar>
            <w:top w:w="0" w:type="dxa"/>
            <w:left w:w="108" w:type="dxa"/>
            <w:bottom w:w="0" w:type="dxa"/>
            <w:right w:w="108" w:type="dxa"/>
          </w:tblCellMar>
        </w:tblPrEx>
        <w:trPr>
          <w:cantSplit/>
          <w:trHeight w:val="23" w:hRule="atLeast"/>
          <w:jc w:val="center"/>
        </w:trPr>
        <w:tc>
          <w:tcPr>
            <w:tcW w:w="1507" w:type="dxa"/>
            <w:noWrap w:val="0"/>
            <w:vAlign w:val="center"/>
          </w:tcPr>
          <w:p>
            <w:pPr>
              <w:autoSpaceDE w:val="0"/>
              <w:autoSpaceDN w:val="0"/>
              <w:adjustRightInd w:val="0"/>
              <w:jc w:val="center"/>
              <w:rPr>
                <w:rFonts w:ascii="Times New Roman" w:hAnsi="Times New Roman" w:eastAsia="等线" w:cs="Times New Roman"/>
                <w:kern w:val="0"/>
                <w:sz w:val="21"/>
                <w:szCs w:val="21"/>
              </w:rPr>
            </w:pPr>
            <w:r>
              <w:rPr>
                <w:rFonts w:hint="eastAsia" w:ascii="Times New Roman" w:hAnsi="Times New Roman" w:eastAsia="宋体" w:cs="Times New Roman"/>
                <w:kern w:val="0"/>
                <w:sz w:val="21"/>
                <w:szCs w:val="21"/>
              </w:rPr>
              <w:t>occupation</w:t>
            </w:r>
            <w:r>
              <w:rPr>
                <w:rFonts w:ascii="Times New Roman" w:hAnsi="Times New Roman" w:eastAsia="宋体" w:cs="Times New Roman"/>
                <w:kern w:val="0"/>
                <w:sz w:val="21"/>
                <w:szCs w:val="21"/>
              </w:rPr>
              <w:t>4</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0.010</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0.010</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0.010</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0.010</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0.008</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0.008</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0.008</w:t>
            </w:r>
          </w:p>
        </w:tc>
        <w:tc>
          <w:tcPr>
            <w:tcW w:w="101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0.008</w:t>
            </w:r>
          </w:p>
        </w:tc>
      </w:tr>
      <w:tr>
        <w:tblPrEx>
          <w:tblCellMar>
            <w:top w:w="0" w:type="dxa"/>
            <w:left w:w="108" w:type="dxa"/>
            <w:bottom w:w="0" w:type="dxa"/>
            <w:right w:w="108" w:type="dxa"/>
          </w:tblCellMar>
        </w:tblPrEx>
        <w:trPr>
          <w:cantSplit/>
          <w:trHeight w:val="23" w:hRule="atLeast"/>
          <w:jc w:val="center"/>
        </w:trPr>
        <w:tc>
          <w:tcPr>
            <w:tcW w:w="1507" w:type="dxa"/>
            <w:noWrap w:val="0"/>
            <w:vAlign w:val="center"/>
          </w:tcPr>
          <w:p>
            <w:pPr>
              <w:autoSpaceDE w:val="0"/>
              <w:autoSpaceDN w:val="0"/>
              <w:adjustRightInd w:val="0"/>
              <w:jc w:val="center"/>
              <w:rPr>
                <w:rFonts w:ascii="Times New Roman" w:hAnsi="Times New Roman" w:eastAsia="等线" w:cs="Times New Roman"/>
                <w:kern w:val="0"/>
                <w:sz w:val="21"/>
                <w:szCs w:val="21"/>
              </w:rPr>
            </w:pP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(0.012)</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(0.012)</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(0.012)</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(0.012)</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101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r>
      <w:tr>
        <w:tblPrEx>
          <w:tblCellMar>
            <w:top w:w="0" w:type="dxa"/>
            <w:left w:w="108" w:type="dxa"/>
            <w:bottom w:w="0" w:type="dxa"/>
            <w:right w:w="108" w:type="dxa"/>
          </w:tblCellMar>
        </w:tblPrEx>
        <w:trPr>
          <w:cantSplit/>
          <w:trHeight w:val="23" w:hRule="atLeast"/>
          <w:jc w:val="center"/>
        </w:trPr>
        <w:tc>
          <w:tcPr>
            <w:tcW w:w="1507" w:type="dxa"/>
            <w:noWrap w:val="0"/>
            <w:vAlign w:val="center"/>
          </w:tcPr>
          <w:p>
            <w:pPr>
              <w:autoSpaceDE w:val="0"/>
              <w:autoSpaceDN w:val="0"/>
              <w:adjustRightInd w:val="0"/>
              <w:jc w:val="center"/>
              <w:rPr>
                <w:rFonts w:ascii="Times New Roman" w:hAnsi="Times New Roman" w:eastAsia="等线" w:cs="Times New Roman"/>
                <w:kern w:val="0"/>
                <w:sz w:val="21"/>
                <w:szCs w:val="21"/>
              </w:rPr>
            </w:pPr>
            <w:r>
              <w:rPr>
                <w:rFonts w:hint="eastAsia" w:ascii="Times New Roman" w:hAnsi="Times New Roman" w:eastAsia="宋体" w:cs="Times New Roman"/>
                <w:kern w:val="0"/>
                <w:sz w:val="21"/>
                <w:szCs w:val="21"/>
              </w:rPr>
              <w:t>occupation</w:t>
            </w:r>
            <w:r>
              <w:rPr>
                <w:rFonts w:ascii="Times New Roman" w:hAnsi="Times New Roman" w:eastAsia="宋体" w:cs="Times New Roman"/>
                <w:kern w:val="0"/>
                <w:sz w:val="21"/>
                <w:szCs w:val="21"/>
              </w:rPr>
              <w:t>5</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0.015</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0.015</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0.015</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0.015</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0.012</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0.012</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0.012</w:t>
            </w:r>
          </w:p>
        </w:tc>
        <w:tc>
          <w:tcPr>
            <w:tcW w:w="101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0.012</w:t>
            </w:r>
          </w:p>
        </w:tc>
      </w:tr>
      <w:tr>
        <w:tblPrEx>
          <w:tblCellMar>
            <w:top w:w="0" w:type="dxa"/>
            <w:left w:w="108" w:type="dxa"/>
            <w:bottom w:w="0" w:type="dxa"/>
            <w:right w:w="108" w:type="dxa"/>
          </w:tblCellMar>
        </w:tblPrEx>
        <w:trPr>
          <w:cantSplit/>
          <w:trHeight w:val="23" w:hRule="atLeast"/>
          <w:jc w:val="center"/>
        </w:trPr>
        <w:tc>
          <w:tcPr>
            <w:tcW w:w="1507" w:type="dxa"/>
            <w:noWrap w:val="0"/>
            <w:vAlign w:val="center"/>
          </w:tcPr>
          <w:p>
            <w:pPr>
              <w:autoSpaceDE w:val="0"/>
              <w:autoSpaceDN w:val="0"/>
              <w:adjustRightInd w:val="0"/>
              <w:jc w:val="center"/>
              <w:rPr>
                <w:rFonts w:ascii="Times New Roman" w:hAnsi="Times New Roman" w:eastAsia="等线" w:cs="Times New Roman"/>
                <w:kern w:val="0"/>
                <w:sz w:val="21"/>
                <w:szCs w:val="21"/>
              </w:rPr>
            </w:pP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(0.013)</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(0.013)</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(0.013)</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(0.013)</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101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r>
      <w:tr>
        <w:tblPrEx>
          <w:tblCellMar>
            <w:top w:w="0" w:type="dxa"/>
            <w:left w:w="108" w:type="dxa"/>
            <w:bottom w:w="0" w:type="dxa"/>
            <w:right w:w="108" w:type="dxa"/>
          </w:tblCellMar>
        </w:tblPrEx>
        <w:trPr>
          <w:cantSplit/>
          <w:trHeight w:val="23" w:hRule="atLeast"/>
          <w:jc w:val="center"/>
        </w:trPr>
        <w:tc>
          <w:tcPr>
            <w:tcW w:w="1507" w:type="dxa"/>
            <w:noWrap w:val="0"/>
            <w:vAlign w:val="center"/>
          </w:tcPr>
          <w:p>
            <w:pPr>
              <w:autoSpaceDE w:val="0"/>
              <w:autoSpaceDN w:val="0"/>
              <w:adjustRightInd w:val="0"/>
              <w:jc w:val="center"/>
              <w:rPr>
                <w:rFonts w:ascii="Times New Roman" w:hAnsi="Times New Roman" w:eastAsia="等线" w:cs="Times New Roman"/>
                <w:kern w:val="0"/>
                <w:sz w:val="21"/>
                <w:szCs w:val="21"/>
              </w:rPr>
            </w:pPr>
            <w:r>
              <w:rPr>
                <w:rFonts w:hint="eastAsia" w:ascii="Times New Roman" w:hAnsi="Times New Roman" w:eastAsia="宋体" w:cs="Times New Roman"/>
                <w:kern w:val="0"/>
                <w:sz w:val="21"/>
                <w:szCs w:val="21"/>
              </w:rPr>
              <w:t>occupation</w:t>
            </w:r>
            <w:r>
              <w:rPr>
                <w:rFonts w:ascii="Times New Roman" w:hAnsi="Times New Roman" w:eastAsia="宋体" w:cs="Times New Roman"/>
                <w:kern w:val="0"/>
                <w:sz w:val="21"/>
                <w:szCs w:val="21"/>
              </w:rPr>
              <w:t>6</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0.018</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0.018</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0.018</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0.018</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0.016</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0.016</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0.016</w:t>
            </w:r>
          </w:p>
        </w:tc>
        <w:tc>
          <w:tcPr>
            <w:tcW w:w="101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0.016</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single" w:color="auto" w:sz="4" w:space="0"/>
              <w:right w:val="nil"/>
            </w:tcBorders>
            <w:noWrap w:val="0"/>
            <w:vAlign w:val="center"/>
          </w:tcPr>
          <w:p>
            <w:pPr>
              <w:autoSpaceDE w:val="0"/>
              <w:autoSpaceDN w:val="0"/>
              <w:adjustRightInd w:val="0"/>
              <w:jc w:val="center"/>
              <w:rPr>
                <w:rFonts w:ascii="Times New Roman" w:hAnsi="Times New Roman" w:eastAsia="等线" w:cs="Times New Roman"/>
                <w:kern w:val="0"/>
                <w:sz w:val="21"/>
                <w:szCs w:val="21"/>
              </w:rPr>
            </w:pP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(0.012)</w:t>
            </w: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(0.012)</w:t>
            </w: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(0.012)</w:t>
            </w: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(0.012)</w:t>
            </w: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c>
          <w:tcPr>
            <w:tcW w:w="101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(0.011)</w:t>
            </w:r>
          </w:p>
        </w:tc>
      </w:tr>
      <w:tr>
        <w:tblPrEx>
          <w:tblCellMar>
            <w:top w:w="0" w:type="dxa"/>
            <w:left w:w="108" w:type="dxa"/>
            <w:bottom w:w="0" w:type="dxa"/>
            <w:right w:w="108" w:type="dxa"/>
          </w:tblCellMar>
        </w:tblPrEx>
        <w:trPr>
          <w:cantSplit/>
          <w:trHeight w:val="23" w:hRule="atLeast"/>
          <w:jc w:val="center"/>
        </w:trPr>
        <w:tc>
          <w:tcPr>
            <w:tcW w:w="1507" w:type="dxa"/>
            <w:tcBorders>
              <w:top w:val="single" w:color="auto" w:sz="4" w:space="0"/>
              <w:left w:val="nil"/>
              <w:bottom w:val="nil"/>
              <w:right w:val="nil"/>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个人固定效应</w:t>
            </w:r>
          </w:p>
        </w:tc>
        <w:tc>
          <w:tcPr>
            <w:tcW w:w="945" w:type="dxa"/>
            <w:tcBorders>
              <w:top w:val="single" w:color="auto" w:sz="4" w:space="0"/>
              <w:left w:val="nil"/>
              <w:bottom w:val="nil"/>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tcBorders>
              <w:top w:val="single" w:color="auto" w:sz="4" w:space="0"/>
              <w:left w:val="nil"/>
              <w:bottom w:val="nil"/>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tcBorders>
              <w:top w:val="single" w:color="auto" w:sz="4" w:space="0"/>
              <w:left w:val="nil"/>
              <w:bottom w:val="nil"/>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tcBorders>
              <w:top w:val="single" w:color="auto" w:sz="4" w:space="0"/>
              <w:left w:val="nil"/>
              <w:bottom w:val="nil"/>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tcBorders>
              <w:top w:val="single" w:color="auto" w:sz="4" w:space="0"/>
              <w:left w:val="nil"/>
              <w:bottom w:val="nil"/>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tcBorders>
              <w:top w:val="single" w:color="auto" w:sz="4" w:space="0"/>
              <w:left w:val="nil"/>
              <w:bottom w:val="nil"/>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tcBorders>
              <w:top w:val="single" w:color="auto" w:sz="4" w:space="0"/>
              <w:left w:val="nil"/>
              <w:bottom w:val="nil"/>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1015" w:type="dxa"/>
            <w:tcBorders>
              <w:top w:val="single" w:color="auto" w:sz="4" w:space="0"/>
              <w:left w:val="nil"/>
              <w:bottom w:val="nil"/>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r>
      <w:tr>
        <w:tblPrEx>
          <w:tblCellMar>
            <w:top w:w="0" w:type="dxa"/>
            <w:left w:w="108" w:type="dxa"/>
            <w:bottom w:w="0" w:type="dxa"/>
            <w:right w:w="108" w:type="dxa"/>
          </w:tblCellMar>
        </w:tblPrEx>
        <w:trPr>
          <w:cantSplit/>
          <w:trHeight w:val="23" w:hRule="atLeast"/>
          <w:jc w:val="center"/>
        </w:trPr>
        <w:tc>
          <w:tcPr>
            <w:tcW w:w="1507" w:type="dxa"/>
            <w:noWrap w:val="0"/>
            <w:vAlign w:val="center"/>
          </w:tcPr>
          <w:p>
            <w:pPr>
              <w:autoSpaceDE w:val="0"/>
              <w:autoSpaceDN w:val="0"/>
              <w:adjustRightInd w:val="0"/>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年份固定效应</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101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r>
      <w:tr>
        <w:tblPrEx>
          <w:tblCellMar>
            <w:top w:w="0" w:type="dxa"/>
            <w:left w:w="108" w:type="dxa"/>
            <w:bottom w:w="0" w:type="dxa"/>
            <w:right w:w="108" w:type="dxa"/>
          </w:tblCellMar>
        </w:tblPrEx>
        <w:trPr>
          <w:cantSplit/>
          <w:trHeight w:val="23" w:hRule="atLeast"/>
          <w:jc w:val="center"/>
        </w:trPr>
        <w:tc>
          <w:tcPr>
            <w:tcW w:w="1507" w:type="dxa"/>
            <w:noWrap w:val="0"/>
            <w:vAlign w:val="center"/>
          </w:tcPr>
          <w:p>
            <w:pPr>
              <w:autoSpaceDE w:val="0"/>
              <w:autoSpaceDN w:val="0"/>
              <w:adjustRightInd w:val="0"/>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个人控制变量</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No</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No</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No</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No</w:t>
            </w:r>
          </w:p>
        </w:tc>
        <w:tc>
          <w:tcPr>
            <w:tcW w:w="101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r>
      <w:tr>
        <w:tblPrEx>
          <w:tblCellMar>
            <w:top w:w="0" w:type="dxa"/>
            <w:left w:w="108" w:type="dxa"/>
            <w:bottom w:w="0" w:type="dxa"/>
            <w:right w:w="108" w:type="dxa"/>
          </w:tblCellMar>
        </w:tblPrEx>
        <w:trPr>
          <w:cantSplit/>
          <w:trHeight w:val="23" w:hRule="atLeast"/>
          <w:jc w:val="center"/>
        </w:trPr>
        <w:tc>
          <w:tcPr>
            <w:tcW w:w="1507" w:type="dxa"/>
            <w:noWrap w:val="0"/>
            <w:vAlign w:val="center"/>
          </w:tcPr>
          <w:p>
            <w:pPr>
              <w:autoSpaceDE w:val="0"/>
              <w:autoSpaceDN w:val="0"/>
              <w:adjustRightInd w:val="0"/>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城市控制变量</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No</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No</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No</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No</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101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r>
      <w:tr>
        <w:tblPrEx>
          <w:tblCellMar>
            <w:top w:w="0" w:type="dxa"/>
            <w:left w:w="108" w:type="dxa"/>
            <w:bottom w:w="0" w:type="dxa"/>
            <w:right w:w="108" w:type="dxa"/>
          </w:tblCellMar>
        </w:tblPrEx>
        <w:trPr>
          <w:cantSplit/>
          <w:trHeight w:val="23" w:hRule="atLeast"/>
          <w:jc w:val="center"/>
        </w:trPr>
        <w:tc>
          <w:tcPr>
            <w:tcW w:w="1507" w:type="dxa"/>
            <w:noWrap w:val="0"/>
            <w:vAlign w:val="center"/>
          </w:tcPr>
          <w:p>
            <w:pPr>
              <w:autoSpaceDE w:val="0"/>
              <w:autoSpaceDN w:val="0"/>
              <w:adjustRightInd w:val="0"/>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行业趋势</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No</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No</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No</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No</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c>
          <w:tcPr>
            <w:tcW w:w="101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Yes</w:t>
            </w:r>
          </w:p>
        </w:tc>
      </w:tr>
      <w:tr>
        <w:tblPrEx>
          <w:tblCellMar>
            <w:top w:w="0" w:type="dxa"/>
            <w:left w:w="108" w:type="dxa"/>
            <w:bottom w:w="0" w:type="dxa"/>
            <w:right w:w="108" w:type="dxa"/>
          </w:tblCellMar>
        </w:tblPrEx>
        <w:trPr>
          <w:cantSplit/>
          <w:trHeight w:val="23" w:hRule="atLeast"/>
          <w:jc w:val="center"/>
        </w:trPr>
        <w:tc>
          <w:tcPr>
            <w:tcW w:w="1507" w:type="dxa"/>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宋体" w:cs="Times New Roman"/>
                <w:sz w:val="21"/>
                <w:szCs w:val="21"/>
              </w:rPr>
              <w:t>r2_a</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0.095</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0.095</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0.095</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0.095</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0.055</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0.055</w:t>
            </w:r>
          </w:p>
        </w:tc>
        <w:tc>
          <w:tcPr>
            <w:tcW w:w="94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0.055</w:t>
            </w:r>
          </w:p>
        </w:tc>
        <w:tc>
          <w:tcPr>
            <w:tcW w:w="1015" w:type="dxa"/>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0.055</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single" w:color="auto" w:sz="4" w:space="0"/>
              <w:right w:val="nil"/>
            </w:tcBorders>
            <w:noWrap w:val="0"/>
            <w:vAlign w:val="center"/>
          </w:tcPr>
          <w:p>
            <w:pPr>
              <w:autoSpaceDE w:val="0"/>
              <w:autoSpaceDN w:val="0"/>
              <w:adjustRightInd w:val="0"/>
              <w:jc w:val="center"/>
              <w:rPr>
                <w:rFonts w:ascii="Times New Roman" w:hAnsi="Times New Roman" w:eastAsia="等线" w:cs="Times New Roman"/>
                <w:kern w:val="0"/>
                <w:sz w:val="21"/>
                <w:szCs w:val="21"/>
              </w:rPr>
            </w:pPr>
            <w:r>
              <w:rPr>
                <w:rFonts w:ascii="Times New Roman" w:hAnsi="Times New Roman" w:eastAsia="宋体" w:cs="Times New Roman"/>
                <w:sz w:val="21"/>
                <w:szCs w:val="21"/>
              </w:rPr>
              <w:t>N</w:t>
            </w: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131155</w:t>
            </w: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131155</w:t>
            </w: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131155</w:t>
            </w: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131155</w:t>
            </w: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131155</w:t>
            </w: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131155</w:t>
            </w:r>
          </w:p>
        </w:tc>
        <w:tc>
          <w:tcPr>
            <w:tcW w:w="94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131155</w:t>
            </w:r>
          </w:p>
        </w:tc>
        <w:tc>
          <w:tcPr>
            <w:tcW w:w="1015" w:type="dxa"/>
            <w:tcBorders>
              <w:top w:val="nil"/>
              <w:left w:val="nil"/>
              <w:bottom w:val="single" w:color="auto" w:sz="4" w:space="0"/>
              <w:right w:val="nil"/>
            </w:tcBorders>
            <w:noWrap w:val="0"/>
            <w:vAlign w:val="center"/>
          </w:tcPr>
          <w:p>
            <w:pPr>
              <w:jc w:val="center"/>
              <w:rPr>
                <w:rFonts w:ascii="Times New Roman" w:hAnsi="Times New Roman" w:eastAsia="等线" w:cs="Times New Roman"/>
                <w:kern w:val="0"/>
                <w:sz w:val="21"/>
                <w:szCs w:val="21"/>
              </w:rPr>
            </w:pPr>
            <w:r>
              <w:rPr>
                <w:rFonts w:hint="eastAsia" w:ascii="Times New Roman" w:hAnsi="Times New Roman" w:eastAsia="宋体" w:cs="Times New Roman"/>
                <w:sz w:val="21"/>
                <w:szCs w:val="21"/>
              </w:rPr>
              <w:t>131155</w:t>
            </w:r>
          </w:p>
        </w:tc>
      </w:tr>
      <w:tr>
        <w:tblPrEx>
          <w:tblCellMar>
            <w:top w:w="0" w:type="dxa"/>
            <w:left w:w="108" w:type="dxa"/>
            <w:bottom w:w="0" w:type="dxa"/>
            <w:right w:w="108" w:type="dxa"/>
          </w:tblCellMar>
        </w:tblPrEx>
        <w:trPr>
          <w:cantSplit/>
          <w:trHeight w:val="23" w:hRule="atLeast"/>
          <w:jc w:val="center"/>
        </w:trPr>
        <w:tc>
          <w:tcPr>
            <w:tcW w:w="9137" w:type="dxa"/>
            <w:gridSpan w:val="9"/>
            <w:tcBorders>
              <w:top w:val="single" w:color="auto" w:sz="4" w:space="0"/>
              <w:left w:val="nil"/>
              <w:right w:val="nil"/>
            </w:tcBorders>
            <w:noWrap w:val="0"/>
            <w:vAlign w:val="center"/>
          </w:tcPr>
          <w:p>
            <w:pPr>
              <w:autoSpaceDE w:val="0"/>
              <w:autoSpaceDN w:val="0"/>
              <w:adjustRightInd w:val="0"/>
              <w:ind w:firstLine="210" w:firstLineChars="100"/>
              <w:rPr>
                <w:rFonts w:ascii="Times New Roman" w:hAnsi="Times New Roman" w:eastAsia="等线" w:cs="Times New Roman"/>
                <w:kern w:val="0"/>
                <w:sz w:val="21"/>
                <w:szCs w:val="21"/>
              </w:rPr>
            </w:pPr>
            <w:r>
              <w:rPr>
                <w:rFonts w:hint="eastAsia" w:ascii="Times New Roman" w:hAnsi="Times New Roman" w:eastAsia="Calibri" w:cs="宋体"/>
                <w:color w:val="000000"/>
                <w:kern w:val="0"/>
                <w:sz w:val="21"/>
                <w:szCs w:val="21"/>
              </w:rPr>
              <w:t>注：*、**、***分别表示10%、5%、1%的显著性水平；系数下括号中的数值为聚类在</w:t>
            </w:r>
            <w:r>
              <w:rPr>
                <w:rFonts w:hint="eastAsia" w:ascii="Times New Roman" w:hAnsi="Times New Roman" w:eastAsia="宋体" w:cs="宋体"/>
                <w:color w:val="000000"/>
                <w:kern w:val="0"/>
                <w:sz w:val="21"/>
                <w:szCs w:val="21"/>
                <w:lang w:eastAsia="zh-CN"/>
              </w:rPr>
              <w:t>城市层面</w:t>
            </w:r>
            <w:r>
              <w:rPr>
                <w:rFonts w:hint="eastAsia" w:ascii="Times New Roman" w:hAnsi="Times New Roman" w:eastAsia="Calibri" w:cs="宋体"/>
                <w:color w:val="000000"/>
                <w:kern w:val="0"/>
                <w:sz w:val="21"/>
                <w:szCs w:val="21"/>
              </w:rPr>
              <w:t>的稳健标准误。</w:t>
            </w:r>
          </w:p>
        </w:tc>
      </w:tr>
    </w:tbl>
    <w:p>
      <w:pPr>
        <w:spacing w:line="360" w:lineRule="auto"/>
        <w:ind w:firstLine="480" w:firstLineChars="200"/>
        <w:rPr>
          <w:rFonts w:hint="eastAsia" w:ascii="宋体" w:hAnsi="宋体"/>
          <w:sz w:val="24"/>
          <w:szCs w:val="24"/>
        </w:rPr>
      </w:pPr>
    </w:p>
    <w:p>
      <w:pPr>
        <w:spacing w:line="360" w:lineRule="auto"/>
        <w:rPr>
          <w:rFonts w:hint="eastAsia" w:ascii="宋体" w:hAnsi="宋体"/>
          <w:sz w:val="24"/>
          <w:szCs w:val="24"/>
        </w:rPr>
      </w:pPr>
    </w:p>
    <w:p>
      <w:pPr>
        <w:spacing w:line="360" w:lineRule="auto"/>
        <w:jc w:val="center"/>
        <w:rPr>
          <w:rFonts w:hint="eastAsia" w:ascii="黑体" w:hAnsi="黑体" w:eastAsia="黑体" w:cs="黑体"/>
          <w:sz w:val="24"/>
          <w:szCs w:val="24"/>
          <w:lang w:val="en-US" w:eastAsia="zh-CN"/>
        </w:rPr>
      </w:pPr>
      <w:r>
        <w:drawing>
          <wp:anchor distT="0" distB="0" distL="114300" distR="114300" simplePos="0" relativeHeight="251660288" behindDoc="0" locked="0" layoutInCell="1" allowOverlap="1">
            <wp:simplePos x="0" y="0"/>
            <wp:positionH relativeFrom="column">
              <wp:posOffset>600075</wp:posOffset>
            </wp:positionH>
            <wp:positionV relativeFrom="paragraph">
              <wp:posOffset>90805</wp:posOffset>
            </wp:positionV>
            <wp:extent cx="3947160" cy="2867660"/>
            <wp:effectExtent l="0" t="0" r="15240" b="8890"/>
            <wp:wrapTopAndBottom/>
            <wp:docPr id="1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2"/>
                    <pic:cNvPicPr>
                      <a:picLocks noChangeAspect="1"/>
                    </pic:cNvPicPr>
                  </pic:nvPicPr>
                  <pic:blipFill>
                    <a:blip r:embed="rId32"/>
                    <a:stretch>
                      <a:fillRect/>
                    </a:stretch>
                  </pic:blipFill>
                  <pic:spPr>
                    <a:xfrm>
                      <a:off x="0" y="0"/>
                      <a:ext cx="3947160" cy="2867660"/>
                    </a:xfrm>
                    <a:prstGeom prst="rect">
                      <a:avLst/>
                    </a:prstGeom>
                    <a:noFill/>
                    <a:ln>
                      <a:noFill/>
                    </a:ln>
                  </pic:spPr>
                </pic:pic>
              </a:graphicData>
            </a:graphic>
          </wp:anchor>
        </w:drawing>
      </w: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14 总</w:t>
      </w:r>
      <w:r>
        <w:rPr>
          <w:rFonts w:hint="eastAsia" w:ascii="黑体" w:hAnsi="黑体" w:eastAsia="黑体" w:cs="黑体"/>
          <w:sz w:val="24"/>
          <w:szCs w:val="24"/>
          <w:lang w:val="en-US" w:eastAsia="zh-CN"/>
        </w:rPr>
        <w:t>收入——不同职业</w:t>
      </w:r>
    </w:p>
    <w:p>
      <w:pPr>
        <w:spacing w:before="156" w:beforeLines="50" w:after="156" w:afterLines="50"/>
        <w:jc w:val="center"/>
      </w:pPr>
      <w:r>
        <w:drawing>
          <wp:inline distT="0" distB="0" distL="114300" distR="114300">
            <wp:extent cx="3962400" cy="2854960"/>
            <wp:effectExtent l="0" t="0" r="0" b="2540"/>
            <wp:docPr id="1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3"/>
                    <pic:cNvPicPr>
                      <a:picLocks noChangeAspect="1"/>
                    </pic:cNvPicPr>
                  </pic:nvPicPr>
                  <pic:blipFill>
                    <a:blip r:embed="rId33"/>
                    <a:stretch>
                      <a:fillRect/>
                    </a:stretch>
                  </pic:blipFill>
                  <pic:spPr>
                    <a:xfrm>
                      <a:off x="0" y="0"/>
                      <a:ext cx="3962400" cy="2854960"/>
                    </a:xfrm>
                    <a:prstGeom prst="rect">
                      <a:avLst/>
                    </a:prstGeom>
                    <a:noFill/>
                    <a:ln>
                      <a:noFill/>
                    </a:ln>
                  </pic:spPr>
                </pic:pic>
              </a:graphicData>
            </a:graphic>
          </wp:inline>
        </w:drawing>
      </w:r>
    </w:p>
    <w:p>
      <w:pPr>
        <w:spacing w:before="156" w:beforeLines="50" w:after="156" w:afterLines="50"/>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w:t>
      </w:r>
      <w:r>
        <w:rPr>
          <w:rFonts w:hint="default" w:ascii="Times New Roman" w:hAnsi="Times New Roman" w:eastAsia="黑体" w:cs="Times New Roman"/>
          <w:sz w:val="24"/>
          <w:szCs w:val="24"/>
          <w:lang w:val="en-US" w:eastAsia="zh-CN"/>
        </w:rPr>
        <w:t>3-</w:t>
      </w:r>
      <w:r>
        <w:rPr>
          <w:rFonts w:hint="eastAsia" w:eastAsia="黑体" w:cs="Times New Roman"/>
          <w:sz w:val="24"/>
          <w:szCs w:val="24"/>
          <w:lang w:val="en-US" w:eastAsia="zh-CN"/>
        </w:rPr>
        <w:t>15 工资性</w:t>
      </w:r>
      <w:r>
        <w:rPr>
          <w:rFonts w:hint="eastAsia" w:ascii="黑体" w:hAnsi="黑体" w:eastAsia="黑体" w:cs="黑体"/>
          <w:sz w:val="24"/>
          <w:szCs w:val="24"/>
          <w:lang w:val="en-US" w:eastAsia="zh-CN"/>
        </w:rPr>
        <w:t>收入——不同职业</w:t>
      </w:r>
    </w:p>
    <w:p>
      <w:pPr>
        <w:spacing w:before="156" w:beforeLines="50" w:after="156" w:afterLines="50"/>
        <w:jc w:val="center"/>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textAlignment w:val="auto"/>
        <w:outlineLvl w:val="1"/>
        <w:rPr>
          <w:rFonts w:hint="eastAsia" w:ascii="黑体" w:hAnsi="黑体" w:eastAsia="黑体" w:cs="黑体"/>
          <w:b/>
          <w:sz w:val="28"/>
          <w:szCs w:val="28"/>
          <w:lang w:val="en-US" w:eastAsia="zh-CN"/>
        </w:rPr>
      </w:pPr>
      <w:bookmarkStart w:id="30" w:name="_Toc7103"/>
      <w:bookmarkStart w:id="31" w:name="_Toc31990"/>
      <w:r>
        <w:rPr>
          <w:rFonts w:hint="eastAsia"/>
          <w:b/>
          <w:sz w:val="28"/>
          <w:szCs w:val="28"/>
        </w:rPr>
        <w:t>3</w:t>
      </w:r>
      <w:r>
        <w:rPr>
          <w:b/>
          <w:sz w:val="28"/>
          <w:szCs w:val="28"/>
        </w:rPr>
        <w:t>.</w:t>
      </w:r>
      <w:r>
        <w:rPr>
          <w:rFonts w:hint="eastAsia"/>
          <w:b/>
          <w:sz w:val="28"/>
          <w:szCs w:val="28"/>
          <w:lang w:val="en-US" w:eastAsia="zh-CN"/>
        </w:rPr>
        <w:t xml:space="preserve">5 </w:t>
      </w:r>
      <w:r>
        <w:rPr>
          <w:rFonts w:hint="eastAsia" w:ascii="黑体" w:hAnsi="黑体" w:eastAsia="黑体" w:cs="黑体"/>
          <w:b/>
          <w:sz w:val="28"/>
          <w:szCs w:val="28"/>
          <w:lang w:val="en-US" w:eastAsia="zh-CN"/>
        </w:rPr>
        <w:t>稳健性检验</w:t>
      </w:r>
      <w:bookmarkEnd w:id="30"/>
      <w:bookmarkEnd w:id="31"/>
    </w:p>
    <w:p>
      <w:pPr>
        <w:keepNext w:val="0"/>
        <w:keepLines w:val="0"/>
        <w:pageBreakBefore w:val="0"/>
        <w:widowControl w:val="0"/>
        <w:kinsoku/>
        <w:wordWrap/>
        <w:overflowPunct/>
        <w:topLinePunct w:val="0"/>
        <w:autoSpaceDE/>
        <w:autoSpaceDN/>
        <w:bidi w:val="0"/>
        <w:adjustRightInd/>
        <w:snapToGrid/>
        <w:spacing w:before="156" w:beforeLines="50" w:after="156" w:afterLines="50"/>
        <w:jc w:val="both"/>
        <w:textAlignment w:val="auto"/>
        <w:outlineLvl w:val="2"/>
        <w:rPr>
          <w:rFonts w:hint="eastAsia" w:ascii="黑体" w:eastAsia="黑体"/>
          <w:b/>
          <w:sz w:val="24"/>
          <w:lang w:val="en-US" w:eastAsia="zh-CN"/>
        </w:rPr>
      </w:pPr>
      <w:r>
        <w:rPr>
          <w:rFonts w:hint="eastAsia"/>
          <w:b/>
          <w:sz w:val="24"/>
          <w:lang w:val="en-US" w:eastAsia="zh-CN"/>
        </w:rPr>
        <w:t>3</w:t>
      </w:r>
      <w:r>
        <w:rPr>
          <w:b/>
          <w:sz w:val="24"/>
        </w:rPr>
        <w:t>.</w:t>
      </w:r>
      <w:r>
        <w:rPr>
          <w:rFonts w:hint="eastAsia"/>
          <w:b/>
          <w:sz w:val="24"/>
          <w:lang w:val="en-US" w:eastAsia="zh-CN"/>
        </w:rPr>
        <w:t>5</w:t>
      </w:r>
      <w:r>
        <w:rPr>
          <w:b/>
          <w:sz w:val="24"/>
        </w:rPr>
        <w:t>.1</w:t>
      </w:r>
      <w:r>
        <w:rPr>
          <w:rFonts w:hint="eastAsia"/>
          <w:b/>
          <w:sz w:val="24"/>
          <w:lang w:val="en-US" w:eastAsia="zh-CN"/>
        </w:rPr>
        <w:t xml:space="preserve"> </w:t>
      </w:r>
      <w:r>
        <w:rPr>
          <w:rFonts w:hint="eastAsia" w:ascii="黑体" w:eastAsia="黑体"/>
          <w:b/>
          <w:sz w:val="24"/>
          <w:lang w:val="en-US" w:eastAsia="zh-CN"/>
        </w:rPr>
        <w:t>居民总收入</w:t>
      </w:r>
    </w:p>
    <w:p>
      <w:pPr>
        <w:keepNext w:val="0"/>
        <w:keepLines w:val="0"/>
        <w:pageBreakBefore w:val="0"/>
        <w:widowControl w:val="0"/>
        <w:kinsoku/>
        <w:wordWrap/>
        <w:overflowPunct/>
        <w:topLinePunct w:val="0"/>
        <w:autoSpaceDE/>
        <w:autoSpaceDN/>
        <w:bidi w:val="0"/>
        <w:adjustRightInd/>
        <w:snapToGrid/>
        <w:spacing w:before="156" w:beforeLines="50" w:after="156" w:afterLines="50"/>
        <w:jc w:val="both"/>
        <w:textAlignment w:val="auto"/>
        <w:outlineLvl w:val="3"/>
        <w:rPr>
          <w:rFonts w:hint="eastAsia" w:ascii="黑体" w:eastAsia="黑体"/>
          <w:b/>
          <w:sz w:val="24"/>
          <w:lang w:val="en-US" w:eastAsia="zh-CN"/>
        </w:rPr>
      </w:pPr>
      <w:r>
        <w:rPr>
          <w:rFonts w:hint="eastAsia"/>
          <w:b/>
          <w:sz w:val="24"/>
          <w:lang w:val="en-US" w:eastAsia="zh-CN"/>
        </w:rPr>
        <w:t>3</w:t>
      </w:r>
      <w:r>
        <w:rPr>
          <w:b/>
          <w:sz w:val="24"/>
        </w:rPr>
        <w:t>.</w:t>
      </w:r>
      <w:r>
        <w:rPr>
          <w:rFonts w:hint="eastAsia"/>
          <w:b/>
          <w:sz w:val="24"/>
          <w:lang w:val="en-US" w:eastAsia="zh-CN"/>
        </w:rPr>
        <w:t>5</w:t>
      </w:r>
      <w:r>
        <w:rPr>
          <w:b/>
          <w:sz w:val="24"/>
        </w:rPr>
        <w:t>.</w:t>
      </w:r>
      <w:r>
        <w:rPr>
          <w:rFonts w:hint="eastAsia"/>
          <w:b/>
          <w:sz w:val="24"/>
          <w:lang w:val="en-US" w:eastAsia="zh-CN"/>
        </w:rPr>
        <w:t xml:space="preserve">1.1 </w:t>
      </w:r>
      <w:r>
        <w:rPr>
          <w:rFonts w:hint="eastAsia" w:ascii="黑体" w:hAnsi="黑体" w:eastAsia="黑体" w:cs="黑体"/>
          <w:b/>
          <w:sz w:val="24"/>
          <w:lang w:val="en-US" w:eastAsia="zh-CN"/>
        </w:rPr>
        <w:t>个人层面聚类标准误</w:t>
      </w:r>
    </w:p>
    <w:p>
      <w:pPr>
        <w:spacing w:line="360" w:lineRule="auto"/>
        <w:ind w:firstLine="480" w:firstLineChars="200"/>
        <w:rPr>
          <w:rFonts w:hint="eastAsia" w:ascii="宋体" w:hAnsi="宋体"/>
          <w:color w:val="000000"/>
          <w:kern w:val="0"/>
          <w:sz w:val="24"/>
          <w:szCs w:val="24"/>
        </w:rPr>
      </w:pPr>
      <w:r>
        <w:rPr>
          <w:rFonts w:hint="eastAsia" w:ascii="宋体" w:hAnsi="宋体"/>
          <w:sz w:val="24"/>
          <w:szCs w:val="24"/>
        </w:rPr>
        <w:t>为了进一步证明结果的稳定性，本文采用多种方法进行稳健性检验。主回归中均采用将标准误聚类在</w:t>
      </w:r>
      <w:r>
        <w:rPr>
          <w:rFonts w:hint="eastAsia" w:ascii="宋体" w:hAnsi="宋体"/>
          <w:sz w:val="24"/>
          <w:szCs w:val="24"/>
          <w:lang w:val="en-US" w:eastAsia="zh-CN"/>
        </w:rPr>
        <w:t>城市</w:t>
      </w:r>
      <w:r>
        <w:rPr>
          <w:rFonts w:hint="eastAsia" w:ascii="宋体" w:hAnsi="宋体"/>
          <w:sz w:val="24"/>
          <w:szCs w:val="24"/>
        </w:rPr>
        <w:t>层面的方法，所以我们首先尝试将标准误聚类在</w:t>
      </w:r>
      <w:r>
        <w:rPr>
          <w:rFonts w:hint="eastAsia" w:ascii="宋体" w:hAnsi="宋体"/>
          <w:sz w:val="24"/>
          <w:szCs w:val="24"/>
          <w:lang w:val="en-US" w:eastAsia="zh-CN"/>
        </w:rPr>
        <w:t>个人</w:t>
      </w:r>
      <w:r>
        <w:rPr>
          <w:rFonts w:hint="eastAsia" w:ascii="宋体" w:hAnsi="宋体"/>
          <w:sz w:val="24"/>
          <w:szCs w:val="24"/>
        </w:rPr>
        <w:t>层面，得到</w:t>
      </w:r>
      <w:r>
        <w:rPr>
          <w:rFonts w:hint="eastAsia" w:ascii="宋体" w:hAnsi="宋体"/>
          <w:sz w:val="24"/>
          <w:szCs w:val="24"/>
          <w:lang w:val="en-US" w:eastAsia="zh-CN"/>
        </w:rPr>
        <w:t>2SLS回归结果如</w:t>
      </w:r>
      <w:r>
        <w:rPr>
          <w:rFonts w:hint="eastAsia" w:ascii="宋体" w:hAnsi="宋体"/>
          <w:color w:val="000000"/>
          <w:kern w:val="0"/>
          <w:sz w:val="24"/>
          <w:szCs w:val="24"/>
          <w:lang w:val="en-US" w:eastAsia="zh-CN"/>
        </w:rPr>
        <w:t>表3-24所示</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lang w:val="en-US" w:eastAsia="zh-CN"/>
        </w:rPr>
        <w:t>OLS回归结果见附录表B.4</w:t>
      </w:r>
      <w:r>
        <w:rPr>
          <w:rFonts w:hint="eastAsia" w:ascii="宋体" w:hAnsi="宋体" w:cs="宋体"/>
          <w:color w:val="000000"/>
          <w:kern w:val="0"/>
          <w:sz w:val="24"/>
          <w:szCs w:val="24"/>
          <w:lang w:eastAsia="zh-CN"/>
        </w:rPr>
        <w:t>）</w:t>
      </w:r>
      <w:r>
        <w:rPr>
          <w:rFonts w:hint="eastAsia" w:ascii="宋体" w:hAnsi="宋体"/>
          <w:color w:val="000000"/>
          <w:kern w:val="0"/>
          <w:sz w:val="24"/>
          <w:szCs w:val="24"/>
        </w:rPr>
        <w:t>，可以发现结果与主回归一致，政府基建投资每提升1%，居民总收入平均提升约0</w:t>
      </w:r>
      <w:r>
        <w:rPr>
          <w:rFonts w:ascii="宋体" w:hAnsi="宋体"/>
          <w:color w:val="000000"/>
          <w:kern w:val="0"/>
          <w:sz w:val="24"/>
          <w:szCs w:val="24"/>
        </w:rPr>
        <w:t>.03</w:t>
      </w:r>
      <w:r>
        <w:rPr>
          <w:rFonts w:hint="eastAsia" w:ascii="宋体" w:hAnsi="宋体"/>
          <w:color w:val="000000"/>
          <w:kern w:val="0"/>
          <w:sz w:val="24"/>
          <w:szCs w:val="24"/>
          <w:lang w:val="en-US" w:eastAsia="zh-CN"/>
        </w:rPr>
        <w:t>6</w:t>
      </w:r>
      <w:r>
        <w:rPr>
          <w:rFonts w:hint="eastAsia" w:ascii="宋体" w:hAnsi="宋体"/>
          <w:color w:val="000000"/>
          <w:kern w:val="0"/>
          <w:sz w:val="24"/>
          <w:szCs w:val="24"/>
        </w:rPr>
        <w:t>%。</w:t>
      </w:r>
    </w:p>
    <w:p>
      <w:pPr>
        <w:spacing w:line="360" w:lineRule="auto"/>
        <w:rPr>
          <w:rFonts w:hint="eastAsia" w:ascii="宋体" w:hAnsi="宋体"/>
          <w:color w:val="000000"/>
          <w:kern w:val="0"/>
          <w:sz w:val="24"/>
          <w:szCs w:val="24"/>
        </w:rPr>
      </w:pPr>
    </w:p>
    <w:tbl>
      <w:tblPr>
        <w:tblStyle w:val="8"/>
        <w:tblpPr w:leftFromText="180" w:rightFromText="180" w:vertAnchor="text" w:tblpXSpec="center" w:tblpY="1"/>
        <w:tblOverlap w:val="never"/>
        <w:tblW w:w="9071" w:type="dxa"/>
        <w:jc w:val="center"/>
        <w:tblLayout w:type="fixed"/>
        <w:tblCellMar>
          <w:top w:w="0" w:type="dxa"/>
          <w:left w:w="108" w:type="dxa"/>
          <w:bottom w:w="0" w:type="dxa"/>
          <w:right w:w="108" w:type="dxa"/>
        </w:tblCellMar>
      </w:tblPr>
      <w:tblGrid>
        <w:gridCol w:w="1752"/>
        <w:gridCol w:w="914"/>
        <w:gridCol w:w="914"/>
        <w:gridCol w:w="913"/>
        <w:gridCol w:w="913"/>
        <w:gridCol w:w="911"/>
        <w:gridCol w:w="911"/>
        <w:gridCol w:w="911"/>
        <w:gridCol w:w="932"/>
      </w:tblGrid>
      <w:tr>
        <w:tblPrEx>
          <w:tblCellMar>
            <w:top w:w="0" w:type="dxa"/>
            <w:left w:w="108" w:type="dxa"/>
            <w:bottom w:w="0" w:type="dxa"/>
            <w:right w:w="108" w:type="dxa"/>
          </w:tblCellMar>
        </w:tblPrEx>
        <w:trPr>
          <w:cantSplit/>
          <w:trHeight w:val="23" w:hRule="atLeast"/>
          <w:jc w:val="center"/>
        </w:trPr>
        <w:tc>
          <w:tcPr>
            <w:tcW w:w="5000" w:type="pct"/>
            <w:gridSpan w:val="9"/>
            <w:tcBorders>
              <w:left w:val="nil"/>
              <w:bottom w:val="single" w:color="auto" w:sz="4" w:space="0"/>
              <w:right w:val="nil"/>
            </w:tcBorders>
            <w:noWrap w:val="0"/>
            <w:vAlign w:val="center"/>
          </w:tcPr>
          <w:p>
            <w:pPr>
              <w:autoSpaceDE w:val="0"/>
              <w:autoSpaceDN w:val="0"/>
              <w:adjustRightInd w:val="0"/>
              <w:jc w:val="center"/>
              <w:rPr>
                <w:kern w:val="0"/>
                <w:sz w:val="21"/>
                <w:szCs w:val="21"/>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eastAsia="黑体" w:cs="Times New Roman"/>
                <w:color w:val="000000"/>
                <w:kern w:val="0"/>
                <w:sz w:val="24"/>
                <w:lang w:val="en-US" w:eastAsia="zh-CN"/>
              </w:rPr>
              <w:t>24</w:t>
            </w:r>
            <w:r>
              <w:rPr>
                <w:rFonts w:hint="eastAsia" w:ascii="黑体" w:hAnsi="黑体" w:eastAsia="黑体" w:cs="黑体"/>
                <w:color w:val="000000"/>
                <w:kern w:val="0"/>
                <w:sz w:val="24"/>
                <w:szCs w:val="24"/>
              </w:rPr>
              <w:t xml:space="preserve"> </w:t>
            </w:r>
            <w:r>
              <w:rPr>
                <w:rFonts w:hint="eastAsia" w:ascii="黑体" w:hAnsi="黑体" w:eastAsia="黑体" w:cs="黑体"/>
                <w:color w:val="000000"/>
                <w:kern w:val="0"/>
                <w:sz w:val="24"/>
                <w:szCs w:val="24"/>
                <w:lang w:val="en-US" w:eastAsia="zh-CN"/>
              </w:rPr>
              <w:t>个人</w:t>
            </w:r>
            <w:r>
              <w:rPr>
                <w:rFonts w:hint="eastAsia" w:ascii="黑体" w:hAnsi="黑体" w:eastAsia="黑体" w:cs="黑体"/>
                <w:color w:val="000000"/>
                <w:kern w:val="0"/>
                <w:sz w:val="24"/>
                <w:lang w:val="en-US" w:eastAsia="zh-CN"/>
              </w:rPr>
              <w:t>层面聚类标准误</w:t>
            </w:r>
            <w:r>
              <w:rPr>
                <w:rFonts w:hint="eastAsia" w:ascii="黑体" w:hAnsi="黑体" w:eastAsia="黑体" w:cs="黑体"/>
                <w:color w:val="000000"/>
                <w:kern w:val="0"/>
                <w:sz w:val="24"/>
                <w:szCs w:val="24"/>
              </w:rPr>
              <w:t>——2SLS回归</w:t>
            </w:r>
          </w:p>
        </w:tc>
      </w:tr>
      <w:tr>
        <w:tblPrEx>
          <w:tblCellMar>
            <w:top w:w="0" w:type="dxa"/>
            <w:left w:w="108" w:type="dxa"/>
            <w:bottom w:w="0" w:type="dxa"/>
            <w:right w:w="108" w:type="dxa"/>
          </w:tblCellMar>
        </w:tblPrEx>
        <w:trPr>
          <w:cantSplit/>
          <w:trHeight w:val="23" w:hRule="atLeast"/>
          <w:jc w:val="center"/>
        </w:trPr>
        <w:tc>
          <w:tcPr>
            <w:tcW w:w="966"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504"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504"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503"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503"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50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50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502"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515"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966" w:type="pct"/>
            <w:noWrap w:val="0"/>
            <w:vAlign w:val="center"/>
          </w:tcPr>
          <w:p>
            <w:pPr>
              <w:autoSpaceDE w:val="0"/>
              <w:autoSpaceDN w:val="0"/>
              <w:adjustRightInd w:val="0"/>
              <w:jc w:val="center"/>
              <w:rPr>
                <w:kern w:val="0"/>
                <w:sz w:val="21"/>
                <w:szCs w:val="21"/>
              </w:rPr>
            </w:pPr>
          </w:p>
        </w:tc>
        <w:tc>
          <w:tcPr>
            <w:tcW w:w="504" w:type="pct"/>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504" w:type="pct"/>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503" w:type="pct"/>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503" w:type="pct"/>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502" w:type="pct"/>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502" w:type="pct"/>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502" w:type="pct"/>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c>
          <w:tcPr>
            <w:tcW w:w="515" w:type="pct"/>
            <w:noWrap w:val="0"/>
            <w:vAlign w:val="center"/>
          </w:tcPr>
          <w:p>
            <w:pPr>
              <w:autoSpaceDE w:val="0"/>
              <w:autoSpaceDN w:val="0"/>
              <w:adjustRightInd w:val="0"/>
              <w:jc w:val="center"/>
              <w:rPr>
                <w:kern w:val="0"/>
                <w:sz w:val="21"/>
                <w:szCs w:val="21"/>
              </w:rPr>
            </w:pPr>
            <w:r>
              <w:rPr>
                <w:kern w:val="0"/>
                <w:sz w:val="21"/>
                <w:szCs w:val="21"/>
              </w:rPr>
              <w:t>ln</w:t>
            </w:r>
            <w:r>
              <w:rPr>
                <w:rFonts w:hint="eastAsia"/>
                <w:kern w:val="0"/>
                <w:sz w:val="21"/>
                <w:szCs w:val="21"/>
              </w:rPr>
              <w:t>TTI</w:t>
            </w:r>
          </w:p>
        </w:tc>
      </w:tr>
      <w:tr>
        <w:tblPrEx>
          <w:tblCellMar>
            <w:top w:w="0" w:type="dxa"/>
            <w:left w:w="108" w:type="dxa"/>
            <w:bottom w:w="0" w:type="dxa"/>
            <w:right w:w="108" w:type="dxa"/>
          </w:tblCellMar>
        </w:tblPrEx>
        <w:trPr>
          <w:cantSplit/>
          <w:trHeight w:val="23" w:hRule="atLeast"/>
          <w:jc w:val="center"/>
        </w:trPr>
        <w:tc>
          <w:tcPr>
            <w:tcW w:w="966"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eastAsia="等线"/>
                <w:color w:val="000000"/>
                <w:kern w:val="0"/>
                <w:sz w:val="21"/>
                <w:szCs w:val="21"/>
              </w:rPr>
              <w:t>lnGCE</w:t>
            </w:r>
          </w:p>
        </w:tc>
        <w:tc>
          <w:tcPr>
            <w:tcW w:w="1146"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0.037</w:t>
            </w:r>
            <w:r>
              <w:rPr>
                <w:rFonts w:hint="default"/>
                <w:sz w:val="21"/>
                <w:szCs w:val="21"/>
                <w:vertAlign w:val="superscript"/>
              </w:rPr>
              <w:t>***</w:t>
            </w:r>
          </w:p>
        </w:tc>
        <w:tc>
          <w:tcPr>
            <w:tcW w:w="1146"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0.037</w:t>
            </w:r>
            <w:r>
              <w:rPr>
                <w:rFonts w:hint="default"/>
                <w:sz w:val="21"/>
                <w:szCs w:val="21"/>
                <w:vertAlign w:val="superscript"/>
              </w:rPr>
              <w:t>***</w:t>
            </w:r>
          </w:p>
        </w:tc>
        <w:tc>
          <w:tcPr>
            <w:tcW w:w="114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0.037</w:t>
            </w:r>
            <w:r>
              <w:rPr>
                <w:rFonts w:hint="default"/>
                <w:sz w:val="21"/>
                <w:szCs w:val="21"/>
                <w:vertAlign w:val="superscript"/>
              </w:rPr>
              <w:t>***</w:t>
            </w:r>
          </w:p>
        </w:tc>
        <w:tc>
          <w:tcPr>
            <w:tcW w:w="114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0.037</w:t>
            </w:r>
            <w:r>
              <w:rPr>
                <w:rFonts w:hint="default"/>
                <w:sz w:val="21"/>
                <w:szCs w:val="21"/>
                <w:vertAlign w:val="superscript"/>
              </w:rPr>
              <w:t>***</w:t>
            </w:r>
          </w:p>
        </w:tc>
        <w:tc>
          <w:tcPr>
            <w:tcW w:w="1141"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0.036</w:t>
            </w:r>
            <w:r>
              <w:rPr>
                <w:rFonts w:hint="default"/>
                <w:sz w:val="21"/>
                <w:szCs w:val="21"/>
                <w:vertAlign w:val="superscript"/>
              </w:rPr>
              <w:t>***</w:t>
            </w:r>
          </w:p>
        </w:tc>
        <w:tc>
          <w:tcPr>
            <w:tcW w:w="1141"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0.036</w:t>
            </w:r>
            <w:r>
              <w:rPr>
                <w:rFonts w:hint="default"/>
                <w:sz w:val="21"/>
                <w:szCs w:val="21"/>
                <w:vertAlign w:val="superscript"/>
              </w:rPr>
              <w:t>***</w:t>
            </w:r>
          </w:p>
        </w:tc>
        <w:tc>
          <w:tcPr>
            <w:tcW w:w="1141"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0.036</w:t>
            </w:r>
            <w:r>
              <w:rPr>
                <w:rFonts w:hint="default"/>
                <w:sz w:val="21"/>
                <w:szCs w:val="21"/>
                <w:vertAlign w:val="superscript"/>
              </w:rPr>
              <w:t>***</w:t>
            </w:r>
          </w:p>
        </w:tc>
        <w:tc>
          <w:tcPr>
            <w:tcW w:w="1169"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0.036</w:t>
            </w:r>
            <w:r>
              <w:rPr>
                <w:rFonts w:hint="default"/>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966"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1146"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1146"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114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114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1141"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1141"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1141"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1169"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r>
      <w:tr>
        <w:tblPrEx>
          <w:tblCellMar>
            <w:top w:w="0" w:type="dxa"/>
            <w:left w:w="108" w:type="dxa"/>
            <w:bottom w:w="0" w:type="dxa"/>
            <w:right w:w="108" w:type="dxa"/>
          </w:tblCellMar>
        </w:tblPrEx>
        <w:trPr>
          <w:cantSplit/>
          <w:trHeight w:val="23" w:hRule="atLeast"/>
          <w:jc w:val="center"/>
        </w:trPr>
        <w:tc>
          <w:tcPr>
            <w:tcW w:w="966" w:type="pct"/>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ascii="宋体" w:hAnsi="宋体" w:cs="宋体"/>
                <w:color w:val="000000"/>
                <w:kern w:val="0"/>
                <w:sz w:val="21"/>
                <w:szCs w:val="21"/>
              </w:rPr>
              <w:t>个人固定效应</w:t>
            </w:r>
          </w:p>
        </w:tc>
        <w:tc>
          <w:tcPr>
            <w:tcW w:w="1146"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1146"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114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114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1141"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1141"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1141"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1169"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966" w:type="pct"/>
            <w:noWrap w:val="0"/>
            <w:vAlign w:val="center"/>
          </w:tcPr>
          <w:p>
            <w:pPr>
              <w:autoSpaceDE w:val="0"/>
              <w:autoSpaceDN w:val="0"/>
              <w:adjustRightInd w:val="0"/>
              <w:jc w:val="center"/>
              <w:rPr>
                <w:kern w:val="0"/>
                <w:sz w:val="21"/>
                <w:szCs w:val="21"/>
              </w:rPr>
            </w:pPr>
            <w:r>
              <w:rPr>
                <w:rFonts w:hint="eastAsia" w:ascii="宋体" w:hAnsi="宋体" w:cs="宋体"/>
                <w:color w:val="000000"/>
                <w:kern w:val="0"/>
                <w:sz w:val="21"/>
                <w:szCs w:val="21"/>
              </w:rPr>
              <w:t>年份固定效应</w:t>
            </w:r>
          </w:p>
        </w:tc>
        <w:tc>
          <w:tcPr>
            <w:tcW w:w="1146" w:type="dxa"/>
            <w:noWrap w:val="0"/>
            <w:vAlign w:val="center"/>
          </w:tcPr>
          <w:p>
            <w:pPr>
              <w:spacing w:beforeLines="0" w:afterLines="0"/>
              <w:jc w:val="center"/>
              <w:rPr>
                <w:kern w:val="0"/>
                <w:sz w:val="21"/>
                <w:szCs w:val="21"/>
              </w:rPr>
            </w:pPr>
            <w:r>
              <w:rPr>
                <w:rFonts w:hint="default"/>
                <w:sz w:val="21"/>
                <w:szCs w:val="21"/>
              </w:rPr>
              <w:t>Yes</w:t>
            </w:r>
          </w:p>
        </w:tc>
        <w:tc>
          <w:tcPr>
            <w:tcW w:w="1146" w:type="dxa"/>
            <w:noWrap w:val="0"/>
            <w:vAlign w:val="center"/>
          </w:tcPr>
          <w:p>
            <w:pPr>
              <w:spacing w:beforeLines="0" w:afterLines="0"/>
              <w:jc w:val="center"/>
              <w:rPr>
                <w:kern w:val="0"/>
                <w:sz w:val="21"/>
                <w:szCs w:val="21"/>
              </w:rPr>
            </w:pPr>
            <w:r>
              <w:rPr>
                <w:rFonts w:hint="default"/>
                <w:sz w:val="21"/>
                <w:szCs w:val="21"/>
              </w:rPr>
              <w:t>Yes</w:t>
            </w:r>
          </w:p>
        </w:tc>
        <w:tc>
          <w:tcPr>
            <w:tcW w:w="1144" w:type="dxa"/>
            <w:noWrap w:val="0"/>
            <w:vAlign w:val="center"/>
          </w:tcPr>
          <w:p>
            <w:pPr>
              <w:spacing w:beforeLines="0" w:afterLines="0"/>
              <w:jc w:val="center"/>
              <w:rPr>
                <w:kern w:val="0"/>
                <w:sz w:val="21"/>
                <w:szCs w:val="21"/>
              </w:rPr>
            </w:pPr>
            <w:r>
              <w:rPr>
                <w:rFonts w:hint="default"/>
                <w:sz w:val="21"/>
                <w:szCs w:val="21"/>
              </w:rPr>
              <w:t>Yes</w:t>
            </w:r>
          </w:p>
        </w:tc>
        <w:tc>
          <w:tcPr>
            <w:tcW w:w="1144" w:type="dxa"/>
            <w:noWrap w:val="0"/>
            <w:vAlign w:val="center"/>
          </w:tcPr>
          <w:p>
            <w:pPr>
              <w:spacing w:beforeLines="0" w:afterLines="0"/>
              <w:jc w:val="center"/>
              <w:rPr>
                <w:kern w:val="0"/>
                <w:sz w:val="21"/>
                <w:szCs w:val="21"/>
              </w:rPr>
            </w:pPr>
            <w:r>
              <w:rPr>
                <w:rFonts w:hint="default"/>
                <w:sz w:val="21"/>
                <w:szCs w:val="21"/>
              </w:rPr>
              <w:t>Yes</w:t>
            </w:r>
          </w:p>
        </w:tc>
        <w:tc>
          <w:tcPr>
            <w:tcW w:w="1141" w:type="dxa"/>
            <w:noWrap w:val="0"/>
            <w:vAlign w:val="center"/>
          </w:tcPr>
          <w:p>
            <w:pPr>
              <w:spacing w:beforeLines="0" w:afterLines="0"/>
              <w:jc w:val="center"/>
              <w:rPr>
                <w:kern w:val="0"/>
                <w:sz w:val="21"/>
                <w:szCs w:val="21"/>
              </w:rPr>
            </w:pPr>
            <w:r>
              <w:rPr>
                <w:rFonts w:hint="default"/>
                <w:sz w:val="21"/>
                <w:szCs w:val="21"/>
              </w:rPr>
              <w:t>Yes</w:t>
            </w:r>
          </w:p>
        </w:tc>
        <w:tc>
          <w:tcPr>
            <w:tcW w:w="1141" w:type="dxa"/>
            <w:noWrap w:val="0"/>
            <w:vAlign w:val="center"/>
          </w:tcPr>
          <w:p>
            <w:pPr>
              <w:spacing w:beforeLines="0" w:afterLines="0"/>
              <w:jc w:val="center"/>
              <w:rPr>
                <w:kern w:val="0"/>
                <w:sz w:val="21"/>
                <w:szCs w:val="21"/>
              </w:rPr>
            </w:pPr>
            <w:r>
              <w:rPr>
                <w:rFonts w:hint="default"/>
                <w:sz w:val="21"/>
                <w:szCs w:val="21"/>
              </w:rPr>
              <w:t>Yes</w:t>
            </w:r>
          </w:p>
        </w:tc>
        <w:tc>
          <w:tcPr>
            <w:tcW w:w="1141" w:type="dxa"/>
            <w:noWrap w:val="0"/>
            <w:vAlign w:val="center"/>
          </w:tcPr>
          <w:p>
            <w:pPr>
              <w:spacing w:beforeLines="0" w:afterLines="0"/>
              <w:jc w:val="center"/>
              <w:rPr>
                <w:kern w:val="0"/>
                <w:sz w:val="21"/>
                <w:szCs w:val="21"/>
              </w:rPr>
            </w:pPr>
            <w:r>
              <w:rPr>
                <w:rFonts w:hint="default"/>
                <w:sz w:val="21"/>
                <w:szCs w:val="21"/>
              </w:rPr>
              <w:t>Yes</w:t>
            </w:r>
          </w:p>
        </w:tc>
        <w:tc>
          <w:tcPr>
            <w:tcW w:w="1169" w:type="dxa"/>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966" w:type="pct"/>
            <w:noWrap w:val="0"/>
            <w:vAlign w:val="center"/>
          </w:tcPr>
          <w:p>
            <w:pPr>
              <w:autoSpaceDE w:val="0"/>
              <w:autoSpaceDN w:val="0"/>
              <w:adjustRightInd w:val="0"/>
              <w:jc w:val="center"/>
              <w:rPr>
                <w:kern w:val="0"/>
                <w:sz w:val="21"/>
                <w:szCs w:val="21"/>
              </w:rPr>
            </w:pPr>
            <w:r>
              <w:rPr>
                <w:rFonts w:hint="eastAsia" w:ascii="宋体" w:hAnsi="宋体" w:cs="宋体"/>
                <w:color w:val="000000"/>
                <w:kern w:val="0"/>
                <w:sz w:val="21"/>
                <w:szCs w:val="21"/>
              </w:rPr>
              <w:t>个人控制变量</w:t>
            </w:r>
          </w:p>
        </w:tc>
        <w:tc>
          <w:tcPr>
            <w:tcW w:w="1146" w:type="dxa"/>
            <w:noWrap w:val="0"/>
            <w:vAlign w:val="center"/>
          </w:tcPr>
          <w:p>
            <w:pPr>
              <w:spacing w:beforeLines="0" w:afterLines="0"/>
              <w:jc w:val="center"/>
              <w:rPr>
                <w:kern w:val="0"/>
                <w:sz w:val="21"/>
                <w:szCs w:val="21"/>
              </w:rPr>
            </w:pPr>
            <w:r>
              <w:rPr>
                <w:rFonts w:hint="default"/>
                <w:sz w:val="21"/>
                <w:szCs w:val="21"/>
              </w:rPr>
              <w:t>No</w:t>
            </w:r>
          </w:p>
        </w:tc>
        <w:tc>
          <w:tcPr>
            <w:tcW w:w="1146" w:type="dxa"/>
            <w:noWrap w:val="0"/>
            <w:vAlign w:val="center"/>
          </w:tcPr>
          <w:p>
            <w:pPr>
              <w:spacing w:beforeLines="0" w:afterLines="0"/>
              <w:jc w:val="center"/>
              <w:rPr>
                <w:kern w:val="0"/>
                <w:sz w:val="21"/>
                <w:szCs w:val="21"/>
              </w:rPr>
            </w:pPr>
            <w:r>
              <w:rPr>
                <w:rFonts w:hint="default"/>
                <w:sz w:val="21"/>
                <w:szCs w:val="21"/>
              </w:rPr>
              <w:t>Yes</w:t>
            </w:r>
          </w:p>
        </w:tc>
        <w:tc>
          <w:tcPr>
            <w:tcW w:w="1144" w:type="dxa"/>
            <w:noWrap w:val="0"/>
            <w:vAlign w:val="center"/>
          </w:tcPr>
          <w:p>
            <w:pPr>
              <w:spacing w:beforeLines="0" w:afterLines="0"/>
              <w:jc w:val="center"/>
              <w:rPr>
                <w:kern w:val="0"/>
                <w:sz w:val="21"/>
                <w:szCs w:val="21"/>
              </w:rPr>
            </w:pPr>
            <w:r>
              <w:rPr>
                <w:rFonts w:hint="default"/>
                <w:sz w:val="21"/>
                <w:szCs w:val="21"/>
              </w:rPr>
              <w:t>No</w:t>
            </w:r>
          </w:p>
        </w:tc>
        <w:tc>
          <w:tcPr>
            <w:tcW w:w="1144" w:type="dxa"/>
            <w:noWrap w:val="0"/>
            <w:vAlign w:val="center"/>
          </w:tcPr>
          <w:p>
            <w:pPr>
              <w:spacing w:beforeLines="0" w:afterLines="0"/>
              <w:jc w:val="center"/>
              <w:rPr>
                <w:kern w:val="0"/>
                <w:sz w:val="21"/>
                <w:szCs w:val="21"/>
              </w:rPr>
            </w:pPr>
            <w:r>
              <w:rPr>
                <w:rFonts w:hint="default"/>
                <w:sz w:val="21"/>
                <w:szCs w:val="21"/>
              </w:rPr>
              <w:t>Yes</w:t>
            </w:r>
          </w:p>
        </w:tc>
        <w:tc>
          <w:tcPr>
            <w:tcW w:w="1141" w:type="dxa"/>
            <w:noWrap w:val="0"/>
            <w:vAlign w:val="center"/>
          </w:tcPr>
          <w:p>
            <w:pPr>
              <w:spacing w:beforeLines="0" w:afterLines="0"/>
              <w:jc w:val="center"/>
              <w:rPr>
                <w:kern w:val="0"/>
                <w:sz w:val="21"/>
                <w:szCs w:val="21"/>
              </w:rPr>
            </w:pPr>
            <w:r>
              <w:rPr>
                <w:rFonts w:hint="default"/>
                <w:sz w:val="21"/>
                <w:szCs w:val="21"/>
              </w:rPr>
              <w:t>No</w:t>
            </w:r>
          </w:p>
        </w:tc>
        <w:tc>
          <w:tcPr>
            <w:tcW w:w="1141" w:type="dxa"/>
            <w:noWrap w:val="0"/>
            <w:vAlign w:val="center"/>
          </w:tcPr>
          <w:p>
            <w:pPr>
              <w:spacing w:beforeLines="0" w:afterLines="0"/>
              <w:jc w:val="center"/>
              <w:rPr>
                <w:kern w:val="0"/>
                <w:sz w:val="21"/>
                <w:szCs w:val="21"/>
              </w:rPr>
            </w:pPr>
            <w:r>
              <w:rPr>
                <w:rFonts w:hint="default"/>
                <w:sz w:val="21"/>
                <w:szCs w:val="21"/>
              </w:rPr>
              <w:t>Yes</w:t>
            </w:r>
          </w:p>
        </w:tc>
        <w:tc>
          <w:tcPr>
            <w:tcW w:w="1141" w:type="dxa"/>
            <w:noWrap w:val="0"/>
            <w:vAlign w:val="center"/>
          </w:tcPr>
          <w:p>
            <w:pPr>
              <w:spacing w:beforeLines="0" w:afterLines="0"/>
              <w:jc w:val="center"/>
              <w:rPr>
                <w:kern w:val="0"/>
                <w:sz w:val="21"/>
                <w:szCs w:val="21"/>
              </w:rPr>
            </w:pPr>
            <w:r>
              <w:rPr>
                <w:rFonts w:hint="default"/>
                <w:sz w:val="21"/>
                <w:szCs w:val="21"/>
              </w:rPr>
              <w:t>No</w:t>
            </w:r>
          </w:p>
        </w:tc>
        <w:tc>
          <w:tcPr>
            <w:tcW w:w="1169" w:type="dxa"/>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966" w:type="pct"/>
            <w:noWrap w:val="0"/>
            <w:vAlign w:val="center"/>
          </w:tcPr>
          <w:p>
            <w:pPr>
              <w:autoSpaceDE w:val="0"/>
              <w:autoSpaceDN w:val="0"/>
              <w:adjustRightInd w:val="0"/>
              <w:jc w:val="center"/>
              <w:rPr>
                <w:kern w:val="0"/>
                <w:sz w:val="21"/>
                <w:szCs w:val="21"/>
              </w:rPr>
            </w:pPr>
            <w:r>
              <w:rPr>
                <w:rFonts w:hint="eastAsia" w:ascii="宋体" w:hAnsi="宋体" w:cs="宋体"/>
                <w:color w:val="000000"/>
                <w:kern w:val="0"/>
                <w:sz w:val="21"/>
                <w:szCs w:val="21"/>
              </w:rPr>
              <w:t>城市控制变量</w:t>
            </w:r>
          </w:p>
        </w:tc>
        <w:tc>
          <w:tcPr>
            <w:tcW w:w="1146" w:type="dxa"/>
            <w:noWrap w:val="0"/>
            <w:vAlign w:val="center"/>
          </w:tcPr>
          <w:p>
            <w:pPr>
              <w:spacing w:beforeLines="0" w:afterLines="0"/>
              <w:jc w:val="center"/>
              <w:rPr>
                <w:kern w:val="0"/>
                <w:sz w:val="21"/>
                <w:szCs w:val="21"/>
              </w:rPr>
            </w:pPr>
            <w:r>
              <w:rPr>
                <w:rFonts w:hint="default"/>
                <w:sz w:val="21"/>
                <w:szCs w:val="21"/>
              </w:rPr>
              <w:t>No</w:t>
            </w:r>
          </w:p>
        </w:tc>
        <w:tc>
          <w:tcPr>
            <w:tcW w:w="1146" w:type="dxa"/>
            <w:noWrap w:val="0"/>
            <w:vAlign w:val="center"/>
          </w:tcPr>
          <w:p>
            <w:pPr>
              <w:spacing w:beforeLines="0" w:afterLines="0"/>
              <w:jc w:val="center"/>
              <w:rPr>
                <w:kern w:val="0"/>
                <w:sz w:val="21"/>
                <w:szCs w:val="21"/>
              </w:rPr>
            </w:pPr>
            <w:r>
              <w:rPr>
                <w:rFonts w:hint="default"/>
                <w:sz w:val="21"/>
                <w:szCs w:val="21"/>
              </w:rPr>
              <w:t>No</w:t>
            </w:r>
          </w:p>
        </w:tc>
        <w:tc>
          <w:tcPr>
            <w:tcW w:w="1144" w:type="dxa"/>
            <w:noWrap w:val="0"/>
            <w:vAlign w:val="center"/>
          </w:tcPr>
          <w:p>
            <w:pPr>
              <w:spacing w:beforeLines="0" w:afterLines="0"/>
              <w:jc w:val="center"/>
              <w:rPr>
                <w:kern w:val="0"/>
                <w:sz w:val="21"/>
                <w:szCs w:val="21"/>
              </w:rPr>
            </w:pPr>
            <w:r>
              <w:rPr>
                <w:rFonts w:hint="default"/>
                <w:sz w:val="21"/>
                <w:szCs w:val="21"/>
              </w:rPr>
              <w:t>Yes</w:t>
            </w:r>
          </w:p>
        </w:tc>
        <w:tc>
          <w:tcPr>
            <w:tcW w:w="1144" w:type="dxa"/>
            <w:noWrap w:val="0"/>
            <w:vAlign w:val="center"/>
          </w:tcPr>
          <w:p>
            <w:pPr>
              <w:spacing w:beforeLines="0" w:afterLines="0"/>
              <w:jc w:val="center"/>
              <w:rPr>
                <w:kern w:val="0"/>
                <w:sz w:val="21"/>
                <w:szCs w:val="21"/>
              </w:rPr>
            </w:pPr>
            <w:r>
              <w:rPr>
                <w:rFonts w:hint="default"/>
                <w:sz w:val="21"/>
                <w:szCs w:val="21"/>
              </w:rPr>
              <w:t>Yes</w:t>
            </w:r>
          </w:p>
        </w:tc>
        <w:tc>
          <w:tcPr>
            <w:tcW w:w="1141" w:type="dxa"/>
            <w:noWrap w:val="0"/>
            <w:vAlign w:val="center"/>
          </w:tcPr>
          <w:p>
            <w:pPr>
              <w:spacing w:beforeLines="0" w:afterLines="0"/>
              <w:jc w:val="center"/>
              <w:rPr>
                <w:kern w:val="0"/>
                <w:sz w:val="21"/>
                <w:szCs w:val="21"/>
              </w:rPr>
            </w:pPr>
            <w:r>
              <w:rPr>
                <w:rFonts w:hint="default"/>
                <w:sz w:val="21"/>
                <w:szCs w:val="21"/>
              </w:rPr>
              <w:t>No</w:t>
            </w:r>
          </w:p>
        </w:tc>
        <w:tc>
          <w:tcPr>
            <w:tcW w:w="1141" w:type="dxa"/>
            <w:noWrap w:val="0"/>
            <w:vAlign w:val="center"/>
          </w:tcPr>
          <w:p>
            <w:pPr>
              <w:spacing w:beforeLines="0" w:afterLines="0"/>
              <w:jc w:val="center"/>
              <w:rPr>
                <w:kern w:val="0"/>
                <w:sz w:val="21"/>
                <w:szCs w:val="21"/>
              </w:rPr>
            </w:pPr>
            <w:r>
              <w:rPr>
                <w:rFonts w:hint="default"/>
                <w:sz w:val="21"/>
                <w:szCs w:val="21"/>
              </w:rPr>
              <w:t>No</w:t>
            </w:r>
          </w:p>
        </w:tc>
        <w:tc>
          <w:tcPr>
            <w:tcW w:w="1141" w:type="dxa"/>
            <w:noWrap w:val="0"/>
            <w:vAlign w:val="center"/>
          </w:tcPr>
          <w:p>
            <w:pPr>
              <w:spacing w:beforeLines="0" w:afterLines="0"/>
              <w:jc w:val="center"/>
              <w:rPr>
                <w:kern w:val="0"/>
                <w:sz w:val="21"/>
                <w:szCs w:val="21"/>
              </w:rPr>
            </w:pPr>
            <w:r>
              <w:rPr>
                <w:rFonts w:hint="default"/>
                <w:sz w:val="21"/>
                <w:szCs w:val="21"/>
              </w:rPr>
              <w:t>Yes</w:t>
            </w:r>
          </w:p>
        </w:tc>
        <w:tc>
          <w:tcPr>
            <w:tcW w:w="1169" w:type="dxa"/>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966" w:type="pct"/>
            <w:noWrap w:val="0"/>
            <w:vAlign w:val="center"/>
          </w:tcPr>
          <w:p>
            <w:pPr>
              <w:autoSpaceDE w:val="0"/>
              <w:autoSpaceDN w:val="0"/>
              <w:adjustRightInd w:val="0"/>
              <w:jc w:val="center"/>
              <w:rPr>
                <w:kern w:val="0"/>
                <w:sz w:val="21"/>
                <w:szCs w:val="21"/>
              </w:rPr>
            </w:pPr>
            <w:r>
              <w:rPr>
                <w:rFonts w:hint="eastAsia" w:ascii="宋体" w:hAnsi="宋体" w:cs="宋体"/>
                <w:color w:val="000000"/>
                <w:kern w:val="0"/>
                <w:sz w:val="21"/>
                <w:szCs w:val="21"/>
              </w:rPr>
              <w:t>行业趋势</w:t>
            </w:r>
          </w:p>
        </w:tc>
        <w:tc>
          <w:tcPr>
            <w:tcW w:w="1146" w:type="dxa"/>
            <w:noWrap w:val="0"/>
            <w:vAlign w:val="center"/>
          </w:tcPr>
          <w:p>
            <w:pPr>
              <w:spacing w:beforeLines="0" w:afterLines="0"/>
              <w:jc w:val="center"/>
              <w:rPr>
                <w:kern w:val="0"/>
                <w:sz w:val="21"/>
                <w:szCs w:val="21"/>
              </w:rPr>
            </w:pPr>
            <w:r>
              <w:rPr>
                <w:rFonts w:hint="default"/>
                <w:sz w:val="21"/>
                <w:szCs w:val="21"/>
              </w:rPr>
              <w:t>No</w:t>
            </w:r>
          </w:p>
        </w:tc>
        <w:tc>
          <w:tcPr>
            <w:tcW w:w="1146" w:type="dxa"/>
            <w:noWrap w:val="0"/>
            <w:vAlign w:val="center"/>
          </w:tcPr>
          <w:p>
            <w:pPr>
              <w:spacing w:beforeLines="0" w:afterLines="0"/>
              <w:jc w:val="center"/>
              <w:rPr>
                <w:kern w:val="0"/>
                <w:sz w:val="21"/>
                <w:szCs w:val="21"/>
              </w:rPr>
            </w:pPr>
            <w:r>
              <w:rPr>
                <w:rFonts w:hint="default"/>
                <w:sz w:val="21"/>
                <w:szCs w:val="21"/>
              </w:rPr>
              <w:t>No</w:t>
            </w:r>
          </w:p>
        </w:tc>
        <w:tc>
          <w:tcPr>
            <w:tcW w:w="1144" w:type="dxa"/>
            <w:noWrap w:val="0"/>
            <w:vAlign w:val="center"/>
          </w:tcPr>
          <w:p>
            <w:pPr>
              <w:spacing w:beforeLines="0" w:afterLines="0"/>
              <w:jc w:val="center"/>
              <w:rPr>
                <w:kern w:val="0"/>
                <w:sz w:val="21"/>
                <w:szCs w:val="21"/>
              </w:rPr>
            </w:pPr>
            <w:r>
              <w:rPr>
                <w:rFonts w:hint="default"/>
                <w:sz w:val="21"/>
                <w:szCs w:val="21"/>
              </w:rPr>
              <w:t>No</w:t>
            </w:r>
          </w:p>
        </w:tc>
        <w:tc>
          <w:tcPr>
            <w:tcW w:w="1144" w:type="dxa"/>
            <w:noWrap w:val="0"/>
            <w:vAlign w:val="center"/>
          </w:tcPr>
          <w:p>
            <w:pPr>
              <w:spacing w:beforeLines="0" w:afterLines="0"/>
              <w:jc w:val="center"/>
              <w:rPr>
                <w:kern w:val="0"/>
                <w:sz w:val="21"/>
                <w:szCs w:val="21"/>
              </w:rPr>
            </w:pPr>
            <w:r>
              <w:rPr>
                <w:rFonts w:hint="default"/>
                <w:sz w:val="21"/>
                <w:szCs w:val="21"/>
              </w:rPr>
              <w:t>No</w:t>
            </w:r>
          </w:p>
        </w:tc>
        <w:tc>
          <w:tcPr>
            <w:tcW w:w="1141" w:type="dxa"/>
            <w:noWrap w:val="0"/>
            <w:vAlign w:val="center"/>
          </w:tcPr>
          <w:p>
            <w:pPr>
              <w:spacing w:beforeLines="0" w:afterLines="0"/>
              <w:jc w:val="center"/>
              <w:rPr>
                <w:kern w:val="0"/>
                <w:sz w:val="21"/>
                <w:szCs w:val="21"/>
              </w:rPr>
            </w:pPr>
            <w:r>
              <w:rPr>
                <w:rFonts w:hint="default"/>
                <w:sz w:val="21"/>
                <w:szCs w:val="21"/>
              </w:rPr>
              <w:t>Yes</w:t>
            </w:r>
          </w:p>
        </w:tc>
        <w:tc>
          <w:tcPr>
            <w:tcW w:w="1141" w:type="dxa"/>
            <w:noWrap w:val="0"/>
            <w:vAlign w:val="center"/>
          </w:tcPr>
          <w:p>
            <w:pPr>
              <w:spacing w:beforeLines="0" w:afterLines="0"/>
              <w:jc w:val="center"/>
              <w:rPr>
                <w:kern w:val="0"/>
                <w:sz w:val="21"/>
                <w:szCs w:val="21"/>
              </w:rPr>
            </w:pPr>
            <w:r>
              <w:rPr>
                <w:rFonts w:hint="default"/>
                <w:sz w:val="21"/>
                <w:szCs w:val="21"/>
              </w:rPr>
              <w:t>Yes</w:t>
            </w:r>
          </w:p>
        </w:tc>
        <w:tc>
          <w:tcPr>
            <w:tcW w:w="1141" w:type="dxa"/>
            <w:noWrap w:val="0"/>
            <w:vAlign w:val="center"/>
          </w:tcPr>
          <w:p>
            <w:pPr>
              <w:spacing w:beforeLines="0" w:afterLines="0"/>
              <w:jc w:val="center"/>
              <w:rPr>
                <w:kern w:val="0"/>
                <w:sz w:val="21"/>
                <w:szCs w:val="21"/>
              </w:rPr>
            </w:pPr>
            <w:r>
              <w:rPr>
                <w:rFonts w:hint="default"/>
                <w:sz w:val="21"/>
                <w:szCs w:val="21"/>
              </w:rPr>
              <w:t>Yes</w:t>
            </w:r>
          </w:p>
        </w:tc>
        <w:tc>
          <w:tcPr>
            <w:tcW w:w="1169" w:type="dxa"/>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966" w:type="pct"/>
            <w:noWrap w:val="0"/>
            <w:vAlign w:val="center"/>
          </w:tcPr>
          <w:p>
            <w:pPr>
              <w:autoSpaceDE w:val="0"/>
              <w:autoSpaceDN w:val="0"/>
              <w:adjustRightInd w:val="0"/>
              <w:jc w:val="center"/>
              <w:rPr>
                <w:kern w:val="0"/>
                <w:sz w:val="21"/>
                <w:szCs w:val="21"/>
              </w:rPr>
            </w:pPr>
            <w:r>
              <w:rPr>
                <w:rFonts w:ascii="宋体" w:hAnsi="宋体"/>
                <w:color w:val="000000"/>
                <w:kern w:val="0"/>
                <w:sz w:val="21"/>
                <w:szCs w:val="21"/>
              </w:rPr>
              <w:t>r2_a</w:t>
            </w:r>
          </w:p>
        </w:tc>
        <w:tc>
          <w:tcPr>
            <w:tcW w:w="1146" w:type="dxa"/>
            <w:noWrap w:val="0"/>
            <w:vAlign w:val="center"/>
          </w:tcPr>
          <w:p>
            <w:pPr>
              <w:spacing w:beforeLines="0" w:afterLines="0"/>
              <w:jc w:val="center"/>
              <w:rPr>
                <w:kern w:val="0"/>
                <w:sz w:val="21"/>
                <w:szCs w:val="21"/>
              </w:rPr>
            </w:pPr>
            <w:r>
              <w:rPr>
                <w:rFonts w:hint="default"/>
                <w:sz w:val="21"/>
                <w:szCs w:val="21"/>
              </w:rPr>
              <w:t>-0.001</w:t>
            </w:r>
          </w:p>
        </w:tc>
        <w:tc>
          <w:tcPr>
            <w:tcW w:w="1146" w:type="dxa"/>
            <w:noWrap w:val="0"/>
            <w:vAlign w:val="center"/>
          </w:tcPr>
          <w:p>
            <w:pPr>
              <w:spacing w:beforeLines="0" w:afterLines="0"/>
              <w:jc w:val="center"/>
              <w:rPr>
                <w:kern w:val="0"/>
                <w:sz w:val="21"/>
                <w:szCs w:val="21"/>
              </w:rPr>
            </w:pPr>
            <w:r>
              <w:rPr>
                <w:rFonts w:hint="default"/>
                <w:sz w:val="21"/>
                <w:szCs w:val="21"/>
              </w:rPr>
              <w:t>-0.001</w:t>
            </w:r>
          </w:p>
        </w:tc>
        <w:tc>
          <w:tcPr>
            <w:tcW w:w="1144" w:type="dxa"/>
            <w:noWrap w:val="0"/>
            <w:vAlign w:val="center"/>
          </w:tcPr>
          <w:p>
            <w:pPr>
              <w:spacing w:beforeLines="0" w:afterLines="0"/>
              <w:jc w:val="center"/>
              <w:rPr>
                <w:kern w:val="0"/>
                <w:sz w:val="21"/>
                <w:szCs w:val="21"/>
              </w:rPr>
            </w:pPr>
            <w:r>
              <w:rPr>
                <w:rFonts w:hint="default"/>
                <w:sz w:val="21"/>
                <w:szCs w:val="21"/>
              </w:rPr>
              <w:t>-0.001</w:t>
            </w:r>
          </w:p>
        </w:tc>
        <w:tc>
          <w:tcPr>
            <w:tcW w:w="1144" w:type="dxa"/>
            <w:noWrap w:val="0"/>
            <w:vAlign w:val="center"/>
          </w:tcPr>
          <w:p>
            <w:pPr>
              <w:spacing w:beforeLines="0" w:afterLines="0"/>
              <w:jc w:val="center"/>
              <w:rPr>
                <w:kern w:val="0"/>
                <w:sz w:val="21"/>
                <w:szCs w:val="21"/>
              </w:rPr>
            </w:pPr>
            <w:r>
              <w:rPr>
                <w:rFonts w:hint="default"/>
                <w:sz w:val="21"/>
                <w:szCs w:val="21"/>
              </w:rPr>
              <w:t>-0.001</w:t>
            </w:r>
          </w:p>
        </w:tc>
        <w:tc>
          <w:tcPr>
            <w:tcW w:w="1141" w:type="dxa"/>
            <w:noWrap w:val="0"/>
            <w:vAlign w:val="center"/>
          </w:tcPr>
          <w:p>
            <w:pPr>
              <w:spacing w:beforeLines="0" w:afterLines="0"/>
              <w:jc w:val="center"/>
              <w:rPr>
                <w:kern w:val="0"/>
                <w:sz w:val="21"/>
                <w:szCs w:val="21"/>
              </w:rPr>
            </w:pPr>
            <w:r>
              <w:rPr>
                <w:rFonts w:hint="default"/>
                <w:sz w:val="21"/>
                <w:szCs w:val="21"/>
              </w:rPr>
              <w:t>-0.001</w:t>
            </w:r>
          </w:p>
        </w:tc>
        <w:tc>
          <w:tcPr>
            <w:tcW w:w="1141" w:type="dxa"/>
            <w:noWrap w:val="0"/>
            <w:vAlign w:val="center"/>
          </w:tcPr>
          <w:p>
            <w:pPr>
              <w:spacing w:beforeLines="0" w:afterLines="0"/>
              <w:jc w:val="center"/>
              <w:rPr>
                <w:kern w:val="0"/>
                <w:sz w:val="21"/>
                <w:szCs w:val="21"/>
              </w:rPr>
            </w:pPr>
            <w:r>
              <w:rPr>
                <w:rFonts w:hint="default"/>
                <w:sz w:val="21"/>
                <w:szCs w:val="21"/>
              </w:rPr>
              <w:t>-0.001</w:t>
            </w:r>
          </w:p>
        </w:tc>
        <w:tc>
          <w:tcPr>
            <w:tcW w:w="1141" w:type="dxa"/>
            <w:noWrap w:val="0"/>
            <w:vAlign w:val="center"/>
          </w:tcPr>
          <w:p>
            <w:pPr>
              <w:spacing w:beforeLines="0" w:afterLines="0"/>
              <w:jc w:val="center"/>
              <w:rPr>
                <w:kern w:val="0"/>
                <w:sz w:val="21"/>
                <w:szCs w:val="21"/>
              </w:rPr>
            </w:pPr>
            <w:r>
              <w:rPr>
                <w:rFonts w:hint="default"/>
                <w:sz w:val="21"/>
                <w:szCs w:val="21"/>
              </w:rPr>
              <w:t>-0.001</w:t>
            </w:r>
          </w:p>
        </w:tc>
        <w:tc>
          <w:tcPr>
            <w:tcW w:w="1169" w:type="dxa"/>
            <w:noWrap w:val="0"/>
            <w:vAlign w:val="center"/>
          </w:tcPr>
          <w:p>
            <w:pPr>
              <w:spacing w:beforeLines="0" w:afterLines="0"/>
              <w:jc w:val="center"/>
              <w:rPr>
                <w:kern w:val="0"/>
                <w:sz w:val="21"/>
                <w:szCs w:val="21"/>
              </w:rPr>
            </w:pPr>
            <w:r>
              <w:rPr>
                <w:rFonts w:hint="default"/>
                <w:sz w:val="21"/>
                <w:szCs w:val="21"/>
              </w:rPr>
              <w:t>-0.001</w:t>
            </w:r>
          </w:p>
        </w:tc>
      </w:tr>
      <w:tr>
        <w:tblPrEx>
          <w:tblCellMar>
            <w:top w:w="0" w:type="dxa"/>
            <w:left w:w="108" w:type="dxa"/>
            <w:bottom w:w="0" w:type="dxa"/>
            <w:right w:w="108" w:type="dxa"/>
          </w:tblCellMar>
        </w:tblPrEx>
        <w:trPr>
          <w:cantSplit/>
          <w:trHeight w:val="23" w:hRule="atLeast"/>
          <w:jc w:val="center"/>
        </w:trPr>
        <w:tc>
          <w:tcPr>
            <w:tcW w:w="966" w:type="pct"/>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rFonts w:ascii="宋体" w:hAnsi="宋体"/>
                <w:color w:val="000000"/>
                <w:kern w:val="0"/>
                <w:sz w:val="21"/>
                <w:szCs w:val="21"/>
              </w:rPr>
              <w:t>N</w:t>
            </w:r>
          </w:p>
        </w:tc>
        <w:tc>
          <w:tcPr>
            <w:tcW w:w="1146"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156052</w:t>
            </w:r>
          </w:p>
        </w:tc>
        <w:tc>
          <w:tcPr>
            <w:tcW w:w="1146"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156052</w:t>
            </w:r>
          </w:p>
        </w:tc>
        <w:tc>
          <w:tcPr>
            <w:tcW w:w="114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156052</w:t>
            </w:r>
          </w:p>
        </w:tc>
        <w:tc>
          <w:tcPr>
            <w:tcW w:w="114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156052</w:t>
            </w:r>
          </w:p>
        </w:tc>
        <w:tc>
          <w:tcPr>
            <w:tcW w:w="1141"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156052</w:t>
            </w:r>
          </w:p>
        </w:tc>
        <w:tc>
          <w:tcPr>
            <w:tcW w:w="1141"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156052</w:t>
            </w:r>
          </w:p>
        </w:tc>
        <w:tc>
          <w:tcPr>
            <w:tcW w:w="1141"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156052</w:t>
            </w:r>
          </w:p>
        </w:tc>
        <w:tc>
          <w:tcPr>
            <w:tcW w:w="1169"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156052</w:t>
            </w:r>
          </w:p>
        </w:tc>
      </w:tr>
      <w:tr>
        <w:tblPrEx>
          <w:tblCellMar>
            <w:top w:w="0" w:type="dxa"/>
            <w:left w:w="108" w:type="dxa"/>
            <w:bottom w:w="0" w:type="dxa"/>
            <w:right w:w="108" w:type="dxa"/>
          </w:tblCellMar>
        </w:tblPrEx>
        <w:trPr>
          <w:cantSplit/>
          <w:trHeight w:val="23" w:hRule="atLeast"/>
          <w:jc w:val="center"/>
        </w:trPr>
        <w:tc>
          <w:tcPr>
            <w:tcW w:w="5000" w:type="pct"/>
            <w:gridSpan w:val="9"/>
            <w:tcBorders>
              <w:top w:val="single" w:color="auto" w:sz="4" w:space="0"/>
              <w:left w:val="nil"/>
              <w:right w:val="nil"/>
            </w:tcBorders>
            <w:noWrap w:val="0"/>
            <w:vAlign w:val="center"/>
          </w:tcPr>
          <w:p>
            <w:pPr>
              <w:autoSpaceDE w:val="0"/>
              <w:autoSpaceDN w:val="0"/>
              <w:adjustRightInd w:val="0"/>
              <w:ind w:firstLine="420" w:firstLineChars="200"/>
              <w:rPr>
                <w:rFonts w:eastAsia="宋体"/>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val="en-US" w:eastAsia="zh-CN"/>
              </w:rPr>
              <w:t>个人</w:t>
            </w:r>
            <w:r>
              <w:rPr>
                <w:rFonts w:hint="eastAsia" w:cs="宋体"/>
                <w:color w:val="000000"/>
                <w:kern w:val="0"/>
                <w:sz w:val="21"/>
                <w:szCs w:val="21"/>
                <w:lang w:eastAsia="zh-CN"/>
              </w:rPr>
              <w:t>层面</w:t>
            </w:r>
            <w:r>
              <w:rPr>
                <w:rFonts w:hint="eastAsia" w:eastAsia="Calibri" w:cs="宋体"/>
                <w:color w:val="000000"/>
                <w:kern w:val="0"/>
                <w:sz w:val="21"/>
                <w:szCs w:val="21"/>
              </w:rPr>
              <w:t>的稳健标准误。</w:t>
            </w:r>
            <w:r>
              <w:rPr>
                <w:rFonts w:hint="eastAsia" w:eastAsia="宋体" w:cs="宋体"/>
                <w:color w:val="000000"/>
                <w:kern w:val="0"/>
                <w:sz w:val="21"/>
                <w:szCs w:val="21"/>
              </w:rPr>
              <w:t>l</w:t>
            </w:r>
            <w:r>
              <w:rPr>
                <w:rFonts w:eastAsia="宋体" w:cs="宋体"/>
                <w:color w:val="000000"/>
                <w:kern w:val="0"/>
                <w:sz w:val="21"/>
                <w:szCs w:val="21"/>
              </w:rPr>
              <w:t>nTTI</w:t>
            </w:r>
            <w:r>
              <w:rPr>
                <w:rFonts w:hint="eastAsia" w:eastAsia="宋体" w:cs="宋体"/>
                <w:color w:val="000000"/>
                <w:kern w:val="0"/>
                <w:sz w:val="21"/>
                <w:szCs w:val="21"/>
              </w:rPr>
              <w:t>是lntotalincome的缩写形式，即居民总收入的对数。</w:t>
            </w:r>
          </w:p>
        </w:tc>
      </w:tr>
    </w:tbl>
    <w:p>
      <w:pPr>
        <w:spacing w:before="156" w:beforeLines="50" w:after="156" w:afterLines="50"/>
        <w:jc w:val="both"/>
        <w:rPr>
          <w:rFonts w:hint="eastAsia" w:ascii="黑体" w:eastAsia="黑体"/>
          <w:b/>
          <w:sz w:val="24"/>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jc w:val="both"/>
        <w:textAlignment w:val="auto"/>
        <w:outlineLvl w:val="2"/>
        <w:rPr>
          <w:rFonts w:hint="eastAsia" w:ascii="黑体" w:eastAsia="黑体"/>
          <w:b/>
          <w:sz w:val="24"/>
          <w:lang w:val="en-US" w:eastAsia="zh-CN"/>
        </w:rPr>
      </w:pPr>
      <w:bookmarkStart w:id="32" w:name="_Toc23793"/>
      <w:r>
        <w:rPr>
          <w:rFonts w:hint="eastAsia"/>
          <w:b/>
          <w:sz w:val="24"/>
          <w:lang w:val="en-US" w:eastAsia="zh-CN"/>
        </w:rPr>
        <w:t>3</w:t>
      </w:r>
      <w:r>
        <w:rPr>
          <w:b/>
          <w:sz w:val="24"/>
        </w:rPr>
        <w:t>.</w:t>
      </w:r>
      <w:r>
        <w:rPr>
          <w:rFonts w:hint="eastAsia"/>
          <w:b/>
          <w:sz w:val="24"/>
          <w:lang w:val="en-US" w:eastAsia="zh-CN"/>
        </w:rPr>
        <w:t>5</w:t>
      </w:r>
      <w:r>
        <w:rPr>
          <w:b/>
          <w:sz w:val="24"/>
        </w:rPr>
        <w:t>.</w:t>
      </w:r>
      <w:r>
        <w:rPr>
          <w:rFonts w:hint="eastAsia"/>
          <w:b/>
          <w:sz w:val="24"/>
          <w:lang w:val="en-US" w:eastAsia="zh-CN"/>
        </w:rPr>
        <w:t xml:space="preserve">2 </w:t>
      </w:r>
      <w:r>
        <w:rPr>
          <w:rFonts w:hint="eastAsia" w:ascii="黑体" w:hAnsi="黑体" w:eastAsia="黑体" w:cs="黑体"/>
          <w:b/>
          <w:sz w:val="24"/>
          <w:lang w:val="en-US" w:eastAsia="zh-CN"/>
        </w:rPr>
        <w:t>劳动者工资性</w:t>
      </w:r>
      <w:r>
        <w:rPr>
          <w:rFonts w:hint="eastAsia" w:ascii="黑体" w:eastAsia="黑体"/>
          <w:b/>
          <w:sz w:val="24"/>
          <w:lang w:val="en-US" w:eastAsia="zh-CN"/>
        </w:rPr>
        <w:t>收入</w:t>
      </w:r>
      <w:bookmarkEnd w:id="32"/>
    </w:p>
    <w:p>
      <w:pPr>
        <w:keepNext w:val="0"/>
        <w:keepLines w:val="0"/>
        <w:pageBreakBefore w:val="0"/>
        <w:widowControl w:val="0"/>
        <w:kinsoku/>
        <w:wordWrap/>
        <w:overflowPunct/>
        <w:topLinePunct w:val="0"/>
        <w:autoSpaceDE/>
        <w:autoSpaceDN/>
        <w:bidi w:val="0"/>
        <w:adjustRightInd/>
        <w:snapToGrid/>
        <w:spacing w:before="156" w:beforeLines="50" w:after="156" w:afterLines="50"/>
        <w:jc w:val="both"/>
        <w:textAlignment w:val="auto"/>
        <w:outlineLvl w:val="3"/>
        <w:rPr>
          <w:rFonts w:hint="eastAsia" w:ascii="黑体" w:hAnsi="黑体" w:eastAsia="黑体" w:cs="黑体"/>
          <w:b/>
          <w:sz w:val="24"/>
          <w:lang w:val="en-US" w:eastAsia="zh-CN"/>
        </w:rPr>
      </w:pPr>
      <w:r>
        <w:rPr>
          <w:rFonts w:hint="eastAsia"/>
          <w:b/>
          <w:sz w:val="24"/>
          <w:lang w:val="en-US" w:eastAsia="zh-CN"/>
        </w:rPr>
        <w:t>3</w:t>
      </w:r>
      <w:r>
        <w:rPr>
          <w:b/>
          <w:sz w:val="24"/>
        </w:rPr>
        <w:t>.</w:t>
      </w:r>
      <w:r>
        <w:rPr>
          <w:rFonts w:hint="eastAsia"/>
          <w:b/>
          <w:sz w:val="24"/>
          <w:lang w:val="en-US" w:eastAsia="zh-CN"/>
        </w:rPr>
        <w:t>5</w:t>
      </w:r>
      <w:r>
        <w:rPr>
          <w:b/>
          <w:sz w:val="24"/>
        </w:rPr>
        <w:t>.</w:t>
      </w:r>
      <w:r>
        <w:rPr>
          <w:rFonts w:hint="eastAsia"/>
          <w:b/>
          <w:sz w:val="24"/>
          <w:lang w:val="en-US" w:eastAsia="zh-CN"/>
        </w:rPr>
        <w:t xml:space="preserve">2.1 </w:t>
      </w:r>
      <w:r>
        <w:rPr>
          <w:rFonts w:hint="eastAsia" w:ascii="黑体" w:hAnsi="黑体" w:eastAsia="黑体" w:cs="黑体"/>
          <w:b/>
          <w:sz w:val="24"/>
          <w:lang w:val="en-US" w:eastAsia="zh-CN"/>
        </w:rPr>
        <w:t>个人层面聚类标准误</w:t>
      </w:r>
    </w:p>
    <w:p>
      <w:pPr>
        <w:spacing w:before="156" w:beforeLines="50" w:after="156" w:afterLines="50" w:line="360" w:lineRule="auto"/>
        <w:ind w:firstLine="480" w:firstLineChars="200"/>
        <w:jc w:val="both"/>
        <w:rPr>
          <w:rFonts w:hint="eastAsia" w:ascii="宋体" w:hAnsi="宋体"/>
          <w:color w:val="000000"/>
          <w:kern w:val="0"/>
          <w:sz w:val="24"/>
          <w:szCs w:val="24"/>
        </w:rPr>
      </w:pPr>
      <w:r>
        <w:rPr>
          <w:rFonts w:hint="eastAsia" w:ascii="宋体" w:hAnsi="宋体" w:cs="宋体"/>
          <w:sz w:val="24"/>
          <w:szCs w:val="24"/>
          <w:lang w:val="en-US" w:eastAsia="zh-CN"/>
        </w:rPr>
        <w:t>对于劳动者工资性收入，本文采取两种稳健性检验方式。</w:t>
      </w:r>
      <w:r>
        <w:rPr>
          <w:rFonts w:hint="eastAsia" w:ascii="宋体" w:hAnsi="宋体"/>
          <w:sz w:val="24"/>
          <w:szCs w:val="24"/>
        </w:rPr>
        <w:t>首先尝试将标准误聚类在</w:t>
      </w:r>
      <w:r>
        <w:rPr>
          <w:rFonts w:hint="eastAsia" w:ascii="宋体" w:hAnsi="宋体"/>
          <w:sz w:val="24"/>
          <w:szCs w:val="24"/>
          <w:lang w:val="en-US" w:eastAsia="zh-CN"/>
        </w:rPr>
        <w:t>个人</w:t>
      </w:r>
      <w:r>
        <w:rPr>
          <w:rFonts w:hint="eastAsia" w:ascii="宋体" w:hAnsi="宋体"/>
          <w:sz w:val="24"/>
          <w:szCs w:val="24"/>
        </w:rPr>
        <w:t>层面，得到</w:t>
      </w:r>
      <w:r>
        <w:rPr>
          <w:rFonts w:hint="eastAsia" w:ascii="宋体" w:hAnsi="宋体"/>
          <w:sz w:val="24"/>
          <w:szCs w:val="24"/>
          <w:lang w:val="en-US" w:eastAsia="zh-CN"/>
        </w:rPr>
        <w:t>2SLS回归结果如</w:t>
      </w:r>
      <w:r>
        <w:rPr>
          <w:rFonts w:hint="eastAsia" w:ascii="宋体" w:hAnsi="宋体"/>
          <w:color w:val="000000"/>
          <w:kern w:val="0"/>
          <w:sz w:val="24"/>
          <w:szCs w:val="24"/>
          <w:lang w:val="en-US" w:eastAsia="zh-CN"/>
        </w:rPr>
        <w:t>表3-25所示</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lang w:val="en-US" w:eastAsia="zh-CN"/>
        </w:rPr>
        <w:t>OLS回归结果见附录表B.5</w:t>
      </w:r>
      <w:r>
        <w:rPr>
          <w:rFonts w:hint="eastAsia" w:ascii="宋体" w:hAnsi="宋体" w:cs="宋体"/>
          <w:color w:val="000000"/>
          <w:kern w:val="0"/>
          <w:sz w:val="24"/>
          <w:szCs w:val="24"/>
          <w:lang w:eastAsia="zh-CN"/>
        </w:rPr>
        <w:t>）</w:t>
      </w:r>
      <w:r>
        <w:rPr>
          <w:rFonts w:hint="eastAsia" w:ascii="宋体" w:hAnsi="宋体"/>
          <w:color w:val="000000"/>
          <w:kern w:val="0"/>
          <w:sz w:val="24"/>
          <w:szCs w:val="24"/>
        </w:rPr>
        <w:t>，结果与主回归一致，政府基建投资每提升1%，</w:t>
      </w:r>
      <w:r>
        <w:rPr>
          <w:rFonts w:hint="eastAsia" w:ascii="宋体" w:hAnsi="宋体" w:cs="宋体"/>
          <w:sz w:val="24"/>
          <w:szCs w:val="24"/>
          <w:lang w:val="en-US" w:eastAsia="zh-CN"/>
        </w:rPr>
        <w:t>劳动者工资性收入</w:t>
      </w:r>
      <w:r>
        <w:rPr>
          <w:rFonts w:hint="eastAsia" w:ascii="宋体" w:hAnsi="宋体"/>
          <w:color w:val="000000"/>
          <w:kern w:val="0"/>
          <w:sz w:val="24"/>
          <w:szCs w:val="24"/>
        </w:rPr>
        <w:t>平均提升约0</w:t>
      </w:r>
      <w:r>
        <w:rPr>
          <w:rFonts w:ascii="宋体" w:hAnsi="宋体"/>
          <w:color w:val="000000"/>
          <w:kern w:val="0"/>
          <w:sz w:val="24"/>
          <w:szCs w:val="24"/>
        </w:rPr>
        <w:t>.0</w:t>
      </w:r>
      <w:r>
        <w:rPr>
          <w:rFonts w:hint="eastAsia" w:ascii="宋体" w:hAnsi="宋体"/>
          <w:color w:val="000000"/>
          <w:kern w:val="0"/>
          <w:sz w:val="24"/>
          <w:szCs w:val="24"/>
          <w:lang w:val="en-US" w:eastAsia="zh-CN"/>
        </w:rPr>
        <w:t>29</w:t>
      </w:r>
      <w:r>
        <w:rPr>
          <w:rFonts w:hint="eastAsia" w:ascii="宋体" w:hAnsi="宋体"/>
          <w:color w:val="000000"/>
          <w:kern w:val="0"/>
          <w:sz w:val="24"/>
          <w:szCs w:val="24"/>
        </w:rPr>
        <w:t>%。</w:t>
      </w:r>
    </w:p>
    <w:tbl>
      <w:tblPr>
        <w:tblStyle w:val="8"/>
        <w:tblW w:w="9270" w:type="dxa"/>
        <w:jc w:val="center"/>
        <w:tblLayout w:type="fixed"/>
        <w:tblCellMar>
          <w:top w:w="0" w:type="dxa"/>
          <w:left w:w="108" w:type="dxa"/>
          <w:bottom w:w="0" w:type="dxa"/>
          <w:right w:w="108" w:type="dxa"/>
        </w:tblCellMar>
      </w:tblPr>
      <w:tblGrid>
        <w:gridCol w:w="1480"/>
        <w:gridCol w:w="973"/>
        <w:gridCol w:w="973"/>
        <w:gridCol w:w="974"/>
        <w:gridCol w:w="974"/>
        <w:gridCol w:w="974"/>
        <w:gridCol w:w="974"/>
        <w:gridCol w:w="974"/>
        <w:gridCol w:w="974"/>
      </w:tblGrid>
      <w:tr>
        <w:trPr>
          <w:cantSplit/>
          <w:trHeight w:val="23" w:hRule="atLeast"/>
          <w:jc w:val="center"/>
        </w:trPr>
        <w:tc>
          <w:tcPr>
            <w:tcW w:w="9270" w:type="dxa"/>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eastAsia="黑体" w:cs="Times New Roman"/>
                <w:color w:val="000000"/>
                <w:kern w:val="0"/>
                <w:sz w:val="24"/>
                <w:lang w:val="en-US" w:eastAsia="zh-CN"/>
              </w:rPr>
              <w:t>25</w:t>
            </w:r>
            <w:r>
              <w:rPr>
                <w:rFonts w:hint="eastAsia" w:ascii="黑体" w:hAnsi="黑体" w:eastAsia="黑体" w:cs="黑体"/>
                <w:color w:val="000000"/>
                <w:kern w:val="0"/>
                <w:sz w:val="24"/>
                <w:lang w:val="en-US" w:eastAsia="zh-CN"/>
              </w:rPr>
              <w:t xml:space="preserve"> 个人层面聚类标准误</w:t>
            </w:r>
            <w:r>
              <w:rPr>
                <w:rFonts w:hint="eastAsia" w:ascii="黑体" w:hAnsi="黑体" w:eastAsia="黑体" w:cs="黑体"/>
                <w:color w:val="000000"/>
                <w:kern w:val="0"/>
                <w:sz w:val="24"/>
                <w:szCs w:val="24"/>
              </w:rPr>
              <w:t>——</w:t>
            </w:r>
            <w:r>
              <w:rPr>
                <w:rFonts w:hint="eastAsia" w:ascii="黑体" w:hAnsi="黑体" w:eastAsia="黑体" w:cs="黑体"/>
                <w:color w:val="000000"/>
                <w:kern w:val="0"/>
                <w:sz w:val="24"/>
              </w:rPr>
              <w:t>2SLS回归</w:t>
            </w:r>
          </w:p>
        </w:tc>
      </w:tr>
      <w:tr>
        <w:tblPrEx>
          <w:tblCellMar>
            <w:top w:w="0" w:type="dxa"/>
            <w:left w:w="108" w:type="dxa"/>
            <w:bottom w:w="0" w:type="dxa"/>
            <w:right w:w="108" w:type="dxa"/>
          </w:tblCellMar>
        </w:tblPrEx>
        <w:trPr>
          <w:cantSplit/>
          <w:trHeight w:val="23" w:hRule="atLeast"/>
          <w:jc w:val="center"/>
        </w:trPr>
        <w:tc>
          <w:tcPr>
            <w:tcW w:w="1480"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1480" w:type="dxa"/>
            <w:noWrap w:val="0"/>
            <w:vAlign w:val="center"/>
          </w:tcPr>
          <w:p>
            <w:pPr>
              <w:autoSpaceDE w:val="0"/>
              <w:autoSpaceDN w:val="0"/>
              <w:adjustRightInd w:val="0"/>
              <w:jc w:val="center"/>
              <w:rPr>
                <w:kern w:val="0"/>
                <w:sz w:val="21"/>
                <w:szCs w:val="21"/>
              </w:rPr>
            </w:pPr>
          </w:p>
        </w:tc>
        <w:tc>
          <w:tcPr>
            <w:tcW w:w="973" w:type="dxa"/>
            <w:noWrap w:val="0"/>
            <w:vAlign w:val="center"/>
          </w:tcPr>
          <w:p>
            <w:pPr>
              <w:autoSpaceDE w:val="0"/>
              <w:autoSpaceDN w:val="0"/>
              <w:adjustRightInd w:val="0"/>
              <w:jc w:val="center"/>
              <w:rPr>
                <w:kern w:val="0"/>
                <w:sz w:val="21"/>
                <w:szCs w:val="21"/>
              </w:rPr>
            </w:pPr>
            <w:r>
              <w:rPr>
                <w:kern w:val="0"/>
                <w:sz w:val="21"/>
                <w:szCs w:val="21"/>
              </w:rPr>
              <w:t>lnwage</w:t>
            </w:r>
          </w:p>
        </w:tc>
        <w:tc>
          <w:tcPr>
            <w:tcW w:w="973"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c>
          <w:tcPr>
            <w:tcW w:w="974" w:type="dxa"/>
            <w:noWrap w:val="0"/>
            <w:vAlign w:val="center"/>
          </w:tcPr>
          <w:p>
            <w:pPr>
              <w:autoSpaceDE w:val="0"/>
              <w:autoSpaceDN w:val="0"/>
              <w:adjustRightInd w:val="0"/>
              <w:jc w:val="center"/>
              <w:rPr>
                <w:kern w:val="0"/>
                <w:sz w:val="21"/>
                <w:szCs w:val="21"/>
              </w:rPr>
            </w:pPr>
            <w:r>
              <w:rPr>
                <w:kern w:val="0"/>
                <w:sz w:val="21"/>
                <w:szCs w:val="21"/>
              </w:rPr>
              <w:t>lnwage</w:t>
            </w:r>
          </w:p>
        </w:tc>
      </w:tr>
      <w:tr>
        <w:tblPrEx>
          <w:tblCellMar>
            <w:top w:w="0" w:type="dxa"/>
            <w:left w:w="108" w:type="dxa"/>
            <w:bottom w:w="0" w:type="dxa"/>
            <w:right w:w="108" w:type="dxa"/>
          </w:tblCellMar>
        </w:tblPrEx>
        <w:trPr>
          <w:cantSplit/>
          <w:trHeight w:val="23" w:hRule="atLeast"/>
          <w:jc w:val="center"/>
        </w:trPr>
        <w:tc>
          <w:tcPr>
            <w:tcW w:w="1480"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sz w:val="21"/>
                <w:szCs w:val="21"/>
              </w:rPr>
              <w:t>lnGCE</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0.035</w:t>
            </w:r>
            <w:r>
              <w:rPr>
                <w:rFonts w:hint="default"/>
                <w:sz w:val="21"/>
                <w:szCs w:val="21"/>
                <w:vertAlign w:val="superscript"/>
              </w:rPr>
              <w:t>***</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0.035</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0.035</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0.035</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0.029</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0.029</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0.029</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0.029</w:t>
            </w:r>
            <w:r>
              <w:rPr>
                <w:rFonts w:hint="default"/>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480"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r>
      <w:tr>
        <w:tblPrEx>
          <w:tblCellMar>
            <w:top w:w="0" w:type="dxa"/>
            <w:left w:w="108" w:type="dxa"/>
            <w:bottom w:w="0" w:type="dxa"/>
            <w:right w:w="108" w:type="dxa"/>
          </w:tblCellMar>
        </w:tblPrEx>
        <w:trPr>
          <w:cantSplit/>
          <w:trHeight w:val="23" w:hRule="atLeast"/>
          <w:jc w:val="center"/>
        </w:trPr>
        <w:tc>
          <w:tcPr>
            <w:tcW w:w="1480"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480" w:type="dxa"/>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973" w:type="dxa"/>
            <w:noWrap w:val="0"/>
            <w:vAlign w:val="center"/>
          </w:tcPr>
          <w:p>
            <w:pPr>
              <w:spacing w:beforeLines="0" w:afterLines="0"/>
              <w:jc w:val="center"/>
              <w:rPr>
                <w:kern w:val="0"/>
                <w:sz w:val="21"/>
                <w:szCs w:val="21"/>
              </w:rPr>
            </w:pPr>
            <w:r>
              <w:rPr>
                <w:rFonts w:hint="default"/>
                <w:sz w:val="21"/>
                <w:szCs w:val="21"/>
              </w:rPr>
              <w:t>Yes</w:t>
            </w:r>
          </w:p>
        </w:tc>
        <w:tc>
          <w:tcPr>
            <w:tcW w:w="973"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480" w:type="dxa"/>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973" w:type="dxa"/>
            <w:noWrap w:val="0"/>
            <w:vAlign w:val="center"/>
          </w:tcPr>
          <w:p>
            <w:pPr>
              <w:spacing w:beforeLines="0" w:afterLines="0"/>
              <w:jc w:val="center"/>
              <w:rPr>
                <w:kern w:val="0"/>
                <w:sz w:val="21"/>
                <w:szCs w:val="21"/>
              </w:rPr>
            </w:pPr>
            <w:r>
              <w:rPr>
                <w:rFonts w:hint="default"/>
                <w:sz w:val="21"/>
                <w:szCs w:val="21"/>
              </w:rPr>
              <w:t>No</w:t>
            </w:r>
          </w:p>
        </w:tc>
        <w:tc>
          <w:tcPr>
            <w:tcW w:w="973"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480" w:type="dxa"/>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973" w:type="dxa"/>
            <w:noWrap w:val="0"/>
            <w:vAlign w:val="center"/>
          </w:tcPr>
          <w:p>
            <w:pPr>
              <w:spacing w:beforeLines="0" w:afterLines="0"/>
              <w:jc w:val="center"/>
              <w:rPr>
                <w:kern w:val="0"/>
                <w:sz w:val="21"/>
                <w:szCs w:val="21"/>
              </w:rPr>
            </w:pPr>
            <w:r>
              <w:rPr>
                <w:rFonts w:hint="default"/>
                <w:sz w:val="21"/>
                <w:szCs w:val="21"/>
              </w:rPr>
              <w:t>No</w:t>
            </w:r>
          </w:p>
        </w:tc>
        <w:tc>
          <w:tcPr>
            <w:tcW w:w="973"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480" w:type="dxa"/>
            <w:noWrap w:val="0"/>
            <w:vAlign w:val="center"/>
          </w:tcPr>
          <w:p>
            <w:pPr>
              <w:autoSpaceDE w:val="0"/>
              <w:autoSpaceDN w:val="0"/>
              <w:adjustRightInd w:val="0"/>
              <w:jc w:val="center"/>
              <w:rPr>
                <w:kern w:val="0"/>
                <w:sz w:val="21"/>
                <w:szCs w:val="21"/>
              </w:rPr>
            </w:pPr>
            <w:r>
              <w:rPr>
                <w:rFonts w:hint="eastAsia"/>
                <w:sz w:val="21"/>
                <w:szCs w:val="21"/>
              </w:rPr>
              <w:t>行业趋势</w:t>
            </w:r>
          </w:p>
        </w:tc>
        <w:tc>
          <w:tcPr>
            <w:tcW w:w="973" w:type="dxa"/>
            <w:noWrap w:val="0"/>
            <w:vAlign w:val="center"/>
          </w:tcPr>
          <w:p>
            <w:pPr>
              <w:spacing w:beforeLines="0" w:afterLines="0"/>
              <w:jc w:val="center"/>
              <w:rPr>
                <w:kern w:val="0"/>
                <w:sz w:val="21"/>
                <w:szCs w:val="21"/>
              </w:rPr>
            </w:pPr>
            <w:r>
              <w:rPr>
                <w:rFonts w:hint="default"/>
                <w:sz w:val="21"/>
                <w:szCs w:val="21"/>
              </w:rPr>
              <w:t>No</w:t>
            </w:r>
          </w:p>
        </w:tc>
        <w:tc>
          <w:tcPr>
            <w:tcW w:w="973"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480" w:type="dxa"/>
            <w:noWrap w:val="0"/>
            <w:vAlign w:val="center"/>
          </w:tcPr>
          <w:p>
            <w:pPr>
              <w:autoSpaceDE w:val="0"/>
              <w:autoSpaceDN w:val="0"/>
              <w:adjustRightInd w:val="0"/>
              <w:jc w:val="center"/>
              <w:rPr>
                <w:kern w:val="0"/>
                <w:sz w:val="21"/>
                <w:szCs w:val="21"/>
              </w:rPr>
            </w:pPr>
            <w:r>
              <w:rPr>
                <w:sz w:val="21"/>
                <w:szCs w:val="21"/>
              </w:rPr>
              <w:t>r2_a</w:t>
            </w:r>
          </w:p>
        </w:tc>
        <w:tc>
          <w:tcPr>
            <w:tcW w:w="973" w:type="dxa"/>
            <w:noWrap w:val="0"/>
            <w:vAlign w:val="center"/>
          </w:tcPr>
          <w:p>
            <w:pPr>
              <w:spacing w:beforeLines="0" w:afterLines="0"/>
              <w:jc w:val="center"/>
              <w:rPr>
                <w:kern w:val="0"/>
                <w:sz w:val="21"/>
                <w:szCs w:val="21"/>
              </w:rPr>
            </w:pPr>
            <w:r>
              <w:rPr>
                <w:rFonts w:hint="default"/>
                <w:sz w:val="21"/>
                <w:szCs w:val="21"/>
              </w:rPr>
              <w:t>-0.001</w:t>
            </w:r>
          </w:p>
        </w:tc>
        <w:tc>
          <w:tcPr>
            <w:tcW w:w="973" w:type="dxa"/>
            <w:noWrap w:val="0"/>
            <w:vAlign w:val="center"/>
          </w:tcPr>
          <w:p>
            <w:pPr>
              <w:spacing w:beforeLines="0" w:afterLines="0"/>
              <w:jc w:val="center"/>
              <w:rPr>
                <w:kern w:val="0"/>
                <w:sz w:val="21"/>
                <w:szCs w:val="21"/>
              </w:rPr>
            </w:pPr>
            <w:r>
              <w:rPr>
                <w:rFonts w:hint="default"/>
                <w:sz w:val="21"/>
                <w:szCs w:val="21"/>
              </w:rPr>
              <w:t>-0.001</w:t>
            </w:r>
          </w:p>
        </w:tc>
        <w:tc>
          <w:tcPr>
            <w:tcW w:w="974" w:type="dxa"/>
            <w:noWrap w:val="0"/>
            <w:vAlign w:val="center"/>
          </w:tcPr>
          <w:p>
            <w:pPr>
              <w:spacing w:beforeLines="0" w:afterLines="0"/>
              <w:jc w:val="center"/>
              <w:rPr>
                <w:kern w:val="0"/>
                <w:sz w:val="21"/>
                <w:szCs w:val="21"/>
              </w:rPr>
            </w:pPr>
            <w:r>
              <w:rPr>
                <w:rFonts w:hint="default"/>
                <w:sz w:val="21"/>
                <w:szCs w:val="21"/>
              </w:rPr>
              <w:t>-0.001</w:t>
            </w:r>
          </w:p>
        </w:tc>
        <w:tc>
          <w:tcPr>
            <w:tcW w:w="974" w:type="dxa"/>
            <w:noWrap w:val="0"/>
            <w:vAlign w:val="center"/>
          </w:tcPr>
          <w:p>
            <w:pPr>
              <w:spacing w:beforeLines="0" w:afterLines="0"/>
              <w:jc w:val="center"/>
              <w:rPr>
                <w:kern w:val="0"/>
                <w:sz w:val="21"/>
                <w:szCs w:val="21"/>
              </w:rPr>
            </w:pPr>
            <w:r>
              <w:rPr>
                <w:rFonts w:hint="default"/>
                <w:sz w:val="21"/>
                <w:szCs w:val="21"/>
              </w:rPr>
              <w:t>-0.001</w:t>
            </w:r>
          </w:p>
        </w:tc>
        <w:tc>
          <w:tcPr>
            <w:tcW w:w="974" w:type="dxa"/>
            <w:noWrap w:val="0"/>
            <w:vAlign w:val="center"/>
          </w:tcPr>
          <w:p>
            <w:pPr>
              <w:spacing w:beforeLines="0" w:afterLines="0"/>
              <w:jc w:val="center"/>
              <w:rPr>
                <w:kern w:val="0"/>
                <w:sz w:val="21"/>
                <w:szCs w:val="21"/>
              </w:rPr>
            </w:pPr>
            <w:r>
              <w:rPr>
                <w:rFonts w:hint="default"/>
                <w:sz w:val="21"/>
                <w:szCs w:val="21"/>
              </w:rPr>
              <w:t>-0.001</w:t>
            </w:r>
          </w:p>
        </w:tc>
        <w:tc>
          <w:tcPr>
            <w:tcW w:w="974" w:type="dxa"/>
            <w:noWrap w:val="0"/>
            <w:vAlign w:val="center"/>
          </w:tcPr>
          <w:p>
            <w:pPr>
              <w:spacing w:beforeLines="0" w:afterLines="0"/>
              <w:jc w:val="center"/>
              <w:rPr>
                <w:kern w:val="0"/>
                <w:sz w:val="21"/>
                <w:szCs w:val="21"/>
              </w:rPr>
            </w:pPr>
            <w:r>
              <w:rPr>
                <w:rFonts w:hint="default"/>
                <w:sz w:val="21"/>
                <w:szCs w:val="21"/>
              </w:rPr>
              <w:t>-0.001</w:t>
            </w:r>
          </w:p>
        </w:tc>
        <w:tc>
          <w:tcPr>
            <w:tcW w:w="974" w:type="dxa"/>
            <w:noWrap w:val="0"/>
            <w:vAlign w:val="center"/>
          </w:tcPr>
          <w:p>
            <w:pPr>
              <w:spacing w:beforeLines="0" w:afterLines="0"/>
              <w:jc w:val="center"/>
              <w:rPr>
                <w:kern w:val="0"/>
                <w:sz w:val="21"/>
                <w:szCs w:val="21"/>
              </w:rPr>
            </w:pPr>
            <w:r>
              <w:rPr>
                <w:rFonts w:hint="default"/>
                <w:sz w:val="21"/>
                <w:szCs w:val="21"/>
              </w:rPr>
              <w:t>-0.001</w:t>
            </w:r>
          </w:p>
        </w:tc>
        <w:tc>
          <w:tcPr>
            <w:tcW w:w="974" w:type="dxa"/>
            <w:noWrap w:val="0"/>
            <w:vAlign w:val="center"/>
          </w:tcPr>
          <w:p>
            <w:pPr>
              <w:spacing w:beforeLines="0" w:afterLines="0"/>
              <w:jc w:val="center"/>
              <w:rPr>
                <w:kern w:val="0"/>
                <w:sz w:val="21"/>
                <w:szCs w:val="21"/>
              </w:rPr>
            </w:pPr>
            <w:r>
              <w:rPr>
                <w:rFonts w:hint="default"/>
                <w:sz w:val="21"/>
                <w:szCs w:val="21"/>
              </w:rPr>
              <w:t>-0.001</w:t>
            </w:r>
          </w:p>
        </w:tc>
      </w:tr>
      <w:tr>
        <w:tblPrEx>
          <w:tblCellMar>
            <w:top w:w="0" w:type="dxa"/>
            <w:left w:w="108" w:type="dxa"/>
            <w:bottom w:w="0" w:type="dxa"/>
            <w:right w:w="108" w:type="dxa"/>
          </w:tblCellMar>
        </w:tblPrEx>
        <w:trPr>
          <w:cantSplit/>
          <w:trHeight w:val="23" w:hRule="atLeast"/>
          <w:jc w:val="center"/>
        </w:trPr>
        <w:tc>
          <w:tcPr>
            <w:tcW w:w="1480"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r>
      <w:tr>
        <w:tblPrEx>
          <w:tblCellMar>
            <w:top w:w="0" w:type="dxa"/>
            <w:left w:w="108" w:type="dxa"/>
            <w:bottom w:w="0" w:type="dxa"/>
            <w:right w:w="108" w:type="dxa"/>
          </w:tblCellMar>
        </w:tblPrEx>
        <w:trPr>
          <w:cantSplit/>
          <w:trHeight w:val="23" w:hRule="atLeast"/>
          <w:jc w:val="center"/>
        </w:trPr>
        <w:tc>
          <w:tcPr>
            <w:tcW w:w="9270" w:type="dxa"/>
            <w:gridSpan w:val="9"/>
            <w:tcBorders>
              <w:top w:val="single" w:color="auto" w:sz="4" w:space="0"/>
              <w:left w:val="nil"/>
              <w:right w:val="nil"/>
            </w:tcBorders>
            <w:noWrap w:val="0"/>
            <w:vAlign w:val="center"/>
          </w:tcPr>
          <w:p>
            <w:pPr>
              <w:autoSpaceDE w:val="0"/>
              <w:autoSpaceDN w:val="0"/>
              <w:adjustRightInd w:val="0"/>
              <w:ind w:firstLine="420" w:firstLineChars="20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p>
        </w:tc>
      </w:tr>
    </w:tbl>
    <w:p>
      <w:pPr>
        <w:spacing w:before="156" w:beforeLines="50" w:after="156" w:afterLines="50" w:line="360" w:lineRule="auto"/>
        <w:ind w:firstLine="480" w:firstLineChars="200"/>
        <w:jc w:val="both"/>
        <w:rPr>
          <w:rFonts w:hint="eastAsia" w:ascii="宋体" w:hAnsi="宋体"/>
          <w:color w:val="000000"/>
          <w:kern w:val="0"/>
          <w:sz w:val="24"/>
          <w:szCs w:val="24"/>
        </w:rPr>
      </w:pPr>
    </w:p>
    <w:p>
      <w:pPr>
        <w:spacing w:before="156" w:beforeLines="50" w:after="156" w:afterLines="50" w:line="360" w:lineRule="auto"/>
        <w:ind w:firstLine="480" w:firstLineChars="200"/>
        <w:jc w:val="both"/>
        <w:rPr>
          <w:rFonts w:hint="eastAsia" w:ascii="宋体" w:hAnsi="宋体"/>
          <w:color w:val="000000"/>
          <w:kern w:val="0"/>
          <w:sz w:val="24"/>
          <w:szCs w:val="24"/>
        </w:rPr>
      </w:pPr>
    </w:p>
    <w:p>
      <w:pPr>
        <w:spacing w:before="156" w:beforeLines="50" w:after="156" w:afterLines="50" w:line="360" w:lineRule="auto"/>
        <w:ind w:firstLine="480" w:firstLineChars="200"/>
        <w:jc w:val="both"/>
        <w:rPr>
          <w:rFonts w:hint="eastAsia" w:ascii="宋体" w:hAnsi="宋体"/>
          <w:color w:val="000000"/>
          <w:kern w:val="0"/>
          <w:sz w:val="24"/>
          <w:szCs w:val="24"/>
        </w:rPr>
      </w:pPr>
    </w:p>
    <w:p>
      <w:pPr>
        <w:keepNext w:val="0"/>
        <w:keepLines w:val="0"/>
        <w:pageBreakBefore w:val="0"/>
        <w:widowControl w:val="0"/>
        <w:kinsoku/>
        <w:wordWrap/>
        <w:overflowPunct/>
        <w:topLinePunct w:val="0"/>
        <w:autoSpaceDE/>
        <w:autoSpaceDN/>
        <w:bidi w:val="0"/>
        <w:adjustRightInd/>
        <w:snapToGrid/>
        <w:spacing w:before="156" w:beforeLines="50" w:after="156" w:afterLines="50"/>
        <w:jc w:val="both"/>
        <w:textAlignment w:val="auto"/>
        <w:outlineLvl w:val="3"/>
        <w:rPr>
          <w:rFonts w:hint="default" w:ascii="宋体" w:hAnsi="宋体"/>
          <w:color w:val="000000"/>
          <w:kern w:val="0"/>
          <w:sz w:val="24"/>
          <w:szCs w:val="24"/>
          <w:lang w:val="en-US"/>
        </w:rPr>
      </w:pPr>
      <w:r>
        <w:rPr>
          <w:rFonts w:hint="eastAsia"/>
          <w:b/>
          <w:sz w:val="24"/>
          <w:lang w:val="en-US" w:eastAsia="zh-CN"/>
        </w:rPr>
        <w:t>3</w:t>
      </w:r>
      <w:r>
        <w:rPr>
          <w:b/>
          <w:sz w:val="24"/>
        </w:rPr>
        <w:t>.</w:t>
      </w:r>
      <w:r>
        <w:rPr>
          <w:rFonts w:hint="eastAsia"/>
          <w:b/>
          <w:sz w:val="24"/>
          <w:lang w:val="en-US" w:eastAsia="zh-CN"/>
        </w:rPr>
        <w:t>5</w:t>
      </w:r>
      <w:r>
        <w:rPr>
          <w:b/>
          <w:sz w:val="24"/>
        </w:rPr>
        <w:t>.</w:t>
      </w:r>
      <w:r>
        <w:rPr>
          <w:rFonts w:hint="eastAsia"/>
          <w:b/>
          <w:sz w:val="24"/>
          <w:lang w:val="en-US" w:eastAsia="zh-CN"/>
        </w:rPr>
        <w:t xml:space="preserve">2.2 </w:t>
      </w:r>
      <w:r>
        <w:rPr>
          <w:rFonts w:hint="eastAsia" w:ascii="黑体" w:hAnsi="黑体" w:eastAsia="黑体" w:cs="黑体"/>
          <w:b/>
          <w:sz w:val="24"/>
          <w:lang w:val="en-US" w:eastAsia="zh-CN"/>
        </w:rPr>
        <w:t>剔除其他劳动收入</w:t>
      </w:r>
    </w:p>
    <w:p>
      <w:pPr>
        <w:spacing w:before="156" w:beforeLines="50" w:after="156" w:afterLines="50" w:line="360" w:lineRule="auto"/>
        <w:ind w:firstLine="480" w:firstLineChars="200"/>
        <w:jc w:val="both"/>
        <w:rPr>
          <w:rFonts w:hint="eastAsia" w:ascii="宋体" w:hAnsi="宋体" w:eastAsia="宋体" w:cs="宋体"/>
          <w:color w:val="000000"/>
          <w:kern w:val="0"/>
          <w:sz w:val="24"/>
          <w:szCs w:val="24"/>
        </w:rPr>
      </w:pPr>
      <w:r>
        <w:rPr>
          <w:rFonts w:hint="eastAsia" w:ascii="宋体" w:hAnsi="宋体" w:eastAsia="宋体" w:cs="宋体"/>
          <w:sz w:val="24"/>
          <w:szCs w:val="24"/>
        </w:rPr>
        <w:t>劳动者工资性收入</w:t>
      </w:r>
      <w:r>
        <w:rPr>
          <w:rFonts w:hint="eastAsia" w:ascii="宋体" w:hAnsi="宋体" w:cs="宋体"/>
          <w:sz w:val="24"/>
          <w:szCs w:val="24"/>
          <w:lang w:val="en-US" w:eastAsia="zh-CN"/>
        </w:rPr>
        <w:t>包括</w:t>
      </w:r>
      <w:r>
        <w:rPr>
          <w:rFonts w:hint="eastAsia" w:ascii="宋体" w:hAnsi="宋体" w:eastAsia="宋体" w:cs="宋体"/>
          <w:sz w:val="24"/>
          <w:szCs w:val="24"/>
        </w:rPr>
        <w:t>就业人员的全部劳动报酬</w:t>
      </w:r>
      <w:r>
        <w:rPr>
          <w:rFonts w:hint="eastAsia" w:ascii="宋体" w:hAnsi="宋体" w:cs="宋体"/>
          <w:sz w:val="24"/>
          <w:szCs w:val="24"/>
          <w:lang w:val="en-US" w:eastAsia="zh-CN"/>
        </w:rPr>
        <w:t>和</w:t>
      </w:r>
      <w:r>
        <w:rPr>
          <w:rFonts w:hint="eastAsia" w:ascii="宋体" w:hAnsi="宋体" w:eastAsia="宋体" w:cs="宋体"/>
          <w:sz w:val="24"/>
          <w:szCs w:val="24"/>
        </w:rPr>
        <w:t>其它劳动收入。为了</w:t>
      </w:r>
      <w:r>
        <w:rPr>
          <w:rFonts w:hint="eastAsia" w:ascii="宋体" w:hAnsi="宋体" w:cs="宋体"/>
          <w:sz w:val="24"/>
          <w:szCs w:val="24"/>
          <w:lang w:val="en-US" w:eastAsia="zh-CN"/>
        </w:rPr>
        <w:t>进一步检验</w:t>
      </w:r>
      <w:r>
        <w:rPr>
          <w:rFonts w:hint="eastAsia" w:ascii="宋体" w:hAnsi="宋体" w:eastAsia="宋体" w:cs="宋体"/>
          <w:sz w:val="24"/>
          <w:szCs w:val="24"/>
        </w:rPr>
        <w:t>结果的稳健性，</w:t>
      </w:r>
      <w:r>
        <w:rPr>
          <w:rFonts w:hint="eastAsia" w:ascii="宋体" w:hAnsi="宋体" w:cs="宋体"/>
          <w:sz w:val="24"/>
          <w:szCs w:val="24"/>
          <w:lang w:val="en-US" w:eastAsia="zh-CN"/>
        </w:rPr>
        <w:t>本文</w:t>
      </w:r>
      <w:r>
        <w:rPr>
          <w:rFonts w:hint="eastAsia" w:ascii="宋体" w:hAnsi="宋体" w:eastAsia="宋体" w:cs="宋体"/>
          <w:sz w:val="24"/>
          <w:szCs w:val="24"/>
        </w:rPr>
        <w:t>将工资性收入中的其他劳动收入剔除，并取对数处理，得到新的因变量lnwage1，分别进行OLS回归和2SLS回归，2SLS回归</w:t>
      </w:r>
      <w:r>
        <w:rPr>
          <w:rFonts w:hint="eastAsia" w:ascii="宋体" w:hAnsi="宋体" w:cs="宋体"/>
          <w:sz w:val="24"/>
          <w:szCs w:val="24"/>
          <w:lang w:val="en-US" w:eastAsia="zh-CN"/>
        </w:rPr>
        <w:t>结果</w:t>
      </w:r>
      <w:r>
        <w:rPr>
          <w:rFonts w:hint="eastAsia" w:ascii="宋体" w:hAnsi="宋体" w:eastAsia="宋体" w:cs="宋体"/>
          <w:sz w:val="24"/>
          <w:szCs w:val="24"/>
        </w:rPr>
        <w:t>如</w:t>
      </w:r>
      <w:r>
        <w:rPr>
          <w:rFonts w:hint="eastAsia" w:ascii="宋体" w:hAnsi="宋体" w:cs="宋体"/>
          <w:sz w:val="24"/>
          <w:szCs w:val="24"/>
          <w:lang w:val="en-US" w:eastAsia="zh-CN"/>
        </w:rPr>
        <w:t>表</w:t>
      </w:r>
      <w:r>
        <w:rPr>
          <w:rFonts w:hint="eastAsia" w:ascii="宋体" w:hAnsi="宋体"/>
          <w:color w:val="000000"/>
          <w:kern w:val="0"/>
          <w:sz w:val="24"/>
          <w:szCs w:val="24"/>
          <w:lang w:val="en-US" w:eastAsia="zh-CN"/>
        </w:rPr>
        <w:t>3-26</w:t>
      </w:r>
      <w:r>
        <w:rPr>
          <w:rFonts w:hint="eastAsia" w:ascii="宋体" w:hAnsi="宋体" w:eastAsia="宋体" w:cs="宋体"/>
          <w:color w:val="000000"/>
          <w:kern w:val="0"/>
          <w:sz w:val="24"/>
          <w:szCs w:val="24"/>
        </w:rPr>
        <w:t>所示</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lang w:val="en-US" w:eastAsia="zh-CN"/>
        </w:rPr>
        <w:t>OLS回归结果见附录表B.6</w:t>
      </w:r>
      <w:r>
        <w:rPr>
          <w:rFonts w:hint="eastAsia" w:ascii="宋体" w:hAnsi="宋体" w:cs="宋体"/>
          <w:color w:val="000000"/>
          <w:kern w:val="0"/>
          <w:sz w:val="24"/>
          <w:szCs w:val="24"/>
          <w:lang w:eastAsia="zh-CN"/>
        </w:rPr>
        <w:t>）</w:t>
      </w:r>
      <w:r>
        <w:rPr>
          <w:rFonts w:hint="eastAsia" w:ascii="宋体" w:hAnsi="宋体" w:eastAsia="宋体" w:cs="宋体"/>
          <w:color w:val="000000"/>
          <w:kern w:val="0"/>
          <w:sz w:val="24"/>
          <w:szCs w:val="24"/>
        </w:rPr>
        <w:t>，可以发现政府基建投资对劳动者</w:t>
      </w:r>
      <w:r>
        <w:rPr>
          <w:rFonts w:hint="eastAsia" w:ascii="宋体" w:hAnsi="宋体" w:cs="宋体"/>
          <w:color w:val="000000"/>
          <w:kern w:val="0"/>
          <w:sz w:val="24"/>
          <w:szCs w:val="24"/>
          <w:lang w:val="en-US" w:eastAsia="zh-CN"/>
        </w:rPr>
        <w:t>工薪</w:t>
      </w:r>
      <w:r>
        <w:rPr>
          <w:rFonts w:hint="eastAsia" w:ascii="宋体" w:hAnsi="宋体" w:eastAsia="宋体" w:cs="宋体"/>
          <w:color w:val="000000"/>
          <w:kern w:val="0"/>
          <w:sz w:val="24"/>
          <w:szCs w:val="24"/>
        </w:rPr>
        <w:t>收入的影响仍然显著。</w:t>
      </w:r>
    </w:p>
    <w:p>
      <w:pPr>
        <w:spacing w:before="156" w:beforeLines="50" w:after="156" w:afterLines="50" w:line="360" w:lineRule="auto"/>
        <w:ind w:firstLine="480" w:firstLineChars="200"/>
        <w:jc w:val="both"/>
        <w:rPr>
          <w:rFonts w:hint="eastAsia" w:ascii="宋体" w:hAnsi="宋体" w:eastAsia="宋体" w:cs="宋体"/>
          <w:color w:val="000000"/>
          <w:kern w:val="0"/>
          <w:sz w:val="24"/>
          <w:szCs w:val="24"/>
          <w:lang w:val="en-US" w:eastAsia="zh-CN"/>
        </w:rPr>
      </w:pPr>
    </w:p>
    <w:p>
      <w:pPr>
        <w:spacing w:before="156" w:beforeLines="50" w:after="156" w:afterLines="50" w:line="360" w:lineRule="auto"/>
        <w:ind w:firstLine="480" w:firstLineChars="200"/>
        <w:jc w:val="both"/>
        <w:rPr>
          <w:rFonts w:hint="eastAsia" w:ascii="宋体" w:hAnsi="宋体" w:eastAsia="宋体" w:cs="宋体"/>
          <w:color w:val="000000"/>
          <w:kern w:val="0"/>
          <w:sz w:val="24"/>
          <w:szCs w:val="24"/>
          <w:lang w:val="en-US" w:eastAsia="zh-CN"/>
        </w:rPr>
      </w:pPr>
    </w:p>
    <w:tbl>
      <w:tblPr>
        <w:tblStyle w:val="8"/>
        <w:tblW w:w="9271" w:type="dxa"/>
        <w:jc w:val="center"/>
        <w:tblLayout w:type="fixed"/>
        <w:tblCellMar>
          <w:top w:w="0" w:type="dxa"/>
          <w:left w:w="108" w:type="dxa"/>
          <w:bottom w:w="0" w:type="dxa"/>
          <w:right w:w="108" w:type="dxa"/>
        </w:tblCellMar>
      </w:tblPr>
      <w:tblGrid>
        <w:gridCol w:w="1481"/>
        <w:gridCol w:w="973"/>
        <w:gridCol w:w="973"/>
        <w:gridCol w:w="974"/>
        <w:gridCol w:w="974"/>
        <w:gridCol w:w="974"/>
        <w:gridCol w:w="974"/>
        <w:gridCol w:w="974"/>
        <w:gridCol w:w="974"/>
      </w:tblGrid>
      <w:tr>
        <w:tblPrEx>
          <w:tblCellMar>
            <w:top w:w="0" w:type="dxa"/>
            <w:left w:w="108" w:type="dxa"/>
            <w:bottom w:w="0" w:type="dxa"/>
            <w:right w:w="108" w:type="dxa"/>
          </w:tblCellMar>
        </w:tblPrEx>
        <w:trPr>
          <w:cantSplit/>
          <w:trHeight w:val="23" w:hRule="atLeast"/>
          <w:jc w:val="center"/>
        </w:trPr>
        <w:tc>
          <w:tcPr>
            <w:tcW w:w="9271" w:type="dxa"/>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3-</w:t>
            </w:r>
            <w:r>
              <w:rPr>
                <w:rFonts w:hint="eastAsia" w:eastAsia="黑体" w:cs="Times New Roman"/>
                <w:color w:val="000000"/>
                <w:kern w:val="0"/>
                <w:sz w:val="24"/>
                <w:lang w:val="en-US" w:eastAsia="zh-CN"/>
              </w:rPr>
              <w:t>26</w:t>
            </w:r>
            <w:r>
              <w:rPr>
                <w:rFonts w:hint="eastAsia" w:ascii="黑体" w:hAnsi="黑体" w:eastAsia="黑体" w:cs="黑体"/>
                <w:color w:val="000000"/>
                <w:kern w:val="0"/>
                <w:sz w:val="24"/>
                <w:lang w:val="en-US" w:eastAsia="zh-CN"/>
              </w:rPr>
              <w:t xml:space="preserve"> 剔除其他劳动</w:t>
            </w:r>
            <w:r>
              <w:rPr>
                <w:rFonts w:hint="eastAsia" w:ascii="黑体" w:hAnsi="黑体" w:eastAsia="黑体" w:cs="黑体"/>
                <w:color w:val="000000"/>
                <w:kern w:val="0"/>
                <w:sz w:val="24"/>
              </w:rPr>
              <w:t>收入——2SLS回归</w:t>
            </w:r>
          </w:p>
        </w:tc>
      </w:tr>
      <w:tr>
        <w:tblPrEx>
          <w:tblCellMar>
            <w:top w:w="0" w:type="dxa"/>
            <w:left w:w="108" w:type="dxa"/>
            <w:bottom w:w="0" w:type="dxa"/>
            <w:right w:w="108" w:type="dxa"/>
          </w:tblCellMar>
        </w:tblPrEx>
        <w:trPr>
          <w:cantSplit/>
          <w:trHeight w:val="23" w:hRule="atLeast"/>
          <w:jc w:val="center"/>
        </w:trPr>
        <w:tc>
          <w:tcPr>
            <w:tcW w:w="1481"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1481" w:type="dxa"/>
            <w:noWrap w:val="0"/>
            <w:vAlign w:val="center"/>
          </w:tcPr>
          <w:p>
            <w:pPr>
              <w:autoSpaceDE w:val="0"/>
              <w:autoSpaceDN w:val="0"/>
              <w:adjustRightInd w:val="0"/>
              <w:jc w:val="center"/>
              <w:rPr>
                <w:kern w:val="0"/>
                <w:sz w:val="21"/>
                <w:szCs w:val="21"/>
              </w:rPr>
            </w:pPr>
          </w:p>
        </w:tc>
        <w:tc>
          <w:tcPr>
            <w:tcW w:w="973" w:type="dxa"/>
            <w:noWrap w:val="0"/>
            <w:vAlign w:val="center"/>
          </w:tcPr>
          <w:p>
            <w:pPr>
              <w:spacing w:beforeLines="0" w:afterLines="0"/>
              <w:jc w:val="center"/>
              <w:rPr>
                <w:kern w:val="0"/>
                <w:sz w:val="21"/>
                <w:szCs w:val="21"/>
              </w:rPr>
            </w:pPr>
            <w:r>
              <w:rPr>
                <w:rFonts w:hint="default"/>
                <w:sz w:val="21"/>
                <w:szCs w:val="21"/>
              </w:rPr>
              <w:t>lnwage1</w:t>
            </w:r>
          </w:p>
        </w:tc>
        <w:tc>
          <w:tcPr>
            <w:tcW w:w="973" w:type="dxa"/>
            <w:noWrap w:val="0"/>
            <w:vAlign w:val="center"/>
          </w:tcPr>
          <w:p>
            <w:pPr>
              <w:spacing w:beforeLines="0" w:afterLines="0"/>
              <w:jc w:val="center"/>
              <w:rPr>
                <w:kern w:val="0"/>
                <w:sz w:val="21"/>
                <w:szCs w:val="21"/>
              </w:rPr>
            </w:pPr>
            <w:r>
              <w:rPr>
                <w:rFonts w:hint="default"/>
                <w:sz w:val="21"/>
                <w:szCs w:val="21"/>
              </w:rPr>
              <w:t>lnwage1</w:t>
            </w:r>
          </w:p>
        </w:tc>
        <w:tc>
          <w:tcPr>
            <w:tcW w:w="974" w:type="dxa"/>
            <w:noWrap w:val="0"/>
            <w:vAlign w:val="center"/>
          </w:tcPr>
          <w:p>
            <w:pPr>
              <w:spacing w:beforeLines="0" w:afterLines="0"/>
              <w:jc w:val="center"/>
              <w:rPr>
                <w:kern w:val="0"/>
                <w:sz w:val="21"/>
                <w:szCs w:val="21"/>
              </w:rPr>
            </w:pPr>
            <w:r>
              <w:rPr>
                <w:rFonts w:hint="default"/>
                <w:sz w:val="21"/>
                <w:szCs w:val="21"/>
              </w:rPr>
              <w:t>lnwage1</w:t>
            </w:r>
          </w:p>
        </w:tc>
        <w:tc>
          <w:tcPr>
            <w:tcW w:w="974" w:type="dxa"/>
            <w:noWrap w:val="0"/>
            <w:vAlign w:val="center"/>
          </w:tcPr>
          <w:p>
            <w:pPr>
              <w:spacing w:beforeLines="0" w:afterLines="0"/>
              <w:jc w:val="center"/>
              <w:rPr>
                <w:kern w:val="0"/>
                <w:sz w:val="21"/>
                <w:szCs w:val="21"/>
              </w:rPr>
            </w:pPr>
            <w:r>
              <w:rPr>
                <w:rFonts w:hint="default"/>
                <w:sz w:val="21"/>
                <w:szCs w:val="21"/>
              </w:rPr>
              <w:t>lnwage1</w:t>
            </w:r>
          </w:p>
        </w:tc>
        <w:tc>
          <w:tcPr>
            <w:tcW w:w="974" w:type="dxa"/>
            <w:noWrap w:val="0"/>
            <w:vAlign w:val="center"/>
          </w:tcPr>
          <w:p>
            <w:pPr>
              <w:spacing w:beforeLines="0" w:afterLines="0"/>
              <w:jc w:val="center"/>
              <w:rPr>
                <w:kern w:val="0"/>
                <w:sz w:val="21"/>
                <w:szCs w:val="21"/>
              </w:rPr>
            </w:pPr>
            <w:r>
              <w:rPr>
                <w:rFonts w:hint="default"/>
                <w:sz w:val="21"/>
                <w:szCs w:val="21"/>
              </w:rPr>
              <w:t>lnwage1</w:t>
            </w:r>
          </w:p>
        </w:tc>
        <w:tc>
          <w:tcPr>
            <w:tcW w:w="974" w:type="dxa"/>
            <w:noWrap w:val="0"/>
            <w:vAlign w:val="center"/>
          </w:tcPr>
          <w:p>
            <w:pPr>
              <w:spacing w:beforeLines="0" w:afterLines="0"/>
              <w:jc w:val="center"/>
              <w:rPr>
                <w:kern w:val="0"/>
                <w:sz w:val="21"/>
                <w:szCs w:val="21"/>
              </w:rPr>
            </w:pPr>
            <w:r>
              <w:rPr>
                <w:rFonts w:hint="default"/>
                <w:sz w:val="21"/>
                <w:szCs w:val="21"/>
              </w:rPr>
              <w:t>lnwage1</w:t>
            </w:r>
          </w:p>
        </w:tc>
        <w:tc>
          <w:tcPr>
            <w:tcW w:w="974" w:type="dxa"/>
            <w:noWrap w:val="0"/>
            <w:vAlign w:val="center"/>
          </w:tcPr>
          <w:p>
            <w:pPr>
              <w:spacing w:beforeLines="0" w:afterLines="0"/>
              <w:jc w:val="center"/>
              <w:rPr>
                <w:kern w:val="0"/>
                <w:sz w:val="21"/>
                <w:szCs w:val="21"/>
              </w:rPr>
            </w:pPr>
            <w:r>
              <w:rPr>
                <w:rFonts w:hint="default"/>
                <w:sz w:val="21"/>
                <w:szCs w:val="21"/>
              </w:rPr>
              <w:t>lnwage1</w:t>
            </w:r>
          </w:p>
        </w:tc>
        <w:tc>
          <w:tcPr>
            <w:tcW w:w="974" w:type="dxa"/>
            <w:noWrap w:val="0"/>
            <w:vAlign w:val="center"/>
          </w:tcPr>
          <w:p>
            <w:pPr>
              <w:spacing w:beforeLines="0" w:afterLines="0"/>
              <w:jc w:val="center"/>
              <w:rPr>
                <w:kern w:val="0"/>
                <w:sz w:val="21"/>
                <w:szCs w:val="21"/>
              </w:rPr>
            </w:pPr>
            <w:r>
              <w:rPr>
                <w:rFonts w:hint="default"/>
                <w:sz w:val="21"/>
                <w:szCs w:val="21"/>
              </w:rPr>
              <w:t>lnwage1</w:t>
            </w:r>
          </w:p>
        </w:tc>
      </w:tr>
      <w:tr>
        <w:tblPrEx>
          <w:tblCellMar>
            <w:top w:w="0" w:type="dxa"/>
            <w:left w:w="108" w:type="dxa"/>
            <w:bottom w:w="0" w:type="dxa"/>
            <w:right w:w="108" w:type="dxa"/>
          </w:tblCellMar>
        </w:tblPrEx>
        <w:trPr>
          <w:cantSplit/>
          <w:trHeight w:val="23" w:hRule="atLeast"/>
          <w:jc w:val="center"/>
        </w:trPr>
        <w:tc>
          <w:tcPr>
            <w:tcW w:w="1481"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sz w:val="21"/>
                <w:szCs w:val="21"/>
              </w:rPr>
              <w:t>lnGCE</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0.039</w:t>
            </w:r>
            <w:r>
              <w:rPr>
                <w:rFonts w:hint="default"/>
                <w:sz w:val="21"/>
                <w:szCs w:val="21"/>
                <w:vertAlign w:val="superscript"/>
              </w:rPr>
              <w:t>**</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0.039</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0.039</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0.039</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0.033</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0.033</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0.033</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0.033</w:t>
            </w:r>
            <w:r>
              <w:rPr>
                <w:rFonts w:hint="default"/>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481"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(0.016)</w:t>
            </w: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(0.016)</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(0.016)</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(0.016)</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(0.014)</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(0.014)</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(0.014)</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(0.014)</w:t>
            </w:r>
          </w:p>
        </w:tc>
      </w:tr>
      <w:tr>
        <w:tblPrEx>
          <w:tblCellMar>
            <w:top w:w="0" w:type="dxa"/>
            <w:left w:w="108" w:type="dxa"/>
            <w:bottom w:w="0" w:type="dxa"/>
            <w:right w:w="108" w:type="dxa"/>
          </w:tblCellMar>
        </w:tblPrEx>
        <w:trPr>
          <w:cantSplit/>
          <w:trHeight w:val="23" w:hRule="atLeast"/>
          <w:jc w:val="center"/>
        </w:trPr>
        <w:tc>
          <w:tcPr>
            <w:tcW w:w="1481"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481" w:type="dxa"/>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973" w:type="dxa"/>
            <w:noWrap w:val="0"/>
            <w:vAlign w:val="center"/>
          </w:tcPr>
          <w:p>
            <w:pPr>
              <w:spacing w:beforeLines="0" w:afterLines="0"/>
              <w:jc w:val="center"/>
              <w:rPr>
                <w:kern w:val="0"/>
                <w:sz w:val="21"/>
                <w:szCs w:val="21"/>
              </w:rPr>
            </w:pPr>
            <w:r>
              <w:rPr>
                <w:rFonts w:hint="default"/>
                <w:sz w:val="21"/>
                <w:szCs w:val="21"/>
              </w:rPr>
              <w:t>Yes</w:t>
            </w:r>
          </w:p>
        </w:tc>
        <w:tc>
          <w:tcPr>
            <w:tcW w:w="973"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481" w:type="dxa"/>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973" w:type="dxa"/>
            <w:noWrap w:val="0"/>
            <w:vAlign w:val="center"/>
          </w:tcPr>
          <w:p>
            <w:pPr>
              <w:spacing w:beforeLines="0" w:afterLines="0"/>
              <w:jc w:val="center"/>
              <w:rPr>
                <w:kern w:val="0"/>
                <w:sz w:val="21"/>
                <w:szCs w:val="21"/>
              </w:rPr>
            </w:pPr>
            <w:r>
              <w:rPr>
                <w:rFonts w:hint="default"/>
                <w:sz w:val="21"/>
                <w:szCs w:val="21"/>
              </w:rPr>
              <w:t>No</w:t>
            </w:r>
          </w:p>
        </w:tc>
        <w:tc>
          <w:tcPr>
            <w:tcW w:w="973"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481" w:type="dxa"/>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973" w:type="dxa"/>
            <w:noWrap w:val="0"/>
            <w:vAlign w:val="center"/>
          </w:tcPr>
          <w:p>
            <w:pPr>
              <w:spacing w:beforeLines="0" w:afterLines="0"/>
              <w:jc w:val="center"/>
              <w:rPr>
                <w:kern w:val="0"/>
                <w:sz w:val="21"/>
                <w:szCs w:val="21"/>
              </w:rPr>
            </w:pPr>
            <w:r>
              <w:rPr>
                <w:rFonts w:hint="default"/>
                <w:sz w:val="21"/>
                <w:szCs w:val="21"/>
              </w:rPr>
              <w:t>No</w:t>
            </w:r>
          </w:p>
        </w:tc>
        <w:tc>
          <w:tcPr>
            <w:tcW w:w="973"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481" w:type="dxa"/>
            <w:noWrap w:val="0"/>
            <w:vAlign w:val="center"/>
          </w:tcPr>
          <w:p>
            <w:pPr>
              <w:autoSpaceDE w:val="0"/>
              <w:autoSpaceDN w:val="0"/>
              <w:adjustRightInd w:val="0"/>
              <w:jc w:val="center"/>
              <w:rPr>
                <w:kern w:val="0"/>
                <w:sz w:val="21"/>
                <w:szCs w:val="21"/>
              </w:rPr>
            </w:pPr>
            <w:r>
              <w:rPr>
                <w:rFonts w:hint="eastAsia"/>
                <w:sz w:val="21"/>
                <w:szCs w:val="21"/>
              </w:rPr>
              <w:t>行业趋势</w:t>
            </w:r>
          </w:p>
        </w:tc>
        <w:tc>
          <w:tcPr>
            <w:tcW w:w="973" w:type="dxa"/>
            <w:noWrap w:val="0"/>
            <w:vAlign w:val="center"/>
          </w:tcPr>
          <w:p>
            <w:pPr>
              <w:spacing w:beforeLines="0" w:afterLines="0"/>
              <w:jc w:val="center"/>
              <w:rPr>
                <w:kern w:val="0"/>
                <w:sz w:val="21"/>
                <w:szCs w:val="21"/>
              </w:rPr>
            </w:pPr>
            <w:r>
              <w:rPr>
                <w:rFonts w:hint="default"/>
                <w:sz w:val="21"/>
                <w:szCs w:val="21"/>
              </w:rPr>
              <w:t>No</w:t>
            </w:r>
          </w:p>
        </w:tc>
        <w:tc>
          <w:tcPr>
            <w:tcW w:w="973"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No</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c>
          <w:tcPr>
            <w:tcW w:w="974" w:type="dxa"/>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481" w:type="dxa"/>
            <w:noWrap w:val="0"/>
            <w:vAlign w:val="center"/>
          </w:tcPr>
          <w:p>
            <w:pPr>
              <w:autoSpaceDE w:val="0"/>
              <w:autoSpaceDN w:val="0"/>
              <w:adjustRightInd w:val="0"/>
              <w:jc w:val="center"/>
              <w:rPr>
                <w:kern w:val="0"/>
                <w:sz w:val="21"/>
                <w:szCs w:val="21"/>
              </w:rPr>
            </w:pPr>
            <w:r>
              <w:rPr>
                <w:sz w:val="21"/>
                <w:szCs w:val="21"/>
              </w:rPr>
              <w:t>r2_a</w:t>
            </w:r>
          </w:p>
        </w:tc>
        <w:tc>
          <w:tcPr>
            <w:tcW w:w="973" w:type="dxa"/>
            <w:noWrap w:val="0"/>
            <w:vAlign w:val="center"/>
          </w:tcPr>
          <w:p>
            <w:pPr>
              <w:spacing w:beforeLines="0" w:afterLines="0"/>
              <w:jc w:val="center"/>
              <w:rPr>
                <w:kern w:val="0"/>
                <w:sz w:val="21"/>
                <w:szCs w:val="21"/>
              </w:rPr>
            </w:pPr>
            <w:r>
              <w:rPr>
                <w:rFonts w:hint="default"/>
                <w:sz w:val="21"/>
                <w:szCs w:val="21"/>
              </w:rPr>
              <w:t>-0.002</w:t>
            </w:r>
          </w:p>
        </w:tc>
        <w:tc>
          <w:tcPr>
            <w:tcW w:w="973" w:type="dxa"/>
            <w:noWrap w:val="0"/>
            <w:vAlign w:val="center"/>
          </w:tcPr>
          <w:p>
            <w:pPr>
              <w:spacing w:beforeLines="0" w:afterLines="0"/>
              <w:jc w:val="center"/>
              <w:rPr>
                <w:kern w:val="0"/>
                <w:sz w:val="21"/>
                <w:szCs w:val="21"/>
              </w:rPr>
            </w:pPr>
            <w:r>
              <w:rPr>
                <w:rFonts w:hint="default"/>
                <w:sz w:val="21"/>
                <w:szCs w:val="21"/>
              </w:rPr>
              <w:t>-0.002</w:t>
            </w:r>
          </w:p>
        </w:tc>
        <w:tc>
          <w:tcPr>
            <w:tcW w:w="974" w:type="dxa"/>
            <w:noWrap w:val="0"/>
            <w:vAlign w:val="center"/>
          </w:tcPr>
          <w:p>
            <w:pPr>
              <w:spacing w:beforeLines="0" w:afterLines="0"/>
              <w:jc w:val="center"/>
              <w:rPr>
                <w:kern w:val="0"/>
                <w:sz w:val="21"/>
                <w:szCs w:val="21"/>
              </w:rPr>
            </w:pPr>
            <w:r>
              <w:rPr>
                <w:rFonts w:hint="default"/>
                <w:sz w:val="21"/>
                <w:szCs w:val="21"/>
              </w:rPr>
              <w:t>-0.002</w:t>
            </w:r>
          </w:p>
        </w:tc>
        <w:tc>
          <w:tcPr>
            <w:tcW w:w="974" w:type="dxa"/>
            <w:noWrap w:val="0"/>
            <w:vAlign w:val="center"/>
          </w:tcPr>
          <w:p>
            <w:pPr>
              <w:spacing w:beforeLines="0" w:afterLines="0"/>
              <w:jc w:val="center"/>
              <w:rPr>
                <w:kern w:val="0"/>
                <w:sz w:val="21"/>
                <w:szCs w:val="21"/>
              </w:rPr>
            </w:pPr>
            <w:r>
              <w:rPr>
                <w:rFonts w:hint="default"/>
                <w:sz w:val="21"/>
                <w:szCs w:val="21"/>
              </w:rPr>
              <w:t>-0.002</w:t>
            </w:r>
          </w:p>
        </w:tc>
        <w:tc>
          <w:tcPr>
            <w:tcW w:w="974" w:type="dxa"/>
            <w:noWrap w:val="0"/>
            <w:vAlign w:val="center"/>
          </w:tcPr>
          <w:p>
            <w:pPr>
              <w:spacing w:beforeLines="0" w:afterLines="0"/>
              <w:jc w:val="center"/>
              <w:rPr>
                <w:kern w:val="0"/>
                <w:sz w:val="21"/>
                <w:szCs w:val="21"/>
              </w:rPr>
            </w:pPr>
            <w:r>
              <w:rPr>
                <w:rFonts w:hint="default"/>
                <w:sz w:val="21"/>
                <w:szCs w:val="21"/>
              </w:rPr>
              <w:t>-0.002</w:t>
            </w:r>
          </w:p>
        </w:tc>
        <w:tc>
          <w:tcPr>
            <w:tcW w:w="974" w:type="dxa"/>
            <w:noWrap w:val="0"/>
            <w:vAlign w:val="center"/>
          </w:tcPr>
          <w:p>
            <w:pPr>
              <w:spacing w:beforeLines="0" w:afterLines="0"/>
              <w:jc w:val="center"/>
              <w:rPr>
                <w:kern w:val="0"/>
                <w:sz w:val="21"/>
                <w:szCs w:val="21"/>
              </w:rPr>
            </w:pPr>
            <w:r>
              <w:rPr>
                <w:rFonts w:hint="default"/>
                <w:sz w:val="21"/>
                <w:szCs w:val="21"/>
              </w:rPr>
              <w:t>-0.002</w:t>
            </w:r>
          </w:p>
        </w:tc>
        <w:tc>
          <w:tcPr>
            <w:tcW w:w="974" w:type="dxa"/>
            <w:noWrap w:val="0"/>
            <w:vAlign w:val="center"/>
          </w:tcPr>
          <w:p>
            <w:pPr>
              <w:spacing w:beforeLines="0" w:afterLines="0"/>
              <w:jc w:val="center"/>
              <w:rPr>
                <w:kern w:val="0"/>
                <w:sz w:val="21"/>
                <w:szCs w:val="21"/>
              </w:rPr>
            </w:pPr>
            <w:r>
              <w:rPr>
                <w:rFonts w:hint="default"/>
                <w:sz w:val="21"/>
                <w:szCs w:val="21"/>
              </w:rPr>
              <w:t>-0.002</w:t>
            </w:r>
          </w:p>
        </w:tc>
        <w:tc>
          <w:tcPr>
            <w:tcW w:w="974" w:type="dxa"/>
            <w:noWrap w:val="0"/>
            <w:vAlign w:val="center"/>
          </w:tcPr>
          <w:p>
            <w:pPr>
              <w:spacing w:beforeLines="0" w:afterLines="0"/>
              <w:jc w:val="center"/>
              <w:rPr>
                <w:kern w:val="0"/>
                <w:sz w:val="21"/>
                <w:szCs w:val="21"/>
              </w:rPr>
            </w:pPr>
            <w:r>
              <w:rPr>
                <w:rFonts w:hint="default"/>
                <w:sz w:val="21"/>
                <w:szCs w:val="21"/>
              </w:rPr>
              <w:t>-0.002</w:t>
            </w:r>
          </w:p>
        </w:tc>
      </w:tr>
      <w:tr>
        <w:tblPrEx>
          <w:tblCellMar>
            <w:top w:w="0" w:type="dxa"/>
            <w:left w:w="108" w:type="dxa"/>
            <w:bottom w:w="0" w:type="dxa"/>
            <w:right w:w="108" w:type="dxa"/>
          </w:tblCellMar>
        </w:tblPrEx>
        <w:trPr>
          <w:cantSplit/>
          <w:trHeight w:val="23" w:hRule="atLeast"/>
          <w:jc w:val="center"/>
        </w:trPr>
        <w:tc>
          <w:tcPr>
            <w:tcW w:w="1481"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r>
      <w:tr>
        <w:tblPrEx>
          <w:tblCellMar>
            <w:top w:w="0" w:type="dxa"/>
            <w:left w:w="108" w:type="dxa"/>
            <w:bottom w:w="0" w:type="dxa"/>
            <w:right w:w="108" w:type="dxa"/>
          </w:tblCellMar>
        </w:tblPrEx>
        <w:trPr>
          <w:cantSplit/>
          <w:trHeight w:val="23" w:hRule="atLeast"/>
          <w:jc w:val="center"/>
        </w:trPr>
        <w:tc>
          <w:tcPr>
            <w:tcW w:w="9271" w:type="dxa"/>
            <w:gridSpan w:val="9"/>
            <w:tcBorders>
              <w:top w:val="single" w:color="auto" w:sz="4" w:space="0"/>
              <w:left w:val="nil"/>
              <w:right w:val="nil"/>
            </w:tcBorders>
            <w:noWrap w:val="0"/>
            <w:vAlign w:val="center"/>
          </w:tcPr>
          <w:p>
            <w:pPr>
              <w:autoSpaceDE w:val="0"/>
              <w:autoSpaceDN w:val="0"/>
              <w:adjustRightInd w:val="0"/>
              <w:ind w:firstLine="420" w:firstLineChars="20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p>
        </w:tc>
      </w:tr>
    </w:tbl>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jc w:val="center"/>
        <w:textAlignment w:val="auto"/>
        <w:outlineLvl w:val="0"/>
        <w:rPr>
          <w:rFonts w:hint="eastAsia" w:eastAsia="黑体"/>
          <w:b/>
          <w:sz w:val="36"/>
          <w:szCs w:val="36"/>
          <w:lang w:val="en-US" w:eastAsia="zh-CN"/>
        </w:rPr>
      </w:pPr>
      <w:r>
        <w:rPr>
          <w:rFonts w:hint="eastAsia" w:ascii="宋体" w:hAnsi="宋体" w:eastAsia="宋体" w:cs="宋体"/>
          <w:b/>
          <w:sz w:val="24"/>
          <w:szCs w:val="24"/>
          <w:lang w:val="en-US" w:eastAsia="zh-CN"/>
        </w:rPr>
        <w:br w:type="page"/>
      </w:r>
      <w:bookmarkStart w:id="33" w:name="_Toc6490"/>
      <w:r>
        <w:rPr>
          <w:rFonts w:hint="eastAsia" w:ascii="Times New Roman" w:hAnsi="Times New Roman" w:eastAsia="黑体" w:cs="Times New Roman"/>
          <w:b/>
          <w:sz w:val="36"/>
          <w:szCs w:val="36"/>
          <w:lang w:val="en-US" w:eastAsia="zh-CN"/>
        </w:rPr>
        <w:t>4 结论与政策建议</w:t>
      </w:r>
      <w:bookmarkEnd w:id="33"/>
    </w:p>
    <w:p>
      <w:pPr>
        <w:keepNext w:val="0"/>
        <w:keepLines w:val="0"/>
        <w:pageBreakBefore w:val="0"/>
        <w:widowControl w:val="0"/>
        <w:kinsoku/>
        <w:wordWrap/>
        <w:overflowPunct/>
        <w:topLinePunct w:val="0"/>
        <w:autoSpaceDE/>
        <w:autoSpaceDN/>
        <w:bidi w:val="0"/>
        <w:adjustRightInd/>
        <w:snapToGrid/>
        <w:spacing w:before="156" w:beforeLines="50" w:after="156" w:afterLines="50"/>
        <w:textAlignment w:val="auto"/>
        <w:outlineLvl w:val="1"/>
        <w:rPr>
          <w:rFonts w:hint="eastAsia" w:ascii="黑体" w:hAnsi="黑体" w:eastAsia="黑体" w:cs="黑体"/>
          <w:b/>
          <w:sz w:val="28"/>
          <w:szCs w:val="28"/>
          <w:lang w:val="en-US" w:eastAsia="zh-CN"/>
        </w:rPr>
      </w:pPr>
      <w:bookmarkStart w:id="34" w:name="_Toc15930"/>
      <w:r>
        <w:rPr>
          <w:rFonts w:hint="eastAsia"/>
          <w:b/>
          <w:sz w:val="28"/>
          <w:szCs w:val="28"/>
          <w:lang w:val="en-US" w:eastAsia="zh-CN"/>
        </w:rPr>
        <w:t>4</w:t>
      </w:r>
      <w:r>
        <w:rPr>
          <w:b/>
          <w:sz w:val="28"/>
          <w:szCs w:val="28"/>
        </w:rPr>
        <w:t>.</w:t>
      </w:r>
      <w:r>
        <w:rPr>
          <w:rFonts w:hint="eastAsia"/>
          <w:b/>
          <w:sz w:val="28"/>
          <w:szCs w:val="28"/>
          <w:lang w:val="en-US" w:eastAsia="zh-CN"/>
        </w:rPr>
        <w:t xml:space="preserve">1 </w:t>
      </w:r>
      <w:r>
        <w:rPr>
          <w:rFonts w:hint="eastAsia" w:ascii="黑体" w:hAnsi="黑体" w:eastAsia="黑体" w:cs="黑体"/>
          <w:b/>
          <w:sz w:val="28"/>
          <w:szCs w:val="28"/>
          <w:lang w:val="en-US" w:eastAsia="zh-CN"/>
        </w:rPr>
        <w:t>结论</w:t>
      </w:r>
      <w:bookmarkEnd w:id="34"/>
    </w:p>
    <w:p>
      <w:pPr>
        <w:spacing w:line="360" w:lineRule="auto"/>
        <w:ind w:firstLine="480" w:firstLineChars="200"/>
        <w:rPr>
          <w:rFonts w:hint="eastAsia" w:ascii="宋体" w:hAnsi="宋体"/>
          <w:sz w:val="24"/>
        </w:rPr>
      </w:pPr>
      <w:r>
        <w:rPr>
          <w:rFonts w:hint="eastAsia" w:ascii="宋体" w:hAnsi="宋体"/>
          <w:sz w:val="24"/>
        </w:rPr>
        <w:t>本文借助中国城镇</w:t>
      </w:r>
      <w:r>
        <w:rPr>
          <w:rFonts w:hint="eastAsia" w:ascii="宋体" w:hAnsi="宋体"/>
          <w:sz w:val="24"/>
          <w:lang w:val="en-US" w:eastAsia="zh-CN"/>
        </w:rPr>
        <w:t>住户</w:t>
      </w:r>
      <w:r>
        <w:rPr>
          <w:rFonts w:hint="eastAsia" w:ascii="宋体" w:hAnsi="宋体"/>
          <w:sz w:val="24"/>
        </w:rPr>
        <w:t>调查和《中国区域经济年鉴》数据，以2001—2006年的地级政府基建投资数据探究了政府基建投资对居民就业和收入的影响，并引入地方政府竞争理论，用同省份其他城市</w:t>
      </w:r>
      <w:r>
        <w:rPr>
          <w:rFonts w:hint="eastAsia" w:ascii="宋体" w:hAnsi="宋体"/>
          <w:sz w:val="24"/>
          <w:lang w:val="en-US" w:eastAsia="zh-CN"/>
        </w:rPr>
        <w:t>政府</w:t>
      </w:r>
      <w:r>
        <w:rPr>
          <w:rFonts w:hint="eastAsia" w:ascii="宋体" w:hAnsi="宋体"/>
          <w:sz w:val="24"/>
        </w:rPr>
        <w:t>基建投资的平均数额作为本地区基建投资额的工具变量。研究发现，</w:t>
      </w:r>
      <w:r>
        <w:rPr>
          <w:rFonts w:hint="eastAsia" w:ascii="宋体" w:hAnsi="宋体"/>
          <w:sz w:val="24"/>
          <w:lang w:val="en-US" w:eastAsia="zh-CN"/>
        </w:rPr>
        <w:t>2001-2006年的</w:t>
      </w:r>
      <w:r>
        <w:rPr>
          <w:rFonts w:hint="eastAsia" w:ascii="宋体" w:hAnsi="宋体"/>
          <w:sz w:val="24"/>
        </w:rPr>
        <w:t>政府基础设施建设支出对于劳动者就业决策无影响，而政府基建投资每增加1%，居民总收入增加0.03</w:t>
      </w:r>
      <w:r>
        <w:rPr>
          <w:rFonts w:hint="eastAsia" w:ascii="宋体" w:hAnsi="宋体"/>
          <w:sz w:val="24"/>
          <w:lang w:val="en-US" w:eastAsia="zh-CN"/>
        </w:rPr>
        <w:t>6</w:t>
      </w:r>
      <w:r>
        <w:rPr>
          <w:rFonts w:hint="eastAsia" w:ascii="宋体" w:hAnsi="宋体"/>
          <w:sz w:val="24"/>
        </w:rPr>
        <w:t>%，劳动者工资性收入增长0.02</w:t>
      </w:r>
      <w:r>
        <w:rPr>
          <w:rFonts w:hint="eastAsia" w:ascii="宋体" w:hAnsi="宋体"/>
          <w:sz w:val="24"/>
          <w:lang w:val="en-US" w:eastAsia="zh-CN"/>
        </w:rPr>
        <w:t>9</w:t>
      </w:r>
      <w:r>
        <w:rPr>
          <w:rFonts w:hint="eastAsia" w:ascii="宋体" w:hAnsi="宋体"/>
          <w:sz w:val="24"/>
        </w:rPr>
        <w:t>%。说明政府基建投资可以促进居民收入提高，但是</w:t>
      </w:r>
      <w:r>
        <w:rPr>
          <w:rFonts w:hint="eastAsia" w:ascii="宋体" w:hAnsi="宋体"/>
          <w:sz w:val="24"/>
          <w:lang w:val="en-US" w:eastAsia="zh-CN"/>
        </w:rPr>
        <w:t>提升作用较为微弱</w:t>
      </w:r>
      <w:r>
        <w:rPr>
          <w:rFonts w:hint="eastAsia" w:ascii="宋体" w:hAnsi="宋体"/>
          <w:sz w:val="24"/>
        </w:rPr>
        <w:t>。</w:t>
      </w:r>
    </w:p>
    <w:p>
      <w:pPr>
        <w:spacing w:line="360" w:lineRule="auto"/>
        <w:ind w:firstLine="480" w:firstLineChars="200"/>
        <w:rPr>
          <w:rFonts w:hint="default"/>
          <w:b/>
          <w:sz w:val="28"/>
          <w:szCs w:val="28"/>
          <w:lang w:val="en-US" w:eastAsia="zh-CN"/>
        </w:rPr>
      </w:pPr>
      <w:r>
        <w:rPr>
          <w:rFonts w:hint="eastAsia" w:ascii="宋体" w:hAnsi="宋体"/>
          <w:sz w:val="24"/>
        </w:rPr>
        <w:t>本文进一步探究异质性影响，区分工资劳动者与自雇佣劳动者、熟练劳动力和非熟练劳动力、男性劳动力与女性劳动力、</w:t>
      </w:r>
      <w:r>
        <w:rPr>
          <w:rFonts w:hint="eastAsia" w:ascii="宋体" w:hAnsi="宋体"/>
          <w:sz w:val="24"/>
          <w:lang w:val="en-US" w:eastAsia="zh-CN"/>
        </w:rPr>
        <w:t>不同婚姻状态劳动力、不同年龄劳动力</w:t>
      </w:r>
      <w:r>
        <w:rPr>
          <w:rFonts w:hint="eastAsia" w:ascii="宋体" w:hAnsi="宋体"/>
          <w:sz w:val="24"/>
        </w:rPr>
        <w:t>以及不同行业不同职业的劳动力。研究发现，政府基建投资对工资劳动者与自雇佣劳动者的收入均有显著</w:t>
      </w:r>
      <w:r>
        <w:rPr>
          <w:rFonts w:hint="eastAsia" w:ascii="宋体" w:hAnsi="宋体"/>
          <w:sz w:val="24"/>
          <w:lang w:val="en-US" w:eastAsia="zh-CN"/>
        </w:rPr>
        <w:t>的</w:t>
      </w:r>
      <w:r>
        <w:rPr>
          <w:rFonts w:hint="eastAsia" w:ascii="宋体" w:hAnsi="宋体"/>
          <w:sz w:val="24"/>
        </w:rPr>
        <w:t>正向影响，二者差异较小；政府基建投资对受教育程度较高的居民收入的促进作用更大、对男性的收入促进作用更大、</w:t>
      </w:r>
      <w:r>
        <w:rPr>
          <w:rFonts w:hint="eastAsia" w:ascii="宋体" w:hAnsi="宋体"/>
          <w:sz w:val="24"/>
          <w:lang w:val="en-US" w:eastAsia="zh-CN"/>
        </w:rPr>
        <w:t>对处于婚姻状态的居民收入促进作用最大、</w:t>
      </w:r>
      <w:r>
        <w:rPr>
          <w:rFonts w:hint="eastAsia" w:ascii="宋体" w:hAnsi="宋体"/>
          <w:sz w:val="24"/>
        </w:rPr>
        <w:t>对第三产业的居民收入的促进作用更大、对</w:t>
      </w:r>
      <w:r>
        <w:rPr>
          <w:rFonts w:hint="eastAsia" w:ascii="宋体" w:hAnsi="宋体"/>
          <w:sz w:val="24"/>
          <w:lang w:val="en-US" w:eastAsia="zh-CN"/>
        </w:rPr>
        <w:t>不同年龄、不同</w:t>
      </w:r>
      <w:r>
        <w:rPr>
          <w:rFonts w:hint="eastAsia" w:ascii="宋体" w:hAnsi="宋体"/>
          <w:sz w:val="24"/>
        </w:rPr>
        <w:t>行业和不同职业的居民的收入的影响存在差异。此外，本文探究了政府基建投资对于居民经营净收入、财产性收入和转移性收入的影响，发现政府基建投资对这三种类型的收入无显著影响。</w:t>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jc w:val="both"/>
        <w:textAlignment w:val="auto"/>
        <w:outlineLvl w:val="1"/>
        <w:rPr>
          <w:rFonts w:hint="default" w:eastAsia="黑体"/>
          <w:b/>
          <w:sz w:val="36"/>
          <w:szCs w:val="36"/>
          <w:lang w:val="en-US" w:eastAsia="zh-CN"/>
        </w:rPr>
      </w:pPr>
      <w:bookmarkStart w:id="35" w:name="_Toc7142"/>
      <w:r>
        <w:rPr>
          <w:rFonts w:hint="eastAsia"/>
          <w:b/>
          <w:sz w:val="28"/>
          <w:szCs w:val="28"/>
          <w:lang w:val="en-US" w:eastAsia="zh-CN"/>
        </w:rPr>
        <w:t>4</w:t>
      </w:r>
      <w:r>
        <w:rPr>
          <w:b/>
          <w:sz w:val="28"/>
          <w:szCs w:val="28"/>
        </w:rPr>
        <w:t>.</w:t>
      </w:r>
      <w:r>
        <w:rPr>
          <w:rFonts w:hint="eastAsia"/>
          <w:b/>
          <w:sz w:val="28"/>
          <w:szCs w:val="28"/>
          <w:lang w:val="en-US" w:eastAsia="zh-CN"/>
        </w:rPr>
        <w:t xml:space="preserve">2 </w:t>
      </w:r>
      <w:r>
        <w:rPr>
          <w:rFonts w:hint="eastAsia" w:ascii="黑体" w:hAnsi="黑体" w:eastAsia="黑体" w:cs="黑体"/>
          <w:b/>
          <w:sz w:val="28"/>
          <w:szCs w:val="28"/>
          <w:lang w:val="en-US" w:eastAsia="zh-CN"/>
        </w:rPr>
        <w:t>政策建议</w:t>
      </w:r>
      <w:bookmarkEnd w:id="35"/>
    </w:p>
    <w:p>
      <w:pPr>
        <w:spacing w:line="360" w:lineRule="auto"/>
        <w:ind w:firstLine="480" w:firstLineChars="200"/>
        <w:rPr>
          <w:rFonts w:hint="eastAsia" w:ascii="宋体" w:hAnsi="宋体"/>
          <w:sz w:val="24"/>
          <w:lang w:val="en-US" w:eastAsia="zh-CN"/>
        </w:rPr>
      </w:pPr>
      <w:r>
        <w:rPr>
          <w:rFonts w:hint="eastAsia" w:ascii="宋体" w:hAnsi="宋体"/>
          <w:sz w:val="24"/>
        </w:rPr>
        <w:t>本文对于政府支出决策具有重要的参考意义，在我国全面建成小康社会、进一步迈向中高收入国家的关键时期，如何提高居民收入和福利是当前经济发展的重点。基础设施建设</w:t>
      </w:r>
      <w:r>
        <w:rPr>
          <w:rFonts w:hint="eastAsia" w:ascii="宋体" w:hAnsi="宋体"/>
          <w:sz w:val="24"/>
          <w:lang w:val="en-US" w:eastAsia="zh-CN"/>
        </w:rPr>
        <w:t>有利于刺激经济发展</w:t>
      </w:r>
      <w:r>
        <w:rPr>
          <w:rFonts w:hint="eastAsia" w:ascii="宋体" w:hAnsi="宋体"/>
          <w:sz w:val="24"/>
        </w:rPr>
        <w:t>，提升居民收入与福利，但</w:t>
      </w:r>
      <w:r>
        <w:rPr>
          <w:rFonts w:hint="eastAsia" w:ascii="宋体" w:hAnsi="宋体"/>
          <w:sz w:val="24"/>
          <w:lang w:val="en-US" w:eastAsia="zh-CN"/>
        </w:rPr>
        <w:t>政府进行基建投资时应当更全面地考虑可能会对涓滴效应产生影响的因素。</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首先，政府应该结合当下国情与经济形势，充分发挥政府基建支出的逆经济周期调节作用。在我国基建建设历史上，1998年亚洲金融危机和2008年国际金融危机中的政府基建投资计划均快速提升了GDP增速，扭转了低迷下行的经济形势。在当下疫情反复多发和国际动态不确定性增加的双重考验之下，我国经济下行压力加大，为实现稳增长保就业的政策目标，政府应当利用好基建投资，为周期性经济增长助力。</w:t>
      </w:r>
    </w:p>
    <w:p>
      <w:pPr>
        <w:numPr>
          <w:ilvl w:val="0"/>
          <w:numId w:val="1"/>
        </w:num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政府应注重传统基建与新基建的协同发展，补足基建短板。我国经济已经从高速发展阶段转入高质量发展阶段，为了更好地顺应我国经济发展特征和工业化、城镇化发展阶段，更好地满足人民日益增长的美好生活需要，政府应该加快新型基础设施建设，加强供给侧结构性改革，为结构性增长提供动力。</w:t>
      </w:r>
    </w:p>
    <w:p>
      <w:pPr>
        <w:numPr>
          <w:ilvl w:val="0"/>
          <w:numId w:val="1"/>
        </w:numPr>
        <w:spacing w:line="360" w:lineRule="auto"/>
        <w:ind w:left="0" w:leftChars="0" w:firstLine="480" w:firstLineChars="200"/>
        <w:rPr>
          <w:rFonts w:hint="eastAsia" w:ascii="宋体" w:hAnsi="宋体"/>
          <w:sz w:val="24"/>
          <w:lang w:val="en-US" w:eastAsia="zh-CN"/>
        </w:rPr>
      </w:pPr>
      <w:r>
        <w:rPr>
          <w:rFonts w:hint="eastAsia" w:ascii="宋体" w:hAnsi="宋体"/>
          <w:sz w:val="24"/>
          <w:lang w:val="en-US" w:eastAsia="zh-CN"/>
        </w:rPr>
        <w:t>政府应该充分考虑基建投资对人力资本投资的挤出效应，兼顾教育资本投资。过量的基建投资会导致产能过剩，还会在既定的政府支出中挤占其他要素投入的份额，不利于经济发展，所以政府应当兼顾人力资本投入，使基础设施和人力资本的投资相互促进，致力于提升劳动者技能与素质，从根本上缓解劳动力市场的摩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sz w:val="24"/>
          <w:lang w:val="en-US"/>
        </w:rPr>
      </w:pPr>
      <w:r>
        <w:rPr>
          <w:rFonts w:hint="eastAsia" w:ascii="宋体" w:hAnsi="宋体"/>
          <w:sz w:val="24"/>
          <w:lang w:val="en-US" w:eastAsia="zh-CN"/>
        </w:rPr>
        <w:t>最后，由于基建投资对居民收入增长的影响存在异质性，所以政府应当兼顾不同群体，通过财政政策优化收入分配，促进社会公平，提升整体居民的收入与福利，实现共同富裕。</w:t>
      </w:r>
    </w:p>
    <w:p>
      <w:pPr>
        <w:spacing w:line="360" w:lineRule="auto"/>
        <w:ind w:firstLine="480" w:firstLineChars="200"/>
        <w:rPr>
          <w:rFonts w:hint="eastAsia" w:ascii="宋体" w:hAnsi="宋体"/>
          <w:sz w:val="24"/>
        </w:rPr>
      </w:pPr>
      <w:r>
        <w:rPr>
          <w:rFonts w:hint="eastAsia" w:ascii="宋体" w:hAnsi="宋体"/>
          <w:sz w:val="24"/>
        </w:rPr>
        <w:br w:type="page"/>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eastAsia="黑体"/>
          <w:b/>
          <w:sz w:val="36"/>
          <w:szCs w:val="36"/>
          <w:lang w:val="en-US" w:eastAsia="zh-CN"/>
        </w:rPr>
      </w:pPr>
      <w:bookmarkStart w:id="36" w:name="_Toc11947"/>
      <w:r>
        <w:rPr>
          <w:rFonts w:hint="eastAsia" w:ascii="黑体" w:eastAsia="黑体"/>
          <w:b/>
          <w:sz w:val="36"/>
          <w:szCs w:val="36"/>
          <w:lang w:val="en-US" w:eastAsia="zh-CN"/>
        </w:rPr>
        <w:t>致谢</w:t>
      </w:r>
      <w:bookmarkEnd w:id="36"/>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随着这个夏天的到来，我的本科生活也即将步入尾声。回顾在华科生活学习、成长进步的四年，我十分感恩于母校提供的学习与发展平台，感恩于导师的谆谆教诲，感恩于老师和同学们的帮助，感恩于父母的支持与鼓励，我要向所有关心与帮助我的人表示衷心的感谢。</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首先我要感谢我的导师赵奎老师，赵老师是我的科研启蒙者。我在大二学年加入了赵老师的计量学习小组，在老师的指导下系统学习计量经济学理论知识与stata软件的应用，研读论文，并开始尝试科研。大四学年开始毕业设计工作后，赵老师在处理大量的教学与科研工作同时抽出时间指导我完成毕业论文，在论文推进过程中为我提供了许多非常宝贵的意见与建议。</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我还要感谢各位老师和同学们的帮助，四年学习中我修读了各位老师的高质量课程，在专业学习中打下了较为夯实的基础，在学习和生活中遇到问题时得到了老师与同学们的帮助，我感受到财政系是一个温暖团结的大家庭，感恩于自己可以在这个温暖的氛围中学习成长。</w:t>
      </w: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最后，我要感谢我的父母，父母向来尊重我的发展兴趣，鼓励我大胆尝试，并在我遇到困难时提供理解、支持与帮助，给予了我面对不确定性仍要敢于尝试的勇气，也正是在这种勇气的驱动下，我不断接触新事物，跳出舒适区，挑战自己，获得了很大的进步与成长。</w:t>
      </w:r>
    </w:p>
    <w:p>
      <w:pPr>
        <w:spacing w:line="360" w:lineRule="auto"/>
        <w:ind w:firstLine="480" w:firstLineChars="200"/>
        <w:rPr>
          <w:rFonts w:hint="default"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黑体" w:eastAsia="黑体"/>
          <w:b/>
          <w:sz w:val="36"/>
          <w:szCs w:val="36"/>
          <w:lang w:val="en-US" w:eastAsia="zh-CN"/>
        </w:rPr>
      </w:pPr>
    </w:p>
    <w:p>
      <w:pPr>
        <w:spacing w:line="300" w:lineRule="exact"/>
        <w:ind w:firstLine="480" w:firstLineChars="200"/>
        <w:jc w:val="center"/>
        <w:rPr>
          <w:rFonts w:hint="eastAsia" w:ascii="黑体" w:hAnsi="宋体" w:eastAsia="黑体"/>
          <w:sz w:val="24"/>
        </w:rPr>
      </w:pPr>
    </w:p>
    <w:p>
      <w:pPr>
        <w:spacing w:line="300" w:lineRule="exact"/>
        <w:ind w:firstLine="420" w:firstLineChars="200"/>
        <w:rPr>
          <w:rFonts w:hint="eastAsia" w:ascii="楷体_GB2312" w:hAnsi="宋体" w:eastAsia="楷体_GB2312"/>
          <w:color w:val="FF0000"/>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宋体" w:hAnsi="宋体"/>
          <w:sz w:val="24"/>
        </w:rPr>
      </w:pPr>
      <w:r>
        <w:rPr>
          <w:rFonts w:hint="eastAsia"/>
          <w:sz w:val="24"/>
        </w:rPr>
        <w:br w:type="page"/>
      </w:r>
      <w:bookmarkStart w:id="37" w:name="_Toc236"/>
      <w:r>
        <w:rPr>
          <w:rFonts w:hint="eastAsia" w:ascii="黑体" w:eastAsia="黑体"/>
          <w:b/>
          <w:sz w:val="36"/>
          <w:szCs w:val="36"/>
        </w:rPr>
        <w:t>参考文献</w:t>
      </w:r>
      <w:bookmarkEnd w:id="37"/>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default" w:ascii="Times New Roman" w:hAnsi="Times New Roman" w:eastAsia="微软雅黑" w:cs="Times New Roman"/>
          <w:i w:val="0"/>
          <w:iCs w:val="0"/>
          <w:caps w:val="0"/>
          <w:color w:val="333333"/>
          <w:spacing w:val="0"/>
          <w:sz w:val="24"/>
          <w:szCs w:val="24"/>
          <w:shd w:val="clear" w:fill="FFFFFF"/>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Abhijit Banerjee and Esther Duflo and Nancy Qian. On the road: Access to transportation infrastructure and economic growth in China[J]. Journal of Development Economics, 2020, 145(prepublish) : 102442-102442.</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default" w:ascii="Times New Roman" w:hAnsi="Times New Roman" w:eastAsia="微软雅黑" w:cs="Times New Roman"/>
          <w:i w:val="0"/>
          <w:iCs w:val="0"/>
          <w:caps w:val="0"/>
          <w:color w:val="333333"/>
          <w:spacing w:val="0"/>
          <w:sz w:val="24"/>
          <w:szCs w:val="24"/>
          <w:shd w:val="clear" w:fill="FFFFFF"/>
        </w:rPr>
      </w:pPr>
      <w:r>
        <w:rPr>
          <w:rFonts w:hint="eastAsia" w:ascii="Times New Roman" w:hAnsi="Times New Roman" w:eastAsia="微软雅黑" w:cs="Times New Roman"/>
          <w:i w:val="0"/>
          <w:iCs w:val="0"/>
          <w:caps w:val="0"/>
          <w:color w:val="333333"/>
          <w:spacing w:val="0"/>
          <w:sz w:val="24"/>
          <w:szCs w:val="24"/>
          <w:shd w:val="clear" w:fill="FFFFFF"/>
          <w:lang w:val="en-US" w:eastAsia="zh-CN"/>
        </w:rPr>
        <w:t xml:space="preserve"> </w:t>
      </w:r>
      <w:r>
        <w:rPr>
          <w:rFonts w:hint="default" w:ascii="Times New Roman" w:hAnsi="Times New Roman" w:eastAsia="微软雅黑" w:cs="Times New Roman"/>
          <w:i w:val="0"/>
          <w:iCs w:val="0"/>
          <w:caps w:val="0"/>
          <w:color w:val="333333"/>
          <w:spacing w:val="0"/>
          <w:sz w:val="24"/>
          <w:szCs w:val="24"/>
          <w:shd w:val="clear" w:fill="FFFFFF"/>
        </w:rPr>
        <w:t>Amani Aswile Mapamba. Contribution of Infrastructure to Economic Growth in Africa[D].Shandong University,2018.</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Arni P ,  Schiprowski A . Job Search Requirements, Effort Provision and Labor Market Outcomes[J]. IZA Discussion Papers, 2018.</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Bai J ,  Jayachandran S ,  Malesky E J , et al. Firm Growth and Corruption: Empirical Evidence from Vietnam[J]. Economic Journal, 2017, 129(618):651-67</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Bhaven, Sampat, Heidi, et al. How Do Patents Affect Follow-On Innovation? Evidence from the Human Genome.[J]. American Economic Review, 2019.</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Connolly Erin;McCall Kenneth Lee;Couture Sara;Felton Meghan;Piper Brian J;Bratberg Jeffrey P;Tu Chunhao Analysis of naloxone access and primary medication nonadherence in a community pharmacy setting.  [J] Journal of the American Pharmacists Association,2021</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David H. Autor and Frank Levy and Richard J. Murnane. The Skill Content of Recent Technological Change: An Empirical Exploration[J]. The Quarterly Journal of Economics, 2003, 118(4) : 1279-1333</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Daniel Robert Thomas et al. The effects of rural electrification in India: An instrumental variable approach at the household level[J]. Journal of Development Economics, 2020, 146</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De Loecker Jan and Eeckhout Jan and Unger Gabriel. The Rise of Market Power and the Macroeconomic Implications[J]. The Quarterly Journal of Economics, 2020, 135(2) : 561-644.</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textAlignment w:val="auto"/>
        <w:rPr>
          <w:rFonts w:hint="default" w:ascii="Times New Roman" w:hAnsi="Times New Roman" w:cs="Times New Roman"/>
          <w:sz w:val="24"/>
          <w:szCs w:val="24"/>
        </w:rPr>
      </w:pPr>
      <w:r>
        <w:rPr>
          <w:rFonts w:hint="eastAsia" w:ascii="Times New Roman" w:hAnsi="Times New Roman" w:eastAsia="微软雅黑" w:cs="Times New Roman"/>
          <w:i w:val="0"/>
          <w:iCs w:val="0"/>
          <w:caps w:val="0"/>
          <w:color w:val="333333"/>
          <w:spacing w:val="0"/>
          <w:sz w:val="24"/>
          <w:szCs w:val="24"/>
          <w:shd w:val="clear" w:fill="FFFFFF"/>
          <w:lang w:val="en-US" w:eastAsia="zh-CN"/>
        </w:rPr>
        <w:t xml:space="preserve"> </w:t>
      </w:r>
      <w:r>
        <w:rPr>
          <w:rFonts w:hint="default" w:ascii="Times New Roman" w:hAnsi="Times New Roman" w:eastAsia="微软雅黑" w:cs="Times New Roman"/>
          <w:i w:val="0"/>
          <w:iCs w:val="0"/>
          <w:caps w:val="0"/>
          <w:color w:val="333333"/>
          <w:spacing w:val="0"/>
          <w:sz w:val="24"/>
          <w:szCs w:val="24"/>
          <w:shd w:val="clear" w:fill="FFFFFF"/>
        </w:rPr>
        <w:t>Demurger S . Infrastructure Development and Economic Growth: An Explanation for Regional Disparities in China?[J]. Journal of Comparative Economics, 2001, 29.</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Faber Benjamin. Trade Integration, Market Size, and Industrialization: Evidence from China"s National Trunk Highway System[J]. The Review of Economic Studies, 2014, 81(3) : 1046-1070.</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Hangtian Xu and Kentaro Nakajima. Highways and industrial development in the peripheral regions of China[J]. Papers in Regional Science, 2017, 96(2) : 325-356.</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Kenneth Lee and Edward Miguel and Catherine Wolfram. Experimental Evidence on the Economics of Rural Electrification[J]. Journal of Political Economy, 2020, 128(4) : 1523-1565.</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Nathaniel Baum-Snow et al. Roads, Railroads, and Decentralization of Chinese Cities[J]. Review of Economics and Statistics, 2017, 99(3) : 435-448.</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jc w:val="left"/>
        <w:textAlignment w:val="auto"/>
        <w:rPr>
          <w:rFonts w:hint="eastAsia" w:ascii="宋体" w:hAnsi="宋体"/>
          <w:sz w:val="24"/>
        </w:rPr>
      </w:pPr>
      <w:r>
        <w:rPr>
          <w:rFonts w:hint="eastAsia" w:ascii="Times New Roman" w:hAnsi="Times New Roman" w:eastAsia="微软雅黑" w:cs="Times New Roman"/>
          <w:i w:val="0"/>
          <w:iCs w:val="0"/>
          <w:caps w:val="0"/>
          <w:color w:val="333333"/>
          <w:spacing w:val="0"/>
          <w:sz w:val="24"/>
          <w:szCs w:val="24"/>
          <w:shd w:val="clear" w:fill="FFFFFF"/>
          <w:lang w:val="en-US" w:eastAsia="zh-CN"/>
        </w:rPr>
        <w:t xml:space="preserve"> </w:t>
      </w:r>
      <w:r>
        <w:rPr>
          <w:rFonts w:hint="default" w:ascii="Times New Roman" w:hAnsi="Times New Roman" w:eastAsia="微软雅黑" w:cs="Times New Roman"/>
          <w:i w:val="0"/>
          <w:iCs w:val="0"/>
          <w:caps w:val="0"/>
          <w:color w:val="333333"/>
          <w:spacing w:val="0"/>
          <w:sz w:val="24"/>
          <w:szCs w:val="24"/>
          <w:shd w:val="clear" w:fill="FFFFFF"/>
        </w:rPr>
        <w:t>Sahoo R . Economic growth in India: the role of physical and social infrastructure[J]. Journal of Economic Policy Reform, 2010.</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jc w:val="left"/>
        <w:textAlignment w:val="auto"/>
        <w:rPr>
          <w:rFonts w:hint="eastAsia" w:ascii="宋体" w:hAnsi="宋体" w:eastAsia="宋体" w:cs="宋体"/>
          <w:sz w:val="24"/>
          <w:szCs w:val="24"/>
        </w:rPr>
      </w:pPr>
      <w:r>
        <w:rPr>
          <w:rFonts w:hint="eastAsia" w:ascii="宋体" w:hAnsi="宋体" w:cs="宋体"/>
          <w:sz w:val="24"/>
          <w:szCs w:val="24"/>
          <w:lang w:val="en-US" w:eastAsia="zh-CN"/>
        </w:rPr>
        <w:t xml:space="preserve"> </w:t>
      </w:r>
      <w:r>
        <w:rPr>
          <w:rFonts w:hint="eastAsia" w:ascii="宋体" w:hAnsi="宋体" w:eastAsia="宋体" w:cs="宋体"/>
          <w:sz w:val="24"/>
          <w:szCs w:val="24"/>
        </w:rPr>
        <w:t>步晓宁,张天华,张少华.通向繁荣之路:中国高速公路建设的资源配置效率研究[J].管理世界,2019,35(05):44-63./j.cnki.11-1235/f.2019.0065.</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陈全. 我国劳动力市场摩擦性失业问题研究[D].暨南大学,2015.</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sz w:val="24"/>
          <w:szCs w:val="24"/>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邓红亮,陈乐一.搜寻摩擦、劳动力供给与经济周期:国外文献综述[J].经济社会体制比较,2020(05):181-191.</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sz w:val="24"/>
          <w:szCs w:val="24"/>
        </w:rPr>
      </w:pPr>
      <w:r>
        <w:rPr>
          <w:rFonts w:hint="eastAsia" w:ascii="宋体" w:hAnsi="宋体" w:cs="宋体"/>
          <w:sz w:val="24"/>
          <w:szCs w:val="24"/>
          <w:lang w:val="en-US" w:eastAsia="zh-CN"/>
        </w:rPr>
        <w:t xml:space="preserve"> </w:t>
      </w:r>
      <w:r>
        <w:rPr>
          <w:rFonts w:hint="eastAsia" w:ascii="宋体" w:hAnsi="宋体" w:eastAsia="宋体" w:cs="宋体"/>
          <w:sz w:val="24"/>
          <w:szCs w:val="24"/>
          <w:lang w:eastAsia="zh-CN"/>
        </w:rPr>
        <w:t>何非. 工具变量法及其应用[D].吉林大学,2007.</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sz w:val="24"/>
          <w:szCs w:val="24"/>
        </w:rPr>
      </w:pPr>
      <w:r>
        <w:rPr>
          <w:rFonts w:hint="eastAsia" w:ascii="宋体" w:hAnsi="宋体" w:cs="宋体"/>
          <w:sz w:val="24"/>
          <w:szCs w:val="24"/>
          <w:lang w:val="en-US" w:eastAsia="zh-CN"/>
        </w:rPr>
        <w:t xml:space="preserve"> </w:t>
      </w:r>
      <w:r>
        <w:rPr>
          <w:rFonts w:hint="eastAsia" w:ascii="宋体" w:hAnsi="宋体" w:eastAsia="宋体" w:cs="宋体"/>
          <w:sz w:val="24"/>
          <w:szCs w:val="24"/>
        </w:rPr>
        <w:t>黄纯纯,周业安.地方政府竞争理论的起源、发展及其局限[J].中国人民大学学报,2011,25(03):97-103.</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jc w:val="left"/>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cs="宋体"/>
          <w:sz w:val="24"/>
          <w:szCs w:val="24"/>
          <w:lang w:val="en-US" w:eastAsia="zh-CN"/>
        </w:rPr>
        <w:t xml:space="preserve"> </w:t>
      </w:r>
      <w:r>
        <w:rPr>
          <w:rFonts w:hint="eastAsia" w:ascii="宋体" w:hAnsi="宋体" w:eastAsia="宋体" w:cs="宋体"/>
          <w:sz w:val="24"/>
          <w:szCs w:val="24"/>
        </w:rPr>
        <w:t>贾俊雪.公共基础设施投资与全要素生产率:基于异质企业家模型的理论分析[J].经济研究,2017,52(02):4-19.</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color w:val="FF0000"/>
          <w:sz w:val="24"/>
          <w:szCs w:val="24"/>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焦斌龙.人力资本对居民收入差距影响的存量效应[J].中国人口科学,2011(05):16-25+111.</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jc w:val="left"/>
        <w:textAlignment w:val="auto"/>
        <w:rPr>
          <w:rFonts w:hint="eastAsia" w:ascii="宋体" w:hAnsi="宋体" w:eastAsia="宋体" w:cs="宋体"/>
          <w:sz w:val="24"/>
          <w:szCs w:val="24"/>
        </w:rPr>
      </w:pPr>
      <w:r>
        <w:rPr>
          <w:rFonts w:hint="eastAsia" w:ascii="宋体" w:hAnsi="宋体" w:cs="宋体"/>
          <w:sz w:val="24"/>
          <w:szCs w:val="24"/>
          <w:lang w:val="en-US" w:eastAsia="zh-CN"/>
        </w:rPr>
        <w:t xml:space="preserve"> </w:t>
      </w:r>
      <w:r>
        <w:rPr>
          <w:rFonts w:hint="eastAsia" w:ascii="宋体" w:hAnsi="宋体" w:eastAsia="宋体" w:cs="宋体"/>
          <w:sz w:val="24"/>
          <w:szCs w:val="24"/>
        </w:rPr>
        <w:t>刘冲,刘晨冉,孙腾.交通基础设施、金融约束与县域产业发展——基于“国道主干线系统”自然实验的证据[J].管理世界,2019,35(07):78-88+203./j.cnki.11-1235/f.2019.0093.</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jc w:val="left"/>
        <w:textAlignment w:val="auto"/>
        <w:rPr>
          <w:rFonts w:hint="eastAsia" w:ascii="宋体" w:hAnsi="宋体" w:eastAsia="宋体" w:cs="宋体"/>
          <w:sz w:val="24"/>
          <w:szCs w:val="24"/>
        </w:rPr>
      </w:pPr>
      <w:r>
        <w:rPr>
          <w:rFonts w:hint="eastAsia" w:ascii="宋体" w:hAnsi="宋体" w:cs="宋体"/>
          <w:sz w:val="24"/>
          <w:szCs w:val="24"/>
          <w:lang w:val="en-US" w:eastAsia="zh-CN"/>
        </w:rPr>
        <w:t xml:space="preserve"> </w:t>
      </w:r>
      <w:r>
        <w:rPr>
          <w:rFonts w:hint="eastAsia" w:ascii="宋体" w:hAnsi="宋体" w:eastAsia="宋体" w:cs="宋体"/>
          <w:sz w:val="24"/>
          <w:szCs w:val="24"/>
        </w:rPr>
        <w:t>刘冲,吴群锋,刘青.交通基础设施、市场可达性与企业生产率——基于竞争和资源配置的视角[J].经济研究,2020,55(07):140-158.</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cs="宋体"/>
          <w:sz w:val="24"/>
          <w:szCs w:val="24"/>
          <w:lang w:val="en-US" w:eastAsia="zh-CN"/>
        </w:rPr>
        <w:t xml:space="preserve"> </w:t>
      </w:r>
      <w:r>
        <w:rPr>
          <w:rFonts w:hint="eastAsia" w:ascii="宋体" w:hAnsi="宋体" w:eastAsia="宋体" w:cs="宋体"/>
          <w:sz w:val="24"/>
          <w:szCs w:val="24"/>
        </w:rPr>
        <w:t>李强,郑江淮.基础设施投资真的能促进经济增长吗?——基于基础设施投资“挤出效应”的实证分析[J].产业经济研究,2012(03):50-58./j.cnki.ier.2012.03.006.</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李金锴,钟昌标.高铁开通、城市可达性与就业机会[J].软科学,2020,34(11):21-26./j.ss.1001-8409.2020.11.04.</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李兴宇. 我国城镇居民收入增长、收入差距和社会福利研究[D].天津大学,2008.</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李秉强. 我国居民收入增长及其影响因素研究[D].华中科技大学,2007.</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李建萍,辛大楞,宋彩霞.高铁开通的减贫效应——基于中国280个地级及以上城市的双重差分法实证研究[J].安徽师范大学学报(人文社会科学版),2020,48(04):128-138./j.cnki.j.anu.2020.04.016.</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sz w:val="24"/>
          <w:szCs w:val="24"/>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李逸飞,王盈斐.迈向共同富裕视角下中国中等收入群体收入结构研究[J].金融经济学研究,2022,37(01):88-100.</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jc w:val="left"/>
        <w:textAlignment w:val="auto"/>
        <w:rPr>
          <w:rFonts w:hint="eastAsia" w:ascii="宋体" w:hAnsi="宋体" w:eastAsia="宋体" w:cs="宋体"/>
          <w:sz w:val="24"/>
          <w:szCs w:val="24"/>
          <w:lang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rPr>
        <w:t>廖茂林,许召元,胡翠,喻崇武.基础设施投资是否还能促进经济增长?——基于1994～2016年省际面板数据的实证检验[J].管理世界,2018,34(05):63-73./j.cnki.11-1235/f.2018.05.005.</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jc w:val="left"/>
        <w:textAlignment w:val="auto"/>
        <w:rPr>
          <w:rFonts w:hint="eastAsia" w:ascii="宋体" w:hAnsi="宋体" w:eastAsia="宋体" w:cs="宋体"/>
          <w:sz w:val="24"/>
          <w:szCs w:val="24"/>
          <w:lang w:eastAsia="zh-CN"/>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莱斯特·Ｃ·梭罗.中国的基础设施建设问题[J].经济研究,1997(01):59-65.</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[美] J.M.伍德里奇著，张成思，李红，张步昙译，计量经济学导论（现代观点），中国人民大学，2015.4</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sz w:val="24"/>
          <w:szCs w:val="24"/>
        </w:rPr>
      </w:pPr>
      <w:r>
        <w:rPr>
          <w:rFonts w:hint="eastAsia" w:ascii="宋体" w:hAnsi="宋体" w:cs="宋体"/>
          <w:sz w:val="24"/>
          <w:szCs w:val="24"/>
          <w:lang w:val="en-US" w:eastAsia="zh-CN"/>
        </w:rPr>
        <w:t xml:space="preserve"> </w:t>
      </w:r>
      <w:r>
        <w:rPr>
          <w:rFonts w:hint="eastAsia" w:ascii="宋体" w:hAnsi="宋体" w:eastAsia="宋体" w:cs="宋体"/>
          <w:sz w:val="24"/>
          <w:szCs w:val="24"/>
        </w:rPr>
        <w:t>孙早,杨光,李康.基础设施投资促进了经济增长吗——来自东来自东、中、西部的经验证据[J].经济学家,2015(08):71-79./j.cnki.51-1312/f.2015.08.009.</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sz w:val="24"/>
          <w:szCs w:val="24"/>
        </w:rPr>
      </w:pPr>
      <w:r>
        <w:rPr>
          <w:rFonts w:hint="eastAsia"/>
          <w:sz w:val="24"/>
          <w:lang w:val="en-US" w:eastAsia="zh-CN"/>
        </w:rPr>
        <w:t xml:space="preserve"> </w:t>
      </w:r>
      <w:r>
        <w:rPr>
          <w:rFonts w:hint="eastAsia"/>
          <w:sz w:val="24"/>
        </w:rPr>
        <w:t>宋歆欣.基建新周期孕育发展新机遇[J].经济界,</w:t>
      </w:r>
      <w:r>
        <w:rPr>
          <w:rFonts w:hint="eastAsia" w:ascii="宋体" w:hAnsi="宋体" w:eastAsia="宋体" w:cs="宋体"/>
          <w:sz w:val="24"/>
        </w:rPr>
        <w:t>2020(06):39-48.</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谭晓忠. 公路投资对居民收入影响的实证研究[D].重庆交通大学,2016.</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温治,杜瑞泱,古耀杰,薛晓达.中国居民收入增长核心驱动因素研究[J].经济问题,2018(02):30-34./j.cnki.jjwt.2018.02.005.</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王颖,孙文莉.关于全球经济增长因素及趋同的实证研究[J].区域与全球发展,2019,3(01):17-38+154.</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熊云军. 公路基础设施建设对城乡居民收入差距的影响研究[D].湖南科技大学,2019./d.cnki.ghnkd.2019.000285.</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张粲东.新基建的历史发展轨迹及与传统基建的比较分析[J].地方财政研究,2020(06):83-89.</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ascii="宋体" w:hAnsi="宋体" w:eastAsia="宋体" w:cs="宋体"/>
          <w:i w:val="0"/>
          <w:iCs w:val="0"/>
          <w:caps w:val="0"/>
          <w:color w:val="333333"/>
          <w:spacing w:val="0"/>
          <w:sz w:val="24"/>
          <w:szCs w:val="24"/>
          <w:shd w:val="clear" w:fill="FFFFFF"/>
        </w:rPr>
      </w:pPr>
      <w:r>
        <w:rPr>
          <w:rFonts w:hint="eastAsia" w:ascii="宋体" w:hAnsi="宋体" w:cs="宋体"/>
          <w:i w:val="0"/>
          <w:iCs w:val="0"/>
          <w:caps w:val="0"/>
          <w:color w:val="333333"/>
          <w:spacing w:val="0"/>
          <w:sz w:val="24"/>
          <w:szCs w:val="24"/>
          <w:shd w:val="clear" w:fill="FFFFFF"/>
          <w:lang w:val="en-US" w:eastAsia="zh-CN"/>
        </w:rPr>
        <w:t xml:space="preserve"> </w:t>
      </w:r>
      <w:r>
        <w:rPr>
          <w:rFonts w:hint="eastAsia" w:ascii="宋体" w:hAnsi="宋体" w:eastAsia="宋体" w:cs="宋体"/>
          <w:i w:val="0"/>
          <w:iCs w:val="0"/>
          <w:caps w:val="0"/>
          <w:color w:val="333333"/>
          <w:spacing w:val="0"/>
          <w:sz w:val="24"/>
          <w:szCs w:val="24"/>
          <w:shd w:val="clear" w:fill="FFFFFF"/>
        </w:rPr>
        <w:t>赵芩. 高铁开通的减贫效应研究[D].合肥工业大学,2021.</w:t>
      </w:r>
    </w:p>
    <w:p>
      <w:pPr>
        <w:keepNext w:val="0"/>
        <w:keepLines w:val="0"/>
        <w:pageBreakBefore w:val="0"/>
        <w:widowControl w:val="0"/>
        <w:numPr>
          <w:ilvl w:val="0"/>
          <w:numId w:val="2"/>
        </w:numPr>
        <w:tabs>
          <w:tab w:val="left" w:pos="0"/>
        </w:tabs>
        <w:kinsoku/>
        <w:wordWrap w:val="0"/>
        <w:overflowPunct/>
        <w:topLinePunct w:val="0"/>
        <w:autoSpaceDE/>
        <w:autoSpaceDN/>
        <w:bidi w:val="0"/>
        <w:adjustRightInd/>
        <w:snapToGrid/>
        <w:spacing w:line="360" w:lineRule="auto"/>
        <w:ind w:left="420" w:leftChars="200" w:firstLine="0" w:firstLineChars="0"/>
        <w:jc w:val="left"/>
        <w:textAlignment w:val="auto"/>
        <w:rPr>
          <w:rFonts w:hint="eastAsia" w:ascii="宋体" w:hAnsi="宋体" w:eastAsia="宋体" w:cs="宋体"/>
          <w:sz w:val="24"/>
          <w:szCs w:val="24"/>
        </w:rPr>
      </w:pPr>
      <w:r>
        <w:rPr>
          <w:rFonts w:hint="eastAsia" w:ascii="宋体" w:hAnsi="宋体" w:cs="宋体"/>
          <w:sz w:val="24"/>
          <w:szCs w:val="24"/>
          <w:lang w:val="en-US" w:eastAsia="zh-CN"/>
        </w:rPr>
        <w:t xml:space="preserve"> </w:t>
      </w:r>
      <w:r>
        <w:rPr>
          <w:rFonts w:hint="eastAsia" w:ascii="宋体" w:hAnsi="宋体" w:eastAsia="宋体" w:cs="宋体"/>
          <w:sz w:val="24"/>
          <w:szCs w:val="24"/>
        </w:rPr>
        <w:t>张光南,朱宏佳,陈广汉.基础设施对中国制造业企业生产成本和投入要素的影响——基于中国1998-2005年27个制造业行业企业的面板数据分析[J].统计研究,2010,27(06):46-57./j.cnki.11-1302/c.2010.06.008.</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left="420" w:leftChars="200" w:firstLine="0" w:firstLineChars="0"/>
        <w:jc w:val="both"/>
        <w:textAlignment w:val="auto"/>
        <w:rPr>
          <w:rFonts w:hint="eastAsia"/>
          <w:sz w:val="24"/>
        </w:rPr>
      </w:pPr>
      <w:r>
        <w:rPr>
          <w:rFonts w:hint="eastAsia" w:ascii="宋体" w:hAnsi="宋体" w:cs="宋体"/>
          <w:sz w:val="24"/>
          <w:szCs w:val="24"/>
          <w:lang w:val="en-US" w:eastAsia="zh-CN"/>
        </w:rPr>
        <w:t xml:space="preserve"> </w:t>
      </w:r>
      <w:r>
        <w:rPr>
          <w:rFonts w:hint="eastAsia" w:ascii="宋体" w:hAnsi="宋体" w:eastAsia="宋体" w:cs="宋体"/>
          <w:sz w:val="24"/>
          <w:szCs w:val="24"/>
        </w:rPr>
        <w:t>周浩,郑筱婷.交通基础设施质量与经济增长:来自中国铁路提速的证据[J].世界经济,2012,35(01):78-97.</w:t>
      </w:r>
    </w:p>
    <w:p>
      <w:pPr>
        <w:rPr>
          <w:rFonts w:hint="eastAsia"/>
          <w:sz w:val="24"/>
        </w:rPr>
      </w:pPr>
      <w:r>
        <w:rPr>
          <w:rFonts w:hint="eastAsia" w:ascii="宋体" w:hAnsi="宋体" w:eastAsia="宋体" w:cs="宋体"/>
          <w:sz w:val="24"/>
          <w:szCs w:val="24"/>
        </w:rPr>
        <w:br w:type="page"/>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eastAsia="黑体"/>
          <w:b/>
          <w:sz w:val="36"/>
          <w:szCs w:val="36"/>
          <w:lang w:val="en-US" w:eastAsia="zh-CN"/>
        </w:rPr>
      </w:pPr>
      <w:bookmarkStart w:id="38" w:name="_Toc170"/>
      <w:r>
        <w:rPr>
          <w:rFonts w:hint="eastAsia" w:ascii="黑体" w:eastAsia="黑体"/>
          <w:b/>
          <w:sz w:val="36"/>
          <w:szCs w:val="36"/>
          <w:lang w:val="en-US" w:eastAsia="zh-CN"/>
        </w:rPr>
        <w:t>附录</w:t>
      </w:r>
      <w:bookmarkEnd w:id="38"/>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0"/>
        <w:rPr>
          <w:rFonts w:hint="default"/>
          <w:b/>
          <w:sz w:val="28"/>
          <w:szCs w:val="28"/>
          <w:lang w:val="en-US" w:eastAsia="zh-CN"/>
        </w:rPr>
      </w:pPr>
      <w:bookmarkStart w:id="39" w:name="_Toc7008"/>
      <w:r>
        <w:rPr>
          <w:rFonts w:hint="eastAsia"/>
          <w:b/>
          <w:sz w:val="28"/>
          <w:szCs w:val="28"/>
          <w:lang w:val="en-US" w:eastAsia="zh-CN"/>
        </w:rPr>
        <w:t>附录A  第一阶段回归</w:t>
      </w:r>
      <w:bookmarkEnd w:id="39"/>
    </w:p>
    <w:tbl>
      <w:tblPr>
        <w:tblStyle w:val="8"/>
        <w:tblW w:w="9261" w:type="dxa"/>
        <w:jc w:val="center"/>
        <w:tblLayout w:type="fixed"/>
        <w:tblCellMar>
          <w:top w:w="0" w:type="dxa"/>
          <w:left w:w="108" w:type="dxa"/>
          <w:bottom w:w="0" w:type="dxa"/>
          <w:right w:w="108" w:type="dxa"/>
        </w:tblCellMar>
      </w:tblPr>
      <w:tblGrid>
        <w:gridCol w:w="1831"/>
        <w:gridCol w:w="922"/>
        <w:gridCol w:w="922"/>
        <w:gridCol w:w="922"/>
        <w:gridCol w:w="922"/>
        <w:gridCol w:w="922"/>
        <w:gridCol w:w="922"/>
        <w:gridCol w:w="922"/>
        <w:gridCol w:w="976"/>
      </w:tblGrid>
      <w:tr>
        <w:tblPrEx>
          <w:tblCellMar>
            <w:top w:w="0" w:type="dxa"/>
            <w:left w:w="108" w:type="dxa"/>
            <w:bottom w:w="0" w:type="dxa"/>
            <w:right w:w="108" w:type="dxa"/>
          </w:tblCellMar>
        </w:tblPrEx>
        <w:trPr>
          <w:cantSplit/>
          <w:trHeight w:val="23" w:hRule="atLeast"/>
          <w:jc w:val="center"/>
        </w:trPr>
        <w:tc>
          <w:tcPr>
            <w:tcW w:w="5000" w:type="pct"/>
            <w:gridSpan w:val="9"/>
            <w:tcBorders>
              <w:top w:val="nil"/>
              <w:left w:val="nil"/>
              <w:bottom w:val="single" w:color="auto" w:sz="8" w:space="0"/>
              <w:right w:val="nil"/>
            </w:tcBorders>
            <w:noWrap/>
            <w:vAlign w:val="center"/>
          </w:tcPr>
          <w:p>
            <w:pPr>
              <w:widowControl/>
              <w:jc w:val="center"/>
              <w:rPr>
                <w:rFonts w:eastAsia="等线"/>
                <w:color w:val="000000"/>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A.1</w:t>
            </w:r>
            <w:r>
              <w:rPr>
                <w:rFonts w:hint="eastAsia" w:ascii="黑体" w:hAnsi="黑体" w:eastAsia="黑体" w:cs="黑体"/>
                <w:color w:val="000000"/>
                <w:kern w:val="0"/>
                <w:sz w:val="24"/>
                <w:lang w:val="en-US" w:eastAsia="zh-CN"/>
              </w:rPr>
              <w:t xml:space="preserve"> 第一阶段回归</w:t>
            </w:r>
          </w:p>
        </w:tc>
      </w:tr>
      <w:tr>
        <w:tblPrEx>
          <w:tblCellMar>
            <w:top w:w="0" w:type="dxa"/>
            <w:left w:w="108" w:type="dxa"/>
            <w:bottom w:w="0" w:type="dxa"/>
            <w:right w:w="108" w:type="dxa"/>
          </w:tblCellMar>
        </w:tblPrEx>
        <w:trPr>
          <w:cantSplit/>
          <w:trHeight w:val="23" w:hRule="atLeast"/>
          <w:jc w:val="center"/>
        </w:trPr>
        <w:tc>
          <w:tcPr>
            <w:tcW w:w="988" w:type="pct"/>
            <w:tcBorders>
              <w:top w:val="nil"/>
              <w:left w:val="nil"/>
              <w:bottom w:val="nil"/>
              <w:right w:val="nil"/>
            </w:tcBorders>
            <w:noWrap w:val="0"/>
            <w:vAlign w:val="center"/>
          </w:tcPr>
          <w:p>
            <w:pPr>
              <w:spacing w:beforeLines="0" w:afterLines="0"/>
              <w:jc w:val="left"/>
              <w:rPr>
                <w:rFonts w:eastAsia="等线"/>
                <w:color w:val="000000"/>
                <w:kern w:val="0"/>
                <w:sz w:val="21"/>
                <w:szCs w:val="21"/>
              </w:rPr>
            </w:pPr>
            <w:r>
              <w:rPr>
                <w:rFonts w:hint="default"/>
                <w:sz w:val="21"/>
                <w:szCs w:val="21"/>
              </w:rPr>
              <w:cr/>
            </w:r>
            <w:r>
              <w:rPr>
                <w:rFonts w:hint="default"/>
                <w:sz w:val="21"/>
                <w:szCs w:val="21"/>
              </w:rPr>
              <w:t>
</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(1)</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(2)</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(3)</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(4)</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(5)</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(6)</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(7)</w:t>
            </w:r>
          </w:p>
        </w:tc>
        <w:tc>
          <w:tcPr>
            <w:tcW w:w="526"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(8)</w:t>
            </w:r>
          </w:p>
        </w:tc>
      </w:tr>
      <w:tr>
        <w:tblPrEx>
          <w:tblCellMar>
            <w:top w:w="0" w:type="dxa"/>
            <w:left w:w="108" w:type="dxa"/>
            <w:bottom w:w="0" w:type="dxa"/>
            <w:right w:w="108" w:type="dxa"/>
          </w:tblCellMar>
        </w:tblPrEx>
        <w:trPr>
          <w:cantSplit/>
          <w:trHeight w:val="23" w:hRule="atLeast"/>
          <w:jc w:val="center"/>
        </w:trPr>
        <w:tc>
          <w:tcPr>
            <w:tcW w:w="988" w:type="pct"/>
            <w:tcBorders>
              <w:top w:val="nil"/>
              <w:left w:val="nil"/>
              <w:bottom w:val="nil"/>
              <w:right w:val="nil"/>
            </w:tcBorders>
            <w:noWrap w:val="0"/>
            <w:vAlign w:val="center"/>
          </w:tcPr>
          <w:p>
            <w:pPr>
              <w:spacing w:beforeLines="0" w:afterLines="0"/>
              <w:jc w:val="left"/>
              <w:rPr>
                <w:rFonts w:eastAsia="等线"/>
                <w:color w:val="000000"/>
                <w:kern w:val="0"/>
                <w:sz w:val="21"/>
                <w:szCs w:val="21"/>
              </w:rPr>
            </w:pP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ln</w:t>
            </w:r>
            <w:r>
              <w:rPr>
                <w:rFonts w:hint="eastAsia"/>
                <w:sz w:val="21"/>
                <w:szCs w:val="21"/>
                <w:lang w:val="en-US" w:eastAsia="zh-CN"/>
              </w:rPr>
              <w:t>GCE</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ln</w:t>
            </w:r>
            <w:r>
              <w:rPr>
                <w:rFonts w:hint="eastAsia"/>
                <w:sz w:val="21"/>
                <w:szCs w:val="21"/>
                <w:lang w:val="en-US" w:eastAsia="zh-CN"/>
              </w:rPr>
              <w:t>GCE</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ln</w:t>
            </w:r>
            <w:r>
              <w:rPr>
                <w:rFonts w:hint="eastAsia"/>
                <w:sz w:val="21"/>
                <w:szCs w:val="21"/>
                <w:lang w:val="en-US" w:eastAsia="zh-CN"/>
              </w:rPr>
              <w:t>GCE</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ln</w:t>
            </w:r>
            <w:r>
              <w:rPr>
                <w:rFonts w:hint="eastAsia"/>
                <w:sz w:val="21"/>
                <w:szCs w:val="21"/>
                <w:lang w:val="en-US" w:eastAsia="zh-CN"/>
              </w:rPr>
              <w:t>GCE</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ln</w:t>
            </w:r>
            <w:r>
              <w:rPr>
                <w:rFonts w:hint="eastAsia"/>
                <w:sz w:val="21"/>
                <w:szCs w:val="21"/>
                <w:lang w:val="en-US" w:eastAsia="zh-CN"/>
              </w:rPr>
              <w:t>GCE</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ln</w:t>
            </w:r>
            <w:r>
              <w:rPr>
                <w:rFonts w:hint="eastAsia"/>
                <w:sz w:val="21"/>
                <w:szCs w:val="21"/>
                <w:lang w:val="en-US" w:eastAsia="zh-CN"/>
              </w:rPr>
              <w:t>GCE</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ln</w:t>
            </w:r>
            <w:r>
              <w:rPr>
                <w:rFonts w:hint="eastAsia"/>
                <w:sz w:val="21"/>
                <w:szCs w:val="21"/>
                <w:lang w:val="en-US" w:eastAsia="zh-CN"/>
              </w:rPr>
              <w:t>GCE</w:t>
            </w:r>
          </w:p>
        </w:tc>
        <w:tc>
          <w:tcPr>
            <w:tcW w:w="526"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ln</w:t>
            </w:r>
            <w:r>
              <w:rPr>
                <w:rFonts w:hint="eastAsia"/>
                <w:sz w:val="21"/>
                <w:szCs w:val="21"/>
                <w:lang w:val="en-US" w:eastAsia="zh-CN"/>
              </w:rPr>
              <w:t>GCE</w:t>
            </w:r>
          </w:p>
        </w:tc>
      </w:tr>
      <w:tr>
        <w:tblPrEx>
          <w:tblCellMar>
            <w:top w:w="0" w:type="dxa"/>
            <w:left w:w="108" w:type="dxa"/>
            <w:bottom w:w="0" w:type="dxa"/>
            <w:right w:w="108" w:type="dxa"/>
          </w:tblCellMar>
        </w:tblPrEx>
        <w:trPr>
          <w:cantSplit/>
          <w:trHeight w:val="23" w:hRule="atLeast"/>
          <w:jc w:val="center"/>
        </w:trPr>
        <w:tc>
          <w:tcPr>
            <w:tcW w:w="988" w:type="pct"/>
            <w:tcBorders>
              <w:top w:val="single" w:color="auto" w:sz="8" w:space="0"/>
              <w:left w:val="nil"/>
              <w:bottom w:val="nil"/>
              <w:right w:val="nil"/>
            </w:tcBorders>
            <w:noWrap w:val="0"/>
            <w:vAlign w:val="center"/>
          </w:tcPr>
          <w:p>
            <w:pPr>
              <w:spacing w:beforeLines="0" w:afterLines="0"/>
              <w:jc w:val="left"/>
              <w:rPr>
                <w:rFonts w:eastAsia="等线"/>
                <w:color w:val="000000"/>
                <w:kern w:val="0"/>
                <w:sz w:val="21"/>
                <w:szCs w:val="21"/>
              </w:rPr>
            </w:pPr>
            <w:r>
              <w:rPr>
                <w:rFonts w:hint="default"/>
                <w:sz w:val="21"/>
                <w:szCs w:val="21"/>
              </w:rPr>
              <w:t>lnmean_govexcon</w:t>
            </w:r>
          </w:p>
        </w:tc>
        <w:tc>
          <w:tcPr>
            <w:tcW w:w="497" w:type="pct"/>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0.681</w:t>
            </w:r>
            <w:r>
              <w:rPr>
                <w:rFonts w:hint="default"/>
                <w:sz w:val="21"/>
                <w:szCs w:val="21"/>
                <w:vertAlign w:val="superscript"/>
              </w:rPr>
              <w:t>***</w:t>
            </w:r>
          </w:p>
        </w:tc>
        <w:tc>
          <w:tcPr>
            <w:tcW w:w="497" w:type="pct"/>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0.681</w:t>
            </w:r>
            <w:r>
              <w:rPr>
                <w:rFonts w:hint="default"/>
                <w:sz w:val="21"/>
                <w:szCs w:val="21"/>
                <w:vertAlign w:val="superscript"/>
              </w:rPr>
              <w:t>***</w:t>
            </w:r>
          </w:p>
        </w:tc>
        <w:tc>
          <w:tcPr>
            <w:tcW w:w="497" w:type="pct"/>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0.681</w:t>
            </w:r>
            <w:r>
              <w:rPr>
                <w:rFonts w:hint="default"/>
                <w:sz w:val="21"/>
                <w:szCs w:val="21"/>
                <w:vertAlign w:val="superscript"/>
              </w:rPr>
              <w:t>***</w:t>
            </w:r>
          </w:p>
        </w:tc>
        <w:tc>
          <w:tcPr>
            <w:tcW w:w="497" w:type="pct"/>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0.681</w:t>
            </w:r>
            <w:r>
              <w:rPr>
                <w:rFonts w:hint="default"/>
                <w:sz w:val="21"/>
                <w:szCs w:val="21"/>
                <w:vertAlign w:val="superscript"/>
              </w:rPr>
              <w:t>***</w:t>
            </w:r>
          </w:p>
        </w:tc>
        <w:tc>
          <w:tcPr>
            <w:tcW w:w="497" w:type="pct"/>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0.676</w:t>
            </w:r>
            <w:r>
              <w:rPr>
                <w:rFonts w:hint="default"/>
                <w:sz w:val="21"/>
                <w:szCs w:val="21"/>
                <w:vertAlign w:val="superscript"/>
              </w:rPr>
              <w:t>***</w:t>
            </w:r>
          </w:p>
        </w:tc>
        <w:tc>
          <w:tcPr>
            <w:tcW w:w="497" w:type="pct"/>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0.676</w:t>
            </w:r>
            <w:r>
              <w:rPr>
                <w:rFonts w:hint="default"/>
                <w:sz w:val="21"/>
                <w:szCs w:val="21"/>
                <w:vertAlign w:val="superscript"/>
              </w:rPr>
              <w:t>***</w:t>
            </w:r>
          </w:p>
        </w:tc>
        <w:tc>
          <w:tcPr>
            <w:tcW w:w="497" w:type="pct"/>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0.676</w:t>
            </w:r>
            <w:r>
              <w:rPr>
                <w:rFonts w:hint="default"/>
                <w:sz w:val="21"/>
                <w:szCs w:val="21"/>
                <w:vertAlign w:val="superscript"/>
              </w:rPr>
              <w:t>***</w:t>
            </w:r>
          </w:p>
        </w:tc>
        <w:tc>
          <w:tcPr>
            <w:tcW w:w="526" w:type="pct"/>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0.676</w:t>
            </w:r>
            <w:r>
              <w:rPr>
                <w:rFonts w:hint="default"/>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988" w:type="pct"/>
            <w:tcBorders>
              <w:top w:val="nil"/>
              <w:left w:val="nil"/>
              <w:bottom w:val="single" w:color="auto" w:sz="8" w:space="0"/>
              <w:right w:val="nil"/>
            </w:tcBorders>
            <w:noWrap w:val="0"/>
            <w:vAlign w:val="center"/>
          </w:tcPr>
          <w:p>
            <w:pPr>
              <w:spacing w:beforeLines="0" w:afterLines="0"/>
              <w:jc w:val="left"/>
              <w:rPr>
                <w:rFonts w:ascii="宋体" w:hAnsi="宋体"/>
                <w:color w:val="000000"/>
                <w:kern w:val="0"/>
                <w:sz w:val="21"/>
                <w:szCs w:val="21"/>
              </w:rPr>
            </w:pPr>
          </w:p>
        </w:tc>
        <w:tc>
          <w:tcPr>
            <w:tcW w:w="497" w:type="pct"/>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(0.127)</w:t>
            </w:r>
          </w:p>
        </w:tc>
        <w:tc>
          <w:tcPr>
            <w:tcW w:w="497" w:type="pct"/>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(0.127)</w:t>
            </w:r>
          </w:p>
        </w:tc>
        <w:tc>
          <w:tcPr>
            <w:tcW w:w="497" w:type="pct"/>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(0.127)</w:t>
            </w:r>
          </w:p>
        </w:tc>
        <w:tc>
          <w:tcPr>
            <w:tcW w:w="497" w:type="pct"/>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(0.127)</w:t>
            </w:r>
          </w:p>
        </w:tc>
        <w:tc>
          <w:tcPr>
            <w:tcW w:w="497" w:type="pct"/>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(0.127)</w:t>
            </w:r>
          </w:p>
        </w:tc>
        <w:tc>
          <w:tcPr>
            <w:tcW w:w="497" w:type="pct"/>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(0.127)</w:t>
            </w:r>
          </w:p>
        </w:tc>
        <w:tc>
          <w:tcPr>
            <w:tcW w:w="497" w:type="pct"/>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(0.127)</w:t>
            </w:r>
          </w:p>
        </w:tc>
        <w:tc>
          <w:tcPr>
            <w:tcW w:w="526" w:type="pct"/>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(0.127)</w:t>
            </w:r>
          </w:p>
        </w:tc>
      </w:tr>
      <w:tr>
        <w:tblPrEx>
          <w:tblCellMar>
            <w:top w:w="0" w:type="dxa"/>
            <w:left w:w="108" w:type="dxa"/>
            <w:bottom w:w="0" w:type="dxa"/>
            <w:right w:w="108" w:type="dxa"/>
          </w:tblCellMar>
        </w:tblPrEx>
        <w:trPr>
          <w:cantSplit/>
          <w:trHeight w:val="23" w:hRule="atLeast"/>
          <w:jc w:val="center"/>
        </w:trPr>
        <w:tc>
          <w:tcPr>
            <w:tcW w:w="988" w:type="pct"/>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个人固定效应</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526"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988" w:type="pct"/>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年份固定效应</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526"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988" w:type="pct"/>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个人控制变量</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526"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988" w:type="pct"/>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城市控制变量</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526"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988" w:type="pct"/>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行业趋势</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No</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497"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c>
          <w:tcPr>
            <w:tcW w:w="526" w:type="pct"/>
            <w:tcBorders>
              <w:top w:val="nil"/>
              <w:left w:val="nil"/>
              <w:bottom w:val="nil"/>
              <w:right w:val="nil"/>
            </w:tcBorders>
            <w:noWrap w:val="0"/>
            <w:vAlign w:val="center"/>
          </w:tcPr>
          <w:p>
            <w:pPr>
              <w:jc w:val="center"/>
              <w:rPr>
                <w:rFonts w:eastAsia="等线"/>
                <w:color w:val="000000"/>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988" w:type="pct"/>
            <w:tcBorders>
              <w:top w:val="nil"/>
              <w:left w:val="nil"/>
              <w:bottom w:val="nil"/>
              <w:right w:val="nil"/>
            </w:tcBorders>
            <w:noWrap w:val="0"/>
            <w:vAlign w:val="center"/>
          </w:tcPr>
          <w:p>
            <w:pPr>
              <w:widowControl/>
              <w:jc w:val="center"/>
              <w:rPr>
                <w:rFonts w:ascii="宋体" w:hAnsi="宋体"/>
                <w:color w:val="000000"/>
                <w:kern w:val="0"/>
                <w:sz w:val="21"/>
                <w:szCs w:val="21"/>
              </w:rPr>
            </w:pPr>
            <w:r>
              <w:rPr>
                <w:rFonts w:ascii="宋体" w:hAnsi="宋体"/>
                <w:color w:val="000000"/>
                <w:kern w:val="0"/>
                <w:sz w:val="21"/>
                <w:szCs w:val="21"/>
              </w:rPr>
              <w:t>r2_a</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0.879</w:t>
            </w:r>
          </w:p>
        </w:tc>
        <w:tc>
          <w:tcPr>
            <w:tcW w:w="497" w:type="pct"/>
            <w:tcBorders>
              <w:top w:val="nil"/>
              <w:left w:val="nil"/>
              <w:bottom w:val="nil"/>
              <w:right w:val="nil"/>
            </w:tcBorders>
            <w:noWrap w:val="0"/>
            <w:vAlign w:val="center"/>
          </w:tcPr>
          <w:p>
            <w:pPr>
              <w:spacing w:beforeLines="0" w:afterLines="0"/>
              <w:jc w:val="center"/>
              <w:rPr>
                <w:rFonts w:eastAsia="等线"/>
                <w:sz w:val="21"/>
                <w:szCs w:val="21"/>
              </w:rPr>
            </w:pPr>
            <w:r>
              <w:rPr>
                <w:rFonts w:hint="default"/>
                <w:sz w:val="21"/>
                <w:szCs w:val="21"/>
              </w:rPr>
              <w:t>0.879</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0.879</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0.879</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0.879</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0.879</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0.879</w:t>
            </w:r>
          </w:p>
        </w:tc>
        <w:tc>
          <w:tcPr>
            <w:tcW w:w="526"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0.879</w:t>
            </w:r>
          </w:p>
        </w:tc>
      </w:tr>
      <w:tr>
        <w:tblPrEx>
          <w:tblCellMar>
            <w:top w:w="0" w:type="dxa"/>
            <w:left w:w="108" w:type="dxa"/>
            <w:bottom w:w="0" w:type="dxa"/>
            <w:right w:w="108" w:type="dxa"/>
          </w:tblCellMar>
        </w:tblPrEx>
        <w:trPr>
          <w:cantSplit/>
          <w:trHeight w:val="23" w:hRule="atLeast"/>
          <w:jc w:val="center"/>
        </w:trPr>
        <w:tc>
          <w:tcPr>
            <w:tcW w:w="988" w:type="pct"/>
            <w:tcBorders>
              <w:top w:val="nil"/>
              <w:left w:val="nil"/>
              <w:bottom w:val="nil"/>
              <w:right w:val="nil"/>
            </w:tcBorders>
            <w:noWrap w:val="0"/>
            <w:vAlign w:val="center"/>
          </w:tcPr>
          <w:p>
            <w:pPr>
              <w:widowControl/>
              <w:jc w:val="center"/>
              <w:rPr>
                <w:rFonts w:ascii="宋体" w:hAnsi="宋体"/>
                <w:i/>
                <w:iCs/>
                <w:color w:val="000000"/>
                <w:kern w:val="0"/>
                <w:sz w:val="21"/>
                <w:szCs w:val="21"/>
              </w:rPr>
            </w:pPr>
            <w:r>
              <w:rPr>
                <w:rFonts w:ascii="宋体" w:hAnsi="宋体"/>
                <w:i w:val="0"/>
                <w:iCs w:val="0"/>
                <w:color w:val="000000"/>
                <w:kern w:val="0"/>
                <w:sz w:val="21"/>
                <w:szCs w:val="21"/>
              </w:rPr>
              <w:t>N</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169346</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169346</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169346</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169346</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169346</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169346</w:t>
            </w:r>
          </w:p>
        </w:tc>
        <w:tc>
          <w:tcPr>
            <w:tcW w:w="497"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169346</w:t>
            </w:r>
          </w:p>
        </w:tc>
        <w:tc>
          <w:tcPr>
            <w:tcW w:w="526" w:type="pct"/>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169346</w:t>
            </w:r>
          </w:p>
        </w:tc>
      </w:tr>
      <w:tr>
        <w:tblPrEx>
          <w:tblCellMar>
            <w:top w:w="0" w:type="dxa"/>
            <w:left w:w="108" w:type="dxa"/>
            <w:bottom w:w="0" w:type="dxa"/>
            <w:right w:w="108" w:type="dxa"/>
          </w:tblCellMar>
        </w:tblPrEx>
        <w:trPr>
          <w:cantSplit/>
          <w:trHeight w:val="23" w:hRule="atLeast"/>
          <w:jc w:val="center"/>
        </w:trPr>
        <w:tc>
          <w:tcPr>
            <w:tcW w:w="1831" w:type="dxa"/>
            <w:tcBorders>
              <w:top w:val="nil"/>
              <w:left w:val="nil"/>
              <w:bottom w:val="single" w:color="auto" w:sz="8" w:space="0"/>
              <w:right w:val="nil"/>
            </w:tcBorders>
            <w:noWrap w:val="0"/>
            <w:vAlign w:val="center"/>
          </w:tcPr>
          <w:p>
            <w:pPr>
              <w:spacing w:beforeLines="0" w:afterLines="0"/>
              <w:jc w:val="center"/>
              <w:rPr>
                <w:rFonts w:ascii="宋体" w:hAnsi="宋体"/>
                <w:i w:val="0"/>
                <w:iCs w:val="0"/>
                <w:color w:val="000000"/>
                <w:kern w:val="0"/>
                <w:sz w:val="21"/>
                <w:szCs w:val="21"/>
              </w:rPr>
            </w:pPr>
            <w:r>
              <w:rPr>
                <w:rFonts w:hint="default"/>
                <w:sz w:val="21"/>
                <w:szCs w:val="21"/>
              </w:rPr>
              <w:t>F</w:t>
            </w:r>
          </w:p>
        </w:tc>
        <w:tc>
          <w:tcPr>
            <w:tcW w:w="922" w:type="dxa"/>
            <w:tcBorders>
              <w:top w:val="nil"/>
              <w:left w:val="nil"/>
              <w:bottom w:val="single" w:color="auto" w:sz="8" w:space="0"/>
              <w:right w:val="nil"/>
            </w:tcBorders>
            <w:noWrap w:val="0"/>
            <w:vAlign w:val="center"/>
          </w:tcPr>
          <w:p>
            <w:pPr>
              <w:spacing w:beforeLines="0" w:afterLines="0"/>
              <w:jc w:val="center"/>
              <w:rPr>
                <w:rFonts w:hint="default"/>
                <w:sz w:val="21"/>
                <w:szCs w:val="21"/>
              </w:rPr>
            </w:pPr>
            <w:r>
              <w:rPr>
                <w:rFonts w:hint="default"/>
                <w:sz w:val="21"/>
                <w:szCs w:val="21"/>
              </w:rPr>
              <w:t>28.632</w:t>
            </w:r>
          </w:p>
        </w:tc>
        <w:tc>
          <w:tcPr>
            <w:tcW w:w="922" w:type="dxa"/>
            <w:tcBorders>
              <w:top w:val="nil"/>
              <w:left w:val="nil"/>
              <w:bottom w:val="single" w:color="auto" w:sz="8" w:space="0"/>
              <w:right w:val="nil"/>
            </w:tcBorders>
            <w:noWrap w:val="0"/>
            <w:vAlign w:val="center"/>
          </w:tcPr>
          <w:p>
            <w:pPr>
              <w:spacing w:beforeLines="0" w:afterLines="0"/>
              <w:jc w:val="center"/>
              <w:rPr>
                <w:rFonts w:hint="default"/>
                <w:sz w:val="21"/>
                <w:szCs w:val="21"/>
              </w:rPr>
            </w:pPr>
            <w:r>
              <w:rPr>
                <w:rFonts w:hint="default"/>
                <w:sz w:val="21"/>
                <w:szCs w:val="21"/>
              </w:rPr>
              <w:t>28.632</w:t>
            </w:r>
          </w:p>
        </w:tc>
        <w:tc>
          <w:tcPr>
            <w:tcW w:w="922" w:type="dxa"/>
            <w:tcBorders>
              <w:top w:val="nil"/>
              <w:left w:val="nil"/>
              <w:bottom w:val="single" w:color="auto" w:sz="8" w:space="0"/>
              <w:right w:val="nil"/>
            </w:tcBorders>
            <w:noWrap w:val="0"/>
            <w:vAlign w:val="center"/>
          </w:tcPr>
          <w:p>
            <w:pPr>
              <w:spacing w:beforeLines="0" w:afterLines="0"/>
              <w:jc w:val="center"/>
              <w:rPr>
                <w:rFonts w:hint="default"/>
                <w:sz w:val="21"/>
                <w:szCs w:val="21"/>
              </w:rPr>
            </w:pPr>
            <w:r>
              <w:rPr>
                <w:rFonts w:hint="default"/>
                <w:sz w:val="21"/>
                <w:szCs w:val="21"/>
              </w:rPr>
              <w:t>28.632</w:t>
            </w:r>
          </w:p>
        </w:tc>
        <w:tc>
          <w:tcPr>
            <w:tcW w:w="922" w:type="dxa"/>
            <w:tcBorders>
              <w:top w:val="nil"/>
              <w:left w:val="nil"/>
              <w:bottom w:val="single" w:color="auto" w:sz="8" w:space="0"/>
              <w:right w:val="nil"/>
            </w:tcBorders>
            <w:noWrap w:val="0"/>
            <w:vAlign w:val="center"/>
          </w:tcPr>
          <w:p>
            <w:pPr>
              <w:spacing w:beforeLines="0" w:afterLines="0"/>
              <w:jc w:val="center"/>
              <w:rPr>
                <w:rFonts w:hint="default"/>
                <w:sz w:val="21"/>
                <w:szCs w:val="21"/>
              </w:rPr>
            </w:pPr>
            <w:r>
              <w:rPr>
                <w:rFonts w:hint="default"/>
                <w:sz w:val="21"/>
                <w:szCs w:val="21"/>
              </w:rPr>
              <w:t>28.632</w:t>
            </w:r>
          </w:p>
        </w:tc>
        <w:tc>
          <w:tcPr>
            <w:tcW w:w="922" w:type="dxa"/>
            <w:tcBorders>
              <w:top w:val="nil"/>
              <w:left w:val="nil"/>
              <w:bottom w:val="single" w:color="auto" w:sz="8" w:space="0"/>
              <w:right w:val="nil"/>
            </w:tcBorders>
            <w:noWrap w:val="0"/>
            <w:vAlign w:val="center"/>
          </w:tcPr>
          <w:p>
            <w:pPr>
              <w:spacing w:beforeLines="0" w:afterLines="0"/>
              <w:jc w:val="center"/>
              <w:rPr>
                <w:rFonts w:hint="default"/>
                <w:sz w:val="21"/>
                <w:szCs w:val="21"/>
              </w:rPr>
            </w:pPr>
            <w:r>
              <w:rPr>
                <w:rFonts w:hint="default"/>
                <w:sz w:val="21"/>
                <w:szCs w:val="21"/>
              </w:rPr>
              <w:t>28.104</w:t>
            </w:r>
          </w:p>
        </w:tc>
        <w:tc>
          <w:tcPr>
            <w:tcW w:w="922" w:type="dxa"/>
            <w:tcBorders>
              <w:top w:val="nil"/>
              <w:left w:val="nil"/>
              <w:bottom w:val="single" w:color="auto" w:sz="8" w:space="0"/>
              <w:right w:val="nil"/>
            </w:tcBorders>
            <w:noWrap w:val="0"/>
            <w:vAlign w:val="center"/>
          </w:tcPr>
          <w:p>
            <w:pPr>
              <w:spacing w:beforeLines="0" w:afterLines="0"/>
              <w:jc w:val="center"/>
              <w:rPr>
                <w:rFonts w:hint="default"/>
                <w:sz w:val="21"/>
                <w:szCs w:val="21"/>
              </w:rPr>
            </w:pPr>
            <w:r>
              <w:rPr>
                <w:rFonts w:hint="default"/>
                <w:sz w:val="21"/>
                <w:szCs w:val="21"/>
              </w:rPr>
              <w:t>28.104</w:t>
            </w:r>
          </w:p>
        </w:tc>
        <w:tc>
          <w:tcPr>
            <w:tcW w:w="922" w:type="dxa"/>
            <w:tcBorders>
              <w:top w:val="nil"/>
              <w:left w:val="nil"/>
              <w:bottom w:val="single" w:color="auto" w:sz="8" w:space="0"/>
              <w:right w:val="nil"/>
            </w:tcBorders>
            <w:noWrap w:val="0"/>
            <w:vAlign w:val="center"/>
          </w:tcPr>
          <w:p>
            <w:pPr>
              <w:spacing w:beforeLines="0" w:afterLines="0"/>
              <w:jc w:val="center"/>
              <w:rPr>
                <w:rFonts w:hint="default"/>
                <w:sz w:val="21"/>
                <w:szCs w:val="21"/>
              </w:rPr>
            </w:pPr>
            <w:r>
              <w:rPr>
                <w:rFonts w:hint="default"/>
                <w:sz w:val="21"/>
                <w:szCs w:val="21"/>
              </w:rPr>
              <w:t>28.104</w:t>
            </w:r>
          </w:p>
        </w:tc>
        <w:tc>
          <w:tcPr>
            <w:tcW w:w="976" w:type="dxa"/>
            <w:tcBorders>
              <w:top w:val="nil"/>
              <w:left w:val="nil"/>
              <w:bottom w:val="single" w:color="auto" w:sz="8" w:space="0"/>
              <w:right w:val="nil"/>
            </w:tcBorders>
            <w:noWrap w:val="0"/>
            <w:vAlign w:val="center"/>
          </w:tcPr>
          <w:p>
            <w:pPr>
              <w:spacing w:beforeLines="0" w:afterLines="0"/>
              <w:jc w:val="center"/>
              <w:rPr>
                <w:rFonts w:hint="default"/>
                <w:sz w:val="21"/>
                <w:szCs w:val="21"/>
              </w:rPr>
            </w:pPr>
            <w:r>
              <w:rPr>
                <w:rFonts w:hint="default"/>
                <w:sz w:val="21"/>
                <w:szCs w:val="21"/>
              </w:rPr>
              <w:t>28.104</w:t>
            </w:r>
          </w:p>
        </w:tc>
      </w:tr>
      <w:tr>
        <w:tblPrEx>
          <w:tblCellMar>
            <w:top w:w="0" w:type="dxa"/>
            <w:left w:w="108" w:type="dxa"/>
            <w:bottom w:w="0" w:type="dxa"/>
            <w:right w:w="108" w:type="dxa"/>
          </w:tblCellMar>
        </w:tblPrEx>
        <w:trPr>
          <w:cantSplit/>
          <w:trHeight w:val="23" w:hRule="atLeast"/>
          <w:jc w:val="center"/>
        </w:trPr>
        <w:tc>
          <w:tcPr>
            <w:tcW w:w="5000" w:type="pct"/>
            <w:gridSpan w:val="9"/>
            <w:tcBorders>
              <w:top w:val="single" w:color="auto" w:sz="8" w:space="0"/>
              <w:left w:val="nil"/>
              <w:bottom w:val="nil"/>
              <w:right w:val="nil"/>
            </w:tcBorders>
            <w:noWrap/>
            <w:vAlign w:val="center"/>
          </w:tcPr>
          <w:p>
            <w:pPr>
              <w:widowControl/>
              <w:ind w:firstLine="210" w:firstLineChars="100"/>
              <w:jc w:val="left"/>
              <w:rPr>
                <w:rFonts w:eastAsia="宋体" w:cs="宋体"/>
                <w:color w:val="000000"/>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r>
              <w:rPr>
                <w:rFonts w:hint="eastAsia" w:eastAsia="宋体" w:cs="宋体"/>
                <w:color w:val="000000"/>
                <w:kern w:val="0"/>
                <w:sz w:val="21"/>
                <w:szCs w:val="21"/>
              </w:rPr>
              <w:t>l</w:t>
            </w:r>
            <w:r>
              <w:rPr>
                <w:rFonts w:eastAsia="宋体" w:cs="宋体"/>
                <w:color w:val="000000"/>
                <w:kern w:val="0"/>
                <w:sz w:val="21"/>
                <w:szCs w:val="21"/>
              </w:rPr>
              <w:t>n</w:t>
            </w:r>
            <w:r>
              <w:rPr>
                <w:rFonts w:hint="eastAsia" w:cs="宋体"/>
                <w:color w:val="000000"/>
                <w:kern w:val="0"/>
                <w:sz w:val="21"/>
                <w:szCs w:val="21"/>
                <w:lang w:val="en-US" w:eastAsia="zh-CN"/>
              </w:rPr>
              <w:t>GCE</w:t>
            </w:r>
            <w:r>
              <w:rPr>
                <w:rFonts w:hint="eastAsia" w:eastAsia="宋体" w:cs="宋体"/>
                <w:color w:val="000000"/>
                <w:kern w:val="0"/>
                <w:sz w:val="21"/>
                <w:szCs w:val="21"/>
              </w:rPr>
              <w:t>是lngovexpenditure_construction的缩写形式，即</w:t>
            </w:r>
            <w:r>
              <w:rPr>
                <w:rFonts w:hint="eastAsia" w:cs="宋体"/>
                <w:color w:val="000000"/>
                <w:kern w:val="0"/>
                <w:sz w:val="21"/>
                <w:szCs w:val="21"/>
                <w:lang w:val="en-US" w:eastAsia="zh-CN"/>
              </w:rPr>
              <w:t>政府基建投资额</w:t>
            </w:r>
            <w:r>
              <w:rPr>
                <w:rFonts w:hint="eastAsia" w:eastAsia="宋体" w:cs="宋体"/>
                <w:color w:val="000000"/>
                <w:kern w:val="0"/>
                <w:sz w:val="21"/>
                <w:szCs w:val="21"/>
              </w:rPr>
              <w:t>的对数。</w:t>
            </w:r>
          </w:p>
        </w:tc>
      </w:tr>
    </w:tbl>
    <w:p>
      <w:pPr>
        <w:spacing w:line="360" w:lineRule="auto"/>
        <w:jc w:val="both"/>
        <w:rPr>
          <w:rFonts w:hint="eastAsia" w:ascii="宋体" w:hAnsi="宋体"/>
          <w:szCs w:val="21"/>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0"/>
        <w:rPr>
          <w:rFonts w:hint="eastAsia" w:ascii="Times New Roman" w:hAnsi="Times New Roman" w:eastAsia="宋体" w:cs="Times New Roman"/>
          <w:kern w:val="2"/>
          <w:sz w:val="21"/>
          <w:lang w:val="en-US" w:eastAsia="zh-CN" w:bidi="ar-SA"/>
        </w:rPr>
      </w:pPr>
      <w:bookmarkStart w:id="40" w:name="_Toc17699"/>
      <w:r>
        <w:rPr>
          <w:rFonts w:hint="eastAsia"/>
          <w:b/>
          <w:sz w:val="28"/>
          <w:szCs w:val="28"/>
          <w:lang w:val="en-US" w:eastAsia="zh-CN"/>
        </w:rPr>
        <w:t>附录B  OLS回归</w:t>
      </w:r>
      <w:bookmarkEnd w:id="40"/>
    </w:p>
    <w:tbl>
      <w:tblPr>
        <w:tblStyle w:val="8"/>
        <w:tblW w:w="8845" w:type="dxa"/>
        <w:tblInd w:w="0" w:type="dxa"/>
        <w:tblLayout w:type="fixed"/>
        <w:tblCellMar>
          <w:top w:w="0" w:type="dxa"/>
          <w:left w:w="108" w:type="dxa"/>
          <w:bottom w:w="0" w:type="dxa"/>
          <w:right w:w="108" w:type="dxa"/>
        </w:tblCellMar>
      </w:tblPr>
      <w:tblGrid>
        <w:gridCol w:w="1505"/>
        <w:gridCol w:w="916"/>
        <w:gridCol w:w="916"/>
        <w:gridCol w:w="918"/>
        <w:gridCol w:w="918"/>
        <w:gridCol w:w="918"/>
        <w:gridCol w:w="918"/>
        <w:gridCol w:w="918"/>
        <w:gridCol w:w="918"/>
      </w:tblGrid>
      <w:tr>
        <w:tblPrEx>
          <w:tblCellMar>
            <w:top w:w="0" w:type="dxa"/>
            <w:left w:w="108" w:type="dxa"/>
            <w:bottom w:w="0" w:type="dxa"/>
            <w:right w:w="108" w:type="dxa"/>
          </w:tblCellMar>
        </w:tblPrEx>
        <w:trPr>
          <w:trHeight w:val="23" w:hRule="atLeast"/>
        </w:trPr>
        <w:tc>
          <w:tcPr>
            <w:tcW w:w="8845" w:type="dxa"/>
            <w:gridSpan w:val="9"/>
            <w:tcBorders>
              <w:left w:val="nil"/>
              <w:bottom w:val="single" w:color="auto" w:sz="4" w:space="0"/>
              <w:right w:val="nil"/>
            </w:tcBorders>
            <w:noWrap w:val="0"/>
            <w:vAlign w:val="center"/>
          </w:tcPr>
          <w:p>
            <w:pPr>
              <w:autoSpaceDE w:val="0"/>
              <w:autoSpaceDN w:val="0"/>
              <w:adjustRightInd w:val="0"/>
              <w:jc w:val="center"/>
              <w:rPr>
                <w:rFonts w:eastAsia="等线"/>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B.1</w:t>
            </w:r>
            <w:r>
              <w:rPr>
                <w:rFonts w:hint="eastAsia" w:eastAsia="黑体" w:cs="Times New Roman"/>
                <w:color w:val="000000"/>
                <w:kern w:val="0"/>
                <w:sz w:val="24"/>
                <w:lang w:val="en-US" w:eastAsia="zh-CN"/>
              </w:rPr>
              <w:t xml:space="preserve"> </w:t>
            </w:r>
            <w:r>
              <w:rPr>
                <w:rFonts w:hint="eastAsia" w:ascii="黑体" w:hAnsi="黑体" w:eastAsia="黑体" w:cs="黑体"/>
                <w:color w:val="000000"/>
                <w:kern w:val="0"/>
                <w:sz w:val="24"/>
              </w:rPr>
              <w:t>居民经营净收入——</w:t>
            </w:r>
            <w:r>
              <w:rPr>
                <w:rFonts w:hint="eastAsia" w:ascii="黑体" w:hAnsi="黑体" w:eastAsia="黑体" w:cs="黑体"/>
                <w:color w:val="000000"/>
                <w:kern w:val="0"/>
                <w:sz w:val="24"/>
                <w:lang w:val="en-US" w:eastAsia="zh-CN"/>
              </w:rPr>
              <w:t>O</w:t>
            </w:r>
            <w:r>
              <w:rPr>
                <w:rFonts w:hint="eastAsia" w:ascii="黑体" w:hAnsi="黑体" w:eastAsia="黑体" w:cs="黑体"/>
                <w:color w:val="000000"/>
                <w:kern w:val="0"/>
                <w:sz w:val="24"/>
              </w:rPr>
              <w:t>LS回归</w:t>
            </w:r>
          </w:p>
        </w:tc>
      </w:tr>
      <w:tr>
        <w:tblPrEx>
          <w:tblCellMar>
            <w:top w:w="0" w:type="dxa"/>
            <w:left w:w="108" w:type="dxa"/>
            <w:bottom w:w="0" w:type="dxa"/>
            <w:right w:w="108" w:type="dxa"/>
          </w:tblCellMar>
        </w:tblPrEx>
        <w:trPr>
          <w:trHeight w:val="23" w:hRule="atLeast"/>
        </w:trPr>
        <w:tc>
          <w:tcPr>
            <w:tcW w:w="1505"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p>
        </w:tc>
        <w:tc>
          <w:tcPr>
            <w:tcW w:w="916"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(1)</w:t>
            </w:r>
          </w:p>
        </w:tc>
        <w:tc>
          <w:tcPr>
            <w:tcW w:w="916"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(2)</w:t>
            </w:r>
          </w:p>
        </w:tc>
        <w:tc>
          <w:tcPr>
            <w:tcW w:w="918"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(3)</w:t>
            </w:r>
          </w:p>
        </w:tc>
        <w:tc>
          <w:tcPr>
            <w:tcW w:w="918"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(4)</w:t>
            </w:r>
          </w:p>
        </w:tc>
        <w:tc>
          <w:tcPr>
            <w:tcW w:w="918"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(5)</w:t>
            </w:r>
          </w:p>
        </w:tc>
        <w:tc>
          <w:tcPr>
            <w:tcW w:w="918"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(6)</w:t>
            </w:r>
          </w:p>
        </w:tc>
        <w:tc>
          <w:tcPr>
            <w:tcW w:w="918"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(7)</w:t>
            </w:r>
          </w:p>
        </w:tc>
        <w:tc>
          <w:tcPr>
            <w:tcW w:w="918"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eastAsia="等线"/>
                <w:kern w:val="0"/>
                <w:sz w:val="21"/>
                <w:szCs w:val="21"/>
              </w:rPr>
              <w:t>(8)</w:t>
            </w:r>
          </w:p>
        </w:tc>
      </w:tr>
      <w:tr>
        <w:tblPrEx>
          <w:tblCellMar>
            <w:top w:w="0" w:type="dxa"/>
            <w:left w:w="108" w:type="dxa"/>
            <w:bottom w:w="0" w:type="dxa"/>
            <w:right w:w="108" w:type="dxa"/>
          </w:tblCellMar>
        </w:tblPrEx>
        <w:trPr>
          <w:trHeight w:val="23" w:hRule="atLeast"/>
        </w:trPr>
        <w:tc>
          <w:tcPr>
            <w:tcW w:w="1505" w:type="dxa"/>
            <w:noWrap w:val="0"/>
            <w:vAlign w:val="center"/>
          </w:tcPr>
          <w:p>
            <w:pPr>
              <w:autoSpaceDE w:val="0"/>
              <w:autoSpaceDN w:val="0"/>
              <w:adjustRightInd w:val="0"/>
              <w:jc w:val="center"/>
              <w:rPr>
                <w:rFonts w:eastAsia="等线"/>
                <w:kern w:val="0"/>
                <w:sz w:val="21"/>
                <w:szCs w:val="21"/>
              </w:rPr>
            </w:pPr>
          </w:p>
        </w:tc>
        <w:tc>
          <w:tcPr>
            <w:tcW w:w="916"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916"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918"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918"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918"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918"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918" w:type="dxa"/>
            <w:noWrap w:val="0"/>
            <w:vAlign w:val="center"/>
          </w:tcPr>
          <w:p>
            <w:pPr>
              <w:autoSpaceDE w:val="0"/>
              <w:autoSpaceDN w:val="0"/>
              <w:adjustRightInd w:val="0"/>
              <w:jc w:val="center"/>
              <w:rPr>
                <w:rFonts w:eastAsia="等线"/>
                <w:kern w:val="0"/>
                <w:sz w:val="21"/>
                <w:szCs w:val="21"/>
              </w:rPr>
            </w:pPr>
            <w:r>
              <w:rPr>
                <w:kern w:val="0"/>
                <w:sz w:val="21"/>
                <w:szCs w:val="21"/>
              </w:rPr>
              <w:t>lnBI</w:t>
            </w:r>
          </w:p>
        </w:tc>
        <w:tc>
          <w:tcPr>
            <w:tcW w:w="918" w:type="dxa"/>
            <w:noWrap w:val="0"/>
            <w:vAlign w:val="center"/>
          </w:tcPr>
          <w:p>
            <w:pPr>
              <w:autoSpaceDE w:val="0"/>
              <w:autoSpaceDN w:val="0"/>
              <w:adjustRightInd w:val="0"/>
              <w:jc w:val="center"/>
              <w:rPr>
                <w:rFonts w:eastAsia="等线"/>
                <w:kern w:val="0"/>
                <w:sz w:val="21"/>
                <w:szCs w:val="21"/>
              </w:rPr>
            </w:pPr>
            <w:r>
              <w:rPr>
                <w:kern w:val="0"/>
                <w:sz w:val="21"/>
                <w:szCs w:val="21"/>
              </w:rPr>
              <w:t>lnBI</w:t>
            </w:r>
          </w:p>
        </w:tc>
      </w:tr>
      <w:tr>
        <w:tblPrEx>
          <w:tblCellMar>
            <w:top w:w="0" w:type="dxa"/>
            <w:left w:w="108" w:type="dxa"/>
            <w:bottom w:w="0" w:type="dxa"/>
            <w:right w:w="108" w:type="dxa"/>
          </w:tblCellMar>
        </w:tblPrEx>
        <w:trPr>
          <w:trHeight w:val="23" w:hRule="atLeast"/>
        </w:trPr>
        <w:tc>
          <w:tcPr>
            <w:tcW w:w="1505"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sz w:val="21"/>
                <w:szCs w:val="21"/>
              </w:rPr>
              <w:t>lnGCE</w:t>
            </w:r>
          </w:p>
        </w:tc>
        <w:tc>
          <w:tcPr>
            <w:tcW w:w="916"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0.036</w:t>
            </w:r>
            <w:r>
              <w:rPr>
                <w:rFonts w:hint="eastAsia"/>
                <w:sz w:val="21"/>
                <w:szCs w:val="21"/>
                <w:vertAlign w:val="superscript"/>
              </w:rPr>
              <w:t>***</w:t>
            </w:r>
          </w:p>
        </w:tc>
        <w:tc>
          <w:tcPr>
            <w:tcW w:w="916"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0.036</w:t>
            </w:r>
            <w:r>
              <w:rPr>
                <w:rFonts w:hint="eastAsia"/>
                <w:sz w:val="21"/>
                <w:szCs w:val="21"/>
                <w:vertAlign w:val="superscript"/>
              </w:rPr>
              <w:t>***</w:t>
            </w:r>
          </w:p>
        </w:tc>
        <w:tc>
          <w:tcPr>
            <w:tcW w:w="918"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0.036</w:t>
            </w:r>
            <w:r>
              <w:rPr>
                <w:rFonts w:hint="eastAsia"/>
                <w:sz w:val="21"/>
                <w:szCs w:val="21"/>
                <w:vertAlign w:val="superscript"/>
              </w:rPr>
              <w:t>***</w:t>
            </w:r>
          </w:p>
        </w:tc>
        <w:tc>
          <w:tcPr>
            <w:tcW w:w="918"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0.036</w:t>
            </w:r>
            <w:r>
              <w:rPr>
                <w:rFonts w:hint="eastAsia"/>
                <w:sz w:val="21"/>
                <w:szCs w:val="21"/>
                <w:vertAlign w:val="superscript"/>
              </w:rPr>
              <w:t>***</w:t>
            </w:r>
          </w:p>
        </w:tc>
        <w:tc>
          <w:tcPr>
            <w:tcW w:w="918"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0.032</w:t>
            </w:r>
            <w:r>
              <w:rPr>
                <w:rFonts w:hint="eastAsia"/>
                <w:sz w:val="21"/>
                <w:szCs w:val="21"/>
                <w:vertAlign w:val="superscript"/>
              </w:rPr>
              <w:t>***</w:t>
            </w:r>
          </w:p>
        </w:tc>
        <w:tc>
          <w:tcPr>
            <w:tcW w:w="918"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0.032</w:t>
            </w:r>
            <w:r>
              <w:rPr>
                <w:rFonts w:hint="eastAsia"/>
                <w:sz w:val="21"/>
                <w:szCs w:val="21"/>
                <w:vertAlign w:val="superscript"/>
              </w:rPr>
              <w:t>***</w:t>
            </w:r>
          </w:p>
        </w:tc>
        <w:tc>
          <w:tcPr>
            <w:tcW w:w="918"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0.032</w:t>
            </w:r>
            <w:r>
              <w:rPr>
                <w:rFonts w:hint="eastAsia"/>
                <w:sz w:val="21"/>
                <w:szCs w:val="21"/>
                <w:vertAlign w:val="superscript"/>
              </w:rPr>
              <w:t>***</w:t>
            </w:r>
          </w:p>
        </w:tc>
        <w:tc>
          <w:tcPr>
            <w:tcW w:w="918"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0.032</w:t>
            </w:r>
            <w:r>
              <w:rPr>
                <w:rFonts w:hint="eastAsia"/>
                <w:sz w:val="21"/>
                <w:szCs w:val="21"/>
                <w:vertAlign w:val="superscript"/>
              </w:rPr>
              <w:t>***</w:t>
            </w:r>
          </w:p>
        </w:tc>
      </w:tr>
      <w:tr>
        <w:tblPrEx>
          <w:tblCellMar>
            <w:top w:w="0" w:type="dxa"/>
            <w:left w:w="108" w:type="dxa"/>
            <w:bottom w:w="0" w:type="dxa"/>
            <w:right w:w="108" w:type="dxa"/>
          </w:tblCellMar>
        </w:tblPrEx>
        <w:trPr>
          <w:trHeight w:val="23" w:hRule="atLeast"/>
        </w:trPr>
        <w:tc>
          <w:tcPr>
            <w:tcW w:w="1505" w:type="dxa"/>
            <w:tcBorders>
              <w:top w:val="nil"/>
              <w:left w:val="nil"/>
              <w:bottom w:val="single" w:color="auto" w:sz="4" w:space="0"/>
              <w:right w:val="nil"/>
            </w:tcBorders>
            <w:noWrap w:val="0"/>
            <w:vAlign w:val="center"/>
          </w:tcPr>
          <w:p>
            <w:pPr>
              <w:autoSpaceDE w:val="0"/>
              <w:autoSpaceDN w:val="0"/>
              <w:adjustRightInd w:val="0"/>
              <w:jc w:val="center"/>
              <w:rPr>
                <w:rFonts w:eastAsia="等线"/>
                <w:kern w:val="0"/>
                <w:sz w:val="21"/>
                <w:szCs w:val="21"/>
              </w:rPr>
            </w:pPr>
          </w:p>
        </w:tc>
        <w:tc>
          <w:tcPr>
            <w:tcW w:w="916"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(0.014)</w:t>
            </w:r>
          </w:p>
        </w:tc>
        <w:tc>
          <w:tcPr>
            <w:tcW w:w="916"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(0.014)</w:t>
            </w:r>
          </w:p>
        </w:tc>
        <w:tc>
          <w:tcPr>
            <w:tcW w:w="918"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(0.014)</w:t>
            </w:r>
          </w:p>
        </w:tc>
        <w:tc>
          <w:tcPr>
            <w:tcW w:w="918"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(0.014)</w:t>
            </w:r>
          </w:p>
        </w:tc>
        <w:tc>
          <w:tcPr>
            <w:tcW w:w="918"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(0.012)</w:t>
            </w:r>
          </w:p>
        </w:tc>
        <w:tc>
          <w:tcPr>
            <w:tcW w:w="918"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(0.012)</w:t>
            </w:r>
          </w:p>
        </w:tc>
        <w:tc>
          <w:tcPr>
            <w:tcW w:w="918"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(0.012)</w:t>
            </w:r>
          </w:p>
        </w:tc>
        <w:tc>
          <w:tcPr>
            <w:tcW w:w="918"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(0.012)</w:t>
            </w:r>
          </w:p>
        </w:tc>
      </w:tr>
      <w:tr>
        <w:tblPrEx>
          <w:tblCellMar>
            <w:top w:w="0" w:type="dxa"/>
            <w:left w:w="108" w:type="dxa"/>
            <w:bottom w:w="0" w:type="dxa"/>
            <w:right w:w="108" w:type="dxa"/>
          </w:tblCellMar>
        </w:tblPrEx>
        <w:trPr>
          <w:trHeight w:val="23" w:hRule="atLeast"/>
        </w:trPr>
        <w:tc>
          <w:tcPr>
            <w:tcW w:w="1505" w:type="dxa"/>
            <w:tcBorders>
              <w:top w:val="single" w:color="auto" w:sz="4" w:space="0"/>
              <w:left w:val="nil"/>
              <w:bottom w:val="nil"/>
              <w:right w:val="nil"/>
            </w:tcBorders>
            <w:noWrap w:val="0"/>
            <w:vAlign w:val="center"/>
          </w:tcPr>
          <w:p>
            <w:pPr>
              <w:autoSpaceDE w:val="0"/>
              <w:autoSpaceDN w:val="0"/>
              <w:adjustRightInd w:val="0"/>
              <w:jc w:val="center"/>
              <w:rPr>
                <w:rFonts w:eastAsia="等线"/>
                <w:kern w:val="0"/>
                <w:sz w:val="21"/>
                <w:szCs w:val="21"/>
              </w:rPr>
            </w:pPr>
            <w:r>
              <w:rPr>
                <w:rFonts w:hint="eastAsia"/>
                <w:sz w:val="21"/>
                <w:szCs w:val="21"/>
              </w:rPr>
              <w:t>个人固定效应</w:t>
            </w:r>
          </w:p>
        </w:tc>
        <w:tc>
          <w:tcPr>
            <w:tcW w:w="916"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916"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918"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918"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918"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918"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918"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c>
          <w:tcPr>
            <w:tcW w:w="918" w:type="dxa"/>
            <w:tcBorders>
              <w:top w:val="single" w:color="auto" w:sz="4" w:space="0"/>
              <w:left w:val="nil"/>
              <w:bottom w:val="nil"/>
              <w:right w:val="nil"/>
            </w:tcBorders>
            <w:noWrap w:val="0"/>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trHeight w:val="23" w:hRule="atLeast"/>
        </w:trPr>
        <w:tc>
          <w:tcPr>
            <w:tcW w:w="1505" w:type="dxa"/>
            <w:noWrap w:val="0"/>
            <w:vAlign w:val="center"/>
          </w:tcPr>
          <w:p>
            <w:pPr>
              <w:autoSpaceDE w:val="0"/>
              <w:autoSpaceDN w:val="0"/>
              <w:adjustRightInd w:val="0"/>
              <w:jc w:val="center"/>
              <w:rPr>
                <w:rFonts w:eastAsia="等线"/>
                <w:kern w:val="0"/>
                <w:sz w:val="21"/>
                <w:szCs w:val="21"/>
              </w:rPr>
            </w:pPr>
            <w:r>
              <w:rPr>
                <w:rFonts w:hint="eastAsia"/>
                <w:sz w:val="21"/>
                <w:szCs w:val="21"/>
              </w:rPr>
              <w:t>年份固定效应</w:t>
            </w:r>
          </w:p>
        </w:tc>
        <w:tc>
          <w:tcPr>
            <w:tcW w:w="916" w:type="dxa"/>
            <w:noWrap w:val="0"/>
            <w:vAlign w:val="center"/>
          </w:tcPr>
          <w:p>
            <w:pPr>
              <w:jc w:val="center"/>
              <w:rPr>
                <w:rFonts w:eastAsia="等线"/>
                <w:kern w:val="0"/>
                <w:sz w:val="21"/>
                <w:szCs w:val="21"/>
              </w:rPr>
            </w:pPr>
            <w:r>
              <w:rPr>
                <w:rFonts w:hint="eastAsia"/>
                <w:sz w:val="21"/>
                <w:szCs w:val="21"/>
              </w:rPr>
              <w:t>Yes</w:t>
            </w:r>
          </w:p>
        </w:tc>
        <w:tc>
          <w:tcPr>
            <w:tcW w:w="916"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trHeight w:val="23" w:hRule="atLeast"/>
        </w:trPr>
        <w:tc>
          <w:tcPr>
            <w:tcW w:w="1505" w:type="dxa"/>
            <w:noWrap w:val="0"/>
            <w:vAlign w:val="center"/>
          </w:tcPr>
          <w:p>
            <w:pPr>
              <w:autoSpaceDE w:val="0"/>
              <w:autoSpaceDN w:val="0"/>
              <w:adjustRightInd w:val="0"/>
              <w:jc w:val="center"/>
              <w:rPr>
                <w:rFonts w:eastAsia="等线"/>
                <w:kern w:val="0"/>
                <w:sz w:val="21"/>
                <w:szCs w:val="21"/>
              </w:rPr>
            </w:pPr>
            <w:r>
              <w:rPr>
                <w:rFonts w:hint="eastAsia"/>
                <w:sz w:val="21"/>
                <w:szCs w:val="21"/>
              </w:rPr>
              <w:t>个人控制变量</w:t>
            </w:r>
          </w:p>
        </w:tc>
        <w:tc>
          <w:tcPr>
            <w:tcW w:w="916" w:type="dxa"/>
            <w:noWrap w:val="0"/>
            <w:vAlign w:val="center"/>
          </w:tcPr>
          <w:p>
            <w:pPr>
              <w:jc w:val="center"/>
              <w:rPr>
                <w:rFonts w:eastAsia="等线"/>
                <w:kern w:val="0"/>
                <w:sz w:val="21"/>
                <w:szCs w:val="21"/>
              </w:rPr>
            </w:pPr>
            <w:r>
              <w:rPr>
                <w:rFonts w:hint="eastAsia"/>
                <w:sz w:val="21"/>
                <w:szCs w:val="21"/>
              </w:rPr>
              <w:t>No</w:t>
            </w:r>
          </w:p>
        </w:tc>
        <w:tc>
          <w:tcPr>
            <w:tcW w:w="916"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No</w:t>
            </w:r>
          </w:p>
        </w:tc>
        <w:tc>
          <w:tcPr>
            <w:tcW w:w="918"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No</w:t>
            </w:r>
          </w:p>
        </w:tc>
        <w:tc>
          <w:tcPr>
            <w:tcW w:w="918"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No</w:t>
            </w:r>
          </w:p>
        </w:tc>
        <w:tc>
          <w:tcPr>
            <w:tcW w:w="918" w:type="dxa"/>
            <w:noWrap w:val="0"/>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trHeight w:val="23" w:hRule="atLeast"/>
        </w:trPr>
        <w:tc>
          <w:tcPr>
            <w:tcW w:w="1505" w:type="dxa"/>
            <w:noWrap w:val="0"/>
            <w:vAlign w:val="center"/>
          </w:tcPr>
          <w:p>
            <w:pPr>
              <w:autoSpaceDE w:val="0"/>
              <w:autoSpaceDN w:val="0"/>
              <w:adjustRightInd w:val="0"/>
              <w:jc w:val="center"/>
              <w:rPr>
                <w:rFonts w:eastAsia="等线"/>
                <w:kern w:val="0"/>
                <w:sz w:val="21"/>
                <w:szCs w:val="21"/>
              </w:rPr>
            </w:pPr>
            <w:r>
              <w:rPr>
                <w:rFonts w:hint="eastAsia"/>
                <w:sz w:val="21"/>
                <w:szCs w:val="21"/>
              </w:rPr>
              <w:t>城市控制变量</w:t>
            </w:r>
          </w:p>
        </w:tc>
        <w:tc>
          <w:tcPr>
            <w:tcW w:w="916" w:type="dxa"/>
            <w:noWrap w:val="0"/>
            <w:vAlign w:val="center"/>
          </w:tcPr>
          <w:p>
            <w:pPr>
              <w:jc w:val="center"/>
              <w:rPr>
                <w:rFonts w:eastAsia="等线"/>
                <w:kern w:val="0"/>
                <w:sz w:val="21"/>
                <w:szCs w:val="21"/>
              </w:rPr>
            </w:pPr>
            <w:r>
              <w:rPr>
                <w:rFonts w:hint="eastAsia"/>
                <w:sz w:val="21"/>
                <w:szCs w:val="21"/>
              </w:rPr>
              <w:t>No</w:t>
            </w:r>
          </w:p>
        </w:tc>
        <w:tc>
          <w:tcPr>
            <w:tcW w:w="916" w:type="dxa"/>
            <w:noWrap w:val="0"/>
            <w:vAlign w:val="center"/>
          </w:tcPr>
          <w:p>
            <w:pPr>
              <w:jc w:val="center"/>
              <w:rPr>
                <w:rFonts w:eastAsia="等线"/>
                <w:kern w:val="0"/>
                <w:sz w:val="21"/>
                <w:szCs w:val="21"/>
              </w:rPr>
            </w:pPr>
            <w:r>
              <w:rPr>
                <w:rFonts w:hint="eastAsia"/>
                <w:sz w:val="21"/>
                <w:szCs w:val="21"/>
              </w:rPr>
              <w:t>No</w:t>
            </w:r>
          </w:p>
        </w:tc>
        <w:tc>
          <w:tcPr>
            <w:tcW w:w="918"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No</w:t>
            </w:r>
          </w:p>
        </w:tc>
        <w:tc>
          <w:tcPr>
            <w:tcW w:w="918" w:type="dxa"/>
            <w:noWrap w:val="0"/>
            <w:vAlign w:val="center"/>
          </w:tcPr>
          <w:p>
            <w:pPr>
              <w:jc w:val="center"/>
              <w:rPr>
                <w:rFonts w:eastAsia="等线"/>
                <w:kern w:val="0"/>
                <w:sz w:val="21"/>
                <w:szCs w:val="21"/>
              </w:rPr>
            </w:pPr>
            <w:r>
              <w:rPr>
                <w:rFonts w:hint="eastAsia"/>
                <w:sz w:val="21"/>
                <w:szCs w:val="21"/>
              </w:rPr>
              <w:t>No</w:t>
            </w:r>
          </w:p>
        </w:tc>
        <w:tc>
          <w:tcPr>
            <w:tcW w:w="918"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trHeight w:val="23" w:hRule="atLeast"/>
        </w:trPr>
        <w:tc>
          <w:tcPr>
            <w:tcW w:w="1505" w:type="dxa"/>
            <w:noWrap w:val="0"/>
            <w:vAlign w:val="center"/>
          </w:tcPr>
          <w:p>
            <w:pPr>
              <w:autoSpaceDE w:val="0"/>
              <w:autoSpaceDN w:val="0"/>
              <w:adjustRightInd w:val="0"/>
              <w:jc w:val="center"/>
              <w:rPr>
                <w:rFonts w:eastAsia="等线"/>
                <w:kern w:val="0"/>
                <w:sz w:val="21"/>
                <w:szCs w:val="21"/>
              </w:rPr>
            </w:pPr>
            <w:r>
              <w:rPr>
                <w:rFonts w:hint="eastAsia"/>
                <w:sz w:val="21"/>
                <w:szCs w:val="21"/>
              </w:rPr>
              <w:t>行业趋势</w:t>
            </w:r>
          </w:p>
        </w:tc>
        <w:tc>
          <w:tcPr>
            <w:tcW w:w="916" w:type="dxa"/>
            <w:noWrap w:val="0"/>
            <w:vAlign w:val="center"/>
          </w:tcPr>
          <w:p>
            <w:pPr>
              <w:jc w:val="center"/>
              <w:rPr>
                <w:rFonts w:eastAsia="等线"/>
                <w:kern w:val="0"/>
                <w:sz w:val="21"/>
                <w:szCs w:val="21"/>
              </w:rPr>
            </w:pPr>
            <w:r>
              <w:rPr>
                <w:rFonts w:hint="eastAsia"/>
                <w:sz w:val="21"/>
                <w:szCs w:val="21"/>
              </w:rPr>
              <w:t>No</w:t>
            </w:r>
          </w:p>
        </w:tc>
        <w:tc>
          <w:tcPr>
            <w:tcW w:w="916" w:type="dxa"/>
            <w:noWrap w:val="0"/>
            <w:vAlign w:val="center"/>
          </w:tcPr>
          <w:p>
            <w:pPr>
              <w:jc w:val="center"/>
              <w:rPr>
                <w:rFonts w:eastAsia="等线"/>
                <w:kern w:val="0"/>
                <w:sz w:val="21"/>
                <w:szCs w:val="21"/>
              </w:rPr>
            </w:pPr>
            <w:r>
              <w:rPr>
                <w:rFonts w:hint="eastAsia"/>
                <w:sz w:val="21"/>
                <w:szCs w:val="21"/>
              </w:rPr>
              <w:t>No</w:t>
            </w:r>
          </w:p>
        </w:tc>
        <w:tc>
          <w:tcPr>
            <w:tcW w:w="918" w:type="dxa"/>
            <w:noWrap w:val="0"/>
            <w:vAlign w:val="center"/>
          </w:tcPr>
          <w:p>
            <w:pPr>
              <w:jc w:val="center"/>
              <w:rPr>
                <w:rFonts w:eastAsia="等线"/>
                <w:kern w:val="0"/>
                <w:sz w:val="21"/>
                <w:szCs w:val="21"/>
              </w:rPr>
            </w:pPr>
            <w:r>
              <w:rPr>
                <w:rFonts w:hint="eastAsia"/>
                <w:sz w:val="21"/>
                <w:szCs w:val="21"/>
              </w:rPr>
              <w:t>No</w:t>
            </w:r>
          </w:p>
        </w:tc>
        <w:tc>
          <w:tcPr>
            <w:tcW w:w="918" w:type="dxa"/>
            <w:noWrap w:val="0"/>
            <w:vAlign w:val="center"/>
          </w:tcPr>
          <w:p>
            <w:pPr>
              <w:jc w:val="center"/>
              <w:rPr>
                <w:rFonts w:eastAsia="等线"/>
                <w:kern w:val="0"/>
                <w:sz w:val="21"/>
                <w:szCs w:val="21"/>
              </w:rPr>
            </w:pPr>
            <w:r>
              <w:rPr>
                <w:rFonts w:hint="eastAsia"/>
                <w:sz w:val="21"/>
                <w:szCs w:val="21"/>
              </w:rPr>
              <w:t>No</w:t>
            </w:r>
          </w:p>
        </w:tc>
        <w:tc>
          <w:tcPr>
            <w:tcW w:w="918"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Yes</w:t>
            </w:r>
          </w:p>
        </w:tc>
        <w:tc>
          <w:tcPr>
            <w:tcW w:w="918" w:type="dxa"/>
            <w:noWrap w:val="0"/>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trHeight w:val="23" w:hRule="atLeast"/>
        </w:trPr>
        <w:tc>
          <w:tcPr>
            <w:tcW w:w="1505" w:type="dxa"/>
            <w:noWrap w:val="0"/>
            <w:vAlign w:val="center"/>
          </w:tcPr>
          <w:p>
            <w:pPr>
              <w:autoSpaceDE w:val="0"/>
              <w:autoSpaceDN w:val="0"/>
              <w:adjustRightInd w:val="0"/>
              <w:jc w:val="center"/>
              <w:rPr>
                <w:rFonts w:eastAsia="等线"/>
                <w:kern w:val="0"/>
                <w:sz w:val="21"/>
                <w:szCs w:val="21"/>
              </w:rPr>
            </w:pPr>
            <w:r>
              <w:rPr>
                <w:sz w:val="21"/>
                <w:szCs w:val="21"/>
              </w:rPr>
              <w:t>r2_a</w:t>
            </w:r>
          </w:p>
        </w:tc>
        <w:tc>
          <w:tcPr>
            <w:tcW w:w="916" w:type="dxa"/>
            <w:noWrap w:val="0"/>
            <w:vAlign w:val="center"/>
          </w:tcPr>
          <w:p>
            <w:pPr>
              <w:jc w:val="center"/>
              <w:rPr>
                <w:rFonts w:eastAsia="等线"/>
                <w:kern w:val="0"/>
                <w:sz w:val="21"/>
                <w:szCs w:val="21"/>
              </w:rPr>
            </w:pPr>
            <w:r>
              <w:rPr>
                <w:rFonts w:hint="eastAsia"/>
                <w:sz w:val="21"/>
                <w:szCs w:val="21"/>
              </w:rPr>
              <w:t>0.758</w:t>
            </w:r>
          </w:p>
        </w:tc>
        <w:tc>
          <w:tcPr>
            <w:tcW w:w="916" w:type="dxa"/>
            <w:noWrap w:val="0"/>
            <w:vAlign w:val="center"/>
          </w:tcPr>
          <w:p>
            <w:pPr>
              <w:jc w:val="center"/>
              <w:rPr>
                <w:rFonts w:eastAsia="等线"/>
                <w:kern w:val="0"/>
                <w:sz w:val="21"/>
                <w:szCs w:val="21"/>
              </w:rPr>
            </w:pPr>
            <w:r>
              <w:rPr>
                <w:rFonts w:hint="eastAsia"/>
                <w:sz w:val="21"/>
                <w:szCs w:val="21"/>
              </w:rPr>
              <w:t>0.758</w:t>
            </w:r>
          </w:p>
        </w:tc>
        <w:tc>
          <w:tcPr>
            <w:tcW w:w="918" w:type="dxa"/>
            <w:noWrap w:val="0"/>
            <w:vAlign w:val="center"/>
          </w:tcPr>
          <w:p>
            <w:pPr>
              <w:jc w:val="center"/>
              <w:rPr>
                <w:rFonts w:eastAsia="等线"/>
                <w:kern w:val="0"/>
                <w:sz w:val="21"/>
                <w:szCs w:val="21"/>
              </w:rPr>
            </w:pPr>
            <w:r>
              <w:rPr>
                <w:rFonts w:hint="eastAsia"/>
                <w:sz w:val="21"/>
                <w:szCs w:val="21"/>
              </w:rPr>
              <w:t>0.758</w:t>
            </w:r>
          </w:p>
        </w:tc>
        <w:tc>
          <w:tcPr>
            <w:tcW w:w="918" w:type="dxa"/>
            <w:noWrap w:val="0"/>
            <w:vAlign w:val="center"/>
          </w:tcPr>
          <w:p>
            <w:pPr>
              <w:jc w:val="center"/>
              <w:rPr>
                <w:rFonts w:eastAsia="等线"/>
                <w:kern w:val="0"/>
                <w:sz w:val="21"/>
                <w:szCs w:val="21"/>
              </w:rPr>
            </w:pPr>
            <w:r>
              <w:rPr>
                <w:rFonts w:hint="eastAsia"/>
                <w:sz w:val="21"/>
                <w:szCs w:val="21"/>
              </w:rPr>
              <w:t>0.758</w:t>
            </w:r>
          </w:p>
        </w:tc>
        <w:tc>
          <w:tcPr>
            <w:tcW w:w="918" w:type="dxa"/>
            <w:noWrap w:val="0"/>
            <w:vAlign w:val="center"/>
          </w:tcPr>
          <w:p>
            <w:pPr>
              <w:jc w:val="center"/>
              <w:rPr>
                <w:rFonts w:eastAsia="等线"/>
                <w:kern w:val="0"/>
                <w:sz w:val="21"/>
                <w:szCs w:val="21"/>
              </w:rPr>
            </w:pPr>
            <w:r>
              <w:rPr>
                <w:rFonts w:hint="eastAsia"/>
                <w:sz w:val="21"/>
                <w:szCs w:val="21"/>
              </w:rPr>
              <w:t>0.775</w:t>
            </w:r>
          </w:p>
        </w:tc>
        <w:tc>
          <w:tcPr>
            <w:tcW w:w="918" w:type="dxa"/>
            <w:noWrap w:val="0"/>
            <w:vAlign w:val="center"/>
          </w:tcPr>
          <w:p>
            <w:pPr>
              <w:jc w:val="center"/>
              <w:rPr>
                <w:rFonts w:eastAsia="等线"/>
                <w:kern w:val="0"/>
                <w:sz w:val="21"/>
                <w:szCs w:val="21"/>
              </w:rPr>
            </w:pPr>
            <w:r>
              <w:rPr>
                <w:rFonts w:hint="eastAsia"/>
                <w:sz w:val="21"/>
                <w:szCs w:val="21"/>
              </w:rPr>
              <w:t>0.775</w:t>
            </w:r>
          </w:p>
        </w:tc>
        <w:tc>
          <w:tcPr>
            <w:tcW w:w="918" w:type="dxa"/>
            <w:noWrap w:val="0"/>
            <w:vAlign w:val="center"/>
          </w:tcPr>
          <w:p>
            <w:pPr>
              <w:jc w:val="center"/>
              <w:rPr>
                <w:rFonts w:eastAsia="等线"/>
                <w:kern w:val="0"/>
                <w:sz w:val="21"/>
                <w:szCs w:val="21"/>
              </w:rPr>
            </w:pPr>
            <w:r>
              <w:rPr>
                <w:rFonts w:hint="eastAsia"/>
                <w:sz w:val="21"/>
                <w:szCs w:val="21"/>
              </w:rPr>
              <w:t>0.775</w:t>
            </w:r>
          </w:p>
        </w:tc>
        <w:tc>
          <w:tcPr>
            <w:tcW w:w="918" w:type="dxa"/>
            <w:noWrap w:val="0"/>
            <w:vAlign w:val="center"/>
          </w:tcPr>
          <w:p>
            <w:pPr>
              <w:jc w:val="center"/>
              <w:rPr>
                <w:rFonts w:eastAsia="等线"/>
                <w:kern w:val="0"/>
                <w:sz w:val="21"/>
                <w:szCs w:val="21"/>
              </w:rPr>
            </w:pPr>
            <w:r>
              <w:rPr>
                <w:rFonts w:hint="eastAsia"/>
                <w:sz w:val="21"/>
                <w:szCs w:val="21"/>
              </w:rPr>
              <w:t>0.775</w:t>
            </w:r>
          </w:p>
        </w:tc>
      </w:tr>
      <w:tr>
        <w:tblPrEx>
          <w:tblCellMar>
            <w:top w:w="0" w:type="dxa"/>
            <w:left w:w="108" w:type="dxa"/>
            <w:bottom w:w="0" w:type="dxa"/>
            <w:right w:w="108" w:type="dxa"/>
          </w:tblCellMar>
        </w:tblPrEx>
        <w:trPr>
          <w:trHeight w:val="23" w:hRule="atLeast"/>
        </w:trPr>
        <w:tc>
          <w:tcPr>
            <w:tcW w:w="1505" w:type="dxa"/>
            <w:tcBorders>
              <w:top w:val="nil"/>
              <w:left w:val="nil"/>
              <w:bottom w:val="single" w:color="auto" w:sz="4" w:space="0"/>
              <w:right w:val="nil"/>
            </w:tcBorders>
            <w:noWrap w:val="0"/>
            <w:vAlign w:val="center"/>
          </w:tcPr>
          <w:p>
            <w:pPr>
              <w:autoSpaceDE w:val="0"/>
              <w:autoSpaceDN w:val="0"/>
              <w:adjustRightInd w:val="0"/>
              <w:jc w:val="center"/>
              <w:rPr>
                <w:rFonts w:eastAsia="等线"/>
                <w:kern w:val="0"/>
                <w:sz w:val="21"/>
                <w:szCs w:val="21"/>
              </w:rPr>
            </w:pPr>
            <w:r>
              <w:rPr>
                <w:sz w:val="21"/>
                <w:szCs w:val="21"/>
              </w:rPr>
              <w:t>N</w:t>
            </w:r>
          </w:p>
        </w:tc>
        <w:tc>
          <w:tcPr>
            <w:tcW w:w="916"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916"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918"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918"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918"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918"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918"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c>
          <w:tcPr>
            <w:tcW w:w="918" w:type="dxa"/>
            <w:tcBorders>
              <w:top w:val="nil"/>
              <w:left w:val="nil"/>
              <w:bottom w:val="single" w:color="auto" w:sz="4" w:space="0"/>
              <w:right w:val="nil"/>
            </w:tcBorders>
            <w:noWrap w:val="0"/>
            <w:vAlign w:val="center"/>
          </w:tcPr>
          <w:p>
            <w:pPr>
              <w:jc w:val="center"/>
              <w:rPr>
                <w:rFonts w:eastAsia="等线"/>
                <w:kern w:val="0"/>
                <w:sz w:val="21"/>
                <w:szCs w:val="21"/>
              </w:rPr>
            </w:pPr>
            <w:r>
              <w:rPr>
                <w:rFonts w:hint="eastAsia"/>
                <w:sz w:val="21"/>
                <w:szCs w:val="21"/>
              </w:rPr>
              <w:t>10630</w:t>
            </w:r>
          </w:p>
        </w:tc>
      </w:tr>
      <w:tr>
        <w:tblPrEx>
          <w:tblCellMar>
            <w:top w:w="0" w:type="dxa"/>
            <w:left w:w="108" w:type="dxa"/>
            <w:bottom w:w="0" w:type="dxa"/>
            <w:right w:w="108" w:type="dxa"/>
          </w:tblCellMar>
        </w:tblPrEx>
        <w:trPr>
          <w:trHeight w:val="23" w:hRule="atLeast"/>
        </w:trPr>
        <w:tc>
          <w:tcPr>
            <w:tcW w:w="8845" w:type="dxa"/>
            <w:gridSpan w:val="9"/>
            <w:tcBorders>
              <w:top w:val="single" w:color="auto" w:sz="4" w:space="0"/>
              <w:left w:val="nil"/>
              <w:right w:val="nil"/>
            </w:tcBorders>
            <w:noWrap w:val="0"/>
            <w:vAlign w:val="center"/>
          </w:tcPr>
          <w:p>
            <w:pPr>
              <w:autoSpaceDE w:val="0"/>
              <w:autoSpaceDN w:val="0"/>
              <w:adjustRightInd w:val="0"/>
              <w:ind w:firstLine="420" w:firstLineChars="200"/>
              <w:rPr>
                <w:rFonts w:eastAsia="等线"/>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r>
              <w:rPr>
                <w:kern w:val="0"/>
                <w:sz w:val="21"/>
                <w:szCs w:val="21"/>
              </w:rPr>
              <w:t>lnBI</w:t>
            </w:r>
            <w:r>
              <w:rPr>
                <w:rFonts w:hint="eastAsia"/>
                <w:kern w:val="0"/>
                <w:sz w:val="21"/>
                <w:szCs w:val="21"/>
              </w:rPr>
              <w:t>是经营净收入lnbusinessincome的缩写形式。</w:t>
            </w: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b/>
          <w:sz w:val="28"/>
          <w:szCs w:val="28"/>
          <w:lang w:val="en-US" w:eastAsia="zh-CN"/>
        </w:rPr>
      </w:pPr>
    </w:p>
    <w:tbl>
      <w:tblPr>
        <w:tblStyle w:val="8"/>
        <w:tblW w:w="8303" w:type="dxa"/>
        <w:jc w:val="center"/>
        <w:tblLayout w:type="fixed"/>
        <w:tblCellMar>
          <w:top w:w="0" w:type="dxa"/>
          <w:left w:w="108" w:type="dxa"/>
          <w:bottom w:w="0" w:type="dxa"/>
          <w:right w:w="108" w:type="dxa"/>
        </w:tblCellMar>
      </w:tblPr>
      <w:tblGrid>
        <w:gridCol w:w="1478"/>
        <w:gridCol w:w="853"/>
        <w:gridCol w:w="853"/>
        <w:gridCol w:w="853"/>
        <w:gridCol w:w="853"/>
        <w:gridCol w:w="853"/>
        <w:gridCol w:w="853"/>
        <w:gridCol w:w="853"/>
        <w:gridCol w:w="854"/>
      </w:tblGrid>
      <w:tr>
        <w:tblPrEx>
          <w:tblCellMar>
            <w:top w:w="0" w:type="dxa"/>
            <w:left w:w="108" w:type="dxa"/>
            <w:bottom w:w="0" w:type="dxa"/>
            <w:right w:w="108" w:type="dxa"/>
          </w:tblCellMar>
        </w:tblPrEx>
        <w:trPr>
          <w:cantSplit/>
          <w:trHeight w:val="23" w:hRule="atLeast"/>
          <w:jc w:val="center"/>
        </w:trPr>
        <w:tc>
          <w:tcPr>
            <w:tcW w:w="8303" w:type="dxa"/>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B.</w:t>
            </w:r>
            <w:r>
              <w:rPr>
                <w:rFonts w:hint="eastAsia" w:eastAsia="黑体" w:cs="Times New Roman"/>
                <w:color w:val="000000"/>
                <w:kern w:val="0"/>
                <w:sz w:val="24"/>
                <w:lang w:val="en-US" w:eastAsia="zh-CN"/>
              </w:rPr>
              <w:t xml:space="preserve">2 </w:t>
            </w:r>
            <w:r>
              <w:rPr>
                <w:rFonts w:hint="eastAsia" w:ascii="黑体" w:hAnsi="黑体" w:eastAsia="黑体" w:cs="黑体"/>
                <w:color w:val="000000"/>
                <w:kern w:val="0"/>
                <w:sz w:val="24"/>
              </w:rPr>
              <w:t>居民财产性收入——</w:t>
            </w:r>
            <w:r>
              <w:rPr>
                <w:rFonts w:hint="eastAsia" w:ascii="黑体" w:hAnsi="黑体" w:eastAsia="黑体" w:cs="黑体"/>
                <w:color w:val="000000"/>
                <w:kern w:val="0"/>
                <w:sz w:val="24"/>
                <w:lang w:val="en-US" w:eastAsia="zh-CN"/>
              </w:rPr>
              <w:t>OL</w:t>
            </w:r>
            <w:r>
              <w:rPr>
                <w:rFonts w:hint="eastAsia" w:ascii="黑体" w:hAnsi="黑体" w:eastAsia="黑体" w:cs="黑体"/>
                <w:color w:val="000000"/>
                <w:kern w:val="0"/>
                <w:sz w:val="24"/>
              </w:rPr>
              <w:t>S回归</w:t>
            </w:r>
          </w:p>
        </w:tc>
      </w:tr>
      <w:tr>
        <w:tblPrEx>
          <w:tblCellMar>
            <w:top w:w="0" w:type="dxa"/>
            <w:left w:w="108" w:type="dxa"/>
            <w:bottom w:w="0" w:type="dxa"/>
            <w:right w:w="108" w:type="dxa"/>
          </w:tblCellMar>
        </w:tblPrEx>
        <w:trPr>
          <w:cantSplit/>
          <w:trHeight w:val="23" w:hRule="atLeast"/>
          <w:jc w:val="center"/>
        </w:trPr>
        <w:tc>
          <w:tcPr>
            <w:tcW w:w="1478"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85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1478" w:type="dxa"/>
            <w:noWrap w:val="0"/>
            <w:vAlign w:val="center"/>
          </w:tcPr>
          <w:p>
            <w:pPr>
              <w:autoSpaceDE w:val="0"/>
              <w:autoSpaceDN w:val="0"/>
              <w:adjustRightInd w:val="0"/>
              <w:jc w:val="center"/>
              <w:rPr>
                <w:kern w:val="0"/>
                <w:sz w:val="21"/>
                <w:szCs w:val="21"/>
              </w:rPr>
            </w:pP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3" w:type="dxa"/>
            <w:noWrap w:val="0"/>
            <w:vAlign w:val="center"/>
          </w:tcPr>
          <w:p>
            <w:pPr>
              <w:autoSpaceDE w:val="0"/>
              <w:autoSpaceDN w:val="0"/>
              <w:adjustRightInd w:val="0"/>
              <w:jc w:val="center"/>
              <w:rPr>
                <w:kern w:val="0"/>
                <w:sz w:val="21"/>
                <w:szCs w:val="21"/>
              </w:rPr>
            </w:pPr>
            <w:r>
              <w:rPr>
                <w:kern w:val="0"/>
                <w:sz w:val="21"/>
                <w:szCs w:val="21"/>
              </w:rPr>
              <w:t>lnPI</w:t>
            </w:r>
          </w:p>
        </w:tc>
        <w:tc>
          <w:tcPr>
            <w:tcW w:w="854" w:type="dxa"/>
            <w:noWrap w:val="0"/>
            <w:vAlign w:val="center"/>
          </w:tcPr>
          <w:p>
            <w:pPr>
              <w:autoSpaceDE w:val="0"/>
              <w:autoSpaceDN w:val="0"/>
              <w:adjustRightInd w:val="0"/>
              <w:jc w:val="center"/>
              <w:rPr>
                <w:kern w:val="0"/>
                <w:sz w:val="21"/>
                <w:szCs w:val="21"/>
              </w:rPr>
            </w:pPr>
            <w:r>
              <w:rPr>
                <w:kern w:val="0"/>
                <w:sz w:val="21"/>
                <w:szCs w:val="21"/>
              </w:rPr>
              <w:t>lnPI</w:t>
            </w:r>
          </w:p>
        </w:tc>
      </w:tr>
      <w:tr>
        <w:tblPrEx>
          <w:tblCellMar>
            <w:top w:w="0" w:type="dxa"/>
            <w:left w:w="108" w:type="dxa"/>
            <w:bottom w:w="0" w:type="dxa"/>
            <w:right w:w="108" w:type="dxa"/>
          </w:tblCellMar>
        </w:tblPrEx>
        <w:trPr>
          <w:cantSplit/>
          <w:trHeight w:val="23" w:hRule="atLeast"/>
          <w:jc w:val="center"/>
        </w:trPr>
        <w:tc>
          <w:tcPr>
            <w:tcW w:w="1478"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sz w:val="21"/>
                <w:szCs w:val="21"/>
              </w:rPr>
              <w:t>lnGCE</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-0.025</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-0.029</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-0.029</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-0.029</w:t>
            </w:r>
          </w:p>
        </w:tc>
        <w:tc>
          <w:tcPr>
            <w:tcW w:w="85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-0.029</w:t>
            </w:r>
          </w:p>
        </w:tc>
      </w:tr>
      <w:tr>
        <w:tblPrEx>
          <w:tblCellMar>
            <w:top w:w="0" w:type="dxa"/>
            <w:left w:w="108" w:type="dxa"/>
            <w:bottom w:w="0" w:type="dxa"/>
            <w:right w:w="108" w:type="dxa"/>
          </w:tblCellMar>
        </w:tblPrEx>
        <w:trPr>
          <w:cantSplit/>
          <w:trHeight w:val="23" w:hRule="atLeast"/>
          <w:jc w:val="center"/>
        </w:trPr>
        <w:tc>
          <w:tcPr>
            <w:tcW w:w="1478"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(0.042)</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(0.042)</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(0.042)</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(0.042)</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(0.045)</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(0.045)</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(0.045)</w:t>
            </w:r>
          </w:p>
        </w:tc>
        <w:tc>
          <w:tcPr>
            <w:tcW w:w="85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(0.045)</w:t>
            </w:r>
          </w:p>
        </w:tc>
      </w:tr>
      <w:tr>
        <w:tblPrEx>
          <w:tblCellMar>
            <w:top w:w="0" w:type="dxa"/>
            <w:left w:w="108" w:type="dxa"/>
            <w:bottom w:w="0" w:type="dxa"/>
            <w:right w:w="108" w:type="dxa"/>
          </w:tblCellMar>
        </w:tblPrEx>
        <w:trPr>
          <w:cantSplit/>
          <w:trHeight w:val="23" w:hRule="atLeast"/>
          <w:jc w:val="center"/>
        </w:trPr>
        <w:tc>
          <w:tcPr>
            <w:tcW w:w="1478"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78" w:type="dxa"/>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78" w:type="dxa"/>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78" w:type="dxa"/>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78" w:type="dxa"/>
            <w:noWrap w:val="0"/>
            <w:vAlign w:val="center"/>
          </w:tcPr>
          <w:p>
            <w:pPr>
              <w:autoSpaceDE w:val="0"/>
              <w:autoSpaceDN w:val="0"/>
              <w:adjustRightInd w:val="0"/>
              <w:jc w:val="center"/>
              <w:rPr>
                <w:kern w:val="0"/>
                <w:sz w:val="21"/>
                <w:szCs w:val="21"/>
              </w:rPr>
            </w:pPr>
            <w:r>
              <w:rPr>
                <w:rFonts w:hint="eastAsia"/>
                <w:sz w:val="21"/>
                <w:szCs w:val="21"/>
              </w:rPr>
              <w:t>行业趋势</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478" w:type="dxa"/>
            <w:noWrap w:val="0"/>
            <w:vAlign w:val="center"/>
          </w:tcPr>
          <w:p>
            <w:pPr>
              <w:autoSpaceDE w:val="0"/>
              <w:autoSpaceDN w:val="0"/>
              <w:adjustRightInd w:val="0"/>
              <w:jc w:val="center"/>
              <w:rPr>
                <w:kern w:val="0"/>
                <w:sz w:val="21"/>
                <w:szCs w:val="21"/>
              </w:rPr>
            </w:pPr>
            <w:r>
              <w:rPr>
                <w:sz w:val="21"/>
                <w:szCs w:val="21"/>
              </w:rPr>
              <w:t>r2_a</w:t>
            </w:r>
          </w:p>
        </w:tc>
        <w:tc>
          <w:tcPr>
            <w:tcW w:w="853" w:type="dxa"/>
            <w:noWrap w:val="0"/>
            <w:vAlign w:val="center"/>
          </w:tcPr>
          <w:p>
            <w:pPr>
              <w:jc w:val="center"/>
              <w:rPr>
                <w:kern w:val="0"/>
                <w:sz w:val="21"/>
                <w:szCs w:val="21"/>
              </w:rPr>
            </w:pPr>
            <w:r>
              <w:rPr>
                <w:rFonts w:hint="eastAsia"/>
                <w:sz w:val="21"/>
                <w:szCs w:val="21"/>
              </w:rPr>
              <w:t>0.633</w:t>
            </w:r>
          </w:p>
        </w:tc>
        <w:tc>
          <w:tcPr>
            <w:tcW w:w="853" w:type="dxa"/>
            <w:noWrap w:val="0"/>
            <w:vAlign w:val="center"/>
          </w:tcPr>
          <w:p>
            <w:pPr>
              <w:jc w:val="center"/>
              <w:rPr>
                <w:kern w:val="0"/>
                <w:sz w:val="21"/>
                <w:szCs w:val="21"/>
              </w:rPr>
            </w:pPr>
            <w:r>
              <w:rPr>
                <w:rFonts w:hint="eastAsia"/>
                <w:sz w:val="21"/>
                <w:szCs w:val="21"/>
              </w:rPr>
              <w:t>0.633</w:t>
            </w:r>
          </w:p>
        </w:tc>
        <w:tc>
          <w:tcPr>
            <w:tcW w:w="853" w:type="dxa"/>
            <w:noWrap w:val="0"/>
            <w:vAlign w:val="center"/>
          </w:tcPr>
          <w:p>
            <w:pPr>
              <w:jc w:val="center"/>
              <w:rPr>
                <w:kern w:val="0"/>
                <w:sz w:val="21"/>
                <w:szCs w:val="21"/>
              </w:rPr>
            </w:pPr>
            <w:r>
              <w:rPr>
                <w:rFonts w:hint="eastAsia"/>
                <w:sz w:val="21"/>
                <w:szCs w:val="21"/>
              </w:rPr>
              <w:t>0.633</w:t>
            </w:r>
          </w:p>
        </w:tc>
        <w:tc>
          <w:tcPr>
            <w:tcW w:w="853" w:type="dxa"/>
            <w:noWrap w:val="0"/>
            <w:vAlign w:val="center"/>
          </w:tcPr>
          <w:p>
            <w:pPr>
              <w:jc w:val="center"/>
              <w:rPr>
                <w:kern w:val="0"/>
                <w:sz w:val="21"/>
                <w:szCs w:val="21"/>
              </w:rPr>
            </w:pPr>
            <w:r>
              <w:rPr>
                <w:rFonts w:hint="eastAsia"/>
                <w:sz w:val="21"/>
                <w:szCs w:val="21"/>
              </w:rPr>
              <w:t>0.633</w:t>
            </w:r>
          </w:p>
        </w:tc>
        <w:tc>
          <w:tcPr>
            <w:tcW w:w="853" w:type="dxa"/>
            <w:noWrap w:val="0"/>
            <w:vAlign w:val="center"/>
          </w:tcPr>
          <w:p>
            <w:pPr>
              <w:jc w:val="center"/>
              <w:rPr>
                <w:kern w:val="0"/>
                <w:sz w:val="21"/>
                <w:szCs w:val="21"/>
              </w:rPr>
            </w:pPr>
            <w:r>
              <w:rPr>
                <w:rFonts w:hint="eastAsia"/>
                <w:sz w:val="21"/>
                <w:szCs w:val="21"/>
              </w:rPr>
              <w:t>0.638</w:t>
            </w:r>
          </w:p>
        </w:tc>
        <w:tc>
          <w:tcPr>
            <w:tcW w:w="853" w:type="dxa"/>
            <w:noWrap w:val="0"/>
            <w:vAlign w:val="center"/>
          </w:tcPr>
          <w:p>
            <w:pPr>
              <w:jc w:val="center"/>
              <w:rPr>
                <w:kern w:val="0"/>
                <w:sz w:val="21"/>
                <w:szCs w:val="21"/>
              </w:rPr>
            </w:pPr>
            <w:r>
              <w:rPr>
                <w:rFonts w:hint="eastAsia"/>
                <w:sz w:val="21"/>
                <w:szCs w:val="21"/>
              </w:rPr>
              <w:t>0.638</w:t>
            </w:r>
          </w:p>
        </w:tc>
        <w:tc>
          <w:tcPr>
            <w:tcW w:w="853" w:type="dxa"/>
            <w:noWrap w:val="0"/>
            <w:vAlign w:val="center"/>
          </w:tcPr>
          <w:p>
            <w:pPr>
              <w:jc w:val="center"/>
              <w:rPr>
                <w:kern w:val="0"/>
                <w:sz w:val="21"/>
                <w:szCs w:val="21"/>
              </w:rPr>
            </w:pPr>
            <w:r>
              <w:rPr>
                <w:rFonts w:hint="eastAsia"/>
                <w:sz w:val="21"/>
                <w:szCs w:val="21"/>
              </w:rPr>
              <w:t>0.638</w:t>
            </w:r>
          </w:p>
        </w:tc>
        <w:tc>
          <w:tcPr>
            <w:tcW w:w="854" w:type="dxa"/>
            <w:noWrap w:val="0"/>
            <w:vAlign w:val="center"/>
          </w:tcPr>
          <w:p>
            <w:pPr>
              <w:jc w:val="center"/>
              <w:rPr>
                <w:kern w:val="0"/>
                <w:sz w:val="21"/>
                <w:szCs w:val="21"/>
              </w:rPr>
            </w:pPr>
            <w:r>
              <w:rPr>
                <w:rFonts w:hint="eastAsia"/>
                <w:sz w:val="21"/>
                <w:szCs w:val="21"/>
              </w:rPr>
              <w:t>0.638</w:t>
            </w:r>
          </w:p>
        </w:tc>
      </w:tr>
      <w:tr>
        <w:tblPrEx>
          <w:tblCellMar>
            <w:top w:w="0" w:type="dxa"/>
            <w:left w:w="108" w:type="dxa"/>
            <w:bottom w:w="0" w:type="dxa"/>
            <w:right w:w="108" w:type="dxa"/>
          </w:tblCellMar>
        </w:tblPrEx>
        <w:trPr>
          <w:cantSplit/>
          <w:trHeight w:val="23" w:hRule="atLeast"/>
          <w:jc w:val="center"/>
        </w:trPr>
        <w:tc>
          <w:tcPr>
            <w:tcW w:w="1478"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c>
          <w:tcPr>
            <w:tcW w:w="85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4168</w:t>
            </w:r>
          </w:p>
        </w:tc>
      </w:tr>
      <w:tr>
        <w:tblPrEx>
          <w:tblCellMar>
            <w:top w:w="0" w:type="dxa"/>
            <w:left w:w="108" w:type="dxa"/>
            <w:bottom w:w="0" w:type="dxa"/>
            <w:right w:w="108" w:type="dxa"/>
          </w:tblCellMar>
        </w:tblPrEx>
        <w:trPr>
          <w:cantSplit/>
          <w:trHeight w:val="23" w:hRule="atLeast"/>
          <w:jc w:val="center"/>
        </w:trPr>
        <w:tc>
          <w:tcPr>
            <w:tcW w:w="8303" w:type="dxa"/>
            <w:gridSpan w:val="9"/>
            <w:tcBorders>
              <w:top w:val="single" w:color="auto" w:sz="4" w:space="0"/>
              <w:left w:val="nil"/>
              <w:right w:val="nil"/>
            </w:tcBorders>
            <w:noWrap w:val="0"/>
            <w:vAlign w:val="center"/>
          </w:tcPr>
          <w:p>
            <w:pPr>
              <w:autoSpaceDE w:val="0"/>
              <w:autoSpaceDN w:val="0"/>
              <w:adjustRightInd w:val="0"/>
              <w:ind w:firstLine="420" w:firstLineChars="20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r>
              <w:rPr>
                <w:kern w:val="0"/>
                <w:sz w:val="21"/>
                <w:szCs w:val="21"/>
              </w:rPr>
              <w:t>ln</w:t>
            </w:r>
            <w:r>
              <w:rPr>
                <w:rFonts w:hint="eastAsia"/>
                <w:kern w:val="0"/>
                <w:sz w:val="21"/>
                <w:szCs w:val="21"/>
              </w:rPr>
              <w:t>P</w:t>
            </w:r>
            <w:r>
              <w:rPr>
                <w:kern w:val="0"/>
                <w:sz w:val="21"/>
                <w:szCs w:val="21"/>
              </w:rPr>
              <w:t>I</w:t>
            </w:r>
            <w:r>
              <w:rPr>
                <w:rFonts w:hint="eastAsia"/>
                <w:kern w:val="0"/>
                <w:sz w:val="21"/>
                <w:szCs w:val="21"/>
              </w:rPr>
              <w:t>是财产性收入lnpropertyincome的缩写形式。</w:t>
            </w:r>
          </w:p>
        </w:tc>
      </w:tr>
    </w:tbl>
    <w:p>
      <w:pPr>
        <w:tabs>
          <w:tab w:val="left" w:pos="1387"/>
        </w:tabs>
        <w:bidi w:val="0"/>
        <w:jc w:val="left"/>
        <w:rPr>
          <w:rFonts w:hint="default"/>
          <w:lang w:val="en-US" w:eastAsia="zh-CN"/>
        </w:rPr>
      </w:pPr>
    </w:p>
    <w:p>
      <w:pPr>
        <w:bidi w:val="0"/>
        <w:rPr>
          <w:rFonts w:hint="default" w:asciiTheme="minorHAnsi" w:hAnsiTheme="minorHAnsi" w:eastAsiaTheme="minorEastAsia" w:cstheme="minorBidi"/>
          <w:kern w:val="2"/>
          <w:sz w:val="21"/>
          <w:szCs w:val="24"/>
          <w:lang w:val="en-US" w:eastAsia="zh-CN" w:bidi="ar-SA"/>
        </w:rPr>
      </w:pPr>
    </w:p>
    <w:tbl>
      <w:tblPr>
        <w:tblStyle w:val="8"/>
        <w:tblW w:w="9212" w:type="dxa"/>
        <w:jc w:val="center"/>
        <w:tblLayout w:type="fixed"/>
        <w:tblCellMar>
          <w:top w:w="0" w:type="dxa"/>
          <w:left w:w="108" w:type="dxa"/>
          <w:bottom w:w="0" w:type="dxa"/>
          <w:right w:w="108" w:type="dxa"/>
        </w:tblCellMar>
      </w:tblPr>
      <w:tblGrid>
        <w:gridCol w:w="1512"/>
        <w:gridCol w:w="853"/>
        <w:gridCol w:w="853"/>
        <w:gridCol w:w="853"/>
        <w:gridCol w:w="853"/>
        <w:gridCol w:w="853"/>
        <w:gridCol w:w="853"/>
        <w:gridCol w:w="853"/>
        <w:gridCol w:w="854"/>
      </w:tblGrid>
      <w:tr>
        <w:tblPrEx>
          <w:tblCellMar>
            <w:top w:w="0" w:type="dxa"/>
            <w:left w:w="108" w:type="dxa"/>
            <w:bottom w:w="0" w:type="dxa"/>
            <w:right w:w="108" w:type="dxa"/>
          </w:tblCellMar>
        </w:tblPrEx>
        <w:trPr>
          <w:cantSplit/>
          <w:trHeight w:val="23" w:hRule="atLeast"/>
          <w:jc w:val="center"/>
        </w:trPr>
        <w:tc>
          <w:tcPr>
            <w:tcW w:w="8337" w:type="dxa"/>
            <w:gridSpan w:val="9"/>
            <w:tcBorders>
              <w:left w:val="nil"/>
              <w:bottom w:val="single" w:color="auto" w:sz="4" w:space="0"/>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B.</w:t>
            </w:r>
            <w:r>
              <w:rPr>
                <w:rFonts w:hint="eastAsia" w:eastAsia="黑体" w:cs="Times New Roman"/>
                <w:color w:val="000000"/>
                <w:kern w:val="0"/>
                <w:sz w:val="24"/>
                <w:lang w:val="en-US" w:eastAsia="zh-CN"/>
              </w:rPr>
              <w:t>3</w:t>
            </w:r>
            <w:r>
              <w:rPr>
                <w:rFonts w:eastAsia="等线"/>
                <w:color w:val="000000"/>
                <w:kern w:val="0"/>
                <w:sz w:val="24"/>
              </w:rPr>
              <w:t xml:space="preserve"> </w:t>
            </w:r>
            <w:r>
              <w:rPr>
                <w:rFonts w:hint="eastAsia" w:ascii="黑体" w:hAnsi="黑体" w:eastAsia="黑体" w:cs="黑体"/>
                <w:color w:val="000000"/>
                <w:kern w:val="0"/>
                <w:sz w:val="24"/>
              </w:rPr>
              <w:t>居民转移性收入——</w:t>
            </w:r>
            <w:r>
              <w:rPr>
                <w:rFonts w:hint="eastAsia" w:ascii="黑体" w:hAnsi="黑体" w:eastAsia="黑体" w:cs="黑体"/>
                <w:color w:val="000000"/>
                <w:kern w:val="0"/>
                <w:sz w:val="24"/>
                <w:lang w:val="en-US" w:eastAsia="zh-CN"/>
              </w:rPr>
              <w:t>O</w:t>
            </w:r>
            <w:r>
              <w:rPr>
                <w:rFonts w:hint="eastAsia" w:ascii="黑体" w:hAnsi="黑体" w:eastAsia="黑体" w:cs="黑体"/>
                <w:color w:val="000000"/>
                <w:kern w:val="0"/>
                <w:sz w:val="24"/>
              </w:rPr>
              <w:t>LS回归</w:t>
            </w:r>
          </w:p>
        </w:tc>
      </w:tr>
      <w:tr>
        <w:tblPrEx>
          <w:tblCellMar>
            <w:top w:w="0" w:type="dxa"/>
            <w:left w:w="108" w:type="dxa"/>
            <w:bottom w:w="0" w:type="dxa"/>
            <w:right w:w="108" w:type="dxa"/>
          </w:tblCellMar>
        </w:tblPrEx>
        <w:trPr>
          <w:cantSplit/>
          <w:trHeight w:val="23" w:hRule="atLeast"/>
          <w:jc w:val="center"/>
        </w:trPr>
        <w:tc>
          <w:tcPr>
            <w:tcW w:w="1512"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85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85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1512" w:type="dxa"/>
            <w:noWrap w:val="0"/>
            <w:vAlign w:val="center"/>
          </w:tcPr>
          <w:p>
            <w:pPr>
              <w:autoSpaceDE w:val="0"/>
              <w:autoSpaceDN w:val="0"/>
              <w:adjustRightInd w:val="0"/>
              <w:jc w:val="center"/>
              <w:rPr>
                <w:kern w:val="0"/>
                <w:sz w:val="21"/>
                <w:szCs w:val="21"/>
              </w:rPr>
            </w:pP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3" w:type="dxa"/>
            <w:noWrap w:val="0"/>
            <w:vAlign w:val="center"/>
          </w:tcPr>
          <w:p>
            <w:pPr>
              <w:autoSpaceDE w:val="0"/>
              <w:autoSpaceDN w:val="0"/>
              <w:adjustRightInd w:val="0"/>
              <w:jc w:val="center"/>
              <w:rPr>
                <w:kern w:val="0"/>
                <w:sz w:val="21"/>
                <w:szCs w:val="21"/>
              </w:rPr>
            </w:pPr>
            <w:r>
              <w:rPr>
                <w:kern w:val="0"/>
                <w:sz w:val="21"/>
                <w:szCs w:val="21"/>
              </w:rPr>
              <w:t>lnTI</w:t>
            </w:r>
          </w:p>
        </w:tc>
        <w:tc>
          <w:tcPr>
            <w:tcW w:w="854" w:type="dxa"/>
            <w:noWrap w:val="0"/>
            <w:vAlign w:val="center"/>
          </w:tcPr>
          <w:p>
            <w:pPr>
              <w:autoSpaceDE w:val="0"/>
              <w:autoSpaceDN w:val="0"/>
              <w:adjustRightInd w:val="0"/>
              <w:jc w:val="center"/>
              <w:rPr>
                <w:kern w:val="0"/>
                <w:sz w:val="21"/>
                <w:szCs w:val="21"/>
              </w:rPr>
            </w:pPr>
            <w:r>
              <w:rPr>
                <w:kern w:val="0"/>
                <w:sz w:val="21"/>
                <w:szCs w:val="21"/>
              </w:rPr>
              <w:t>lnTI</w:t>
            </w:r>
          </w:p>
        </w:tc>
      </w:tr>
      <w:tr>
        <w:tblPrEx>
          <w:tblCellMar>
            <w:top w:w="0" w:type="dxa"/>
            <w:left w:w="108" w:type="dxa"/>
            <w:bottom w:w="0" w:type="dxa"/>
            <w:right w:w="108" w:type="dxa"/>
          </w:tblCellMar>
        </w:tblPrEx>
        <w:trPr>
          <w:cantSplit/>
          <w:trHeight w:val="23" w:hRule="atLeast"/>
          <w:jc w:val="center"/>
        </w:trPr>
        <w:tc>
          <w:tcPr>
            <w:tcW w:w="1512"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sz w:val="21"/>
                <w:szCs w:val="21"/>
              </w:rPr>
              <w:t>lnGCE</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0.010</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0.010</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0.010</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0.010</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0.008</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0.008</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0.008</w:t>
            </w:r>
          </w:p>
        </w:tc>
        <w:tc>
          <w:tcPr>
            <w:tcW w:w="85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0.008</w:t>
            </w:r>
          </w:p>
        </w:tc>
      </w:tr>
      <w:tr>
        <w:tblPrEx>
          <w:tblCellMar>
            <w:top w:w="0" w:type="dxa"/>
            <w:left w:w="108" w:type="dxa"/>
            <w:bottom w:w="0" w:type="dxa"/>
            <w:right w:w="108" w:type="dxa"/>
          </w:tblCellMar>
        </w:tblPrEx>
        <w:trPr>
          <w:cantSplit/>
          <w:trHeight w:val="23" w:hRule="atLeast"/>
          <w:jc w:val="center"/>
        </w:trPr>
        <w:tc>
          <w:tcPr>
            <w:tcW w:w="1512"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(0.020)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(0.020)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(0.020)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(0.020)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(0.019)</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(0.019)</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(0.019)</w:t>
            </w:r>
          </w:p>
        </w:tc>
        <w:tc>
          <w:tcPr>
            <w:tcW w:w="85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(0.019)</w:t>
            </w:r>
          </w:p>
        </w:tc>
      </w:tr>
      <w:tr>
        <w:tblPrEx>
          <w:tblCellMar>
            <w:top w:w="0" w:type="dxa"/>
            <w:left w:w="108" w:type="dxa"/>
            <w:bottom w:w="0" w:type="dxa"/>
            <w:right w:w="108" w:type="dxa"/>
          </w:tblCellMar>
        </w:tblPrEx>
        <w:trPr>
          <w:cantSplit/>
          <w:trHeight w:val="23" w:hRule="atLeast"/>
          <w:jc w:val="center"/>
        </w:trPr>
        <w:tc>
          <w:tcPr>
            <w:tcW w:w="1512"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3"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c>
          <w:tcPr>
            <w:tcW w:w="854" w:type="dxa"/>
            <w:tcBorders>
              <w:top w:val="single" w:color="auto" w:sz="4" w:space="0"/>
              <w:left w:val="nil"/>
              <w:bottom w:val="nil"/>
              <w:right w:val="nil"/>
            </w:tcBorders>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12" w:type="dxa"/>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12" w:type="dxa"/>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12" w:type="dxa"/>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12" w:type="dxa"/>
            <w:noWrap w:val="0"/>
            <w:vAlign w:val="center"/>
          </w:tcPr>
          <w:p>
            <w:pPr>
              <w:autoSpaceDE w:val="0"/>
              <w:autoSpaceDN w:val="0"/>
              <w:adjustRightInd w:val="0"/>
              <w:jc w:val="center"/>
              <w:rPr>
                <w:kern w:val="0"/>
                <w:sz w:val="21"/>
                <w:szCs w:val="21"/>
              </w:rPr>
            </w:pPr>
            <w:r>
              <w:rPr>
                <w:rFonts w:hint="eastAsia"/>
                <w:sz w:val="21"/>
                <w:szCs w:val="21"/>
              </w:rPr>
              <w:t>行业趋势</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No</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3" w:type="dxa"/>
            <w:noWrap w:val="0"/>
            <w:vAlign w:val="center"/>
          </w:tcPr>
          <w:p>
            <w:pPr>
              <w:jc w:val="center"/>
              <w:rPr>
                <w:kern w:val="0"/>
                <w:sz w:val="21"/>
                <w:szCs w:val="21"/>
              </w:rPr>
            </w:pPr>
            <w:r>
              <w:rPr>
                <w:rFonts w:hint="eastAsia"/>
                <w:sz w:val="21"/>
                <w:szCs w:val="21"/>
              </w:rPr>
              <w:t>Yes</w:t>
            </w:r>
          </w:p>
        </w:tc>
        <w:tc>
          <w:tcPr>
            <w:tcW w:w="854" w:type="dxa"/>
            <w:noWrap w:val="0"/>
            <w:vAlign w:val="center"/>
          </w:tcPr>
          <w:p>
            <w:pPr>
              <w:jc w:val="center"/>
              <w:rPr>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12" w:type="dxa"/>
            <w:noWrap w:val="0"/>
            <w:vAlign w:val="center"/>
          </w:tcPr>
          <w:p>
            <w:pPr>
              <w:autoSpaceDE w:val="0"/>
              <w:autoSpaceDN w:val="0"/>
              <w:adjustRightInd w:val="0"/>
              <w:jc w:val="center"/>
              <w:rPr>
                <w:kern w:val="0"/>
                <w:sz w:val="21"/>
                <w:szCs w:val="21"/>
              </w:rPr>
            </w:pPr>
            <w:r>
              <w:rPr>
                <w:sz w:val="21"/>
                <w:szCs w:val="21"/>
              </w:rPr>
              <w:t>r2_a</w:t>
            </w:r>
          </w:p>
        </w:tc>
        <w:tc>
          <w:tcPr>
            <w:tcW w:w="853" w:type="dxa"/>
            <w:noWrap w:val="0"/>
            <w:vAlign w:val="center"/>
          </w:tcPr>
          <w:p>
            <w:pPr>
              <w:jc w:val="center"/>
              <w:rPr>
                <w:kern w:val="0"/>
                <w:sz w:val="21"/>
                <w:szCs w:val="21"/>
              </w:rPr>
            </w:pPr>
            <w:r>
              <w:rPr>
                <w:rFonts w:hint="eastAsia"/>
                <w:sz w:val="21"/>
                <w:szCs w:val="21"/>
              </w:rPr>
              <w:t>0.500</w:t>
            </w:r>
          </w:p>
        </w:tc>
        <w:tc>
          <w:tcPr>
            <w:tcW w:w="853" w:type="dxa"/>
            <w:noWrap w:val="0"/>
            <w:vAlign w:val="center"/>
          </w:tcPr>
          <w:p>
            <w:pPr>
              <w:jc w:val="center"/>
              <w:rPr>
                <w:kern w:val="0"/>
                <w:sz w:val="21"/>
                <w:szCs w:val="21"/>
              </w:rPr>
            </w:pPr>
            <w:r>
              <w:rPr>
                <w:rFonts w:hint="eastAsia"/>
                <w:sz w:val="21"/>
                <w:szCs w:val="21"/>
              </w:rPr>
              <w:t>0.500</w:t>
            </w:r>
          </w:p>
        </w:tc>
        <w:tc>
          <w:tcPr>
            <w:tcW w:w="853" w:type="dxa"/>
            <w:noWrap w:val="0"/>
            <w:vAlign w:val="center"/>
          </w:tcPr>
          <w:p>
            <w:pPr>
              <w:jc w:val="center"/>
              <w:rPr>
                <w:kern w:val="0"/>
                <w:sz w:val="21"/>
                <w:szCs w:val="21"/>
              </w:rPr>
            </w:pPr>
            <w:r>
              <w:rPr>
                <w:rFonts w:hint="eastAsia"/>
                <w:sz w:val="21"/>
                <w:szCs w:val="21"/>
              </w:rPr>
              <w:t>0.500</w:t>
            </w:r>
          </w:p>
        </w:tc>
        <w:tc>
          <w:tcPr>
            <w:tcW w:w="853" w:type="dxa"/>
            <w:noWrap w:val="0"/>
            <w:vAlign w:val="center"/>
          </w:tcPr>
          <w:p>
            <w:pPr>
              <w:jc w:val="center"/>
              <w:rPr>
                <w:kern w:val="0"/>
                <w:sz w:val="21"/>
                <w:szCs w:val="21"/>
              </w:rPr>
            </w:pPr>
            <w:r>
              <w:rPr>
                <w:rFonts w:hint="eastAsia"/>
                <w:sz w:val="21"/>
                <w:szCs w:val="21"/>
              </w:rPr>
              <w:t>0.500</w:t>
            </w:r>
          </w:p>
        </w:tc>
        <w:tc>
          <w:tcPr>
            <w:tcW w:w="853" w:type="dxa"/>
            <w:noWrap w:val="0"/>
            <w:vAlign w:val="center"/>
          </w:tcPr>
          <w:p>
            <w:pPr>
              <w:jc w:val="center"/>
              <w:rPr>
                <w:kern w:val="0"/>
                <w:sz w:val="21"/>
                <w:szCs w:val="21"/>
              </w:rPr>
            </w:pPr>
            <w:r>
              <w:rPr>
                <w:rFonts w:hint="eastAsia"/>
                <w:sz w:val="21"/>
                <w:szCs w:val="21"/>
              </w:rPr>
              <w:t>0.505</w:t>
            </w:r>
          </w:p>
        </w:tc>
        <w:tc>
          <w:tcPr>
            <w:tcW w:w="853" w:type="dxa"/>
            <w:noWrap w:val="0"/>
            <w:vAlign w:val="center"/>
          </w:tcPr>
          <w:p>
            <w:pPr>
              <w:jc w:val="center"/>
              <w:rPr>
                <w:kern w:val="0"/>
                <w:sz w:val="21"/>
                <w:szCs w:val="21"/>
              </w:rPr>
            </w:pPr>
            <w:r>
              <w:rPr>
                <w:rFonts w:hint="eastAsia"/>
                <w:sz w:val="21"/>
                <w:szCs w:val="21"/>
              </w:rPr>
              <w:t>0.505</w:t>
            </w:r>
          </w:p>
        </w:tc>
        <w:tc>
          <w:tcPr>
            <w:tcW w:w="853" w:type="dxa"/>
            <w:noWrap w:val="0"/>
            <w:vAlign w:val="center"/>
          </w:tcPr>
          <w:p>
            <w:pPr>
              <w:jc w:val="center"/>
              <w:rPr>
                <w:kern w:val="0"/>
                <w:sz w:val="21"/>
                <w:szCs w:val="21"/>
              </w:rPr>
            </w:pPr>
            <w:r>
              <w:rPr>
                <w:rFonts w:hint="eastAsia"/>
                <w:sz w:val="21"/>
                <w:szCs w:val="21"/>
              </w:rPr>
              <w:t>0.505</w:t>
            </w:r>
          </w:p>
        </w:tc>
        <w:tc>
          <w:tcPr>
            <w:tcW w:w="854" w:type="dxa"/>
            <w:noWrap w:val="0"/>
            <w:vAlign w:val="center"/>
          </w:tcPr>
          <w:p>
            <w:pPr>
              <w:jc w:val="center"/>
              <w:rPr>
                <w:kern w:val="0"/>
                <w:sz w:val="21"/>
                <w:szCs w:val="21"/>
              </w:rPr>
            </w:pPr>
            <w:r>
              <w:rPr>
                <w:rFonts w:hint="eastAsia"/>
                <w:sz w:val="21"/>
                <w:szCs w:val="21"/>
              </w:rPr>
              <w:t>0.505</w:t>
            </w:r>
          </w:p>
        </w:tc>
      </w:tr>
      <w:tr>
        <w:tblPrEx>
          <w:tblCellMar>
            <w:top w:w="0" w:type="dxa"/>
            <w:left w:w="108" w:type="dxa"/>
            <w:bottom w:w="0" w:type="dxa"/>
            <w:right w:w="108" w:type="dxa"/>
          </w:tblCellMar>
        </w:tblPrEx>
        <w:trPr>
          <w:cantSplit/>
          <w:trHeight w:val="23" w:hRule="atLeast"/>
          <w:jc w:val="center"/>
        </w:trPr>
        <w:tc>
          <w:tcPr>
            <w:tcW w:w="1512"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3"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c>
          <w:tcPr>
            <w:tcW w:w="854" w:type="dxa"/>
            <w:tcBorders>
              <w:top w:val="nil"/>
              <w:left w:val="nil"/>
              <w:bottom w:val="single" w:color="auto" w:sz="4" w:space="0"/>
              <w:right w:val="nil"/>
            </w:tcBorders>
            <w:noWrap w:val="0"/>
            <w:vAlign w:val="center"/>
          </w:tcPr>
          <w:p>
            <w:pPr>
              <w:jc w:val="center"/>
              <w:rPr>
                <w:kern w:val="0"/>
                <w:sz w:val="21"/>
                <w:szCs w:val="21"/>
              </w:rPr>
            </w:pPr>
            <w:r>
              <w:rPr>
                <w:rFonts w:hint="eastAsia"/>
                <w:sz w:val="21"/>
                <w:szCs w:val="21"/>
              </w:rPr>
              <w:t>49610</w:t>
            </w:r>
          </w:p>
        </w:tc>
      </w:tr>
      <w:tr>
        <w:tblPrEx>
          <w:tblCellMar>
            <w:top w:w="0" w:type="dxa"/>
            <w:left w:w="108" w:type="dxa"/>
            <w:bottom w:w="0" w:type="dxa"/>
            <w:right w:w="108" w:type="dxa"/>
          </w:tblCellMar>
        </w:tblPrEx>
        <w:trPr>
          <w:cantSplit/>
          <w:trHeight w:val="23" w:hRule="atLeast"/>
          <w:jc w:val="center"/>
        </w:trPr>
        <w:tc>
          <w:tcPr>
            <w:tcW w:w="8337" w:type="dxa"/>
            <w:gridSpan w:val="9"/>
            <w:tcBorders>
              <w:top w:val="single" w:color="auto" w:sz="4" w:space="0"/>
              <w:left w:val="nil"/>
              <w:right w:val="nil"/>
            </w:tcBorders>
            <w:noWrap w:val="0"/>
            <w:vAlign w:val="center"/>
          </w:tcPr>
          <w:p>
            <w:pPr>
              <w:autoSpaceDE w:val="0"/>
              <w:autoSpaceDN w:val="0"/>
              <w:adjustRightInd w:val="0"/>
              <w:ind w:firstLine="420" w:firstLineChars="200"/>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r>
              <w:rPr>
                <w:kern w:val="0"/>
                <w:sz w:val="21"/>
                <w:szCs w:val="21"/>
              </w:rPr>
              <w:t>ln</w:t>
            </w:r>
            <w:r>
              <w:rPr>
                <w:rFonts w:hint="eastAsia"/>
                <w:kern w:val="0"/>
                <w:sz w:val="21"/>
                <w:szCs w:val="21"/>
              </w:rPr>
              <w:t>T</w:t>
            </w:r>
            <w:r>
              <w:rPr>
                <w:kern w:val="0"/>
                <w:sz w:val="21"/>
                <w:szCs w:val="21"/>
              </w:rPr>
              <w:t>I</w:t>
            </w:r>
            <w:r>
              <w:rPr>
                <w:rFonts w:hint="eastAsia"/>
                <w:kern w:val="0"/>
                <w:sz w:val="21"/>
                <w:szCs w:val="21"/>
              </w:rPr>
              <w:t>是财产性收入ln</w:t>
            </w:r>
            <w:r>
              <w:rPr>
                <w:kern w:val="0"/>
                <w:sz w:val="21"/>
                <w:szCs w:val="21"/>
              </w:rPr>
              <w:t>transferincome</w:t>
            </w:r>
            <w:r>
              <w:rPr>
                <w:rFonts w:hint="eastAsia"/>
                <w:kern w:val="0"/>
                <w:sz w:val="21"/>
                <w:szCs w:val="21"/>
              </w:rPr>
              <w:t>的缩写形式。</w:t>
            </w:r>
          </w:p>
        </w:tc>
      </w:tr>
    </w:tbl>
    <w:p>
      <w:pPr>
        <w:bidi w:val="0"/>
        <w:rPr>
          <w:rFonts w:hint="default" w:asciiTheme="minorHAnsi" w:hAnsiTheme="minorHAnsi" w:eastAsiaTheme="minorEastAsia" w:cstheme="minorBidi"/>
          <w:kern w:val="2"/>
          <w:sz w:val="21"/>
          <w:szCs w:val="24"/>
          <w:lang w:val="en-US" w:eastAsia="zh-CN" w:bidi="ar-SA"/>
        </w:rPr>
      </w:pPr>
    </w:p>
    <w:p>
      <w:pPr>
        <w:bidi w:val="0"/>
        <w:rPr>
          <w:rFonts w:hint="default" w:asciiTheme="minorHAnsi" w:hAnsiTheme="minorHAnsi" w:eastAsiaTheme="minorEastAsia" w:cstheme="minorBidi"/>
          <w:kern w:val="2"/>
          <w:sz w:val="21"/>
          <w:szCs w:val="24"/>
          <w:lang w:val="en-US" w:eastAsia="zh-CN" w:bidi="ar-SA"/>
        </w:rPr>
      </w:pPr>
    </w:p>
    <w:p>
      <w:pPr>
        <w:bidi w:val="0"/>
        <w:rPr>
          <w:rFonts w:hint="default" w:asciiTheme="minorHAnsi" w:hAnsiTheme="minorHAnsi" w:eastAsiaTheme="minorEastAsia" w:cstheme="minorBidi"/>
          <w:kern w:val="2"/>
          <w:sz w:val="21"/>
          <w:szCs w:val="24"/>
          <w:lang w:val="en-US" w:eastAsia="zh-CN" w:bidi="ar-SA"/>
        </w:rPr>
      </w:pPr>
    </w:p>
    <w:tbl>
      <w:tblPr>
        <w:tblStyle w:val="8"/>
        <w:tblW w:w="9212" w:type="dxa"/>
        <w:jc w:val="center"/>
        <w:tblLayout w:type="fixed"/>
        <w:tblCellMar>
          <w:top w:w="0" w:type="dxa"/>
          <w:left w:w="108" w:type="dxa"/>
          <w:bottom w:w="0" w:type="dxa"/>
          <w:right w:w="108" w:type="dxa"/>
        </w:tblCellMar>
      </w:tblPr>
      <w:tblGrid>
        <w:gridCol w:w="1583"/>
        <w:gridCol w:w="949"/>
        <w:gridCol w:w="945"/>
        <w:gridCol w:w="945"/>
        <w:gridCol w:w="945"/>
        <w:gridCol w:w="945"/>
        <w:gridCol w:w="945"/>
        <w:gridCol w:w="945"/>
        <w:gridCol w:w="1010"/>
      </w:tblGrid>
      <w:tr>
        <w:tblPrEx>
          <w:tblCellMar>
            <w:top w:w="0" w:type="dxa"/>
            <w:left w:w="108" w:type="dxa"/>
            <w:bottom w:w="0" w:type="dxa"/>
            <w:right w:w="108" w:type="dxa"/>
          </w:tblCellMar>
        </w:tblPrEx>
        <w:trPr>
          <w:cantSplit/>
          <w:trHeight w:val="23" w:hRule="atLeast"/>
          <w:jc w:val="center"/>
        </w:trPr>
        <w:tc>
          <w:tcPr>
            <w:tcW w:w="9212" w:type="dxa"/>
            <w:gridSpan w:val="9"/>
            <w:tcBorders>
              <w:top w:val="nil"/>
              <w:left w:val="nil"/>
              <w:bottom w:val="single" w:color="auto" w:sz="8" w:space="0"/>
              <w:right w:val="nil"/>
            </w:tcBorders>
            <w:noWrap/>
            <w:vAlign w:val="center"/>
          </w:tcPr>
          <w:p>
            <w:pPr>
              <w:widowControl/>
              <w:jc w:val="center"/>
              <w:rPr>
                <w:rFonts w:eastAsia="等线"/>
                <w:color w:val="000000"/>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B.</w:t>
            </w:r>
            <w:r>
              <w:rPr>
                <w:rFonts w:hint="eastAsia" w:eastAsia="黑体" w:cs="Times New Roman"/>
                <w:color w:val="000000"/>
                <w:kern w:val="0"/>
                <w:sz w:val="24"/>
                <w:lang w:val="en-US" w:eastAsia="zh-CN"/>
              </w:rPr>
              <w:t>4</w:t>
            </w:r>
            <w:r>
              <w:rPr>
                <w:rFonts w:hint="eastAsia" w:ascii="黑体" w:hAnsi="黑体" w:eastAsia="黑体" w:cs="黑体"/>
                <w:color w:val="000000"/>
                <w:kern w:val="0"/>
                <w:sz w:val="24"/>
              </w:rPr>
              <w:t xml:space="preserve"> </w:t>
            </w:r>
            <w:r>
              <w:rPr>
                <w:rFonts w:hint="eastAsia" w:ascii="黑体" w:hAnsi="黑体" w:eastAsia="黑体" w:cs="黑体"/>
                <w:color w:val="000000"/>
                <w:kern w:val="0"/>
                <w:sz w:val="24"/>
                <w:lang w:val="en-US" w:eastAsia="zh-CN"/>
              </w:rPr>
              <w:t>居民总收入个人层面聚类标准误</w:t>
            </w:r>
            <w:r>
              <w:rPr>
                <w:rFonts w:hint="eastAsia" w:ascii="黑体" w:hAnsi="黑体" w:eastAsia="黑体" w:cs="黑体"/>
                <w:color w:val="000000"/>
                <w:kern w:val="0"/>
                <w:sz w:val="24"/>
              </w:rPr>
              <w:t>——OLS回归</w:t>
            </w:r>
          </w:p>
        </w:tc>
      </w:tr>
      <w:tr>
        <w:tblPrEx>
          <w:tblCellMar>
            <w:top w:w="0" w:type="dxa"/>
            <w:left w:w="108" w:type="dxa"/>
            <w:bottom w:w="0" w:type="dxa"/>
            <w:right w:w="108" w:type="dxa"/>
          </w:tblCellMar>
        </w:tblPrEx>
        <w:trPr>
          <w:cantSplit/>
          <w:trHeight w:val="23" w:hRule="atLeast"/>
          <w:jc w:val="center"/>
        </w:trPr>
        <w:tc>
          <w:tcPr>
            <w:tcW w:w="1583" w:type="dxa"/>
            <w:tcBorders>
              <w:top w:val="nil"/>
              <w:left w:val="nil"/>
              <w:bottom w:val="nil"/>
              <w:right w:val="nil"/>
            </w:tcBorders>
            <w:noWrap w:val="0"/>
            <w:vAlign w:val="center"/>
          </w:tcPr>
          <w:p>
            <w:pPr>
              <w:widowControl/>
              <w:jc w:val="center"/>
              <w:rPr>
                <w:rFonts w:eastAsia="等线"/>
                <w:color w:val="000000"/>
                <w:kern w:val="0"/>
                <w:sz w:val="21"/>
                <w:szCs w:val="21"/>
              </w:rPr>
            </w:pPr>
          </w:p>
        </w:tc>
        <w:tc>
          <w:tcPr>
            <w:tcW w:w="949"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（1）</w:t>
            </w:r>
          </w:p>
        </w:tc>
        <w:tc>
          <w:tcPr>
            <w:tcW w:w="945"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（2）</w:t>
            </w:r>
          </w:p>
        </w:tc>
        <w:tc>
          <w:tcPr>
            <w:tcW w:w="945"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（3）</w:t>
            </w:r>
          </w:p>
        </w:tc>
        <w:tc>
          <w:tcPr>
            <w:tcW w:w="945"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（4）</w:t>
            </w:r>
          </w:p>
        </w:tc>
        <w:tc>
          <w:tcPr>
            <w:tcW w:w="945"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（5）</w:t>
            </w:r>
          </w:p>
        </w:tc>
        <w:tc>
          <w:tcPr>
            <w:tcW w:w="945"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（6）</w:t>
            </w:r>
          </w:p>
        </w:tc>
        <w:tc>
          <w:tcPr>
            <w:tcW w:w="945"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（7）</w:t>
            </w:r>
          </w:p>
        </w:tc>
        <w:tc>
          <w:tcPr>
            <w:tcW w:w="1010" w:type="dxa"/>
            <w:tcBorders>
              <w:top w:val="nil"/>
              <w:left w:val="nil"/>
              <w:bottom w:val="nil"/>
              <w:right w:val="nil"/>
            </w:tcBorders>
            <w:noWrap w:val="0"/>
            <w:vAlign w:val="center"/>
          </w:tcPr>
          <w:p>
            <w:pPr>
              <w:widowControl/>
              <w:jc w:val="center"/>
              <w:rPr>
                <w:rFonts w:eastAsia="等线"/>
                <w:color w:val="000000"/>
                <w:kern w:val="0"/>
                <w:sz w:val="21"/>
                <w:szCs w:val="21"/>
              </w:rPr>
            </w:pPr>
            <w:r>
              <w:rPr>
                <w:rFonts w:hint="eastAsia" w:eastAsia="等线"/>
                <w:color w:val="000000"/>
                <w:kern w:val="0"/>
                <w:sz w:val="21"/>
                <w:szCs w:val="21"/>
              </w:rPr>
              <w:t>（8）</w:t>
            </w:r>
          </w:p>
        </w:tc>
      </w:tr>
      <w:tr>
        <w:tblPrEx>
          <w:tblCellMar>
            <w:top w:w="0" w:type="dxa"/>
            <w:left w:w="108" w:type="dxa"/>
            <w:bottom w:w="0" w:type="dxa"/>
            <w:right w:w="108" w:type="dxa"/>
          </w:tblCellMar>
        </w:tblPrEx>
        <w:trPr>
          <w:cantSplit/>
          <w:trHeight w:val="23" w:hRule="atLeast"/>
          <w:jc w:val="center"/>
        </w:trPr>
        <w:tc>
          <w:tcPr>
            <w:tcW w:w="1583" w:type="dxa"/>
            <w:tcBorders>
              <w:top w:val="nil"/>
              <w:left w:val="nil"/>
              <w:bottom w:val="nil"/>
              <w:right w:val="nil"/>
            </w:tcBorders>
            <w:noWrap w:val="0"/>
            <w:vAlign w:val="center"/>
          </w:tcPr>
          <w:p>
            <w:pPr>
              <w:widowControl/>
              <w:jc w:val="center"/>
              <w:rPr>
                <w:rFonts w:eastAsia="等线"/>
                <w:color w:val="000000"/>
                <w:kern w:val="0"/>
                <w:sz w:val="21"/>
                <w:szCs w:val="21"/>
              </w:rPr>
            </w:pPr>
          </w:p>
        </w:tc>
        <w:tc>
          <w:tcPr>
            <w:tcW w:w="949"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945"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945"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945"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945"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945"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945"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c>
          <w:tcPr>
            <w:tcW w:w="1010" w:type="dxa"/>
            <w:tcBorders>
              <w:top w:val="nil"/>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w:t>
            </w:r>
            <w:r>
              <w:rPr>
                <w:rFonts w:hint="eastAsia" w:eastAsia="等线"/>
                <w:color w:val="000000"/>
                <w:kern w:val="0"/>
                <w:sz w:val="21"/>
                <w:szCs w:val="21"/>
              </w:rPr>
              <w:t>TTI</w:t>
            </w:r>
          </w:p>
        </w:tc>
      </w:tr>
      <w:tr>
        <w:tblPrEx>
          <w:tblCellMar>
            <w:top w:w="0" w:type="dxa"/>
            <w:left w:w="108" w:type="dxa"/>
            <w:bottom w:w="0" w:type="dxa"/>
            <w:right w:w="108" w:type="dxa"/>
          </w:tblCellMar>
        </w:tblPrEx>
        <w:trPr>
          <w:cantSplit/>
          <w:trHeight w:val="23" w:hRule="atLeast"/>
          <w:jc w:val="center"/>
        </w:trPr>
        <w:tc>
          <w:tcPr>
            <w:tcW w:w="1583" w:type="dxa"/>
            <w:tcBorders>
              <w:top w:val="single" w:color="auto" w:sz="8" w:space="0"/>
              <w:left w:val="nil"/>
              <w:bottom w:val="nil"/>
              <w:right w:val="nil"/>
            </w:tcBorders>
            <w:noWrap w:val="0"/>
            <w:vAlign w:val="center"/>
          </w:tcPr>
          <w:p>
            <w:pPr>
              <w:widowControl/>
              <w:jc w:val="center"/>
              <w:rPr>
                <w:rFonts w:eastAsia="等线"/>
                <w:color w:val="000000"/>
                <w:kern w:val="0"/>
                <w:sz w:val="21"/>
                <w:szCs w:val="21"/>
              </w:rPr>
            </w:pPr>
            <w:r>
              <w:rPr>
                <w:rFonts w:eastAsia="等线"/>
                <w:color w:val="000000"/>
                <w:kern w:val="0"/>
                <w:sz w:val="21"/>
                <w:szCs w:val="21"/>
              </w:rPr>
              <w:t>lnGCE</w:t>
            </w:r>
          </w:p>
        </w:tc>
        <w:tc>
          <w:tcPr>
            <w:tcW w:w="949" w:type="dxa"/>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0.013</w:t>
            </w:r>
            <w:r>
              <w:rPr>
                <w:rFonts w:hint="default"/>
                <w:sz w:val="21"/>
                <w:szCs w:val="21"/>
                <w:vertAlign w:val="superscript"/>
              </w:rPr>
              <w:t>***</w:t>
            </w:r>
          </w:p>
        </w:tc>
        <w:tc>
          <w:tcPr>
            <w:tcW w:w="945" w:type="dxa"/>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0.013</w:t>
            </w:r>
            <w:r>
              <w:rPr>
                <w:rFonts w:hint="default"/>
                <w:sz w:val="21"/>
                <w:szCs w:val="21"/>
                <w:vertAlign w:val="superscript"/>
              </w:rPr>
              <w:t>***</w:t>
            </w:r>
          </w:p>
        </w:tc>
        <w:tc>
          <w:tcPr>
            <w:tcW w:w="945" w:type="dxa"/>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0.013</w:t>
            </w:r>
            <w:r>
              <w:rPr>
                <w:rFonts w:hint="default"/>
                <w:sz w:val="21"/>
                <w:szCs w:val="21"/>
                <w:vertAlign w:val="superscript"/>
              </w:rPr>
              <w:t>***</w:t>
            </w:r>
          </w:p>
        </w:tc>
        <w:tc>
          <w:tcPr>
            <w:tcW w:w="945" w:type="dxa"/>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0.013</w:t>
            </w:r>
            <w:r>
              <w:rPr>
                <w:rFonts w:hint="default"/>
                <w:sz w:val="21"/>
                <w:szCs w:val="21"/>
                <w:vertAlign w:val="superscript"/>
              </w:rPr>
              <w:t>***</w:t>
            </w:r>
          </w:p>
        </w:tc>
        <w:tc>
          <w:tcPr>
            <w:tcW w:w="945" w:type="dxa"/>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0.012</w:t>
            </w:r>
            <w:r>
              <w:rPr>
                <w:rFonts w:hint="default"/>
                <w:sz w:val="21"/>
                <w:szCs w:val="21"/>
                <w:vertAlign w:val="superscript"/>
              </w:rPr>
              <w:t>***</w:t>
            </w:r>
          </w:p>
        </w:tc>
        <w:tc>
          <w:tcPr>
            <w:tcW w:w="945" w:type="dxa"/>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0.012</w:t>
            </w:r>
            <w:r>
              <w:rPr>
                <w:rFonts w:hint="default"/>
                <w:sz w:val="21"/>
                <w:szCs w:val="21"/>
                <w:vertAlign w:val="superscript"/>
              </w:rPr>
              <w:t>***</w:t>
            </w:r>
          </w:p>
        </w:tc>
        <w:tc>
          <w:tcPr>
            <w:tcW w:w="945" w:type="dxa"/>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0.012</w:t>
            </w:r>
            <w:r>
              <w:rPr>
                <w:rFonts w:hint="default"/>
                <w:sz w:val="21"/>
                <w:szCs w:val="21"/>
                <w:vertAlign w:val="superscript"/>
              </w:rPr>
              <w:t>***</w:t>
            </w:r>
          </w:p>
        </w:tc>
        <w:tc>
          <w:tcPr>
            <w:tcW w:w="1010" w:type="dxa"/>
            <w:tcBorders>
              <w:top w:val="single" w:color="auto" w:sz="8" w:space="0"/>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0.012</w:t>
            </w:r>
            <w:r>
              <w:rPr>
                <w:rFonts w:hint="default"/>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83" w:type="dxa"/>
            <w:tcBorders>
              <w:top w:val="nil"/>
              <w:left w:val="nil"/>
              <w:bottom w:val="single" w:color="auto" w:sz="8" w:space="0"/>
              <w:right w:val="nil"/>
            </w:tcBorders>
            <w:noWrap w:val="0"/>
            <w:vAlign w:val="center"/>
          </w:tcPr>
          <w:p>
            <w:pPr>
              <w:widowControl/>
              <w:jc w:val="center"/>
              <w:rPr>
                <w:rFonts w:ascii="宋体" w:hAnsi="宋体"/>
                <w:color w:val="000000"/>
                <w:kern w:val="0"/>
                <w:sz w:val="21"/>
                <w:szCs w:val="21"/>
              </w:rPr>
            </w:pPr>
          </w:p>
        </w:tc>
        <w:tc>
          <w:tcPr>
            <w:tcW w:w="949"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(0.004)</w:t>
            </w:r>
          </w:p>
        </w:tc>
        <w:tc>
          <w:tcPr>
            <w:tcW w:w="945"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(0.004)</w:t>
            </w:r>
          </w:p>
        </w:tc>
        <w:tc>
          <w:tcPr>
            <w:tcW w:w="945"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(0.004)</w:t>
            </w:r>
          </w:p>
        </w:tc>
        <w:tc>
          <w:tcPr>
            <w:tcW w:w="945"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(0.004)</w:t>
            </w:r>
          </w:p>
        </w:tc>
        <w:tc>
          <w:tcPr>
            <w:tcW w:w="945"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(0.003)</w:t>
            </w:r>
          </w:p>
        </w:tc>
        <w:tc>
          <w:tcPr>
            <w:tcW w:w="945"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(0.003)</w:t>
            </w:r>
          </w:p>
        </w:tc>
        <w:tc>
          <w:tcPr>
            <w:tcW w:w="945"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(0.003)</w:t>
            </w:r>
          </w:p>
        </w:tc>
        <w:tc>
          <w:tcPr>
            <w:tcW w:w="1010"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(0.003)</w:t>
            </w:r>
          </w:p>
        </w:tc>
      </w:tr>
      <w:tr>
        <w:tblPrEx>
          <w:tblCellMar>
            <w:top w:w="0" w:type="dxa"/>
            <w:left w:w="108" w:type="dxa"/>
            <w:bottom w:w="0" w:type="dxa"/>
            <w:right w:w="108" w:type="dxa"/>
          </w:tblCellMar>
        </w:tblPrEx>
        <w:trPr>
          <w:cantSplit/>
          <w:trHeight w:val="23" w:hRule="atLeast"/>
          <w:jc w:val="center"/>
        </w:trPr>
        <w:tc>
          <w:tcPr>
            <w:tcW w:w="1583" w:type="dxa"/>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个人固定效应</w:t>
            </w:r>
          </w:p>
        </w:tc>
        <w:tc>
          <w:tcPr>
            <w:tcW w:w="949"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1010"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583" w:type="dxa"/>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年份固定效应</w:t>
            </w:r>
          </w:p>
        </w:tc>
        <w:tc>
          <w:tcPr>
            <w:tcW w:w="949"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1010"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583" w:type="dxa"/>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个人控制变量</w:t>
            </w:r>
          </w:p>
        </w:tc>
        <w:tc>
          <w:tcPr>
            <w:tcW w:w="949"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No</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No</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No</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No</w:t>
            </w:r>
          </w:p>
        </w:tc>
        <w:tc>
          <w:tcPr>
            <w:tcW w:w="1010"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583" w:type="dxa"/>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城市控制变量</w:t>
            </w:r>
          </w:p>
        </w:tc>
        <w:tc>
          <w:tcPr>
            <w:tcW w:w="949"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No</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No</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No</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No</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1010"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583" w:type="dxa"/>
            <w:tcBorders>
              <w:top w:val="nil"/>
              <w:left w:val="nil"/>
              <w:bottom w:val="nil"/>
              <w:right w:val="nil"/>
            </w:tcBorders>
            <w:noWrap w:val="0"/>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行业趋势</w:t>
            </w:r>
          </w:p>
        </w:tc>
        <w:tc>
          <w:tcPr>
            <w:tcW w:w="949"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No</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No</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No</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No</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c>
          <w:tcPr>
            <w:tcW w:w="1010"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583" w:type="dxa"/>
            <w:tcBorders>
              <w:top w:val="nil"/>
              <w:left w:val="nil"/>
              <w:bottom w:val="nil"/>
              <w:right w:val="nil"/>
            </w:tcBorders>
            <w:noWrap w:val="0"/>
            <w:vAlign w:val="center"/>
          </w:tcPr>
          <w:p>
            <w:pPr>
              <w:widowControl/>
              <w:jc w:val="center"/>
              <w:rPr>
                <w:rFonts w:ascii="宋体" w:hAnsi="宋体"/>
                <w:color w:val="000000"/>
                <w:kern w:val="0"/>
                <w:sz w:val="21"/>
                <w:szCs w:val="21"/>
              </w:rPr>
            </w:pPr>
            <w:r>
              <w:rPr>
                <w:rFonts w:ascii="宋体" w:hAnsi="宋体"/>
                <w:color w:val="000000"/>
                <w:kern w:val="0"/>
                <w:sz w:val="21"/>
                <w:szCs w:val="21"/>
              </w:rPr>
              <w:t>r2_a</w:t>
            </w:r>
          </w:p>
        </w:tc>
        <w:tc>
          <w:tcPr>
            <w:tcW w:w="949"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0.679</w:t>
            </w:r>
          </w:p>
        </w:tc>
        <w:tc>
          <w:tcPr>
            <w:tcW w:w="945" w:type="dxa"/>
            <w:tcBorders>
              <w:top w:val="nil"/>
              <w:left w:val="nil"/>
              <w:bottom w:val="nil"/>
              <w:right w:val="nil"/>
            </w:tcBorders>
            <w:noWrap w:val="0"/>
            <w:vAlign w:val="center"/>
          </w:tcPr>
          <w:p>
            <w:pPr>
              <w:spacing w:beforeLines="0" w:afterLines="0"/>
              <w:jc w:val="center"/>
              <w:rPr>
                <w:rFonts w:eastAsia="等线"/>
                <w:sz w:val="21"/>
                <w:szCs w:val="21"/>
              </w:rPr>
            </w:pPr>
            <w:r>
              <w:rPr>
                <w:rFonts w:hint="default"/>
                <w:sz w:val="21"/>
                <w:szCs w:val="21"/>
              </w:rPr>
              <w:t>0.679</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0.679</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0.679</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0.751</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0.751</w:t>
            </w:r>
          </w:p>
        </w:tc>
        <w:tc>
          <w:tcPr>
            <w:tcW w:w="945"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0.751</w:t>
            </w:r>
          </w:p>
        </w:tc>
        <w:tc>
          <w:tcPr>
            <w:tcW w:w="1010" w:type="dxa"/>
            <w:tcBorders>
              <w:top w:val="nil"/>
              <w:left w:val="nil"/>
              <w:bottom w:val="nil"/>
              <w:right w:val="nil"/>
            </w:tcBorders>
            <w:noWrap w:val="0"/>
            <w:vAlign w:val="center"/>
          </w:tcPr>
          <w:p>
            <w:pPr>
              <w:spacing w:beforeLines="0" w:afterLines="0"/>
              <w:jc w:val="center"/>
              <w:rPr>
                <w:rFonts w:eastAsia="等线"/>
                <w:color w:val="000000"/>
                <w:kern w:val="0"/>
                <w:sz w:val="21"/>
                <w:szCs w:val="21"/>
              </w:rPr>
            </w:pPr>
            <w:r>
              <w:rPr>
                <w:rFonts w:hint="default"/>
                <w:sz w:val="21"/>
                <w:szCs w:val="21"/>
              </w:rPr>
              <w:t>0.751</w:t>
            </w:r>
          </w:p>
        </w:tc>
      </w:tr>
      <w:tr>
        <w:tblPrEx>
          <w:tblCellMar>
            <w:top w:w="0" w:type="dxa"/>
            <w:left w:w="108" w:type="dxa"/>
            <w:bottom w:w="0" w:type="dxa"/>
            <w:right w:w="108" w:type="dxa"/>
          </w:tblCellMar>
        </w:tblPrEx>
        <w:trPr>
          <w:cantSplit/>
          <w:trHeight w:val="23" w:hRule="atLeast"/>
          <w:jc w:val="center"/>
        </w:trPr>
        <w:tc>
          <w:tcPr>
            <w:tcW w:w="1583" w:type="dxa"/>
            <w:tcBorders>
              <w:top w:val="nil"/>
              <w:left w:val="nil"/>
              <w:bottom w:val="single" w:color="auto" w:sz="8" w:space="0"/>
              <w:right w:val="nil"/>
            </w:tcBorders>
            <w:noWrap w:val="0"/>
            <w:vAlign w:val="center"/>
          </w:tcPr>
          <w:p>
            <w:pPr>
              <w:widowControl/>
              <w:jc w:val="center"/>
              <w:rPr>
                <w:rFonts w:ascii="宋体" w:hAnsi="宋体"/>
                <w:i/>
                <w:iCs/>
                <w:color w:val="000000"/>
                <w:kern w:val="0"/>
                <w:sz w:val="21"/>
                <w:szCs w:val="21"/>
              </w:rPr>
            </w:pPr>
            <w:r>
              <w:rPr>
                <w:rFonts w:ascii="宋体" w:hAnsi="宋体"/>
                <w:i/>
                <w:iCs/>
                <w:color w:val="000000"/>
                <w:kern w:val="0"/>
                <w:sz w:val="21"/>
                <w:szCs w:val="21"/>
              </w:rPr>
              <w:t>N</w:t>
            </w:r>
          </w:p>
        </w:tc>
        <w:tc>
          <w:tcPr>
            <w:tcW w:w="949"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156052</w:t>
            </w:r>
          </w:p>
        </w:tc>
        <w:tc>
          <w:tcPr>
            <w:tcW w:w="945"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156052</w:t>
            </w:r>
          </w:p>
        </w:tc>
        <w:tc>
          <w:tcPr>
            <w:tcW w:w="945"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156052</w:t>
            </w:r>
          </w:p>
        </w:tc>
        <w:tc>
          <w:tcPr>
            <w:tcW w:w="945"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156052</w:t>
            </w:r>
          </w:p>
        </w:tc>
        <w:tc>
          <w:tcPr>
            <w:tcW w:w="945"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156052</w:t>
            </w:r>
          </w:p>
        </w:tc>
        <w:tc>
          <w:tcPr>
            <w:tcW w:w="945"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156052</w:t>
            </w:r>
          </w:p>
        </w:tc>
        <w:tc>
          <w:tcPr>
            <w:tcW w:w="945"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156052</w:t>
            </w:r>
          </w:p>
        </w:tc>
        <w:tc>
          <w:tcPr>
            <w:tcW w:w="1010" w:type="dxa"/>
            <w:tcBorders>
              <w:top w:val="nil"/>
              <w:left w:val="nil"/>
              <w:bottom w:val="single" w:color="auto" w:sz="8" w:space="0"/>
              <w:right w:val="nil"/>
            </w:tcBorders>
            <w:noWrap w:val="0"/>
            <w:vAlign w:val="center"/>
          </w:tcPr>
          <w:p>
            <w:pPr>
              <w:spacing w:beforeLines="0" w:afterLines="0"/>
              <w:jc w:val="center"/>
              <w:rPr>
                <w:rFonts w:eastAsia="等线"/>
                <w:color w:val="000000"/>
                <w:kern w:val="0"/>
                <w:sz w:val="21"/>
                <w:szCs w:val="21"/>
              </w:rPr>
            </w:pPr>
            <w:r>
              <w:rPr>
                <w:rFonts w:hint="default"/>
                <w:sz w:val="21"/>
                <w:szCs w:val="21"/>
              </w:rPr>
              <w:t>156052</w:t>
            </w:r>
          </w:p>
        </w:tc>
      </w:tr>
      <w:tr>
        <w:tblPrEx>
          <w:tblCellMar>
            <w:top w:w="0" w:type="dxa"/>
            <w:left w:w="108" w:type="dxa"/>
            <w:bottom w:w="0" w:type="dxa"/>
            <w:right w:w="108" w:type="dxa"/>
          </w:tblCellMar>
        </w:tblPrEx>
        <w:trPr>
          <w:cantSplit/>
          <w:trHeight w:val="23" w:hRule="atLeast"/>
          <w:jc w:val="center"/>
        </w:trPr>
        <w:tc>
          <w:tcPr>
            <w:tcW w:w="9212" w:type="dxa"/>
            <w:gridSpan w:val="9"/>
            <w:tcBorders>
              <w:top w:val="single" w:color="auto" w:sz="8" w:space="0"/>
              <w:left w:val="nil"/>
              <w:bottom w:val="nil"/>
              <w:right w:val="nil"/>
            </w:tcBorders>
            <w:noWrap/>
            <w:vAlign w:val="center"/>
          </w:tcPr>
          <w:p>
            <w:pPr>
              <w:widowControl/>
              <w:ind w:firstLine="210" w:firstLineChars="100"/>
              <w:jc w:val="left"/>
              <w:rPr>
                <w:rFonts w:eastAsia="宋体" w:cs="宋体"/>
                <w:color w:val="000000"/>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val="en-US" w:eastAsia="zh-CN"/>
              </w:rPr>
              <w:t>个人</w:t>
            </w:r>
            <w:r>
              <w:rPr>
                <w:rFonts w:hint="eastAsia" w:cs="宋体"/>
                <w:color w:val="000000"/>
                <w:kern w:val="0"/>
                <w:sz w:val="21"/>
                <w:szCs w:val="21"/>
                <w:lang w:eastAsia="zh-CN"/>
              </w:rPr>
              <w:t>层面</w:t>
            </w:r>
            <w:r>
              <w:rPr>
                <w:rFonts w:hint="eastAsia" w:eastAsia="Calibri" w:cs="宋体"/>
                <w:color w:val="000000"/>
                <w:kern w:val="0"/>
                <w:sz w:val="21"/>
                <w:szCs w:val="21"/>
              </w:rPr>
              <w:t>的稳健标准误。</w:t>
            </w:r>
            <w:r>
              <w:rPr>
                <w:rFonts w:hint="eastAsia" w:eastAsia="宋体" w:cs="宋体"/>
                <w:color w:val="000000"/>
                <w:kern w:val="0"/>
                <w:sz w:val="21"/>
                <w:szCs w:val="21"/>
              </w:rPr>
              <w:t>l</w:t>
            </w:r>
            <w:r>
              <w:rPr>
                <w:rFonts w:eastAsia="宋体" w:cs="宋体"/>
                <w:color w:val="000000"/>
                <w:kern w:val="0"/>
                <w:sz w:val="21"/>
                <w:szCs w:val="21"/>
              </w:rPr>
              <w:t>nTTI</w:t>
            </w:r>
            <w:r>
              <w:rPr>
                <w:rFonts w:hint="eastAsia" w:eastAsia="宋体" w:cs="宋体"/>
                <w:color w:val="000000"/>
                <w:kern w:val="0"/>
                <w:sz w:val="21"/>
                <w:szCs w:val="21"/>
              </w:rPr>
              <w:t>是lntotalincome的缩写形式，即居民总收入的对数。</w:t>
            </w:r>
          </w:p>
        </w:tc>
      </w:tr>
    </w:tbl>
    <w:p>
      <w:pPr>
        <w:bidi w:val="0"/>
        <w:rPr>
          <w:rFonts w:hint="default" w:asciiTheme="minorHAnsi" w:hAnsiTheme="minorHAnsi" w:eastAsiaTheme="minorEastAsia" w:cstheme="minorBidi"/>
          <w:kern w:val="2"/>
          <w:sz w:val="21"/>
          <w:szCs w:val="24"/>
          <w:lang w:val="en-US" w:eastAsia="zh-CN" w:bidi="ar-SA"/>
        </w:rPr>
      </w:pPr>
    </w:p>
    <w:p>
      <w:pPr>
        <w:bidi w:val="0"/>
        <w:rPr>
          <w:rFonts w:hint="default" w:asciiTheme="minorHAnsi" w:hAnsiTheme="minorHAnsi" w:eastAsiaTheme="minorEastAsia" w:cstheme="minorBidi"/>
          <w:kern w:val="2"/>
          <w:sz w:val="21"/>
          <w:szCs w:val="24"/>
          <w:lang w:val="en-US" w:eastAsia="zh-CN" w:bidi="ar-SA"/>
        </w:rPr>
      </w:pPr>
    </w:p>
    <w:p>
      <w:pPr>
        <w:bidi w:val="0"/>
        <w:rPr>
          <w:rFonts w:hint="default" w:asciiTheme="minorHAnsi" w:hAnsiTheme="minorHAnsi" w:eastAsiaTheme="minorEastAsia" w:cstheme="minorBidi"/>
          <w:kern w:val="2"/>
          <w:sz w:val="21"/>
          <w:szCs w:val="24"/>
          <w:lang w:val="en-US" w:eastAsia="zh-CN" w:bidi="ar-SA"/>
        </w:rPr>
      </w:pPr>
    </w:p>
    <w:p>
      <w:pPr>
        <w:bidi w:val="0"/>
        <w:rPr>
          <w:rFonts w:hint="default" w:asciiTheme="minorHAnsi" w:hAnsiTheme="minorHAnsi" w:eastAsiaTheme="minorEastAsia" w:cstheme="minorBidi"/>
          <w:kern w:val="2"/>
          <w:sz w:val="21"/>
          <w:szCs w:val="24"/>
          <w:lang w:val="en-US" w:eastAsia="zh-CN" w:bidi="ar-SA"/>
        </w:rPr>
      </w:pPr>
    </w:p>
    <w:tbl>
      <w:tblPr>
        <w:tblStyle w:val="8"/>
        <w:tblW w:w="9316" w:type="dxa"/>
        <w:jc w:val="center"/>
        <w:tblLayout w:type="fixed"/>
        <w:tblCellMar>
          <w:top w:w="0" w:type="dxa"/>
          <w:left w:w="108" w:type="dxa"/>
          <w:bottom w:w="0" w:type="dxa"/>
          <w:right w:w="108" w:type="dxa"/>
        </w:tblCellMar>
      </w:tblPr>
      <w:tblGrid>
        <w:gridCol w:w="1526"/>
        <w:gridCol w:w="973"/>
        <w:gridCol w:w="973"/>
        <w:gridCol w:w="974"/>
        <w:gridCol w:w="974"/>
        <w:gridCol w:w="974"/>
        <w:gridCol w:w="974"/>
        <w:gridCol w:w="974"/>
        <w:gridCol w:w="974"/>
      </w:tblGrid>
      <w:tr>
        <w:tblPrEx>
          <w:tblCellMar>
            <w:top w:w="0" w:type="dxa"/>
            <w:left w:w="108" w:type="dxa"/>
            <w:bottom w:w="0" w:type="dxa"/>
            <w:right w:w="108" w:type="dxa"/>
          </w:tblCellMar>
        </w:tblPrEx>
        <w:trPr>
          <w:cantSplit/>
          <w:trHeight w:val="23" w:hRule="atLeast"/>
          <w:jc w:val="center"/>
        </w:trPr>
        <w:tc>
          <w:tcPr>
            <w:tcW w:w="9316" w:type="dxa"/>
            <w:gridSpan w:val="9"/>
            <w:tcBorders>
              <w:left w:val="nil"/>
              <w:bottom w:val="nil"/>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B.</w:t>
            </w:r>
            <w:r>
              <w:rPr>
                <w:rFonts w:hint="eastAsia" w:eastAsia="黑体" w:cs="Times New Roman"/>
                <w:color w:val="000000"/>
                <w:kern w:val="0"/>
                <w:sz w:val="24"/>
                <w:lang w:val="en-US" w:eastAsia="zh-CN"/>
              </w:rPr>
              <w:t>5</w:t>
            </w:r>
            <w:r>
              <w:rPr>
                <w:rFonts w:hint="eastAsia" w:ascii="黑体" w:hAnsi="黑体" w:eastAsia="黑体" w:cs="黑体"/>
                <w:color w:val="000000"/>
                <w:kern w:val="0"/>
                <w:sz w:val="24"/>
                <w:lang w:val="en-US" w:eastAsia="zh-CN"/>
              </w:rPr>
              <w:t xml:space="preserve"> 劳动者工资性收入个人层面聚类标准误</w:t>
            </w:r>
            <w:r>
              <w:rPr>
                <w:rFonts w:hint="eastAsia" w:ascii="黑体" w:hAnsi="黑体" w:eastAsia="黑体" w:cs="黑体"/>
                <w:color w:val="000000"/>
                <w:kern w:val="0"/>
                <w:sz w:val="24"/>
                <w:szCs w:val="24"/>
              </w:rPr>
              <w:t>——</w:t>
            </w:r>
            <w:r>
              <w:rPr>
                <w:rFonts w:hint="eastAsia" w:ascii="黑体" w:hAnsi="黑体" w:eastAsia="黑体" w:cs="黑体"/>
                <w:color w:val="000000"/>
                <w:kern w:val="0"/>
                <w:sz w:val="24"/>
                <w:szCs w:val="24"/>
                <w:lang w:val="en-US" w:eastAsia="zh-CN"/>
              </w:rPr>
              <w:t>OL</w:t>
            </w:r>
            <w:r>
              <w:rPr>
                <w:rFonts w:hint="eastAsia" w:ascii="黑体" w:hAnsi="黑体" w:eastAsia="黑体" w:cs="黑体"/>
                <w:color w:val="000000"/>
                <w:kern w:val="0"/>
                <w:sz w:val="24"/>
                <w:szCs w:val="24"/>
              </w:rPr>
              <w:t>S回归</w:t>
            </w:r>
          </w:p>
        </w:tc>
      </w:tr>
      <w:tr>
        <w:tblPrEx>
          <w:tblCellMar>
            <w:top w:w="0" w:type="dxa"/>
            <w:left w:w="108" w:type="dxa"/>
            <w:bottom w:w="0" w:type="dxa"/>
            <w:right w:w="108" w:type="dxa"/>
          </w:tblCellMar>
        </w:tblPrEx>
        <w:trPr>
          <w:cantSplit/>
          <w:trHeight w:val="23" w:hRule="atLeast"/>
          <w:jc w:val="center"/>
        </w:trPr>
        <w:tc>
          <w:tcPr>
            <w:tcW w:w="1526"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cantSplit/>
          <w:trHeight w:val="23" w:hRule="atLeast"/>
          <w:jc w:val="center"/>
        </w:trPr>
        <w:tc>
          <w:tcPr>
            <w:tcW w:w="1526" w:type="dxa"/>
            <w:tcBorders>
              <w:top w:val="nil"/>
              <w:left w:val="nil"/>
              <w:bottom w:val="nil"/>
              <w:right w:val="nil"/>
            </w:tcBorders>
            <w:noWrap w:val="0"/>
            <w:vAlign w:val="center"/>
          </w:tcPr>
          <w:p>
            <w:pPr>
              <w:autoSpaceDE w:val="0"/>
              <w:autoSpaceDN w:val="0"/>
              <w:adjustRightInd w:val="0"/>
              <w:jc w:val="center"/>
              <w:rPr>
                <w:kern w:val="0"/>
                <w:sz w:val="21"/>
                <w:szCs w:val="21"/>
              </w:rPr>
            </w:pPr>
          </w:p>
        </w:tc>
        <w:tc>
          <w:tcPr>
            <w:tcW w:w="973"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3"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4"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4"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4"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4"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4"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c>
          <w:tcPr>
            <w:tcW w:w="974" w:type="dxa"/>
            <w:tcBorders>
              <w:top w:val="nil"/>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lnwage</w:t>
            </w:r>
          </w:p>
        </w:tc>
      </w:tr>
      <w:tr>
        <w:tblPrEx>
          <w:tblCellMar>
            <w:top w:w="0" w:type="dxa"/>
            <w:left w:w="108" w:type="dxa"/>
            <w:bottom w:w="0" w:type="dxa"/>
            <w:right w:w="108" w:type="dxa"/>
          </w:tblCellMar>
        </w:tblPrEx>
        <w:trPr>
          <w:cantSplit/>
          <w:trHeight w:val="23" w:hRule="atLeast"/>
          <w:jc w:val="center"/>
        </w:trPr>
        <w:tc>
          <w:tcPr>
            <w:tcW w:w="1526"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sz w:val="21"/>
                <w:szCs w:val="21"/>
              </w:rPr>
              <w:t>lnGCE</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0.010</w:t>
            </w:r>
            <w:r>
              <w:rPr>
                <w:rFonts w:hint="default"/>
                <w:sz w:val="21"/>
                <w:szCs w:val="21"/>
                <w:vertAlign w:val="superscript"/>
              </w:rPr>
              <w:t>***</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0.010</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0.010</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0.010</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0.010</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0.010</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0.010</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0.010</w:t>
            </w:r>
            <w:r>
              <w:rPr>
                <w:rFonts w:hint="default"/>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26"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(0.003)</w:t>
            </w: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(0.003)</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(0.003)</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(0.003)</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(0.003)</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(0.003)</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(0.003)</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(0.003)</w:t>
            </w:r>
          </w:p>
        </w:tc>
      </w:tr>
      <w:tr>
        <w:tblPrEx>
          <w:tblCellMar>
            <w:top w:w="0" w:type="dxa"/>
            <w:left w:w="108" w:type="dxa"/>
            <w:bottom w:w="0" w:type="dxa"/>
            <w:right w:w="108" w:type="dxa"/>
          </w:tblCellMar>
        </w:tblPrEx>
        <w:trPr>
          <w:cantSplit/>
          <w:trHeight w:val="23" w:hRule="atLeast"/>
          <w:jc w:val="center"/>
        </w:trPr>
        <w:tc>
          <w:tcPr>
            <w:tcW w:w="1526"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526"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526"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526"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526"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行业趋势</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cantSplit/>
          <w:trHeight w:val="23" w:hRule="atLeast"/>
          <w:jc w:val="center"/>
        </w:trPr>
        <w:tc>
          <w:tcPr>
            <w:tcW w:w="1526" w:type="dxa"/>
            <w:tcBorders>
              <w:top w:val="nil"/>
              <w:left w:val="nil"/>
              <w:bottom w:val="nil"/>
              <w:right w:val="nil"/>
            </w:tcBorders>
            <w:noWrap w:val="0"/>
            <w:vAlign w:val="center"/>
          </w:tcPr>
          <w:p>
            <w:pPr>
              <w:autoSpaceDE w:val="0"/>
              <w:autoSpaceDN w:val="0"/>
              <w:adjustRightInd w:val="0"/>
              <w:jc w:val="center"/>
              <w:rPr>
                <w:kern w:val="0"/>
                <w:sz w:val="21"/>
                <w:szCs w:val="21"/>
              </w:rPr>
            </w:pPr>
            <w:r>
              <w:rPr>
                <w:sz w:val="21"/>
                <w:szCs w:val="21"/>
              </w:rPr>
              <w:t>r2_a</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0.724</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0.724</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0.724</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0.724</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0.744</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0.744</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0.744</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0.744</w:t>
            </w:r>
          </w:p>
        </w:tc>
      </w:tr>
      <w:tr>
        <w:tblPrEx>
          <w:tblCellMar>
            <w:top w:w="0" w:type="dxa"/>
            <w:left w:w="108" w:type="dxa"/>
            <w:bottom w:w="0" w:type="dxa"/>
            <w:right w:w="108" w:type="dxa"/>
          </w:tblCellMar>
        </w:tblPrEx>
        <w:trPr>
          <w:cantSplit/>
          <w:trHeight w:val="23" w:hRule="atLeast"/>
          <w:jc w:val="center"/>
        </w:trPr>
        <w:tc>
          <w:tcPr>
            <w:tcW w:w="1526"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134817</w:t>
            </w:r>
          </w:p>
        </w:tc>
      </w:tr>
      <w:tr>
        <w:tblPrEx>
          <w:tblCellMar>
            <w:top w:w="0" w:type="dxa"/>
            <w:left w:w="108" w:type="dxa"/>
            <w:bottom w:w="0" w:type="dxa"/>
            <w:right w:w="108" w:type="dxa"/>
          </w:tblCellMar>
        </w:tblPrEx>
        <w:trPr>
          <w:cantSplit/>
          <w:trHeight w:val="23" w:hRule="atLeast"/>
          <w:jc w:val="center"/>
        </w:trPr>
        <w:tc>
          <w:tcPr>
            <w:tcW w:w="9316" w:type="dxa"/>
            <w:gridSpan w:val="9"/>
            <w:tcBorders>
              <w:top w:val="single" w:color="auto" w:sz="4" w:space="0"/>
              <w:left w:val="nil"/>
              <w:right w:val="nil"/>
            </w:tcBorders>
            <w:noWrap w:val="0"/>
            <w:vAlign w:val="center"/>
          </w:tcPr>
          <w:p>
            <w:pPr>
              <w:autoSpaceDE w:val="0"/>
              <w:autoSpaceDN w:val="0"/>
              <w:adjustRightInd w:val="0"/>
              <w:ind w:firstLine="420" w:firstLineChars="200"/>
              <w:jc w:val="left"/>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p>
        </w:tc>
      </w:tr>
    </w:tbl>
    <w:p>
      <w:pPr>
        <w:bidi w:val="0"/>
        <w:rPr>
          <w:rFonts w:hint="default" w:asciiTheme="minorHAnsi" w:hAnsiTheme="minorHAnsi" w:eastAsiaTheme="minorEastAsia" w:cstheme="minorBidi"/>
          <w:kern w:val="2"/>
          <w:sz w:val="21"/>
          <w:szCs w:val="24"/>
          <w:lang w:val="en-US" w:eastAsia="zh-CN" w:bidi="ar-SA"/>
        </w:rPr>
      </w:pPr>
    </w:p>
    <w:p>
      <w:pPr>
        <w:bidi w:val="0"/>
        <w:rPr>
          <w:rFonts w:hint="default" w:asciiTheme="minorHAnsi" w:hAnsiTheme="minorHAnsi" w:eastAsiaTheme="minorEastAsia" w:cstheme="minorBidi"/>
          <w:kern w:val="2"/>
          <w:sz w:val="21"/>
          <w:szCs w:val="24"/>
          <w:lang w:val="en-US" w:eastAsia="zh-CN" w:bidi="ar-SA"/>
        </w:rPr>
      </w:pPr>
    </w:p>
    <w:tbl>
      <w:tblPr>
        <w:tblStyle w:val="8"/>
        <w:tblW w:w="9317" w:type="dxa"/>
        <w:jc w:val="center"/>
        <w:tblLayout w:type="fixed"/>
        <w:tblCellMar>
          <w:top w:w="0" w:type="dxa"/>
          <w:left w:w="108" w:type="dxa"/>
          <w:bottom w:w="0" w:type="dxa"/>
          <w:right w:w="108" w:type="dxa"/>
        </w:tblCellMar>
      </w:tblPr>
      <w:tblGrid>
        <w:gridCol w:w="1527"/>
        <w:gridCol w:w="973"/>
        <w:gridCol w:w="973"/>
        <w:gridCol w:w="974"/>
        <w:gridCol w:w="974"/>
        <w:gridCol w:w="974"/>
        <w:gridCol w:w="974"/>
        <w:gridCol w:w="974"/>
        <w:gridCol w:w="974"/>
      </w:tblGrid>
      <w:tr>
        <w:tblPrEx>
          <w:tblCellMar>
            <w:top w:w="0" w:type="dxa"/>
            <w:left w:w="108" w:type="dxa"/>
            <w:bottom w:w="0" w:type="dxa"/>
            <w:right w:w="108" w:type="dxa"/>
          </w:tblCellMar>
        </w:tblPrEx>
        <w:trPr>
          <w:trHeight w:val="23" w:hRule="atLeast"/>
          <w:jc w:val="center"/>
        </w:trPr>
        <w:tc>
          <w:tcPr>
            <w:tcW w:w="9317" w:type="dxa"/>
            <w:gridSpan w:val="9"/>
            <w:tcBorders>
              <w:left w:val="nil"/>
              <w:bottom w:val="nil"/>
              <w:right w:val="nil"/>
            </w:tcBorders>
            <w:noWrap w:val="0"/>
            <w:vAlign w:val="center"/>
          </w:tcPr>
          <w:p>
            <w:pPr>
              <w:autoSpaceDE w:val="0"/>
              <w:autoSpaceDN w:val="0"/>
              <w:adjustRightInd w:val="0"/>
              <w:jc w:val="center"/>
              <w:rPr>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B.</w:t>
            </w:r>
            <w:r>
              <w:rPr>
                <w:rFonts w:hint="eastAsia" w:eastAsia="黑体" w:cs="Times New Roman"/>
                <w:color w:val="000000"/>
                <w:kern w:val="0"/>
                <w:sz w:val="24"/>
                <w:lang w:val="en-US" w:eastAsia="zh-CN"/>
              </w:rPr>
              <w:t>6</w:t>
            </w:r>
            <w:r>
              <w:rPr>
                <w:rFonts w:hint="eastAsia" w:ascii="黑体" w:hAnsi="黑体" w:eastAsia="黑体" w:cs="黑体"/>
                <w:color w:val="000000"/>
                <w:kern w:val="0"/>
                <w:sz w:val="24"/>
                <w:lang w:val="en-US" w:eastAsia="zh-CN"/>
              </w:rPr>
              <w:t xml:space="preserve"> 劳动者工资性收入剔除其他劳动</w:t>
            </w:r>
            <w:r>
              <w:rPr>
                <w:rFonts w:hint="eastAsia" w:ascii="黑体" w:hAnsi="黑体" w:eastAsia="黑体" w:cs="黑体"/>
                <w:color w:val="000000"/>
                <w:kern w:val="0"/>
                <w:sz w:val="24"/>
              </w:rPr>
              <w:t>收入——OLS回归</w:t>
            </w:r>
          </w:p>
        </w:tc>
      </w:tr>
      <w:tr>
        <w:tblPrEx>
          <w:tblCellMar>
            <w:top w:w="0" w:type="dxa"/>
            <w:left w:w="108" w:type="dxa"/>
            <w:bottom w:w="0" w:type="dxa"/>
            <w:right w:w="108" w:type="dxa"/>
          </w:tblCellMar>
        </w:tblPrEx>
        <w:trPr>
          <w:trHeight w:val="23" w:hRule="atLeast"/>
          <w:jc w:val="center"/>
        </w:trPr>
        <w:tc>
          <w:tcPr>
            <w:tcW w:w="1527"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(1)</w:t>
            </w:r>
          </w:p>
        </w:tc>
        <w:tc>
          <w:tcPr>
            <w:tcW w:w="973"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(2)</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(3)</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(4)</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(5)</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(6)</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(7)</w:t>
            </w:r>
          </w:p>
        </w:tc>
        <w:tc>
          <w:tcPr>
            <w:tcW w:w="974"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kern w:val="0"/>
                <w:sz w:val="21"/>
                <w:szCs w:val="21"/>
              </w:rPr>
              <w:t>(8)</w:t>
            </w:r>
          </w:p>
        </w:tc>
      </w:tr>
      <w:tr>
        <w:tblPrEx>
          <w:tblCellMar>
            <w:top w:w="0" w:type="dxa"/>
            <w:left w:w="108" w:type="dxa"/>
            <w:bottom w:w="0" w:type="dxa"/>
            <w:right w:w="108" w:type="dxa"/>
          </w:tblCellMar>
        </w:tblPrEx>
        <w:trPr>
          <w:trHeight w:val="23" w:hRule="atLeast"/>
          <w:jc w:val="center"/>
        </w:trPr>
        <w:tc>
          <w:tcPr>
            <w:tcW w:w="1527" w:type="dxa"/>
            <w:tcBorders>
              <w:top w:val="nil"/>
              <w:left w:val="nil"/>
              <w:bottom w:val="nil"/>
              <w:right w:val="nil"/>
            </w:tcBorders>
            <w:noWrap w:val="0"/>
            <w:vAlign w:val="center"/>
          </w:tcPr>
          <w:p>
            <w:pPr>
              <w:autoSpaceDE w:val="0"/>
              <w:autoSpaceDN w:val="0"/>
              <w:adjustRightInd w:val="0"/>
              <w:jc w:val="center"/>
              <w:rPr>
                <w:kern w:val="0"/>
                <w:sz w:val="21"/>
                <w:szCs w:val="21"/>
              </w:rPr>
            </w:pP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lnwage1</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lnwage1</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lnwage1</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lnwage1</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lnwage1</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lnwage1</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lnwage1</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lnwage1</w:t>
            </w:r>
          </w:p>
        </w:tc>
      </w:tr>
      <w:tr>
        <w:tblPrEx>
          <w:tblCellMar>
            <w:top w:w="0" w:type="dxa"/>
            <w:left w:w="108" w:type="dxa"/>
            <w:bottom w:w="0" w:type="dxa"/>
            <w:right w:w="108" w:type="dxa"/>
          </w:tblCellMar>
        </w:tblPrEx>
        <w:trPr>
          <w:trHeight w:val="23" w:hRule="atLeast"/>
          <w:jc w:val="center"/>
        </w:trPr>
        <w:tc>
          <w:tcPr>
            <w:tcW w:w="1527"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sz w:val="21"/>
                <w:szCs w:val="21"/>
              </w:rPr>
              <w:t>lnGCE</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0.009</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0.009</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0.009</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0.009</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0.009</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0.009</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0.009</w:t>
            </w:r>
            <w:r>
              <w:rPr>
                <w:rFonts w:hint="default"/>
                <w:sz w:val="21"/>
                <w:szCs w:val="21"/>
                <w:vertAlign w:val="superscript"/>
              </w:rPr>
              <w:t>*</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0.009</w:t>
            </w:r>
            <w:r>
              <w:rPr>
                <w:rFonts w:hint="default"/>
                <w:sz w:val="21"/>
                <w:szCs w:val="21"/>
                <w:vertAlign w:val="superscript"/>
              </w:rPr>
              <w:t>*</w:t>
            </w:r>
          </w:p>
        </w:tc>
      </w:tr>
      <w:tr>
        <w:tblPrEx>
          <w:tblCellMar>
            <w:top w:w="0" w:type="dxa"/>
            <w:left w:w="108" w:type="dxa"/>
            <w:bottom w:w="0" w:type="dxa"/>
            <w:right w:w="108" w:type="dxa"/>
          </w:tblCellMar>
        </w:tblPrEx>
        <w:trPr>
          <w:trHeight w:val="23" w:hRule="atLeast"/>
          <w:jc w:val="center"/>
        </w:trPr>
        <w:tc>
          <w:tcPr>
            <w:tcW w:w="1527"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(0.006)</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(0.005)</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(0.005)</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(0.005)</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(0.005)</w:t>
            </w:r>
          </w:p>
        </w:tc>
      </w:tr>
      <w:tr>
        <w:tblPrEx>
          <w:tblCellMar>
            <w:top w:w="0" w:type="dxa"/>
            <w:left w:w="108" w:type="dxa"/>
            <w:bottom w:w="0" w:type="dxa"/>
            <w:right w:w="108" w:type="dxa"/>
          </w:tblCellMar>
        </w:tblPrEx>
        <w:trPr>
          <w:trHeight w:val="23" w:hRule="atLeast"/>
          <w:jc w:val="center"/>
        </w:trPr>
        <w:tc>
          <w:tcPr>
            <w:tcW w:w="1527" w:type="dxa"/>
            <w:tcBorders>
              <w:top w:val="single" w:color="auto" w:sz="4" w:space="0"/>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个人固定效应</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3"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single" w:color="auto" w:sz="4" w:space="0"/>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trHeight w:val="23" w:hRule="atLeast"/>
          <w:jc w:val="center"/>
        </w:trPr>
        <w:tc>
          <w:tcPr>
            <w:tcW w:w="1527"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年份固定效应</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trHeight w:val="23" w:hRule="atLeast"/>
          <w:jc w:val="center"/>
        </w:trPr>
        <w:tc>
          <w:tcPr>
            <w:tcW w:w="1527"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个人控制变量</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trHeight w:val="23" w:hRule="atLeast"/>
          <w:jc w:val="center"/>
        </w:trPr>
        <w:tc>
          <w:tcPr>
            <w:tcW w:w="1527"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城市控制变量</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trHeight w:val="23" w:hRule="atLeast"/>
          <w:jc w:val="center"/>
        </w:trPr>
        <w:tc>
          <w:tcPr>
            <w:tcW w:w="1527" w:type="dxa"/>
            <w:tcBorders>
              <w:top w:val="nil"/>
              <w:left w:val="nil"/>
              <w:bottom w:val="nil"/>
              <w:right w:val="nil"/>
            </w:tcBorders>
            <w:noWrap w:val="0"/>
            <w:vAlign w:val="center"/>
          </w:tcPr>
          <w:p>
            <w:pPr>
              <w:autoSpaceDE w:val="0"/>
              <w:autoSpaceDN w:val="0"/>
              <w:adjustRightInd w:val="0"/>
              <w:jc w:val="center"/>
              <w:rPr>
                <w:kern w:val="0"/>
                <w:sz w:val="21"/>
                <w:szCs w:val="21"/>
              </w:rPr>
            </w:pPr>
            <w:r>
              <w:rPr>
                <w:rFonts w:hint="eastAsia"/>
                <w:sz w:val="21"/>
                <w:szCs w:val="21"/>
              </w:rPr>
              <w:t>行业趋势</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No</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Yes</w:t>
            </w:r>
          </w:p>
        </w:tc>
      </w:tr>
      <w:tr>
        <w:tblPrEx>
          <w:tblCellMar>
            <w:top w:w="0" w:type="dxa"/>
            <w:left w:w="108" w:type="dxa"/>
            <w:bottom w:w="0" w:type="dxa"/>
            <w:right w:w="108" w:type="dxa"/>
          </w:tblCellMar>
        </w:tblPrEx>
        <w:trPr>
          <w:trHeight w:val="23" w:hRule="atLeast"/>
          <w:jc w:val="center"/>
        </w:trPr>
        <w:tc>
          <w:tcPr>
            <w:tcW w:w="1527" w:type="dxa"/>
            <w:tcBorders>
              <w:top w:val="nil"/>
              <w:left w:val="nil"/>
              <w:bottom w:val="nil"/>
              <w:right w:val="nil"/>
            </w:tcBorders>
            <w:noWrap w:val="0"/>
            <w:vAlign w:val="center"/>
          </w:tcPr>
          <w:p>
            <w:pPr>
              <w:autoSpaceDE w:val="0"/>
              <w:autoSpaceDN w:val="0"/>
              <w:adjustRightInd w:val="0"/>
              <w:jc w:val="center"/>
              <w:rPr>
                <w:kern w:val="0"/>
                <w:sz w:val="21"/>
                <w:szCs w:val="21"/>
              </w:rPr>
            </w:pPr>
            <w:r>
              <w:rPr>
                <w:sz w:val="21"/>
                <w:szCs w:val="21"/>
              </w:rPr>
              <w:t>r2_a</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0.719</w:t>
            </w:r>
          </w:p>
        </w:tc>
        <w:tc>
          <w:tcPr>
            <w:tcW w:w="973"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0.719</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0.719</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0.719</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0.738</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0.738</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0.738</w:t>
            </w:r>
          </w:p>
        </w:tc>
        <w:tc>
          <w:tcPr>
            <w:tcW w:w="974" w:type="dxa"/>
            <w:tcBorders>
              <w:top w:val="nil"/>
              <w:left w:val="nil"/>
              <w:bottom w:val="nil"/>
              <w:right w:val="nil"/>
            </w:tcBorders>
            <w:noWrap w:val="0"/>
            <w:vAlign w:val="center"/>
          </w:tcPr>
          <w:p>
            <w:pPr>
              <w:spacing w:beforeLines="0" w:afterLines="0"/>
              <w:jc w:val="center"/>
              <w:rPr>
                <w:kern w:val="0"/>
                <w:sz w:val="21"/>
                <w:szCs w:val="21"/>
              </w:rPr>
            </w:pPr>
            <w:r>
              <w:rPr>
                <w:rFonts w:hint="default"/>
                <w:sz w:val="21"/>
                <w:szCs w:val="21"/>
              </w:rPr>
              <w:t>0.738</w:t>
            </w:r>
          </w:p>
        </w:tc>
      </w:tr>
      <w:tr>
        <w:tblPrEx>
          <w:tblCellMar>
            <w:top w:w="0" w:type="dxa"/>
            <w:left w:w="108" w:type="dxa"/>
            <w:bottom w:w="0" w:type="dxa"/>
            <w:right w:w="108" w:type="dxa"/>
          </w:tblCellMar>
        </w:tblPrEx>
        <w:trPr>
          <w:trHeight w:val="23" w:hRule="atLeast"/>
          <w:jc w:val="center"/>
        </w:trPr>
        <w:tc>
          <w:tcPr>
            <w:tcW w:w="1527" w:type="dxa"/>
            <w:tcBorders>
              <w:top w:val="nil"/>
              <w:left w:val="nil"/>
              <w:bottom w:val="single" w:color="auto" w:sz="4" w:space="0"/>
              <w:right w:val="nil"/>
            </w:tcBorders>
            <w:noWrap w:val="0"/>
            <w:vAlign w:val="center"/>
          </w:tcPr>
          <w:p>
            <w:pPr>
              <w:autoSpaceDE w:val="0"/>
              <w:autoSpaceDN w:val="0"/>
              <w:adjustRightInd w:val="0"/>
              <w:jc w:val="center"/>
              <w:rPr>
                <w:kern w:val="0"/>
                <w:sz w:val="21"/>
                <w:szCs w:val="21"/>
              </w:rPr>
            </w:pPr>
            <w:r>
              <w:rPr>
                <w:sz w:val="21"/>
                <w:szCs w:val="21"/>
              </w:rPr>
              <w:t>N</w:t>
            </w: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3"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c>
          <w:tcPr>
            <w:tcW w:w="974" w:type="dxa"/>
            <w:tcBorders>
              <w:top w:val="nil"/>
              <w:left w:val="nil"/>
              <w:bottom w:val="single" w:color="auto" w:sz="4" w:space="0"/>
              <w:right w:val="nil"/>
            </w:tcBorders>
            <w:noWrap w:val="0"/>
            <w:vAlign w:val="center"/>
          </w:tcPr>
          <w:p>
            <w:pPr>
              <w:spacing w:beforeLines="0" w:afterLines="0"/>
              <w:jc w:val="center"/>
              <w:rPr>
                <w:kern w:val="0"/>
                <w:sz w:val="21"/>
                <w:szCs w:val="21"/>
              </w:rPr>
            </w:pPr>
            <w:r>
              <w:rPr>
                <w:rFonts w:hint="default"/>
                <w:sz w:val="21"/>
                <w:szCs w:val="21"/>
              </w:rPr>
              <w:t>133572</w:t>
            </w:r>
          </w:p>
        </w:tc>
      </w:tr>
      <w:tr>
        <w:tblPrEx>
          <w:tblCellMar>
            <w:top w:w="0" w:type="dxa"/>
            <w:left w:w="108" w:type="dxa"/>
            <w:bottom w:w="0" w:type="dxa"/>
            <w:right w:w="108" w:type="dxa"/>
          </w:tblCellMar>
        </w:tblPrEx>
        <w:trPr>
          <w:trHeight w:val="23" w:hRule="atLeast"/>
          <w:jc w:val="center"/>
        </w:trPr>
        <w:tc>
          <w:tcPr>
            <w:tcW w:w="9317" w:type="dxa"/>
            <w:gridSpan w:val="9"/>
            <w:tcBorders>
              <w:top w:val="single" w:color="auto" w:sz="4" w:space="0"/>
              <w:left w:val="nil"/>
              <w:right w:val="nil"/>
            </w:tcBorders>
            <w:noWrap w:val="0"/>
            <w:vAlign w:val="center"/>
          </w:tcPr>
          <w:p>
            <w:pPr>
              <w:autoSpaceDE w:val="0"/>
              <w:autoSpaceDN w:val="0"/>
              <w:adjustRightInd w:val="0"/>
              <w:ind w:firstLine="420" w:firstLineChars="200"/>
              <w:jc w:val="left"/>
              <w:rPr>
                <w:kern w:val="0"/>
                <w:sz w:val="21"/>
                <w:szCs w:val="21"/>
              </w:rPr>
            </w:pPr>
            <w:r>
              <w:rPr>
                <w:rFonts w:hint="eastAsia" w:eastAsia="Calibri" w:cs="宋体"/>
                <w:color w:val="000000"/>
                <w:kern w:val="0"/>
                <w:sz w:val="21"/>
                <w:szCs w:val="21"/>
              </w:rPr>
              <w:t>注：*、**、***分别表示10%、5%、1%的显著性水平；系数下括号中的数值为聚类在</w:t>
            </w:r>
            <w:r>
              <w:rPr>
                <w:rFonts w:hint="eastAsia" w:cs="宋体"/>
                <w:color w:val="000000"/>
                <w:kern w:val="0"/>
                <w:sz w:val="21"/>
                <w:szCs w:val="21"/>
                <w:lang w:eastAsia="zh-CN"/>
              </w:rPr>
              <w:t>城市层面</w:t>
            </w:r>
            <w:r>
              <w:rPr>
                <w:rFonts w:hint="eastAsia" w:eastAsia="Calibri" w:cs="宋体"/>
                <w:color w:val="000000"/>
                <w:kern w:val="0"/>
                <w:sz w:val="21"/>
                <w:szCs w:val="21"/>
              </w:rPr>
              <w:t>的稳健标准误。</w:t>
            </w: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b/>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b/>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b/>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0"/>
        <w:rPr>
          <w:rFonts w:hint="eastAsia"/>
          <w:b/>
          <w:sz w:val="28"/>
          <w:szCs w:val="28"/>
          <w:lang w:val="en-US" w:eastAsia="zh-CN"/>
        </w:rPr>
      </w:pPr>
      <w:bookmarkStart w:id="41" w:name="_Toc17175"/>
      <w:r>
        <w:rPr>
          <w:rFonts w:hint="eastAsia"/>
          <w:b/>
          <w:sz w:val="28"/>
          <w:szCs w:val="28"/>
          <w:lang w:val="en-US" w:eastAsia="zh-CN"/>
        </w:rPr>
        <w:t>附录C  行业职业编号对照表</w:t>
      </w:r>
      <w:bookmarkEnd w:id="41"/>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color w:val="000000"/>
          <w:kern w:val="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color w:val="000000"/>
          <w:kern w:val="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黑体" w:hAnsi="黑体" w:eastAsia="黑体" w:cs="黑体"/>
          <w:color w:val="000000"/>
          <w:kern w:val="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color w:val="000000"/>
          <w:kern w:val="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b/>
          <w:sz w:val="28"/>
          <w:szCs w:val="28"/>
          <w:lang w:val="en-US" w:eastAsia="zh-CN"/>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C.1</w:t>
      </w:r>
      <w:r>
        <w:rPr>
          <w:rFonts w:hint="eastAsia" w:ascii="黑体" w:hAnsi="黑体" w:eastAsia="黑体" w:cs="黑体"/>
          <w:color w:val="000000"/>
          <w:kern w:val="0"/>
          <w:sz w:val="24"/>
          <w:lang w:val="en-US" w:eastAsia="zh-CN"/>
        </w:rPr>
        <w:t xml:space="preserve"> 行业编号对照表</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397500" cy="2117090"/>
            <wp:effectExtent l="0" t="0" r="12700" b="1651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4"/>
                    <a:srcRect t="7492"/>
                    <a:stretch>
                      <a:fillRect/>
                    </a:stretch>
                  </pic:blipFill>
                  <pic:spPr>
                    <a:xfrm>
                      <a:off x="0" y="0"/>
                      <a:ext cx="5397500" cy="2117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C.</w:t>
      </w:r>
      <w:r>
        <w:rPr>
          <w:rFonts w:hint="eastAsia" w:eastAsia="黑体" w:cs="Times New Roman"/>
          <w:color w:val="000000"/>
          <w:kern w:val="0"/>
          <w:sz w:val="24"/>
          <w:lang w:val="en-US" w:eastAsia="zh-CN"/>
        </w:rPr>
        <w:t>2</w:t>
      </w:r>
      <w:r>
        <w:rPr>
          <w:rFonts w:hint="eastAsia" w:ascii="黑体" w:hAnsi="黑体" w:eastAsia="黑体" w:cs="黑体"/>
          <w:color w:val="000000"/>
          <w:kern w:val="0"/>
          <w:sz w:val="24"/>
          <w:lang w:val="en-US" w:eastAsia="zh-CN"/>
        </w:rPr>
        <w:t xml:space="preserve"> 职业编号对照表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lang w:val="en-US" w:eastAsia="zh-CN"/>
        </w:rPr>
      </w:pPr>
      <w:r>
        <w:drawing>
          <wp:inline distT="0" distB="0" distL="114300" distR="114300">
            <wp:extent cx="5396865" cy="3819525"/>
            <wp:effectExtent l="0" t="0" r="13335" b="952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5"/>
                    <a:srcRect t="5022" b="7424"/>
                    <a:stretch>
                      <a:fillRect/>
                    </a:stretch>
                  </pic:blipFill>
                  <pic:spPr>
                    <a:xfrm>
                      <a:off x="0" y="0"/>
                      <a:ext cx="5396865" cy="3819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b/>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0"/>
        <w:rPr>
          <w:rFonts w:hint="eastAsia" w:ascii="宋体" w:hAnsi="宋体"/>
          <w:szCs w:val="21"/>
        </w:rPr>
      </w:pPr>
      <w:bookmarkStart w:id="42" w:name="_Toc23725"/>
      <w:r>
        <w:rPr>
          <w:rFonts w:hint="eastAsia"/>
          <w:b/>
          <w:sz w:val="28"/>
          <w:szCs w:val="28"/>
          <w:lang w:val="en-US" w:eastAsia="zh-CN"/>
        </w:rPr>
        <w:t>附录D  细分行业的居民总收入与劳动者就业收入回归</w:t>
      </w:r>
      <w:bookmarkEnd w:id="42"/>
    </w:p>
    <w:tbl>
      <w:tblPr>
        <w:tblStyle w:val="8"/>
        <w:tblW w:w="9161" w:type="dxa"/>
        <w:jc w:val="center"/>
        <w:tblLayout w:type="fixed"/>
        <w:tblCellMar>
          <w:top w:w="0" w:type="dxa"/>
          <w:left w:w="108" w:type="dxa"/>
          <w:bottom w:w="0" w:type="dxa"/>
          <w:right w:w="108" w:type="dxa"/>
        </w:tblCellMar>
      </w:tblPr>
      <w:tblGrid>
        <w:gridCol w:w="1507"/>
        <w:gridCol w:w="931"/>
        <w:gridCol w:w="931"/>
        <w:gridCol w:w="932"/>
        <w:gridCol w:w="932"/>
        <w:gridCol w:w="932"/>
        <w:gridCol w:w="932"/>
        <w:gridCol w:w="932"/>
        <w:gridCol w:w="1132"/>
      </w:tblGrid>
      <w:tr>
        <w:trPr>
          <w:cantSplit/>
          <w:trHeight w:val="23" w:hRule="atLeast"/>
          <w:jc w:val="center"/>
        </w:trPr>
        <w:tc>
          <w:tcPr>
            <w:tcW w:w="9161" w:type="dxa"/>
            <w:gridSpan w:val="9"/>
            <w:tcBorders>
              <w:left w:val="nil"/>
              <w:bottom w:val="single" w:color="auto" w:sz="4" w:space="0"/>
              <w:right w:val="nil"/>
            </w:tcBorders>
            <w:vAlign w:val="center"/>
          </w:tcPr>
          <w:p>
            <w:pPr>
              <w:autoSpaceDE w:val="0"/>
              <w:autoSpaceDN w:val="0"/>
              <w:adjustRightInd w:val="0"/>
              <w:jc w:val="center"/>
              <w:rPr>
                <w:rFonts w:eastAsia="等线"/>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D.1</w:t>
            </w:r>
            <w:r>
              <w:rPr>
                <w:rFonts w:hint="eastAsia" w:eastAsia="黑体" w:cs="Times New Roman"/>
                <w:color w:val="000000"/>
                <w:kern w:val="0"/>
                <w:sz w:val="24"/>
                <w:lang w:val="en-US" w:eastAsia="zh-CN"/>
              </w:rPr>
              <w:t xml:space="preserve"> </w:t>
            </w:r>
            <w:r>
              <w:rPr>
                <w:rFonts w:hint="eastAsia" w:ascii="黑体" w:hAnsi="黑体" w:eastAsia="黑体" w:cs="黑体"/>
                <w:color w:val="000000"/>
                <w:kern w:val="0"/>
                <w:sz w:val="24"/>
              </w:rPr>
              <w:t>细分行业</w:t>
            </w:r>
            <w:r>
              <w:rPr>
                <w:rFonts w:hint="eastAsia" w:ascii="黑体" w:hAnsi="黑体" w:eastAsia="黑体" w:cs="黑体"/>
                <w:bCs/>
                <w:color w:val="000000"/>
                <w:sz w:val="24"/>
              </w:rPr>
              <w:t>居民的总收入</w:t>
            </w:r>
          </w:p>
        </w:tc>
      </w:tr>
      <w:tr>
        <w:tblPrEx>
          <w:tblCellMar>
            <w:top w:w="0" w:type="dxa"/>
            <w:left w:w="108" w:type="dxa"/>
            <w:bottom w:w="0" w:type="dxa"/>
            <w:right w:w="108" w:type="dxa"/>
          </w:tblCellMar>
        </w:tblPrEx>
        <w:trPr>
          <w:cantSplit/>
          <w:trHeight w:val="23" w:hRule="atLeast"/>
          <w:jc w:val="center"/>
        </w:trPr>
        <w:tc>
          <w:tcPr>
            <w:tcW w:w="1507" w:type="dxa"/>
            <w:tcBorders>
              <w:top w:val="single" w:color="auto" w:sz="4" w:space="0"/>
              <w:left w:val="nil"/>
              <w:bottom w:val="single" w:color="auto" w:sz="4" w:space="0"/>
              <w:right w:val="single" w:color="auto" w:sz="4" w:space="0"/>
            </w:tcBorders>
            <w:vAlign w:val="center"/>
          </w:tcPr>
          <w:p>
            <w:pPr>
              <w:autoSpaceDE w:val="0"/>
              <w:autoSpaceDN w:val="0"/>
              <w:adjustRightInd w:val="0"/>
              <w:jc w:val="center"/>
              <w:rPr>
                <w:rFonts w:eastAsia="等线"/>
                <w:color w:val="000000"/>
                <w:kern w:val="0"/>
                <w:sz w:val="21"/>
                <w:szCs w:val="21"/>
              </w:rPr>
            </w:pPr>
          </w:p>
        </w:tc>
        <w:tc>
          <w:tcPr>
            <w:tcW w:w="3726" w:type="dxa"/>
            <w:gridSpan w:val="4"/>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jc w:val="center"/>
              <w:rPr>
                <w:rFonts w:hint="default" w:eastAsia="等线"/>
                <w:color w:val="000000"/>
                <w:kern w:val="0"/>
                <w:sz w:val="21"/>
                <w:szCs w:val="21"/>
                <w:lang w:val="en-US" w:eastAsia="zh-CN"/>
              </w:rPr>
            </w:pPr>
            <w:r>
              <w:rPr>
                <w:rFonts w:hint="eastAsia" w:eastAsia="等线"/>
                <w:color w:val="000000"/>
                <w:kern w:val="0"/>
                <w:sz w:val="21"/>
                <w:szCs w:val="21"/>
                <w:lang w:val="en-US" w:eastAsia="zh-CN"/>
              </w:rPr>
              <w:t>OLS回归</w:t>
            </w:r>
          </w:p>
        </w:tc>
        <w:tc>
          <w:tcPr>
            <w:tcW w:w="3928" w:type="dxa"/>
            <w:gridSpan w:val="4"/>
            <w:tcBorders>
              <w:top w:val="single" w:color="auto" w:sz="4" w:space="0"/>
              <w:left w:val="single" w:color="auto" w:sz="4" w:space="0"/>
              <w:bottom w:val="single" w:color="auto" w:sz="4" w:space="0"/>
              <w:right w:val="nil"/>
            </w:tcBorders>
            <w:vAlign w:val="center"/>
          </w:tcPr>
          <w:p>
            <w:pPr>
              <w:autoSpaceDE w:val="0"/>
              <w:autoSpaceDN w:val="0"/>
              <w:adjustRightInd w:val="0"/>
              <w:jc w:val="center"/>
              <w:rPr>
                <w:rFonts w:hint="default" w:eastAsia="等线"/>
                <w:color w:val="000000"/>
                <w:kern w:val="0"/>
                <w:sz w:val="21"/>
                <w:szCs w:val="21"/>
                <w:lang w:val="en-US" w:eastAsia="zh-CN"/>
              </w:rPr>
            </w:pPr>
            <w:r>
              <w:rPr>
                <w:rFonts w:hint="eastAsia" w:eastAsia="等线"/>
                <w:color w:val="000000"/>
                <w:kern w:val="0"/>
                <w:sz w:val="21"/>
                <w:szCs w:val="21"/>
                <w:lang w:val="en-US" w:eastAsia="zh-CN"/>
              </w:rPr>
              <w:t>2SLS回归</w:t>
            </w:r>
          </w:p>
        </w:tc>
      </w:tr>
      <w:tr>
        <w:tblPrEx>
          <w:tblCellMar>
            <w:top w:w="0" w:type="dxa"/>
            <w:left w:w="108" w:type="dxa"/>
            <w:bottom w:w="0" w:type="dxa"/>
            <w:right w:w="108" w:type="dxa"/>
          </w:tblCellMar>
        </w:tblPrEx>
        <w:trPr>
          <w:cantSplit/>
          <w:trHeight w:val="23" w:hRule="atLeast"/>
          <w:jc w:val="center"/>
        </w:trPr>
        <w:tc>
          <w:tcPr>
            <w:tcW w:w="1507" w:type="dxa"/>
            <w:tcBorders>
              <w:top w:val="single" w:color="auto" w:sz="4" w:space="0"/>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top w:val="single" w:color="auto" w:sz="4" w:space="0"/>
              <w:left w:val="single" w:color="auto" w:sz="4" w:space="0"/>
              <w:bottom w:val="nil"/>
              <w:right w:val="nil"/>
            </w:tcBorders>
            <w:vAlign w:val="center"/>
          </w:tcPr>
          <w:p>
            <w:pPr>
              <w:autoSpaceDE w:val="0"/>
              <w:autoSpaceDN w:val="0"/>
              <w:adjustRightInd w:val="0"/>
              <w:jc w:val="center"/>
              <w:rPr>
                <w:rFonts w:eastAsia="等线"/>
                <w:kern w:val="0"/>
                <w:sz w:val="21"/>
                <w:szCs w:val="21"/>
              </w:rPr>
            </w:pPr>
            <w:r>
              <w:rPr>
                <w:kern w:val="0"/>
                <w:sz w:val="21"/>
                <w:szCs w:val="21"/>
              </w:rPr>
              <w:t>(1)</w:t>
            </w:r>
          </w:p>
        </w:tc>
        <w:tc>
          <w:tcPr>
            <w:tcW w:w="931" w:type="dxa"/>
            <w:tcBorders>
              <w:top w:val="single" w:color="auto" w:sz="4" w:space="0"/>
              <w:left w:val="nil"/>
              <w:bottom w:val="nil"/>
              <w:right w:val="nil"/>
            </w:tcBorders>
            <w:vAlign w:val="center"/>
          </w:tcPr>
          <w:p>
            <w:pPr>
              <w:autoSpaceDE w:val="0"/>
              <w:autoSpaceDN w:val="0"/>
              <w:adjustRightInd w:val="0"/>
              <w:jc w:val="center"/>
              <w:rPr>
                <w:rFonts w:eastAsia="等线"/>
                <w:kern w:val="0"/>
                <w:sz w:val="21"/>
                <w:szCs w:val="21"/>
              </w:rPr>
            </w:pPr>
            <w:r>
              <w:rPr>
                <w:kern w:val="0"/>
                <w:sz w:val="21"/>
                <w:szCs w:val="21"/>
              </w:rPr>
              <w:t>(2)</w:t>
            </w:r>
          </w:p>
        </w:tc>
        <w:tc>
          <w:tcPr>
            <w:tcW w:w="932" w:type="dxa"/>
            <w:tcBorders>
              <w:top w:val="single" w:color="auto" w:sz="4" w:space="0"/>
              <w:left w:val="nil"/>
              <w:bottom w:val="nil"/>
              <w:right w:val="nil"/>
            </w:tcBorders>
            <w:vAlign w:val="center"/>
          </w:tcPr>
          <w:p>
            <w:pPr>
              <w:autoSpaceDE w:val="0"/>
              <w:autoSpaceDN w:val="0"/>
              <w:adjustRightInd w:val="0"/>
              <w:jc w:val="center"/>
              <w:rPr>
                <w:rFonts w:eastAsia="等线"/>
                <w:kern w:val="0"/>
                <w:sz w:val="21"/>
                <w:szCs w:val="21"/>
              </w:rPr>
            </w:pPr>
            <w:r>
              <w:rPr>
                <w:kern w:val="0"/>
                <w:sz w:val="21"/>
                <w:szCs w:val="21"/>
              </w:rPr>
              <w:t>(3)</w:t>
            </w:r>
          </w:p>
        </w:tc>
        <w:tc>
          <w:tcPr>
            <w:tcW w:w="932" w:type="dxa"/>
            <w:tcBorders>
              <w:top w:val="single" w:color="auto" w:sz="4" w:space="0"/>
              <w:left w:val="nil"/>
              <w:bottom w:val="nil"/>
              <w:right w:val="single" w:color="auto" w:sz="4" w:space="0"/>
            </w:tcBorders>
            <w:vAlign w:val="center"/>
          </w:tcPr>
          <w:p>
            <w:pPr>
              <w:autoSpaceDE w:val="0"/>
              <w:autoSpaceDN w:val="0"/>
              <w:adjustRightInd w:val="0"/>
              <w:jc w:val="center"/>
              <w:rPr>
                <w:rFonts w:eastAsia="等线"/>
                <w:kern w:val="0"/>
                <w:sz w:val="21"/>
                <w:szCs w:val="21"/>
              </w:rPr>
            </w:pPr>
            <w:r>
              <w:rPr>
                <w:kern w:val="0"/>
                <w:sz w:val="21"/>
                <w:szCs w:val="21"/>
              </w:rPr>
              <w:t>(4)</w:t>
            </w:r>
          </w:p>
        </w:tc>
        <w:tc>
          <w:tcPr>
            <w:tcW w:w="932" w:type="dxa"/>
            <w:tcBorders>
              <w:top w:val="single" w:color="auto" w:sz="4" w:space="0"/>
              <w:left w:val="single" w:color="auto" w:sz="4" w:space="0"/>
              <w:bottom w:val="nil"/>
              <w:right w:val="nil"/>
            </w:tcBorders>
            <w:vAlign w:val="center"/>
          </w:tcPr>
          <w:p>
            <w:pPr>
              <w:autoSpaceDE w:val="0"/>
              <w:autoSpaceDN w:val="0"/>
              <w:adjustRightInd w:val="0"/>
              <w:jc w:val="center"/>
              <w:rPr>
                <w:rFonts w:eastAsia="等线"/>
                <w:kern w:val="0"/>
                <w:sz w:val="21"/>
                <w:szCs w:val="21"/>
              </w:rPr>
            </w:pPr>
            <w:r>
              <w:rPr>
                <w:kern w:val="0"/>
                <w:sz w:val="21"/>
                <w:szCs w:val="21"/>
              </w:rPr>
              <w:t>(1)</w:t>
            </w:r>
          </w:p>
        </w:tc>
        <w:tc>
          <w:tcPr>
            <w:tcW w:w="932" w:type="dxa"/>
            <w:tcBorders>
              <w:top w:val="single" w:color="auto" w:sz="4" w:space="0"/>
              <w:left w:val="nil"/>
              <w:bottom w:val="nil"/>
              <w:right w:val="nil"/>
            </w:tcBorders>
            <w:vAlign w:val="center"/>
          </w:tcPr>
          <w:p>
            <w:pPr>
              <w:autoSpaceDE w:val="0"/>
              <w:autoSpaceDN w:val="0"/>
              <w:adjustRightInd w:val="0"/>
              <w:jc w:val="center"/>
              <w:rPr>
                <w:rFonts w:eastAsia="等线"/>
                <w:kern w:val="0"/>
                <w:sz w:val="21"/>
                <w:szCs w:val="21"/>
              </w:rPr>
            </w:pPr>
            <w:r>
              <w:rPr>
                <w:kern w:val="0"/>
                <w:sz w:val="21"/>
                <w:szCs w:val="21"/>
              </w:rPr>
              <w:t>(2)</w:t>
            </w:r>
          </w:p>
        </w:tc>
        <w:tc>
          <w:tcPr>
            <w:tcW w:w="932" w:type="dxa"/>
            <w:tcBorders>
              <w:top w:val="single" w:color="auto" w:sz="4" w:space="0"/>
              <w:left w:val="nil"/>
              <w:bottom w:val="nil"/>
              <w:right w:val="nil"/>
            </w:tcBorders>
            <w:vAlign w:val="center"/>
          </w:tcPr>
          <w:p>
            <w:pPr>
              <w:autoSpaceDE w:val="0"/>
              <w:autoSpaceDN w:val="0"/>
              <w:adjustRightInd w:val="0"/>
              <w:jc w:val="center"/>
              <w:rPr>
                <w:rFonts w:eastAsia="等线"/>
                <w:kern w:val="0"/>
                <w:sz w:val="21"/>
                <w:szCs w:val="21"/>
              </w:rPr>
            </w:pPr>
            <w:r>
              <w:rPr>
                <w:kern w:val="0"/>
                <w:sz w:val="21"/>
                <w:szCs w:val="21"/>
              </w:rPr>
              <w:t>(3)</w:t>
            </w:r>
          </w:p>
        </w:tc>
        <w:tc>
          <w:tcPr>
            <w:tcW w:w="1132" w:type="dxa"/>
            <w:tcBorders>
              <w:top w:val="single" w:color="auto" w:sz="4" w:space="0"/>
              <w:left w:val="nil"/>
              <w:bottom w:val="nil"/>
              <w:right w:val="nil"/>
            </w:tcBorders>
            <w:vAlign w:val="center"/>
          </w:tcPr>
          <w:p>
            <w:pPr>
              <w:autoSpaceDE w:val="0"/>
              <w:autoSpaceDN w:val="0"/>
              <w:adjustRightInd w:val="0"/>
              <w:jc w:val="center"/>
              <w:rPr>
                <w:rFonts w:eastAsia="等线"/>
                <w:kern w:val="0"/>
                <w:sz w:val="21"/>
                <w:szCs w:val="21"/>
              </w:rPr>
            </w:pPr>
            <w:r>
              <w:rPr>
                <w:kern w:val="0"/>
                <w:sz w:val="21"/>
                <w:szCs w:val="21"/>
              </w:rPr>
              <w:t>(4)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bottom w:val="nil"/>
            </w:tcBorders>
            <w:vAlign w:val="center"/>
          </w:tcPr>
          <w:p>
            <w:pPr>
              <w:autoSpaceDE w:val="0"/>
              <w:autoSpaceDN w:val="0"/>
              <w:adjustRightInd w:val="0"/>
              <w:jc w:val="center"/>
              <w:rPr>
                <w:rFonts w:eastAsia="等线"/>
                <w:kern w:val="0"/>
                <w:sz w:val="21"/>
                <w:szCs w:val="21"/>
              </w:rPr>
            </w:pPr>
            <w:r>
              <w:rPr>
                <w:kern w:val="0"/>
                <w:sz w:val="21"/>
                <w:szCs w:val="21"/>
              </w:rPr>
              <w:t>lnTTI</w:t>
            </w:r>
          </w:p>
        </w:tc>
        <w:tc>
          <w:tcPr>
            <w:tcW w:w="931" w:type="dxa"/>
            <w:tcBorders>
              <w:bottom w:val="nil"/>
            </w:tcBorders>
            <w:vAlign w:val="center"/>
          </w:tcPr>
          <w:p>
            <w:pPr>
              <w:autoSpaceDE w:val="0"/>
              <w:autoSpaceDN w:val="0"/>
              <w:adjustRightInd w:val="0"/>
              <w:jc w:val="center"/>
              <w:rPr>
                <w:rFonts w:eastAsia="等线"/>
                <w:kern w:val="0"/>
                <w:sz w:val="21"/>
                <w:szCs w:val="21"/>
              </w:rPr>
            </w:pPr>
            <w:r>
              <w:rPr>
                <w:kern w:val="0"/>
                <w:sz w:val="21"/>
                <w:szCs w:val="21"/>
              </w:rPr>
              <w:t>lnTTI</w:t>
            </w:r>
          </w:p>
        </w:tc>
        <w:tc>
          <w:tcPr>
            <w:tcW w:w="932" w:type="dxa"/>
            <w:tcBorders>
              <w:bottom w:val="nil"/>
              <w:right w:val="nil"/>
            </w:tcBorders>
            <w:vAlign w:val="center"/>
          </w:tcPr>
          <w:p>
            <w:pPr>
              <w:autoSpaceDE w:val="0"/>
              <w:autoSpaceDN w:val="0"/>
              <w:adjustRightInd w:val="0"/>
              <w:jc w:val="center"/>
              <w:rPr>
                <w:rFonts w:eastAsia="等线"/>
                <w:kern w:val="0"/>
                <w:sz w:val="21"/>
                <w:szCs w:val="21"/>
              </w:rPr>
            </w:pPr>
            <w:r>
              <w:rPr>
                <w:kern w:val="0"/>
                <w:sz w:val="21"/>
                <w:szCs w:val="21"/>
              </w:rPr>
              <w:t>lnTTI</w:t>
            </w:r>
          </w:p>
        </w:tc>
        <w:tc>
          <w:tcPr>
            <w:tcW w:w="932"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kern w:val="0"/>
                <w:sz w:val="21"/>
                <w:szCs w:val="21"/>
              </w:rPr>
              <w:t>lnTTI</w:t>
            </w:r>
          </w:p>
        </w:tc>
        <w:tc>
          <w:tcPr>
            <w:tcW w:w="932" w:type="dxa"/>
            <w:tcBorders>
              <w:left w:val="single" w:color="auto" w:sz="4" w:space="0"/>
              <w:bottom w:val="nil"/>
            </w:tcBorders>
            <w:vAlign w:val="center"/>
          </w:tcPr>
          <w:p>
            <w:pPr>
              <w:autoSpaceDE w:val="0"/>
              <w:autoSpaceDN w:val="0"/>
              <w:adjustRightInd w:val="0"/>
              <w:jc w:val="center"/>
              <w:rPr>
                <w:rFonts w:eastAsia="等线"/>
                <w:kern w:val="0"/>
                <w:sz w:val="21"/>
                <w:szCs w:val="21"/>
              </w:rPr>
            </w:pPr>
            <w:r>
              <w:rPr>
                <w:kern w:val="0"/>
                <w:sz w:val="21"/>
                <w:szCs w:val="21"/>
              </w:rPr>
              <w:t>lnTTI</w:t>
            </w:r>
          </w:p>
        </w:tc>
        <w:tc>
          <w:tcPr>
            <w:tcW w:w="932" w:type="dxa"/>
            <w:tcBorders>
              <w:bottom w:val="nil"/>
            </w:tcBorders>
            <w:vAlign w:val="center"/>
          </w:tcPr>
          <w:p>
            <w:pPr>
              <w:autoSpaceDE w:val="0"/>
              <w:autoSpaceDN w:val="0"/>
              <w:adjustRightInd w:val="0"/>
              <w:jc w:val="center"/>
              <w:rPr>
                <w:rFonts w:eastAsia="等线"/>
                <w:kern w:val="0"/>
                <w:sz w:val="21"/>
                <w:szCs w:val="21"/>
              </w:rPr>
            </w:pPr>
            <w:r>
              <w:rPr>
                <w:kern w:val="0"/>
                <w:sz w:val="21"/>
                <w:szCs w:val="21"/>
              </w:rPr>
              <w:t xml:space="preserve">lnTTI </w:t>
            </w:r>
          </w:p>
        </w:tc>
        <w:tc>
          <w:tcPr>
            <w:tcW w:w="932" w:type="dxa"/>
            <w:tcBorders>
              <w:bottom w:val="nil"/>
            </w:tcBorders>
            <w:vAlign w:val="center"/>
          </w:tcPr>
          <w:p>
            <w:pPr>
              <w:autoSpaceDE w:val="0"/>
              <w:autoSpaceDN w:val="0"/>
              <w:adjustRightInd w:val="0"/>
              <w:jc w:val="center"/>
              <w:rPr>
                <w:rFonts w:eastAsia="等线"/>
                <w:kern w:val="0"/>
                <w:sz w:val="21"/>
                <w:szCs w:val="21"/>
              </w:rPr>
            </w:pPr>
            <w:r>
              <w:rPr>
                <w:kern w:val="0"/>
                <w:sz w:val="21"/>
                <w:szCs w:val="21"/>
              </w:rPr>
              <w:t>lnTTI</w:t>
            </w:r>
          </w:p>
        </w:tc>
        <w:tc>
          <w:tcPr>
            <w:tcW w:w="1132" w:type="dxa"/>
            <w:tcBorders>
              <w:bottom w:val="nil"/>
            </w:tcBorders>
            <w:vAlign w:val="center"/>
          </w:tcPr>
          <w:p>
            <w:pPr>
              <w:autoSpaceDE w:val="0"/>
              <w:autoSpaceDN w:val="0"/>
              <w:adjustRightInd w:val="0"/>
              <w:jc w:val="center"/>
              <w:rPr>
                <w:rFonts w:eastAsia="等线"/>
                <w:kern w:val="0"/>
                <w:sz w:val="21"/>
                <w:szCs w:val="21"/>
              </w:rPr>
            </w:pPr>
            <w:r>
              <w:rPr>
                <w:kern w:val="0"/>
                <w:sz w:val="21"/>
                <w:szCs w:val="21"/>
              </w:rPr>
              <w:t>lnTTI</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w:t>
            </w:r>
          </w:p>
        </w:tc>
        <w:tc>
          <w:tcPr>
            <w:tcW w:w="931" w:type="dxa"/>
            <w:tcBorders>
              <w:top w:val="nil"/>
              <w:left w:val="single" w:color="auto" w:sz="4" w:space="0"/>
              <w:bottom w:val="nil"/>
              <w:right w:val="nil"/>
            </w:tcBorders>
            <w:vAlign w:val="center"/>
          </w:tcPr>
          <w:p>
            <w:pPr>
              <w:jc w:val="center"/>
              <w:rPr>
                <w:rFonts w:eastAsia="等线"/>
                <w:kern w:val="0"/>
                <w:sz w:val="21"/>
                <w:szCs w:val="21"/>
              </w:rPr>
            </w:pPr>
            <w:r>
              <w:rPr>
                <w:rFonts w:hint="eastAsia"/>
                <w:sz w:val="21"/>
                <w:szCs w:val="21"/>
              </w:rPr>
              <w:t>0.012</w:t>
            </w:r>
            <w:r>
              <w:rPr>
                <w:rFonts w:hint="eastAsia"/>
                <w:sz w:val="21"/>
                <w:szCs w:val="21"/>
                <w:vertAlign w:val="superscript"/>
              </w:rPr>
              <w:t>***</w:t>
            </w:r>
          </w:p>
        </w:tc>
        <w:tc>
          <w:tcPr>
            <w:tcW w:w="931" w:type="dxa"/>
            <w:tcBorders>
              <w:top w:val="nil"/>
              <w:left w:val="nil"/>
              <w:bottom w:val="nil"/>
              <w:right w:val="nil"/>
            </w:tcBorders>
            <w:vAlign w:val="center"/>
          </w:tcPr>
          <w:p>
            <w:pPr>
              <w:jc w:val="center"/>
              <w:rPr>
                <w:rFonts w:eastAsia="等线"/>
                <w:kern w:val="0"/>
                <w:sz w:val="21"/>
                <w:szCs w:val="21"/>
              </w:rPr>
            </w:pPr>
            <w:r>
              <w:rPr>
                <w:rFonts w:hint="eastAsia"/>
                <w:sz w:val="21"/>
                <w:szCs w:val="21"/>
              </w:rPr>
              <w:t>0.012</w:t>
            </w:r>
            <w:r>
              <w:rPr>
                <w:rFonts w:hint="eastAsia"/>
                <w:sz w:val="21"/>
                <w:szCs w:val="21"/>
                <w:vertAlign w:val="superscript"/>
              </w:rPr>
              <w:t>***</w:t>
            </w:r>
          </w:p>
        </w:tc>
        <w:tc>
          <w:tcPr>
            <w:tcW w:w="932" w:type="dxa"/>
            <w:tcBorders>
              <w:top w:val="nil"/>
              <w:left w:val="nil"/>
              <w:bottom w:val="nil"/>
              <w:right w:val="nil"/>
            </w:tcBorders>
            <w:vAlign w:val="center"/>
          </w:tcPr>
          <w:p>
            <w:pPr>
              <w:jc w:val="center"/>
              <w:rPr>
                <w:rFonts w:eastAsia="等线"/>
                <w:kern w:val="0"/>
                <w:sz w:val="21"/>
                <w:szCs w:val="21"/>
              </w:rPr>
            </w:pPr>
            <w:r>
              <w:rPr>
                <w:rFonts w:hint="eastAsia"/>
                <w:sz w:val="21"/>
                <w:szCs w:val="21"/>
              </w:rPr>
              <w:t>0.012</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0.012</w:t>
            </w:r>
            <w:r>
              <w:rPr>
                <w:rFonts w:hint="eastAsia"/>
                <w:sz w:val="21"/>
                <w:szCs w:val="21"/>
                <w:vertAlign w:val="superscript"/>
              </w:rPr>
              <w:t>***</w:t>
            </w:r>
          </w:p>
        </w:tc>
        <w:tc>
          <w:tcPr>
            <w:tcW w:w="932" w:type="dxa"/>
            <w:tcBorders>
              <w:top w:val="nil"/>
              <w:left w:val="single" w:color="auto" w:sz="4" w:space="0"/>
              <w:bottom w:val="nil"/>
              <w:right w:val="nil"/>
            </w:tcBorders>
            <w:vAlign w:val="center"/>
          </w:tcPr>
          <w:p>
            <w:pPr>
              <w:jc w:val="center"/>
              <w:rPr>
                <w:rFonts w:eastAsia="等线"/>
                <w:kern w:val="0"/>
                <w:sz w:val="21"/>
                <w:szCs w:val="21"/>
              </w:rPr>
            </w:pPr>
            <w:r>
              <w:rPr>
                <w:rFonts w:hint="eastAsia"/>
                <w:sz w:val="21"/>
                <w:szCs w:val="21"/>
              </w:rPr>
              <w:t>0.034</w:t>
            </w:r>
            <w:r>
              <w:rPr>
                <w:rFonts w:hint="eastAsia"/>
                <w:sz w:val="21"/>
                <w:szCs w:val="21"/>
                <w:vertAlign w:val="superscript"/>
              </w:rPr>
              <w:t>***</w:t>
            </w:r>
          </w:p>
        </w:tc>
        <w:tc>
          <w:tcPr>
            <w:tcW w:w="932" w:type="dxa"/>
            <w:tcBorders>
              <w:top w:val="nil"/>
              <w:left w:val="nil"/>
              <w:bottom w:val="nil"/>
              <w:right w:val="nil"/>
            </w:tcBorders>
            <w:vAlign w:val="center"/>
          </w:tcPr>
          <w:p>
            <w:pPr>
              <w:jc w:val="center"/>
              <w:rPr>
                <w:rFonts w:eastAsia="等线"/>
                <w:kern w:val="0"/>
                <w:sz w:val="21"/>
                <w:szCs w:val="21"/>
              </w:rPr>
            </w:pPr>
            <w:r>
              <w:rPr>
                <w:rFonts w:hint="eastAsia"/>
                <w:sz w:val="21"/>
                <w:szCs w:val="21"/>
              </w:rPr>
              <w:t>0.034</w:t>
            </w:r>
            <w:r>
              <w:rPr>
                <w:rFonts w:hint="eastAsia"/>
                <w:sz w:val="21"/>
                <w:szCs w:val="21"/>
                <w:vertAlign w:val="superscript"/>
              </w:rPr>
              <w:t>***</w:t>
            </w:r>
          </w:p>
        </w:tc>
        <w:tc>
          <w:tcPr>
            <w:tcW w:w="932" w:type="dxa"/>
            <w:tcBorders>
              <w:top w:val="nil"/>
              <w:left w:val="nil"/>
              <w:bottom w:val="nil"/>
              <w:right w:val="nil"/>
            </w:tcBorders>
            <w:vAlign w:val="center"/>
          </w:tcPr>
          <w:p>
            <w:pPr>
              <w:jc w:val="center"/>
              <w:rPr>
                <w:rFonts w:eastAsia="等线"/>
                <w:kern w:val="0"/>
                <w:sz w:val="21"/>
                <w:szCs w:val="21"/>
              </w:rPr>
            </w:pPr>
            <w:r>
              <w:rPr>
                <w:rFonts w:hint="eastAsia"/>
                <w:sz w:val="21"/>
                <w:szCs w:val="21"/>
              </w:rPr>
              <w:t>0.034</w:t>
            </w:r>
            <w:r>
              <w:rPr>
                <w:rFonts w:hint="eastAsia"/>
                <w:sz w:val="21"/>
                <w:szCs w:val="21"/>
                <w:vertAlign w:val="superscript"/>
              </w:rPr>
              <w:t>***</w:t>
            </w:r>
          </w:p>
        </w:tc>
        <w:tc>
          <w:tcPr>
            <w:tcW w:w="1132" w:type="dxa"/>
            <w:tcBorders>
              <w:top w:val="nil"/>
              <w:left w:val="nil"/>
              <w:bottom w:val="nil"/>
              <w:right w:val="nil"/>
            </w:tcBorders>
            <w:vAlign w:val="center"/>
          </w:tcPr>
          <w:p>
            <w:pPr>
              <w:jc w:val="center"/>
              <w:rPr>
                <w:rFonts w:eastAsia="等线"/>
                <w:kern w:val="0"/>
                <w:sz w:val="21"/>
                <w:szCs w:val="21"/>
              </w:rPr>
            </w:pPr>
            <w:r>
              <w:rPr>
                <w:rFonts w:hint="eastAsia"/>
                <w:sz w:val="21"/>
                <w:szCs w:val="21"/>
              </w:rPr>
              <w:t>0.034</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top w:val="nil"/>
              <w:left w:val="single" w:color="auto" w:sz="4" w:space="0"/>
            </w:tcBorders>
            <w:vAlign w:val="center"/>
          </w:tcPr>
          <w:p>
            <w:pPr>
              <w:jc w:val="center"/>
              <w:rPr>
                <w:rFonts w:eastAsia="等线"/>
                <w:kern w:val="0"/>
                <w:sz w:val="21"/>
                <w:szCs w:val="21"/>
              </w:rPr>
            </w:pPr>
            <w:r>
              <w:rPr>
                <w:rFonts w:hint="eastAsia"/>
                <w:sz w:val="21"/>
                <w:szCs w:val="21"/>
              </w:rPr>
              <w:t>(0.004)</w:t>
            </w:r>
          </w:p>
        </w:tc>
        <w:tc>
          <w:tcPr>
            <w:tcW w:w="931" w:type="dxa"/>
            <w:tcBorders>
              <w:top w:val="nil"/>
            </w:tcBorders>
            <w:vAlign w:val="center"/>
          </w:tcPr>
          <w:p>
            <w:pPr>
              <w:jc w:val="center"/>
              <w:rPr>
                <w:rFonts w:eastAsia="等线"/>
                <w:kern w:val="0"/>
                <w:sz w:val="21"/>
                <w:szCs w:val="21"/>
              </w:rPr>
            </w:pPr>
            <w:r>
              <w:rPr>
                <w:rFonts w:hint="eastAsia"/>
                <w:sz w:val="21"/>
                <w:szCs w:val="21"/>
              </w:rPr>
              <w:t>(0.004)</w:t>
            </w:r>
          </w:p>
        </w:tc>
        <w:tc>
          <w:tcPr>
            <w:tcW w:w="932" w:type="dxa"/>
            <w:tcBorders>
              <w:top w:val="nil"/>
              <w:right w:val="nil"/>
            </w:tcBorders>
            <w:vAlign w:val="center"/>
          </w:tcPr>
          <w:p>
            <w:pPr>
              <w:jc w:val="center"/>
              <w:rPr>
                <w:rFonts w:eastAsia="等线"/>
                <w:kern w:val="0"/>
                <w:sz w:val="21"/>
                <w:szCs w:val="21"/>
              </w:rPr>
            </w:pPr>
            <w:r>
              <w:rPr>
                <w:rFonts w:hint="eastAsia"/>
                <w:sz w:val="21"/>
                <w:szCs w:val="21"/>
              </w:rPr>
              <w:t>(0.004)</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(0.004)</w:t>
            </w:r>
          </w:p>
        </w:tc>
        <w:tc>
          <w:tcPr>
            <w:tcW w:w="932" w:type="dxa"/>
            <w:tcBorders>
              <w:top w:val="nil"/>
              <w:left w:val="single" w:color="auto" w:sz="4" w:space="0"/>
            </w:tcBorders>
            <w:vAlign w:val="center"/>
          </w:tcPr>
          <w:p>
            <w:pPr>
              <w:jc w:val="center"/>
              <w:rPr>
                <w:rFonts w:eastAsia="等线"/>
                <w:kern w:val="0"/>
                <w:sz w:val="21"/>
                <w:szCs w:val="21"/>
              </w:rPr>
            </w:pPr>
            <w:r>
              <w:rPr>
                <w:rFonts w:hint="eastAsia"/>
                <w:sz w:val="21"/>
                <w:szCs w:val="21"/>
              </w:rPr>
              <w:t>(0.011)</w:t>
            </w:r>
          </w:p>
        </w:tc>
        <w:tc>
          <w:tcPr>
            <w:tcW w:w="932" w:type="dxa"/>
            <w:tcBorders>
              <w:top w:val="nil"/>
            </w:tcBorders>
            <w:vAlign w:val="center"/>
          </w:tcPr>
          <w:p>
            <w:pPr>
              <w:jc w:val="center"/>
              <w:rPr>
                <w:rFonts w:eastAsia="等线"/>
                <w:kern w:val="0"/>
                <w:sz w:val="21"/>
                <w:szCs w:val="21"/>
              </w:rPr>
            </w:pPr>
            <w:r>
              <w:rPr>
                <w:rFonts w:hint="eastAsia"/>
                <w:sz w:val="21"/>
                <w:szCs w:val="21"/>
              </w:rPr>
              <w:t>(0.011)</w:t>
            </w:r>
          </w:p>
        </w:tc>
        <w:tc>
          <w:tcPr>
            <w:tcW w:w="932" w:type="dxa"/>
            <w:tcBorders>
              <w:top w:val="nil"/>
            </w:tcBorders>
            <w:vAlign w:val="center"/>
          </w:tcPr>
          <w:p>
            <w:pPr>
              <w:jc w:val="center"/>
              <w:rPr>
                <w:rFonts w:eastAsia="等线"/>
                <w:kern w:val="0"/>
                <w:sz w:val="21"/>
                <w:szCs w:val="21"/>
              </w:rPr>
            </w:pPr>
            <w:r>
              <w:rPr>
                <w:rFonts w:hint="eastAsia"/>
                <w:sz w:val="21"/>
                <w:szCs w:val="21"/>
              </w:rPr>
              <w:t>(0.011)</w:t>
            </w:r>
          </w:p>
        </w:tc>
        <w:tc>
          <w:tcPr>
            <w:tcW w:w="1132" w:type="dxa"/>
            <w:tcBorders>
              <w:top w:val="nil"/>
            </w:tcBorders>
            <w:vAlign w:val="center"/>
          </w:tcPr>
          <w:p>
            <w:pPr>
              <w:jc w:val="center"/>
              <w:rPr>
                <w:rFonts w:eastAsia="等线"/>
                <w:kern w:val="0"/>
                <w:sz w:val="21"/>
                <w:szCs w:val="21"/>
              </w:rPr>
            </w:pPr>
            <w:r>
              <w:rPr>
                <w:rFonts w:hint="eastAsia"/>
                <w:sz w:val="21"/>
                <w:szCs w:val="21"/>
              </w:rPr>
              <w:t>(0.011)</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ind2</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0.013</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0.013</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0.013</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0.013</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0.034</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0.034</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0.034</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0.034</w:t>
            </w:r>
            <w:r>
              <w:rPr>
                <w:rFonts w:hint="eastAsia"/>
                <w:sz w:val="21"/>
                <w:szCs w:val="21"/>
                <w:vertAlign w:val="superscript"/>
              </w:rPr>
              <w:t>***</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1132" w:type="dxa"/>
            <w:vAlign w:val="center"/>
          </w:tcPr>
          <w:p>
            <w:pPr>
              <w:jc w:val="center"/>
              <w:rPr>
                <w:rFonts w:eastAsia="等线"/>
                <w:kern w:val="0"/>
                <w:sz w:val="21"/>
                <w:szCs w:val="21"/>
              </w:rPr>
            </w:pPr>
            <w:r>
              <w:rPr>
                <w:rFonts w:hint="eastAsia"/>
                <w:sz w:val="21"/>
                <w:szCs w:val="21"/>
              </w:rPr>
              <w:t>(0.012)</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ind3</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0.004</w:t>
            </w:r>
          </w:p>
        </w:tc>
        <w:tc>
          <w:tcPr>
            <w:tcW w:w="931" w:type="dxa"/>
            <w:vAlign w:val="center"/>
          </w:tcPr>
          <w:p>
            <w:pPr>
              <w:jc w:val="center"/>
              <w:rPr>
                <w:rFonts w:eastAsia="等线"/>
                <w:kern w:val="0"/>
                <w:sz w:val="21"/>
                <w:szCs w:val="21"/>
              </w:rPr>
            </w:pPr>
            <w:r>
              <w:rPr>
                <w:rFonts w:hint="eastAsia"/>
                <w:sz w:val="21"/>
                <w:szCs w:val="21"/>
              </w:rPr>
              <w:t>0.004</w:t>
            </w:r>
          </w:p>
        </w:tc>
        <w:tc>
          <w:tcPr>
            <w:tcW w:w="932" w:type="dxa"/>
            <w:tcBorders>
              <w:right w:val="nil"/>
            </w:tcBorders>
            <w:vAlign w:val="center"/>
          </w:tcPr>
          <w:p>
            <w:pPr>
              <w:jc w:val="center"/>
              <w:rPr>
                <w:rFonts w:eastAsia="等线"/>
                <w:kern w:val="0"/>
                <w:sz w:val="21"/>
                <w:szCs w:val="21"/>
              </w:rPr>
            </w:pPr>
            <w:r>
              <w:rPr>
                <w:rFonts w:hint="eastAsia"/>
                <w:sz w:val="21"/>
                <w:szCs w:val="21"/>
              </w:rPr>
              <w:t>0.004</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0.004</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0.025</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0.025</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0.025</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0.025</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(0.004)</w:t>
            </w:r>
          </w:p>
        </w:tc>
        <w:tc>
          <w:tcPr>
            <w:tcW w:w="931" w:type="dxa"/>
            <w:vAlign w:val="center"/>
          </w:tcPr>
          <w:p>
            <w:pPr>
              <w:jc w:val="center"/>
              <w:rPr>
                <w:rFonts w:eastAsia="等线"/>
                <w:kern w:val="0"/>
                <w:sz w:val="21"/>
                <w:szCs w:val="21"/>
              </w:rPr>
            </w:pPr>
            <w:r>
              <w:rPr>
                <w:rFonts w:hint="eastAsia"/>
                <w:sz w:val="21"/>
                <w:szCs w:val="21"/>
              </w:rPr>
              <w:t>(0.004)</w:t>
            </w:r>
          </w:p>
        </w:tc>
        <w:tc>
          <w:tcPr>
            <w:tcW w:w="932" w:type="dxa"/>
            <w:tcBorders>
              <w:right w:val="nil"/>
            </w:tcBorders>
            <w:vAlign w:val="center"/>
          </w:tcPr>
          <w:p>
            <w:pPr>
              <w:jc w:val="center"/>
              <w:rPr>
                <w:rFonts w:eastAsia="等线"/>
                <w:kern w:val="0"/>
                <w:sz w:val="21"/>
                <w:szCs w:val="21"/>
              </w:rPr>
            </w:pPr>
            <w:r>
              <w:rPr>
                <w:rFonts w:hint="eastAsia"/>
                <w:sz w:val="21"/>
                <w:szCs w:val="21"/>
              </w:rPr>
              <w:t>(0.004)</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(0.004)</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1132" w:type="dxa"/>
            <w:vAlign w:val="center"/>
          </w:tcPr>
          <w:p>
            <w:pPr>
              <w:jc w:val="center"/>
              <w:rPr>
                <w:rFonts w:eastAsia="等线"/>
                <w:kern w:val="0"/>
                <w:sz w:val="21"/>
                <w:szCs w:val="21"/>
              </w:rPr>
            </w:pPr>
            <w:r>
              <w:rPr>
                <w:rFonts w:hint="eastAsia"/>
                <w:sz w:val="21"/>
                <w:szCs w:val="21"/>
              </w:rPr>
              <w:t>(0.011)</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ind4</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0.028</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0.028</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0.028</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0.028</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0.049</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0.049</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0.049</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0.049</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1132" w:type="dxa"/>
            <w:vAlign w:val="center"/>
          </w:tcPr>
          <w:p>
            <w:pPr>
              <w:jc w:val="center"/>
              <w:rPr>
                <w:rFonts w:eastAsia="等线"/>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ind5</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0.011</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0.011</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0.011</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0.011</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0.032</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0.032</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0.032</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0.032</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1132" w:type="dxa"/>
            <w:vAlign w:val="center"/>
          </w:tcPr>
          <w:p>
            <w:pPr>
              <w:jc w:val="center"/>
              <w:rPr>
                <w:rFonts w:eastAsia="等线"/>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ind6</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0.039</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0.039</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0.039</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0.039</w:t>
            </w:r>
            <w:r>
              <w:rPr>
                <w:rFonts w:hint="eastAsia"/>
                <w:sz w:val="21"/>
                <w:szCs w:val="21"/>
                <w:vertAlign w:val="superscript"/>
              </w:rPr>
              <w:t>***</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(0.004)</w:t>
            </w:r>
          </w:p>
        </w:tc>
        <w:tc>
          <w:tcPr>
            <w:tcW w:w="931" w:type="dxa"/>
            <w:vAlign w:val="center"/>
          </w:tcPr>
          <w:p>
            <w:pPr>
              <w:jc w:val="center"/>
              <w:rPr>
                <w:rFonts w:eastAsia="等线"/>
                <w:kern w:val="0"/>
                <w:sz w:val="21"/>
                <w:szCs w:val="21"/>
              </w:rPr>
            </w:pPr>
            <w:r>
              <w:rPr>
                <w:rFonts w:hint="eastAsia"/>
                <w:sz w:val="21"/>
                <w:szCs w:val="21"/>
              </w:rPr>
              <w:t>(0.004)</w:t>
            </w:r>
          </w:p>
        </w:tc>
        <w:tc>
          <w:tcPr>
            <w:tcW w:w="932" w:type="dxa"/>
            <w:tcBorders>
              <w:right w:val="nil"/>
            </w:tcBorders>
            <w:vAlign w:val="center"/>
          </w:tcPr>
          <w:p>
            <w:pPr>
              <w:jc w:val="center"/>
              <w:rPr>
                <w:rFonts w:eastAsia="等线"/>
                <w:kern w:val="0"/>
                <w:sz w:val="21"/>
                <w:szCs w:val="21"/>
              </w:rPr>
            </w:pPr>
            <w:r>
              <w:rPr>
                <w:rFonts w:hint="eastAsia"/>
                <w:sz w:val="21"/>
                <w:szCs w:val="21"/>
              </w:rPr>
              <w:t>(0.004)</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(0.004)</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1132" w:type="dxa"/>
            <w:vAlign w:val="center"/>
          </w:tcPr>
          <w:p>
            <w:pPr>
              <w:jc w:val="center"/>
              <w:rPr>
                <w:rFonts w:eastAsia="等线"/>
                <w:kern w:val="0"/>
                <w:sz w:val="21"/>
                <w:szCs w:val="21"/>
              </w:rPr>
            </w:pPr>
            <w:r>
              <w:rPr>
                <w:rFonts w:hint="eastAsia"/>
                <w:sz w:val="21"/>
                <w:szCs w:val="21"/>
              </w:rPr>
              <w:t>(0.011)</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ind7</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0.016</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0.016</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0.016</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0.016</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0.038</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0.038</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0.038</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0.038</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(0.004)</w:t>
            </w:r>
          </w:p>
        </w:tc>
        <w:tc>
          <w:tcPr>
            <w:tcW w:w="931" w:type="dxa"/>
            <w:vAlign w:val="center"/>
          </w:tcPr>
          <w:p>
            <w:pPr>
              <w:jc w:val="center"/>
              <w:rPr>
                <w:rFonts w:eastAsia="等线"/>
                <w:kern w:val="0"/>
                <w:sz w:val="21"/>
                <w:szCs w:val="21"/>
              </w:rPr>
            </w:pPr>
            <w:r>
              <w:rPr>
                <w:rFonts w:hint="eastAsia"/>
                <w:sz w:val="21"/>
                <w:szCs w:val="21"/>
              </w:rPr>
              <w:t>(0.004)</w:t>
            </w:r>
          </w:p>
        </w:tc>
        <w:tc>
          <w:tcPr>
            <w:tcW w:w="932" w:type="dxa"/>
            <w:tcBorders>
              <w:right w:val="nil"/>
            </w:tcBorders>
            <w:vAlign w:val="center"/>
          </w:tcPr>
          <w:p>
            <w:pPr>
              <w:jc w:val="center"/>
              <w:rPr>
                <w:rFonts w:eastAsia="等线"/>
                <w:kern w:val="0"/>
                <w:sz w:val="21"/>
                <w:szCs w:val="21"/>
              </w:rPr>
            </w:pPr>
            <w:r>
              <w:rPr>
                <w:rFonts w:hint="eastAsia"/>
                <w:sz w:val="21"/>
                <w:szCs w:val="21"/>
              </w:rPr>
              <w:t>(0.004)</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(0.004)</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1132" w:type="dxa"/>
            <w:vAlign w:val="center"/>
          </w:tcPr>
          <w:p>
            <w:pPr>
              <w:jc w:val="center"/>
              <w:rPr>
                <w:rFonts w:eastAsia="等线"/>
                <w:kern w:val="0"/>
                <w:sz w:val="21"/>
                <w:szCs w:val="21"/>
              </w:rPr>
            </w:pPr>
            <w:r>
              <w:rPr>
                <w:rFonts w:hint="eastAsia"/>
                <w:sz w:val="21"/>
                <w:szCs w:val="21"/>
              </w:rPr>
              <w:t>(0.011)</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ind8</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0.003</w:t>
            </w:r>
          </w:p>
        </w:tc>
        <w:tc>
          <w:tcPr>
            <w:tcW w:w="931" w:type="dxa"/>
            <w:vAlign w:val="center"/>
          </w:tcPr>
          <w:p>
            <w:pPr>
              <w:jc w:val="center"/>
              <w:rPr>
                <w:rFonts w:eastAsia="等线"/>
                <w:kern w:val="0"/>
                <w:sz w:val="21"/>
                <w:szCs w:val="21"/>
              </w:rPr>
            </w:pPr>
            <w:r>
              <w:rPr>
                <w:rFonts w:hint="eastAsia"/>
                <w:sz w:val="21"/>
                <w:szCs w:val="21"/>
              </w:rPr>
              <w:t>0.003</w:t>
            </w:r>
          </w:p>
        </w:tc>
        <w:tc>
          <w:tcPr>
            <w:tcW w:w="932" w:type="dxa"/>
            <w:tcBorders>
              <w:right w:val="nil"/>
            </w:tcBorders>
            <w:vAlign w:val="center"/>
          </w:tcPr>
          <w:p>
            <w:pPr>
              <w:jc w:val="center"/>
              <w:rPr>
                <w:rFonts w:eastAsia="等线"/>
                <w:kern w:val="0"/>
                <w:sz w:val="21"/>
                <w:szCs w:val="21"/>
              </w:rPr>
            </w:pPr>
            <w:r>
              <w:rPr>
                <w:rFonts w:hint="eastAsia"/>
                <w:sz w:val="21"/>
                <w:szCs w:val="21"/>
              </w:rPr>
              <w:t>0.003</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0.003</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0.025</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0.025</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0.025</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0.025</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(0.004)</w:t>
            </w:r>
          </w:p>
        </w:tc>
        <w:tc>
          <w:tcPr>
            <w:tcW w:w="931" w:type="dxa"/>
            <w:vAlign w:val="center"/>
          </w:tcPr>
          <w:p>
            <w:pPr>
              <w:jc w:val="center"/>
              <w:rPr>
                <w:rFonts w:eastAsia="等线"/>
                <w:kern w:val="0"/>
                <w:sz w:val="21"/>
                <w:szCs w:val="21"/>
              </w:rPr>
            </w:pPr>
            <w:r>
              <w:rPr>
                <w:rFonts w:hint="eastAsia"/>
                <w:sz w:val="21"/>
                <w:szCs w:val="21"/>
              </w:rPr>
              <w:t>(0.004)</w:t>
            </w:r>
          </w:p>
        </w:tc>
        <w:tc>
          <w:tcPr>
            <w:tcW w:w="932" w:type="dxa"/>
            <w:tcBorders>
              <w:right w:val="nil"/>
            </w:tcBorders>
            <w:vAlign w:val="center"/>
          </w:tcPr>
          <w:p>
            <w:pPr>
              <w:jc w:val="center"/>
              <w:rPr>
                <w:rFonts w:eastAsia="等线"/>
                <w:kern w:val="0"/>
                <w:sz w:val="21"/>
                <w:szCs w:val="21"/>
              </w:rPr>
            </w:pPr>
            <w:r>
              <w:rPr>
                <w:rFonts w:hint="eastAsia"/>
                <w:sz w:val="21"/>
                <w:szCs w:val="21"/>
              </w:rPr>
              <w:t>(0.004)</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(0.004)</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1132" w:type="dxa"/>
            <w:vAlign w:val="center"/>
          </w:tcPr>
          <w:p>
            <w:pPr>
              <w:jc w:val="center"/>
              <w:rPr>
                <w:rFonts w:eastAsia="等线"/>
                <w:kern w:val="0"/>
                <w:sz w:val="21"/>
                <w:szCs w:val="21"/>
              </w:rPr>
            </w:pPr>
            <w:r>
              <w:rPr>
                <w:rFonts w:hint="eastAsia"/>
                <w:sz w:val="21"/>
                <w:szCs w:val="21"/>
              </w:rPr>
              <w:t>(0.011)</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ind9</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0.014</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0.014</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0.014</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0.014</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0.036</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0.036</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0.036</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0.036</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1132" w:type="dxa"/>
            <w:vAlign w:val="center"/>
          </w:tcPr>
          <w:p>
            <w:pPr>
              <w:jc w:val="center"/>
              <w:rPr>
                <w:rFonts w:eastAsia="等线"/>
                <w:kern w:val="0"/>
                <w:sz w:val="21"/>
                <w:szCs w:val="21"/>
              </w:rPr>
            </w:pPr>
            <w:r>
              <w:rPr>
                <w:rFonts w:hint="eastAsia"/>
                <w:sz w:val="21"/>
                <w:szCs w:val="21"/>
              </w:rPr>
              <w:t>(0.011)</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ind10</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0.040</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0.040</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0.040</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0.040</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1132" w:type="dxa"/>
            <w:vAlign w:val="center"/>
          </w:tcPr>
          <w:p>
            <w:pPr>
              <w:jc w:val="center"/>
              <w:rPr>
                <w:rFonts w:eastAsia="等线"/>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ind11</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0.008</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0.008</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0.008</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0.008</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0.030</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0.030</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0.030</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0.030</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(0.004)</w:t>
            </w:r>
          </w:p>
        </w:tc>
        <w:tc>
          <w:tcPr>
            <w:tcW w:w="931" w:type="dxa"/>
            <w:vAlign w:val="center"/>
          </w:tcPr>
          <w:p>
            <w:pPr>
              <w:jc w:val="center"/>
              <w:rPr>
                <w:rFonts w:eastAsia="等线"/>
                <w:kern w:val="0"/>
                <w:sz w:val="21"/>
                <w:szCs w:val="21"/>
              </w:rPr>
            </w:pPr>
            <w:r>
              <w:rPr>
                <w:rFonts w:hint="eastAsia"/>
                <w:sz w:val="21"/>
                <w:szCs w:val="21"/>
              </w:rPr>
              <w:t>(0.004)</w:t>
            </w:r>
          </w:p>
        </w:tc>
        <w:tc>
          <w:tcPr>
            <w:tcW w:w="932" w:type="dxa"/>
            <w:tcBorders>
              <w:right w:val="nil"/>
            </w:tcBorders>
            <w:vAlign w:val="center"/>
          </w:tcPr>
          <w:p>
            <w:pPr>
              <w:jc w:val="center"/>
              <w:rPr>
                <w:rFonts w:eastAsia="等线"/>
                <w:kern w:val="0"/>
                <w:sz w:val="21"/>
                <w:szCs w:val="21"/>
              </w:rPr>
            </w:pPr>
            <w:r>
              <w:rPr>
                <w:rFonts w:hint="eastAsia"/>
                <w:sz w:val="21"/>
                <w:szCs w:val="21"/>
              </w:rPr>
              <w:t>(0.004)</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(0.004)</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1132" w:type="dxa"/>
            <w:vAlign w:val="center"/>
          </w:tcPr>
          <w:p>
            <w:pPr>
              <w:jc w:val="center"/>
              <w:rPr>
                <w:rFonts w:eastAsia="等线"/>
                <w:kern w:val="0"/>
                <w:sz w:val="21"/>
                <w:szCs w:val="21"/>
              </w:rPr>
            </w:pPr>
            <w:r>
              <w:rPr>
                <w:rFonts w:hint="eastAsia"/>
                <w:sz w:val="21"/>
                <w:szCs w:val="21"/>
              </w:rPr>
              <w:t>(0.011)</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ind12</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0.021</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0.021</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0.021</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0.021</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0.043</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0.043</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0.043</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0.043</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1132" w:type="dxa"/>
            <w:vAlign w:val="center"/>
          </w:tcPr>
          <w:p>
            <w:pPr>
              <w:jc w:val="center"/>
              <w:rPr>
                <w:rFonts w:eastAsia="等线"/>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ind13</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0.023</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0.023</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0.023</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0.023</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0.045</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0.045</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0.045</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0.045</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1132" w:type="dxa"/>
            <w:vAlign w:val="center"/>
          </w:tcPr>
          <w:p>
            <w:pPr>
              <w:jc w:val="center"/>
              <w:rPr>
                <w:rFonts w:eastAsia="等线"/>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ind14</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0.039</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0.039</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0.039</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0.039</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1132" w:type="dxa"/>
            <w:vAlign w:val="center"/>
          </w:tcPr>
          <w:p>
            <w:pPr>
              <w:jc w:val="center"/>
              <w:rPr>
                <w:rFonts w:eastAsia="等线"/>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ind15</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0.015</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0.015</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0.015</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0.015</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0.037</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0.037</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0.037</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0.037</w:t>
            </w:r>
            <w:r>
              <w:rPr>
                <w:rFonts w:hint="eastAsia"/>
                <w:sz w:val="21"/>
                <w:szCs w:val="21"/>
                <w:vertAlign w:val="superscript"/>
              </w:rPr>
              <w:t>***</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(0.004)</w:t>
            </w:r>
          </w:p>
        </w:tc>
        <w:tc>
          <w:tcPr>
            <w:tcW w:w="931" w:type="dxa"/>
            <w:vAlign w:val="center"/>
          </w:tcPr>
          <w:p>
            <w:pPr>
              <w:jc w:val="center"/>
              <w:rPr>
                <w:rFonts w:eastAsia="等线"/>
                <w:kern w:val="0"/>
                <w:sz w:val="21"/>
                <w:szCs w:val="21"/>
              </w:rPr>
            </w:pPr>
            <w:r>
              <w:rPr>
                <w:rFonts w:hint="eastAsia"/>
                <w:sz w:val="21"/>
                <w:szCs w:val="21"/>
              </w:rPr>
              <w:t>(0.004)</w:t>
            </w:r>
          </w:p>
        </w:tc>
        <w:tc>
          <w:tcPr>
            <w:tcW w:w="932" w:type="dxa"/>
            <w:tcBorders>
              <w:right w:val="nil"/>
            </w:tcBorders>
            <w:vAlign w:val="center"/>
          </w:tcPr>
          <w:p>
            <w:pPr>
              <w:jc w:val="center"/>
              <w:rPr>
                <w:rFonts w:eastAsia="等线"/>
                <w:kern w:val="0"/>
                <w:sz w:val="21"/>
                <w:szCs w:val="21"/>
              </w:rPr>
            </w:pPr>
            <w:r>
              <w:rPr>
                <w:rFonts w:hint="eastAsia"/>
                <w:sz w:val="21"/>
                <w:szCs w:val="21"/>
              </w:rPr>
              <w:t>(0.004)</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(0.004)</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932" w:type="dxa"/>
            <w:vAlign w:val="center"/>
          </w:tcPr>
          <w:p>
            <w:pPr>
              <w:jc w:val="center"/>
              <w:rPr>
                <w:rFonts w:eastAsia="等线"/>
                <w:kern w:val="0"/>
                <w:sz w:val="21"/>
                <w:szCs w:val="21"/>
              </w:rPr>
            </w:pPr>
            <w:r>
              <w:rPr>
                <w:rFonts w:hint="eastAsia"/>
                <w:sz w:val="21"/>
                <w:szCs w:val="21"/>
              </w:rPr>
              <w:t>(0.011)</w:t>
            </w:r>
          </w:p>
        </w:tc>
        <w:tc>
          <w:tcPr>
            <w:tcW w:w="1132" w:type="dxa"/>
            <w:vAlign w:val="center"/>
          </w:tcPr>
          <w:p>
            <w:pPr>
              <w:jc w:val="center"/>
              <w:rPr>
                <w:rFonts w:eastAsia="等线"/>
                <w:kern w:val="0"/>
                <w:sz w:val="21"/>
                <w:szCs w:val="21"/>
              </w:rPr>
            </w:pPr>
            <w:r>
              <w:rPr>
                <w:rFonts w:hint="eastAsia"/>
                <w:sz w:val="21"/>
                <w:szCs w:val="21"/>
              </w:rPr>
              <w:t>(0.011)</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ind16</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0.020</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0.020</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0.020</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0.020</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1132" w:type="dxa"/>
            <w:vAlign w:val="center"/>
          </w:tcPr>
          <w:p>
            <w:pPr>
              <w:jc w:val="center"/>
              <w:rPr>
                <w:rFonts w:eastAsia="等线"/>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ind17</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0.024</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0.024</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0.024</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0.024</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0.045</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0.045</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0.045</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0.045</w:t>
            </w:r>
            <w:r>
              <w:rPr>
                <w:rFonts w:hint="eastAsia"/>
                <w:sz w:val="21"/>
                <w:szCs w:val="21"/>
                <w:vertAlign w:val="superscript"/>
              </w:rPr>
              <w:t>***</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1132" w:type="dxa"/>
            <w:vAlign w:val="center"/>
          </w:tcPr>
          <w:p>
            <w:pPr>
              <w:jc w:val="center"/>
              <w:rPr>
                <w:rFonts w:eastAsia="等线"/>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ind18</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0.019</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0.019</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0.019</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0.019</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1132" w:type="dxa"/>
            <w:vAlign w:val="center"/>
          </w:tcPr>
          <w:p>
            <w:pPr>
              <w:jc w:val="center"/>
              <w:rPr>
                <w:rFonts w:eastAsia="等线"/>
                <w:kern w:val="0"/>
                <w:sz w:val="21"/>
                <w:szCs w:val="21"/>
              </w:rPr>
            </w:pPr>
            <w:r>
              <w:rPr>
                <w:rFonts w:hint="eastAsia"/>
                <w:sz w:val="21"/>
                <w:szCs w:val="21"/>
              </w:rPr>
              <w:t>(0.012)</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ind19</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0.022</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0.022</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0.022</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0.022</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0.044</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0.044</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0.044</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0.044</w:t>
            </w:r>
            <w:r>
              <w:rPr>
                <w:rFonts w:hint="eastAsia"/>
                <w:sz w:val="21"/>
                <w:szCs w:val="21"/>
                <w:vertAlign w:val="superscript"/>
              </w:rPr>
              <w:t>***</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932" w:type="dxa"/>
            <w:vAlign w:val="center"/>
          </w:tcPr>
          <w:p>
            <w:pPr>
              <w:jc w:val="center"/>
              <w:rPr>
                <w:rFonts w:eastAsia="等线"/>
                <w:kern w:val="0"/>
                <w:sz w:val="21"/>
                <w:szCs w:val="21"/>
              </w:rPr>
            </w:pPr>
            <w:r>
              <w:rPr>
                <w:rFonts w:hint="eastAsia"/>
                <w:sz w:val="21"/>
                <w:szCs w:val="21"/>
              </w:rPr>
              <w:t>(0.012)</w:t>
            </w:r>
          </w:p>
        </w:tc>
        <w:tc>
          <w:tcPr>
            <w:tcW w:w="1132" w:type="dxa"/>
            <w:vAlign w:val="center"/>
          </w:tcPr>
          <w:p>
            <w:pPr>
              <w:jc w:val="center"/>
              <w:rPr>
                <w:rFonts w:eastAsia="等线"/>
                <w:kern w:val="0"/>
                <w:sz w:val="21"/>
                <w:szCs w:val="21"/>
              </w:rPr>
            </w:pPr>
            <w:r>
              <w:rPr>
                <w:rFonts w:hint="eastAsia"/>
                <w:sz w:val="21"/>
                <w:szCs w:val="21"/>
              </w:rPr>
              <w:t>(0.012)</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ind20</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0.032</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0.032</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0.032</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0.032</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0.054</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0.054</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0.054</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0.054</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single" w:color="auto" w:sz="4" w:space="0"/>
              <w:right w:val="single" w:color="auto" w:sz="4" w:space="0"/>
            </w:tcBorders>
            <w:vAlign w:val="center"/>
          </w:tcPr>
          <w:p>
            <w:pPr>
              <w:autoSpaceDE w:val="0"/>
              <w:autoSpaceDN w:val="0"/>
              <w:adjustRightInd w:val="0"/>
              <w:jc w:val="left"/>
              <w:rPr>
                <w:rFonts w:eastAsia="等线"/>
                <w:kern w:val="0"/>
                <w:sz w:val="21"/>
                <w:szCs w:val="21"/>
              </w:rPr>
            </w:pPr>
          </w:p>
        </w:tc>
        <w:tc>
          <w:tcPr>
            <w:tcW w:w="931" w:type="dxa"/>
            <w:tcBorders>
              <w:top w:val="nil"/>
              <w:left w:val="single" w:color="auto" w:sz="4" w:space="0"/>
              <w:bottom w:val="single" w:color="auto" w:sz="4" w:space="0"/>
              <w:right w:val="nil"/>
            </w:tcBorders>
            <w:vAlign w:val="center"/>
          </w:tcPr>
          <w:p>
            <w:pPr>
              <w:jc w:val="center"/>
              <w:rPr>
                <w:rFonts w:eastAsia="等线"/>
                <w:kern w:val="0"/>
                <w:sz w:val="21"/>
                <w:szCs w:val="21"/>
              </w:rPr>
            </w:pPr>
            <w:r>
              <w:rPr>
                <w:rFonts w:hint="eastAsia"/>
                <w:sz w:val="21"/>
                <w:szCs w:val="21"/>
              </w:rPr>
              <w:t>(0.006)</w:t>
            </w:r>
          </w:p>
        </w:tc>
        <w:tc>
          <w:tcPr>
            <w:tcW w:w="931"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(0.006)</w:t>
            </w:r>
          </w:p>
        </w:tc>
        <w:tc>
          <w:tcPr>
            <w:tcW w:w="9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(0.006)</w:t>
            </w:r>
          </w:p>
        </w:tc>
        <w:tc>
          <w:tcPr>
            <w:tcW w:w="932" w:type="dxa"/>
            <w:tcBorders>
              <w:top w:val="nil"/>
              <w:left w:val="nil"/>
              <w:bottom w:val="single" w:color="auto" w:sz="4" w:space="0"/>
              <w:right w:val="single" w:color="auto" w:sz="4" w:space="0"/>
            </w:tcBorders>
            <w:vAlign w:val="center"/>
          </w:tcPr>
          <w:p>
            <w:pPr>
              <w:jc w:val="center"/>
              <w:rPr>
                <w:rFonts w:eastAsia="等线"/>
                <w:kern w:val="0"/>
                <w:sz w:val="21"/>
                <w:szCs w:val="21"/>
              </w:rPr>
            </w:pPr>
            <w:r>
              <w:rPr>
                <w:rFonts w:hint="eastAsia"/>
                <w:sz w:val="21"/>
                <w:szCs w:val="21"/>
              </w:rPr>
              <w:t>(0.006)</w:t>
            </w:r>
          </w:p>
        </w:tc>
        <w:tc>
          <w:tcPr>
            <w:tcW w:w="932" w:type="dxa"/>
            <w:tcBorders>
              <w:top w:val="nil"/>
              <w:left w:val="single" w:color="auto" w:sz="4" w:space="0"/>
              <w:bottom w:val="single" w:color="auto" w:sz="4" w:space="0"/>
              <w:right w:val="nil"/>
            </w:tcBorders>
            <w:vAlign w:val="center"/>
          </w:tcPr>
          <w:p>
            <w:pPr>
              <w:jc w:val="center"/>
              <w:rPr>
                <w:rFonts w:eastAsia="等线"/>
                <w:kern w:val="0"/>
                <w:sz w:val="21"/>
                <w:szCs w:val="21"/>
              </w:rPr>
            </w:pPr>
            <w:r>
              <w:rPr>
                <w:rFonts w:hint="eastAsia"/>
                <w:sz w:val="21"/>
                <w:szCs w:val="21"/>
              </w:rPr>
              <w:t>(0.012)</w:t>
            </w:r>
          </w:p>
        </w:tc>
        <w:tc>
          <w:tcPr>
            <w:tcW w:w="9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(0.012)</w:t>
            </w:r>
          </w:p>
        </w:tc>
        <w:tc>
          <w:tcPr>
            <w:tcW w:w="9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(0.012)</w:t>
            </w:r>
          </w:p>
        </w:tc>
        <w:tc>
          <w:tcPr>
            <w:tcW w:w="11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(0.012)</w:t>
            </w:r>
          </w:p>
        </w:tc>
      </w:tr>
      <w:tr>
        <w:trPr>
          <w:cantSplit/>
          <w:trHeight w:val="23" w:hRule="atLeast"/>
          <w:jc w:val="center"/>
        </w:trPr>
        <w:tc>
          <w:tcPr>
            <w:tcW w:w="1507" w:type="dxa"/>
            <w:tcBorders>
              <w:top w:val="single" w:color="auto" w:sz="4" w:space="0"/>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hint="eastAsia"/>
                <w:sz w:val="21"/>
                <w:szCs w:val="21"/>
              </w:rPr>
              <w:t>个人固定效应</w:t>
            </w:r>
          </w:p>
        </w:tc>
        <w:tc>
          <w:tcPr>
            <w:tcW w:w="931" w:type="dxa"/>
            <w:tcBorders>
              <w:top w:val="single" w:color="auto" w:sz="4" w:space="0"/>
              <w:left w:val="single" w:color="auto" w:sz="4" w:space="0"/>
              <w:bottom w:val="nil"/>
              <w:right w:val="nil"/>
            </w:tcBorders>
            <w:vAlign w:val="center"/>
          </w:tcPr>
          <w:p>
            <w:pPr>
              <w:jc w:val="center"/>
              <w:rPr>
                <w:rFonts w:eastAsia="等线"/>
                <w:kern w:val="0"/>
                <w:sz w:val="21"/>
                <w:szCs w:val="21"/>
              </w:rPr>
            </w:pPr>
            <w:r>
              <w:rPr>
                <w:rFonts w:hint="eastAsia"/>
                <w:sz w:val="21"/>
                <w:szCs w:val="21"/>
              </w:rPr>
              <w:t>Yes</w:t>
            </w:r>
          </w:p>
        </w:tc>
        <w:tc>
          <w:tcPr>
            <w:tcW w:w="931" w:type="dxa"/>
            <w:tcBorders>
              <w:top w:val="single" w:color="auto" w:sz="4" w:space="0"/>
              <w:left w:val="nil"/>
              <w:bottom w:val="nil"/>
              <w:right w:val="nil"/>
            </w:tcBorders>
            <w:vAlign w:val="center"/>
          </w:tcPr>
          <w:p>
            <w:pPr>
              <w:jc w:val="center"/>
              <w:rPr>
                <w:rFonts w:eastAsia="等线"/>
                <w:kern w:val="0"/>
                <w:sz w:val="21"/>
                <w:szCs w:val="21"/>
              </w:rPr>
            </w:pPr>
            <w:r>
              <w:rPr>
                <w:rFonts w:hint="eastAsia"/>
                <w:sz w:val="21"/>
                <w:szCs w:val="21"/>
              </w:rPr>
              <w:t>Yes</w:t>
            </w:r>
          </w:p>
        </w:tc>
        <w:tc>
          <w:tcPr>
            <w:tcW w:w="932" w:type="dxa"/>
            <w:tcBorders>
              <w:top w:val="single" w:color="auto" w:sz="4" w:space="0"/>
              <w:left w:val="nil"/>
              <w:bottom w:val="nil"/>
              <w:right w:val="nil"/>
            </w:tcBorders>
            <w:vAlign w:val="center"/>
          </w:tcPr>
          <w:p>
            <w:pPr>
              <w:jc w:val="center"/>
              <w:rPr>
                <w:rFonts w:eastAsia="等线"/>
                <w:kern w:val="0"/>
                <w:sz w:val="21"/>
                <w:szCs w:val="21"/>
              </w:rPr>
            </w:pPr>
            <w:r>
              <w:rPr>
                <w:rFonts w:hint="eastAsia"/>
                <w:sz w:val="21"/>
                <w:szCs w:val="21"/>
              </w:rPr>
              <w:t>Yes</w:t>
            </w:r>
          </w:p>
        </w:tc>
        <w:tc>
          <w:tcPr>
            <w:tcW w:w="932" w:type="dxa"/>
            <w:tcBorders>
              <w:top w:val="single" w:color="auto" w:sz="4" w:space="0"/>
              <w:left w:val="nil"/>
              <w:bottom w:val="nil"/>
              <w:right w:val="single" w:color="auto" w:sz="4" w:space="0"/>
            </w:tcBorders>
            <w:vAlign w:val="center"/>
          </w:tcPr>
          <w:p>
            <w:pPr>
              <w:jc w:val="center"/>
              <w:rPr>
                <w:rFonts w:eastAsia="等线"/>
                <w:kern w:val="0"/>
                <w:sz w:val="21"/>
                <w:szCs w:val="21"/>
              </w:rPr>
            </w:pPr>
            <w:r>
              <w:rPr>
                <w:rFonts w:hint="eastAsia"/>
                <w:sz w:val="21"/>
                <w:szCs w:val="21"/>
              </w:rPr>
              <w:t>Yes</w:t>
            </w:r>
          </w:p>
        </w:tc>
        <w:tc>
          <w:tcPr>
            <w:tcW w:w="932" w:type="dxa"/>
            <w:tcBorders>
              <w:top w:val="single" w:color="auto" w:sz="4" w:space="0"/>
              <w:left w:val="single" w:color="auto" w:sz="4" w:space="0"/>
              <w:bottom w:val="nil"/>
              <w:right w:val="nil"/>
            </w:tcBorders>
            <w:vAlign w:val="center"/>
          </w:tcPr>
          <w:p>
            <w:pPr>
              <w:jc w:val="center"/>
              <w:rPr>
                <w:rFonts w:eastAsia="等线"/>
                <w:kern w:val="0"/>
                <w:sz w:val="21"/>
                <w:szCs w:val="21"/>
              </w:rPr>
            </w:pPr>
            <w:r>
              <w:rPr>
                <w:rFonts w:hint="eastAsia"/>
                <w:sz w:val="21"/>
                <w:szCs w:val="21"/>
              </w:rPr>
              <w:t>Yes</w:t>
            </w:r>
          </w:p>
        </w:tc>
        <w:tc>
          <w:tcPr>
            <w:tcW w:w="932" w:type="dxa"/>
            <w:tcBorders>
              <w:top w:val="single" w:color="auto" w:sz="4" w:space="0"/>
              <w:left w:val="nil"/>
              <w:bottom w:val="nil"/>
              <w:right w:val="nil"/>
            </w:tcBorders>
            <w:vAlign w:val="center"/>
          </w:tcPr>
          <w:p>
            <w:pPr>
              <w:jc w:val="center"/>
              <w:rPr>
                <w:rFonts w:eastAsia="等线"/>
                <w:kern w:val="0"/>
                <w:sz w:val="21"/>
                <w:szCs w:val="21"/>
              </w:rPr>
            </w:pPr>
            <w:r>
              <w:rPr>
                <w:rFonts w:hint="eastAsia"/>
                <w:sz w:val="21"/>
                <w:szCs w:val="21"/>
              </w:rPr>
              <w:t>Yes</w:t>
            </w:r>
          </w:p>
        </w:tc>
        <w:tc>
          <w:tcPr>
            <w:tcW w:w="932" w:type="dxa"/>
            <w:tcBorders>
              <w:top w:val="single" w:color="auto" w:sz="4" w:space="0"/>
              <w:left w:val="nil"/>
              <w:bottom w:val="nil"/>
              <w:right w:val="nil"/>
            </w:tcBorders>
            <w:vAlign w:val="center"/>
          </w:tcPr>
          <w:p>
            <w:pPr>
              <w:jc w:val="center"/>
              <w:rPr>
                <w:rFonts w:eastAsia="等线"/>
                <w:kern w:val="0"/>
                <w:sz w:val="21"/>
                <w:szCs w:val="21"/>
              </w:rPr>
            </w:pPr>
            <w:r>
              <w:rPr>
                <w:rFonts w:hint="eastAsia"/>
                <w:sz w:val="21"/>
                <w:szCs w:val="21"/>
              </w:rPr>
              <w:t>Yes</w:t>
            </w:r>
          </w:p>
        </w:tc>
        <w:tc>
          <w:tcPr>
            <w:tcW w:w="1132" w:type="dxa"/>
            <w:tcBorders>
              <w:top w:val="single" w:color="auto" w:sz="4" w:space="0"/>
              <w:left w:val="nil"/>
              <w:bottom w:val="nil"/>
              <w:right w:val="nil"/>
            </w:tcBorders>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hint="eastAsia"/>
                <w:sz w:val="21"/>
                <w:szCs w:val="21"/>
              </w:rPr>
              <w:t>年份固定效应</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Yes</w:t>
            </w:r>
          </w:p>
        </w:tc>
        <w:tc>
          <w:tcPr>
            <w:tcW w:w="931" w:type="dxa"/>
            <w:vAlign w:val="center"/>
          </w:tcPr>
          <w:p>
            <w:pPr>
              <w:jc w:val="center"/>
              <w:rPr>
                <w:rFonts w:eastAsia="等线"/>
                <w:kern w:val="0"/>
                <w:sz w:val="21"/>
                <w:szCs w:val="21"/>
              </w:rPr>
            </w:pPr>
            <w:r>
              <w:rPr>
                <w:rFonts w:hint="eastAsia"/>
                <w:sz w:val="21"/>
                <w:szCs w:val="21"/>
              </w:rPr>
              <w:t>Yes</w:t>
            </w:r>
          </w:p>
        </w:tc>
        <w:tc>
          <w:tcPr>
            <w:tcW w:w="932" w:type="dxa"/>
            <w:tcBorders>
              <w:right w:val="nil"/>
            </w:tcBorders>
            <w:vAlign w:val="center"/>
          </w:tcPr>
          <w:p>
            <w:pPr>
              <w:jc w:val="center"/>
              <w:rPr>
                <w:rFonts w:eastAsia="等线"/>
                <w:kern w:val="0"/>
                <w:sz w:val="21"/>
                <w:szCs w:val="21"/>
              </w:rPr>
            </w:pPr>
            <w:r>
              <w:rPr>
                <w:rFonts w:hint="eastAsia"/>
                <w:sz w:val="21"/>
                <w:szCs w:val="21"/>
              </w:rPr>
              <w:t>Yes</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Yes</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Yes</w:t>
            </w:r>
          </w:p>
        </w:tc>
        <w:tc>
          <w:tcPr>
            <w:tcW w:w="932" w:type="dxa"/>
            <w:vAlign w:val="center"/>
          </w:tcPr>
          <w:p>
            <w:pPr>
              <w:jc w:val="center"/>
              <w:rPr>
                <w:rFonts w:eastAsia="等线"/>
                <w:kern w:val="0"/>
                <w:sz w:val="21"/>
                <w:szCs w:val="21"/>
              </w:rPr>
            </w:pPr>
            <w:r>
              <w:rPr>
                <w:rFonts w:hint="eastAsia"/>
                <w:sz w:val="21"/>
                <w:szCs w:val="21"/>
              </w:rPr>
              <w:t>Yes</w:t>
            </w:r>
          </w:p>
        </w:tc>
        <w:tc>
          <w:tcPr>
            <w:tcW w:w="932" w:type="dxa"/>
            <w:vAlign w:val="center"/>
          </w:tcPr>
          <w:p>
            <w:pPr>
              <w:jc w:val="center"/>
              <w:rPr>
                <w:rFonts w:eastAsia="等线"/>
                <w:kern w:val="0"/>
                <w:sz w:val="21"/>
                <w:szCs w:val="21"/>
              </w:rPr>
            </w:pPr>
            <w:r>
              <w:rPr>
                <w:rFonts w:hint="eastAsia"/>
                <w:sz w:val="21"/>
                <w:szCs w:val="21"/>
              </w:rPr>
              <w:t>Yes</w:t>
            </w:r>
          </w:p>
        </w:tc>
        <w:tc>
          <w:tcPr>
            <w:tcW w:w="1132" w:type="dxa"/>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hint="eastAsia"/>
                <w:sz w:val="21"/>
                <w:szCs w:val="21"/>
              </w:rPr>
              <w:t>个人控制变量</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No</w:t>
            </w:r>
          </w:p>
        </w:tc>
        <w:tc>
          <w:tcPr>
            <w:tcW w:w="931" w:type="dxa"/>
            <w:vAlign w:val="center"/>
          </w:tcPr>
          <w:p>
            <w:pPr>
              <w:jc w:val="center"/>
              <w:rPr>
                <w:rFonts w:eastAsia="等线"/>
                <w:kern w:val="0"/>
                <w:sz w:val="21"/>
                <w:szCs w:val="21"/>
              </w:rPr>
            </w:pPr>
            <w:r>
              <w:rPr>
                <w:rFonts w:hint="eastAsia"/>
                <w:sz w:val="21"/>
                <w:szCs w:val="21"/>
              </w:rPr>
              <w:t>Yes</w:t>
            </w:r>
          </w:p>
        </w:tc>
        <w:tc>
          <w:tcPr>
            <w:tcW w:w="932" w:type="dxa"/>
            <w:tcBorders>
              <w:right w:val="nil"/>
            </w:tcBorders>
            <w:vAlign w:val="center"/>
          </w:tcPr>
          <w:p>
            <w:pPr>
              <w:jc w:val="center"/>
              <w:rPr>
                <w:rFonts w:eastAsia="等线"/>
                <w:kern w:val="0"/>
                <w:sz w:val="21"/>
                <w:szCs w:val="21"/>
              </w:rPr>
            </w:pPr>
            <w:r>
              <w:rPr>
                <w:rFonts w:hint="eastAsia"/>
                <w:sz w:val="21"/>
                <w:szCs w:val="21"/>
              </w:rPr>
              <w:t>No</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Yes</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No</w:t>
            </w:r>
          </w:p>
        </w:tc>
        <w:tc>
          <w:tcPr>
            <w:tcW w:w="932" w:type="dxa"/>
            <w:vAlign w:val="center"/>
          </w:tcPr>
          <w:p>
            <w:pPr>
              <w:jc w:val="center"/>
              <w:rPr>
                <w:rFonts w:eastAsia="等线"/>
                <w:kern w:val="0"/>
                <w:sz w:val="21"/>
                <w:szCs w:val="21"/>
              </w:rPr>
            </w:pPr>
            <w:r>
              <w:rPr>
                <w:rFonts w:hint="eastAsia"/>
                <w:sz w:val="21"/>
                <w:szCs w:val="21"/>
              </w:rPr>
              <w:t>Yes</w:t>
            </w:r>
          </w:p>
        </w:tc>
        <w:tc>
          <w:tcPr>
            <w:tcW w:w="932" w:type="dxa"/>
            <w:vAlign w:val="center"/>
          </w:tcPr>
          <w:p>
            <w:pPr>
              <w:jc w:val="center"/>
              <w:rPr>
                <w:rFonts w:eastAsia="等线"/>
                <w:kern w:val="0"/>
                <w:sz w:val="21"/>
                <w:szCs w:val="21"/>
              </w:rPr>
            </w:pPr>
            <w:r>
              <w:rPr>
                <w:rFonts w:hint="eastAsia"/>
                <w:sz w:val="21"/>
                <w:szCs w:val="21"/>
              </w:rPr>
              <w:t>No</w:t>
            </w:r>
          </w:p>
        </w:tc>
        <w:tc>
          <w:tcPr>
            <w:tcW w:w="1132" w:type="dxa"/>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hint="eastAsia"/>
                <w:sz w:val="21"/>
                <w:szCs w:val="21"/>
              </w:rPr>
              <w:t>城市控制变量</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No</w:t>
            </w:r>
          </w:p>
        </w:tc>
        <w:tc>
          <w:tcPr>
            <w:tcW w:w="931" w:type="dxa"/>
            <w:vAlign w:val="center"/>
          </w:tcPr>
          <w:p>
            <w:pPr>
              <w:jc w:val="center"/>
              <w:rPr>
                <w:rFonts w:eastAsia="等线"/>
                <w:kern w:val="0"/>
                <w:sz w:val="21"/>
                <w:szCs w:val="21"/>
              </w:rPr>
            </w:pPr>
            <w:r>
              <w:rPr>
                <w:rFonts w:hint="eastAsia"/>
                <w:sz w:val="21"/>
                <w:szCs w:val="21"/>
              </w:rPr>
              <w:t>No</w:t>
            </w:r>
          </w:p>
        </w:tc>
        <w:tc>
          <w:tcPr>
            <w:tcW w:w="932" w:type="dxa"/>
            <w:tcBorders>
              <w:right w:val="nil"/>
            </w:tcBorders>
            <w:vAlign w:val="center"/>
          </w:tcPr>
          <w:p>
            <w:pPr>
              <w:jc w:val="center"/>
              <w:rPr>
                <w:rFonts w:eastAsia="等线"/>
                <w:kern w:val="0"/>
                <w:sz w:val="21"/>
                <w:szCs w:val="21"/>
              </w:rPr>
            </w:pPr>
            <w:r>
              <w:rPr>
                <w:rFonts w:hint="eastAsia"/>
                <w:sz w:val="21"/>
                <w:szCs w:val="21"/>
              </w:rPr>
              <w:t>Yes</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Yes</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No</w:t>
            </w:r>
          </w:p>
        </w:tc>
        <w:tc>
          <w:tcPr>
            <w:tcW w:w="932" w:type="dxa"/>
            <w:vAlign w:val="center"/>
          </w:tcPr>
          <w:p>
            <w:pPr>
              <w:jc w:val="center"/>
              <w:rPr>
                <w:rFonts w:eastAsia="等线"/>
                <w:kern w:val="0"/>
                <w:sz w:val="21"/>
                <w:szCs w:val="21"/>
              </w:rPr>
            </w:pPr>
            <w:r>
              <w:rPr>
                <w:rFonts w:hint="eastAsia"/>
                <w:sz w:val="21"/>
                <w:szCs w:val="21"/>
              </w:rPr>
              <w:t>No</w:t>
            </w:r>
          </w:p>
        </w:tc>
        <w:tc>
          <w:tcPr>
            <w:tcW w:w="932" w:type="dxa"/>
            <w:vAlign w:val="center"/>
          </w:tcPr>
          <w:p>
            <w:pPr>
              <w:jc w:val="center"/>
              <w:rPr>
                <w:rFonts w:eastAsia="等线"/>
                <w:kern w:val="0"/>
                <w:sz w:val="21"/>
                <w:szCs w:val="21"/>
              </w:rPr>
            </w:pPr>
            <w:r>
              <w:rPr>
                <w:rFonts w:hint="eastAsia"/>
                <w:sz w:val="21"/>
                <w:szCs w:val="21"/>
              </w:rPr>
              <w:t>Yes</w:t>
            </w:r>
          </w:p>
        </w:tc>
        <w:tc>
          <w:tcPr>
            <w:tcW w:w="1132" w:type="dxa"/>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hint="eastAsia"/>
                <w:sz w:val="21"/>
                <w:szCs w:val="21"/>
              </w:rPr>
              <w:t>行业趋势</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No</w:t>
            </w:r>
          </w:p>
        </w:tc>
        <w:tc>
          <w:tcPr>
            <w:tcW w:w="931" w:type="dxa"/>
            <w:vAlign w:val="center"/>
          </w:tcPr>
          <w:p>
            <w:pPr>
              <w:jc w:val="center"/>
              <w:rPr>
                <w:rFonts w:eastAsia="等线"/>
                <w:kern w:val="0"/>
                <w:sz w:val="21"/>
                <w:szCs w:val="21"/>
              </w:rPr>
            </w:pPr>
            <w:r>
              <w:rPr>
                <w:rFonts w:hint="eastAsia"/>
                <w:sz w:val="21"/>
                <w:szCs w:val="21"/>
              </w:rPr>
              <w:t>No</w:t>
            </w:r>
          </w:p>
        </w:tc>
        <w:tc>
          <w:tcPr>
            <w:tcW w:w="932" w:type="dxa"/>
            <w:tcBorders>
              <w:right w:val="nil"/>
            </w:tcBorders>
            <w:vAlign w:val="center"/>
          </w:tcPr>
          <w:p>
            <w:pPr>
              <w:jc w:val="center"/>
              <w:rPr>
                <w:rFonts w:eastAsia="等线"/>
                <w:kern w:val="0"/>
                <w:sz w:val="21"/>
                <w:szCs w:val="21"/>
              </w:rPr>
            </w:pPr>
            <w:r>
              <w:rPr>
                <w:rFonts w:hint="eastAsia"/>
                <w:sz w:val="21"/>
                <w:szCs w:val="21"/>
              </w:rPr>
              <w:t>No</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No</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No</w:t>
            </w:r>
          </w:p>
        </w:tc>
        <w:tc>
          <w:tcPr>
            <w:tcW w:w="932" w:type="dxa"/>
            <w:vAlign w:val="center"/>
          </w:tcPr>
          <w:p>
            <w:pPr>
              <w:jc w:val="center"/>
              <w:rPr>
                <w:rFonts w:eastAsia="等线"/>
                <w:kern w:val="0"/>
                <w:sz w:val="21"/>
                <w:szCs w:val="21"/>
              </w:rPr>
            </w:pPr>
            <w:r>
              <w:rPr>
                <w:rFonts w:hint="eastAsia"/>
                <w:sz w:val="21"/>
                <w:szCs w:val="21"/>
              </w:rPr>
              <w:t>No</w:t>
            </w:r>
          </w:p>
        </w:tc>
        <w:tc>
          <w:tcPr>
            <w:tcW w:w="932" w:type="dxa"/>
            <w:vAlign w:val="center"/>
          </w:tcPr>
          <w:p>
            <w:pPr>
              <w:jc w:val="center"/>
              <w:rPr>
                <w:rFonts w:eastAsia="等线"/>
                <w:kern w:val="0"/>
                <w:sz w:val="21"/>
                <w:szCs w:val="21"/>
              </w:rPr>
            </w:pPr>
            <w:r>
              <w:rPr>
                <w:rFonts w:hint="eastAsia"/>
                <w:sz w:val="21"/>
                <w:szCs w:val="21"/>
              </w:rPr>
              <w:t>No</w:t>
            </w:r>
          </w:p>
        </w:tc>
        <w:tc>
          <w:tcPr>
            <w:tcW w:w="1132" w:type="dxa"/>
            <w:vAlign w:val="center"/>
          </w:tcPr>
          <w:p>
            <w:pPr>
              <w:jc w:val="center"/>
              <w:rPr>
                <w:rFonts w:eastAsia="等线"/>
                <w:kern w:val="0"/>
                <w:sz w:val="21"/>
                <w:szCs w:val="21"/>
              </w:rPr>
            </w:pPr>
            <w:r>
              <w:rPr>
                <w:rFonts w:hint="eastAsia"/>
                <w:sz w:val="21"/>
                <w:szCs w:val="21"/>
              </w:rPr>
              <w:t>No</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sz w:val="21"/>
                <w:szCs w:val="21"/>
              </w:rPr>
              <w:t>r2_a</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0.746</w:t>
            </w:r>
          </w:p>
        </w:tc>
        <w:tc>
          <w:tcPr>
            <w:tcW w:w="931" w:type="dxa"/>
            <w:vAlign w:val="center"/>
          </w:tcPr>
          <w:p>
            <w:pPr>
              <w:jc w:val="center"/>
              <w:rPr>
                <w:rFonts w:eastAsia="等线"/>
                <w:kern w:val="0"/>
                <w:sz w:val="21"/>
                <w:szCs w:val="21"/>
              </w:rPr>
            </w:pPr>
            <w:r>
              <w:rPr>
                <w:rFonts w:hint="eastAsia"/>
                <w:sz w:val="21"/>
                <w:szCs w:val="21"/>
              </w:rPr>
              <w:t>0.746</w:t>
            </w:r>
          </w:p>
        </w:tc>
        <w:tc>
          <w:tcPr>
            <w:tcW w:w="932" w:type="dxa"/>
            <w:tcBorders>
              <w:right w:val="nil"/>
            </w:tcBorders>
            <w:vAlign w:val="center"/>
          </w:tcPr>
          <w:p>
            <w:pPr>
              <w:jc w:val="center"/>
              <w:rPr>
                <w:rFonts w:eastAsia="等线"/>
                <w:kern w:val="0"/>
                <w:sz w:val="21"/>
                <w:szCs w:val="21"/>
              </w:rPr>
            </w:pPr>
            <w:r>
              <w:rPr>
                <w:rFonts w:hint="eastAsia"/>
                <w:sz w:val="21"/>
                <w:szCs w:val="21"/>
              </w:rPr>
              <w:t>0.746</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0.746</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0.048</w:t>
            </w:r>
          </w:p>
        </w:tc>
        <w:tc>
          <w:tcPr>
            <w:tcW w:w="932" w:type="dxa"/>
            <w:vAlign w:val="center"/>
          </w:tcPr>
          <w:p>
            <w:pPr>
              <w:jc w:val="center"/>
              <w:rPr>
                <w:rFonts w:eastAsia="等线"/>
                <w:kern w:val="0"/>
                <w:sz w:val="21"/>
                <w:szCs w:val="21"/>
              </w:rPr>
            </w:pPr>
            <w:r>
              <w:rPr>
                <w:rFonts w:hint="eastAsia"/>
                <w:sz w:val="21"/>
                <w:szCs w:val="21"/>
              </w:rPr>
              <w:t>0.048</w:t>
            </w:r>
          </w:p>
        </w:tc>
        <w:tc>
          <w:tcPr>
            <w:tcW w:w="932" w:type="dxa"/>
            <w:vAlign w:val="center"/>
          </w:tcPr>
          <w:p>
            <w:pPr>
              <w:jc w:val="center"/>
              <w:rPr>
                <w:rFonts w:eastAsia="等线"/>
                <w:kern w:val="0"/>
                <w:sz w:val="21"/>
                <w:szCs w:val="21"/>
              </w:rPr>
            </w:pPr>
            <w:r>
              <w:rPr>
                <w:rFonts w:hint="eastAsia"/>
                <w:sz w:val="21"/>
                <w:szCs w:val="21"/>
              </w:rPr>
              <w:t>0.048</w:t>
            </w:r>
          </w:p>
        </w:tc>
        <w:tc>
          <w:tcPr>
            <w:tcW w:w="1132" w:type="dxa"/>
            <w:vAlign w:val="center"/>
          </w:tcPr>
          <w:p>
            <w:pPr>
              <w:jc w:val="center"/>
              <w:rPr>
                <w:rFonts w:eastAsia="等线"/>
                <w:kern w:val="0"/>
                <w:sz w:val="21"/>
                <w:szCs w:val="21"/>
              </w:rPr>
            </w:pPr>
            <w:r>
              <w:rPr>
                <w:rFonts w:hint="eastAsia"/>
                <w:sz w:val="21"/>
                <w:szCs w:val="21"/>
              </w:rPr>
              <w:t>0.048</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single" w:color="auto" w:sz="4" w:space="0"/>
              <w:right w:val="single" w:color="auto" w:sz="4" w:space="0"/>
            </w:tcBorders>
            <w:vAlign w:val="center"/>
          </w:tcPr>
          <w:p>
            <w:pPr>
              <w:autoSpaceDE w:val="0"/>
              <w:autoSpaceDN w:val="0"/>
              <w:adjustRightInd w:val="0"/>
              <w:jc w:val="center"/>
              <w:rPr>
                <w:rFonts w:eastAsia="等线"/>
                <w:kern w:val="0"/>
                <w:sz w:val="21"/>
                <w:szCs w:val="21"/>
              </w:rPr>
            </w:pPr>
            <w:r>
              <w:rPr>
                <w:sz w:val="21"/>
                <w:szCs w:val="21"/>
              </w:rPr>
              <w:t>N</w:t>
            </w:r>
          </w:p>
        </w:tc>
        <w:tc>
          <w:tcPr>
            <w:tcW w:w="931" w:type="dxa"/>
            <w:tcBorders>
              <w:top w:val="nil"/>
              <w:left w:val="single" w:color="auto" w:sz="4" w:space="0"/>
              <w:bottom w:val="single" w:color="auto" w:sz="4" w:space="0"/>
              <w:right w:val="nil"/>
            </w:tcBorders>
            <w:vAlign w:val="center"/>
          </w:tcPr>
          <w:p>
            <w:pPr>
              <w:jc w:val="center"/>
              <w:rPr>
                <w:rFonts w:eastAsia="等线"/>
                <w:kern w:val="0"/>
                <w:sz w:val="21"/>
                <w:szCs w:val="21"/>
              </w:rPr>
            </w:pPr>
            <w:r>
              <w:rPr>
                <w:rFonts w:hint="eastAsia"/>
                <w:sz w:val="21"/>
                <w:szCs w:val="21"/>
              </w:rPr>
              <w:t>146928</w:t>
            </w:r>
          </w:p>
        </w:tc>
        <w:tc>
          <w:tcPr>
            <w:tcW w:w="931"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146928</w:t>
            </w:r>
          </w:p>
        </w:tc>
        <w:tc>
          <w:tcPr>
            <w:tcW w:w="9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146928</w:t>
            </w:r>
          </w:p>
        </w:tc>
        <w:tc>
          <w:tcPr>
            <w:tcW w:w="932" w:type="dxa"/>
            <w:tcBorders>
              <w:top w:val="nil"/>
              <w:left w:val="nil"/>
              <w:bottom w:val="single" w:color="auto" w:sz="4" w:space="0"/>
              <w:right w:val="single" w:color="auto" w:sz="4" w:space="0"/>
            </w:tcBorders>
            <w:vAlign w:val="center"/>
          </w:tcPr>
          <w:p>
            <w:pPr>
              <w:jc w:val="center"/>
              <w:rPr>
                <w:rFonts w:eastAsia="等线"/>
                <w:kern w:val="0"/>
                <w:sz w:val="21"/>
                <w:szCs w:val="21"/>
              </w:rPr>
            </w:pPr>
            <w:r>
              <w:rPr>
                <w:rFonts w:hint="eastAsia"/>
                <w:sz w:val="21"/>
                <w:szCs w:val="21"/>
              </w:rPr>
              <w:t>146928</w:t>
            </w:r>
          </w:p>
        </w:tc>
        <w:tc>
          <w:tcPr>
            <w:tcW w:w="932" w:type="dxa"/>
            <w:tcBorders>
              <w:top w:val="nil"/>
              <w:left w:val="single" w:color="auto" w:sz="4" w:space="0"/>
              <w:bottom w:val="single" w:color="auto" w:sz="4" w:space="0"/>
              <w:right w:val="nil"/>
            </w:tcBorders>
            <w:vAlign w:val="center"/>
          </w:tcPr>
          <w:p>
            <w:pPr>
              <w:jc w:val="center"/>
              <w:rPr>
                <w:rFonts w:eastAsia="等线"/>
                <w:kern w:val="0"/>
                <w:sz w:val="21"/>
                <w:szCs w:val="21"/>
              </w:rPr>
            </w:pPr>
            <w:r>
              <w:rPr>
                <w:rFonts w:hint="eastAsia"/>
                <w:sz w:val="21"/>
                <w:szCs w:val="21"/>
              </w:rPr>
              <w:t>146928</w:t>
            </w:r>
          </w:p>
        </w:tc>
        <w:tc>
          <w:tcPr>
            <w:tcW w:w="9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146928</w:t>
            </w:r>
          </w:p>
        </w:tc>
        <w:tc>
          <w:tcPr>
            <w:tcW w:w="9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146928</w:t>
            </w:r>
          </w:p>
        </w:tc>
        <w:tc>
          <w:tcPr>
            <w:tcW w:w="11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146928</w:t>
            </w:r>
          </w:p>
        </w:tc>
      </w:tr>
      <w:tr>
        <w:tblPrEx>
          <w:tblCellMar>
            <w:top w:w="0" w:type="dxa"/>
            <w:left w:w="108" w:type="dxa"/>
            <w:bottom w:w="0" w:type="dxa"/>
            <w:right w:w="108" w:type="dxa"/>
          </w:tblCellMar>
        </w:tblPrEx>
        <w:trPr>
          <w:cantSplit/>
          <w:trHeight w:val="23" w:hRule="atLeast"/>
          <w:jc w:val="center"/>
        </w:trPr>
        <w:tc>
          <w:tcPr>
            <w:tcW w:w="9161" w:type="dxa"/>
            <w:gridSpan w:val="9"/>
            <w:tcBorders>
              <w:top w:val="single" w:color="auto" w:sz="4" w:space="0"/>
              <w:left w:val="nil"/>
              <w:right w:val="nil"/>
            </w:tcBorders>
            <w:vAlign w:val="center"/>
          </w:tcPr>
          <w:p>
            <w:pPr>
              <w:autoSpaceDE w:val="0"/>
              <w:autoSpaceDN w:val="0"/>
              <w:adjustRightInd w:val="0"/>
              <w:ind w:firstLine="420" w:firstLineChars="200"/>
              <w:rPr>
                <w:rFonts w:eastAsia="等线"/>
                <w:kern w:val="0"/>
                <w:sz w:val="21"/>
                <w:szCs w:val="21"/>
              </w:rPr>
            </w:pPr>
            <w:r>
              <w:rPr>
                <w:rFonts w:hint="eastAsia" w:cs="宋体" w:eastAsiaTheme="minorHAnsi"/>
                <w:color w:val="000000"/>
                <w:kern w:val="0"/>
                <w:sz w:val="21"/>
                <w:szCs w:val="21"/>
              </w:rPr>
              <w:t>注：*、**、***分别表示10%、5%、1%的显著性水平；系数下括号中的数值为聚类在</w:t>
            </w:r>
            <w:r>
              <w:rPr>
                <w:rFonts w:hint="eastAsia" w:cs="宋体"/>
                <w:color w:val="000000"/>
                <w:kern w:val="0"/>
                <w:sz w:val="21"/>
                <w:szCs w:val="21"/>
                <w:lang w:val="en-US" w:eastAsia="zh-CN"/>
              </w:rPr>
              <w:t>城市</w:t>
            </w:r>
            <w:r>
              <w:rPr>
                <w:rFonts w:hint="eastAsia" w:cs="宋体" w:eastAsiaTheme="minorHAnsi"/>
                <w:color w:val="000000"/>
                <w:kern w:val="0"/>
                <w:sz w:val="21"/>
                <w:szCs w:val="21"/>
              </w:rPr>
              <w:t>层面的稳健标准误。lnTTI</w:t>
            </w:r>
            <w:r>
              <w:rPr>
                <w:rFonts w:hint="eastAsia" w:ascii="宋体" w:hAnsi="宋体" w:cs="宋体"/>
                <w:color w:val="000000"/>
                <w:kern w:val="0"/>
                <w:sz w:val="21"/>
                <w:szCs w:val="21"/>
              </w:rPr>
              <w:t>是</w:t>
            </w:r>
            <w:r>
              <w:rPr>
                <w:rFonts w:hint="eastAsia" w:cs="宋体" w:eastAsiaTheme="minorHAnsi"/>
                <w:color w:val="000000"/>
                <w:kern w:val="0"/>
                <w:sz w:val="21"/>
                <w:szCs w:val="21"/>
              </w:rPr>
              <w:t>lntotalincome</w:t>
            </w:r>
            <w:r>
              <w:rPr>
                <w:rFonts w:hint="eastAsia" w:ascii="宋体" w:hAnsi="宋体" w:cs="宋体"/>
                <w:color w:val="000000"/>
                <w:kern w:val="0"/>
                <w:sz w:val="21"/>
                <w:szCs w:val="21"/>
              </w:rPr>
              <w:t>的缩写形式，即居民总收入的对数。</w:t>
            </w: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eastAsia" w:ascii="宋体" w:hAnsi="宋体"/>
          <w:sz w:val="24"/>
          <w:szCs w:val="24"/>
          <w:lang w:val="en-US" w:eastAsia="zh-CN"/>
        </w:rPr>
      </w:pPr>
    </w:p>
    <w:tbl>
      <w:tblPr>
        <w:tblStyle w:val="8"/>
        <w:tblW w:w="9161" w:type="dxa"/>
        <w:jc w:val="center"/>
        <w:tblLayout w:type="fixed"/>
        <w:tblCellMar>
          <w:top w:w="0" w:type="dxa"/>
          <w:left w:w="108" w:type="dxa"/>
          <w:bottom w:w="0" w:type="dxa"/>
          <w:right w:w="108" w:type="dxa"/>
        </w:tblCellMar>
      </w:tblPr>
      <w:tblGrid>
        <w:gridCol w:w="1507"/>
        <w:gridCol w:w="931"/>
        <w:gridCol w:w="931"/>
        <w:gridCol w:w="932"/>
        <w:gridCol w:w="932"/>
        <w:gridCol w:w="932"/>
        <w:gridCol w:w="932"/>
        <w:gridCol w:w="932"/>
        <w:gridCol w:w="1132"/>
      </w:tblGrid>
      <w:tr>
        <w:trPr>
          <w:cantSplit/>
          <w:trHeight w:val="23" w:hRule="atLeast"/>
          <w:jc w:val="center"/>
        </w:trPr>
        <w:tc>
          <w:tcPr>
            <w:tcW w:w="9161" w:type="dxa"/>
            <w:gridSpan w:val="9"/>
            <w:tcBorders>
              <w:left w:val="nil"/>
              <w:bottom w:val="single" w:color="auto" w:sz="4" w:space="0"/>
              <w:right w:val="nil"/>
            </w:tcBorders>
            <w:vAlign w:val="center"/>
          </w:tcPr>
          <w:p>
            <w:pPr>
              <w:autoSpaceDE w:val="0"/>
              <w:autoSpaceDN w:val="0"/>
              <w:adjustRightInd w:val="0"/>
              <w:jc w:val="center"/>
              <w:rPr>
                <w:rFonts w:eastAsia="等线"/>
                <w:kern w:val="0"/>
                <w:sz w:val="24"/>
              </w:rPr>
            </w:pPr>
            <w:r>
              <w:rPr>
                <w:rFonts w:hint="eastAsia" w:ascii="黑体" w:hAnsi="黑体" w:eastAsia="黑体" w:cs="黑体"/>
                <w:color w:val="000000"/>
                <w:kern w:val="0"/>
                <w:sz w:val="24"/>
                <w:lang w:val="en-US" w:eastAsia="zh-CN"/>
              </w:rPr>
              <w:t>表</w:t>
            </w:r>
            <w:r>
              <w:rPr>
                <w:rFonts w:hint="default" w:ascii="Times New Roman" w:hAnsi="Times New Roman" w:eastAsia="黑体" w:cs="Times New Roman"/>
                <w:color w:val="000000"/>
                <w:kern w:val="0"/>
                <w:sz w:val="24"/>
                <w:lang w:val="en-US" w:eastAsia="zh-CN"/>
              </w:rPr>
              <w:t>D.</w:t>
            </w:r>
            <w:r>
              <w:rPr>
                <w:rFonts w:hint="eastAsia" w:eastAsia="黑体" w:cs="Times New Roman"/>
                <w:color w:val="000000"/>
                <w:kern w:val="0"/>
                <w:sz w:val="24"/>
                <w:lang w:val="en-US" w:eastAsia="zh-CN"/>
              </w:rPr>
              <w:t xml:space="preserve">2 </w:t>
            </w:r>
            <w:r>
              <w:rPr>
                <w:rFonts w:hint="eastAsia" w:ascii="黑体" w:hAnsi="黑体" w:eastAsia="黑体" w:cs="黑体"/>
                <w:color w:val="000000"/>
                <w:kern w:val="0"/>
                <w:sz w:val="24"/>
              </w:rPr>
              <w:t>细分行业</w:t>
            </w:r>
            <w:r>
              <w:rPr>
                <w:rFonts w:hint="eastAsia" w:ascii="黑体" w:hAnsi="黑体" w:eastAsia="黑体" w:cs="黑体"/>
                <w:color w:val="000000"/>
                <w:kern w:val="0"/>
                <w:sz w:val="24"/>
                <w:lang w:val="en-US" w:eastAsia="zh-CN"/>
              </w:rPr>
              <w:t>劳动者</w:t>
            </w:r>
            <w:r>
              <w:rPr>
                <w:rFonts w:hint="eastAsia" w:ascii="黑体" w:hAnsi="黑体" w:eastAsia="黑体" w:cs="黑体"/>
                <w:bCs/>
                <w:color w:val="000000"/>
                <w:sz w:val="24"/>
              </w:rPr>
              <w:t>的</w:t>
            </w:r>
            <w:r>
              <w:rPr>
                <w:rFonts w:hint="eastAsia" w:ascii="黑体" w:hAnsi="黑体" w:eastAsia="黑体" w:cs="黑体"/>
                <w:bCs/>
                <w:color w:val="000000"/>
                <w:sz w:val="24"/>
                <w:lang w:val="en-US" w:eastAsia="zh-CN"/>
              </w:rPr>
              <w:t>工资性</w:t>
            </w:r>
            <w:r>
              <w:rPr>
                <w:rFonts w:hint="eastAsia" w:ascii="黑体" w:hAnsi="黑体" w:eastAsia="黑体" w:cs="黑体"/>
                <w:bCs/>
                <w:color w:val="000000"/>
                <w:sz w:val="24"/>
              </w:rPr>
              <w:t>收入</w:t>
            </w:r>
          </w:p>
        </w:tc>
      </w:tr>
      <w:tr>
        <w:tblPrEx>
          <w:tblCellMar>
            <w:top w:w="0" w:type="dxa"/>
            <w:left w:w="108" w:type="dxa"/>
            <w:bottom w:w="0" w:type="dxa"/>
            <w:right w:w="108" w:type="dxa"/>
          </w:tblCellMar>
        </w:tblPrEx>
        <w:trPr>
          <w:cantSplit/>
          <w:trHeight w:val="23" w:hRule="atLeast"/>
          <w:jc w:val="center"/>
        </w:trPr>
        <w:tc>
          <w:tcPr>
            <w:tcW w:w="1507" w:type="dxa"/>
            <w:tcBorders>
              <w:top w:val="single" w:color="auto" w:sz="4" w:space="0"/>
              <w:left w:val="nil"/>
              <w:bottom w:val="single" w:color="auto" w:sz="4" w:space="0"/>
              <w:right w:val="single" w:color="auto" w:sz="4" w:space="0"/>
            </w:tcBorders>
            <w:vAlign w:val="center"/>
          </w:tcPr>
          <w:p>
            <w:pPr>
              <w:autoSpaceDE w:val="0"/>
              <w:autoSpaceDN w:val="0"/>
              <w:adjustRightInd w:val="0"/>
              <w:jc w:val="center"/>
              <w:rPr>
                <w:rFonts w:eastAsia="等线"/>
                <w:color w:val="000000"/>
                <w:kern w:val="0"/>
                <w:sz w:val="21"/>
                <w:szCs w:val="21"/>
              </w:rPr>
            </w:pPr>
          </w:p>
        </w:tc>
        <w:tc>
          <w:tcPr>
            <w:tcW w:w="3726" w:type="dxa"/>
            <w:gridSpan w:val="4"/>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jc w:val="center"/>
              <w:rPr>
                <w:rFonts w:hint="default" w:eastAsia="等线"/>
                <w:color w:val="000000"/>
                <w:kern w:val="0"/>
                <w:sz w:val="21"/>
                <w:szCs w:val="21"/>
                <w:lang w:val="en-US" w:eastAsia="zh-CN"/>
              </w:rPr>
            </w:pPr>
            <w:r>
              <w:rPr>
                <w:rFonts w:hint="eastAsia" w:eastAsia="等线"/>
                <w:color w:val="000000"/>
                <w:kern w:val="0"/>
                <w:sz w:val="21"/>
                <w:szCs w:val="21"/>
                <w:lang w:val="en-US" w:eastAsia="zh-CN"/>
              </w:rPr>
              <w:t>OLS回归</w:t>
            </w:r>
          </w:p>
        </w:tc>
        <w:tc>
          <w:tcPr>
            <w:tcW w:w="3928" w:type="dxa"/>
            <w:gridSpan w:val="4"/>
            <w:tcBorders>
              <w:top w:val="single" w:color="auto" w:sz="4" w:space="0"/>
              <w:left w:val="single" w:color="auto" w:sz="4" w:space="0"/>
              <w:bottom w:val="single" w:color="auto" w:sz="4" w:space="0"/>
              <w:right w:val="nil"/>
            </w:tcBorders>
            <w:vAlign w:val="center"/>
          </w:tcPr>
          <w:p>
            <w:pPr>
              <w:autoSpaceDE w:val="0"/>
              <w:autoSpaceDN w:val="0"/>
              <w:adjustRightInd w:val="0"/>
              <w:jc w:val="center"/>
              <w:rPr>
                <w:rFonts w:hint="default" w:eastAsia="等线"/>
                <w:color w:val="000000"/>
                <w:kern w:val="0"/>
                <w:sz w:val="21"/>
                <w:szCs w:val="21"/>
                <w:lang w:val="en-US" w:eastAsia="zh-CN"/>
              </w:rPr>
            </w:pPr>
            <w:r>
              <w:rPr>
                <w:rFonts w:hint="eastAsia" w:eastAsia="等线"/>
                <w:color w:val="000000"/>
                <w:kern w:val="0"/>
                <w:sz w:val="21"/>
                <w:szCs w:val="21"/>
                <w:lang w:val="en-US" w:eastAsia="zh-CN"/>
              </w:rPr>
              <w:t>2SLS回归</w:t>
            </w:r>
          </w:p>
        </w:tc>
      </w:tr>
      <w:tr>
        <w:tblPrEx>
          <w:tblCellMar>
            <w:top w:w="0" w:type="dxa"/>
            <w:left w:w="108" w:type="dxa"/>
            <w:bottom w:w="0" w:type="dxa"/>
            <w:right w:w="108" w:type="dxa"/>
          </w:tblCellMar>
        </w:tblPrEx>
        <w:trPr>
          <w:cantSplit/>
          <w:trHeight w:val="23" w:hRule="atLeast"/>
          <w:jc w:val="center"/>
        </w:trPr>
        <w:tc>
          <w:tcPr>
            <w:tcW w:w="1507" w:type="dxa"/>
            <w:tcBorders>
              <w:top w:val="single" w:color="auto" w:sz="4" w:space="0"/>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top w:val="single" w:color="auto" w:sz="4" w:space="0"/>
              <w:left w:val="single" w:color="auto" w:sz="4" w:space="0"/>
              <w:bottom w:val="nil"/>
              <w:right w:val="nil"/>
            </w:tcBorders>
            <w:vAlign w:val="center"/>
          </w:tcPr>
          <w:p>
            <w:pPr>
              <w:autoSpaceDE w:val="0"/>
              <w:autoSpaceDN w:val="0"/>
              <w:adjustRightInd w:val="0"/>
              <w:jc w:val="center"/>
              <w:rPr>
                <w:rFonts w:eastAsia="等线"/>
                <w:kern w:val="0"/>
                <w:sz w:val="21"/>
                <w:szCs w:val="21"/>
              </w:rPr>
            </w:pPr>
            <w:r>
              <w:rPr>
                <w:kern w:val="0"/>
                <w:sz w:val="21"/>
                <w:szCs w:val="21"/>
              </w:rPr>
              <w:t>(1)</w:t>
            </w:r>
          </w:p>
        </w:tc>
        <w:tc>
          <w:tcPr>
            <w:tcW w:w="931" w:type="dxa"/>
            <w:tcBorders>
              <w:top w:val="single" w:color="auto" w:sz="4" w:space="0"/>
              <w:left w:val="nil"/>
              <w:bottom w:val="nil"/>
              <w:right w:val="nil"/>
            </w:tcBorders>
            <w:vAlign w:val="center"/>
          </w:tcPr>
          <w:p>
            <w:pPr>
              <w:autoSpaceDE w:val="0"/>
              <w:autoSpaceDN w:val="0"/>
              <w:adjustRightInd w:val="0"/>
              <w:jc w:val="center"/>
              <w:rPr>
                <w:rFonts w:eastAsia="等线"/>
                <w:kern w:val="0"/>
                <w:sz w:val="21"/>
                <w:szCs w:val="21"/>
              </w:rPr>
            </w:pPr>
            <w:r>
              <w:rPr>
                <w:kern w:val="0"/>
                <w:sz w:val="21"/>
                <w:szCs w:val="21"/>
              </w:rPr>
              <w:t>(2)</w:t>
            </w:r>
          </w:p>
        </w:tc>
        <w:tc>
          <w:tcPr>
            <w:tcW w:w="932" w:type="dxa"/>
            <w:tcBorders>
              <w:top w:val="single" w:color="auto" w:sz="4" w:space="0"/>
              <w:left w:val="nil"/>
              <w:bottom w:val="nil"/>
              <w:right w:val="nil"/>
            </w:tcBorders>
            <w:vAlign w:val="center"/>
          </w:tcPr>
          <w:p>
            <w:pPr>
              <w:autoSpaceDE w:val="0"/>
              <w:autoSpaceDN w:val="0"/>
              <w:adjustRightInd w:val="0"/>
              <w:jc w:val="center"/>
              <w:rPr>
                <w:rFonts w:eastAsia="等线"/>
                <w:kern w:val="0"/>
                <w:sz w:val="21"/>
                <w:szCs w:val="21"/>
              </w:rPr>
            </w:pPr>
            <w:r>
              <w:rPr>
                <w:kern w:val="0"/>
                <w:sz w:val="21"/>
                <w:szCs w:val="21"/>
              </w:rPr>
              <w:t>(3)</w:t>
            </w:r>
          </w:p>
        </w:tc>
        <w:tc>
          <w:tcPr>
            <w:tcW w:w="932" w:type="dxa"/>
            <w:tcBorders>
              <w:top w:val="single" w:color="auto" w:sz="4" w:space="0"/>
              <w:left w:val="nil"/>
              <w:bottom w:val="nil"/>
              <w:right w:val="single" w:color="auto" w:sz="4" w:space="0"/>
            </w:tcBorders>
            <w:vAlign w:val="center"/>
          </w:tcPr>
          <w:p>
            <w:pPr>
              <w:autoSpaceDE w:val="0"/>
              <w:autoSpaceDN w:val="0"/>
              <w:adjustRightInd w:val="0"/>
              <w:jc w:val="center"/>
              <w:rPr>
                <w:rFonts w:eastAsia="等线"/>
                <w:kern w:val="0"/>
                <w:sz w:val="21"/>
                <w:szCs w:val="21"/>
              </w:rPr>
            </w:pPr>
            <w:r>
              <w:rPr>
                <w:kern w:val="0"/>
                <w:sz w:val="21"/>
                <w:szCs w:val="21"/>
              </w:rPr>
              <w:t>(4)</w:t>
            </w:r>
          </w:p>
        </w:tc>
        <w:tc>
          <w:tcPr>
            <w:tcW w:w="932" w:type="dxa"/>
            <w:tcBorders>
              <w:top w:val="single" w:color="auto" w:sz="4" w:space="0"/>
              <w:left w:val="single" w:color="auto" w:sz="4" w:space="0"/>
              <w:bottom w:val="nil"/>
              <w:right w:val="nil"/>
            </w:tcBorders>
            <w:vAlign w:val="center"/>
          </w:tcPr>
          <w:p>
            <w:pPr>
              <w:autoSpaceDE w:val="0"/>
              <w:autoSpaceDN w:val="0"/>
              <w:adjustRightInd w:val="0"/>
              <w:jc w:val="center"/>
              <w:rPr>
                <w:rFonts w:eastAsia="等线"/>
                <w:kern w:val="0"/>
                <w:sz w:val="21"/>
                <w:szCs w:val="21"/>
              </w:rPr>
            </w:pPr>
            <w:r>
              <w:rPr>
                <w:kern w:val="0"/>
                <w:sz w:val="21"/>
                <w:szCs w:val="21"/>
              </w:rPr>
              <w:t>(1)</w:t>
            </w:r>
          </w:p>
        </w:tc>
        <w:tc>
          <w:tcPr>
            <w:tcW w:w="932" w:type="dxa"/>
            <w:tcBorders>
              <w:top w:val="single" w:color="auto" w:sz="4" w:space="0"/>
              <w:left w:val="nil"/>
              <w:bottom w:val="nil"/>
              <w:right w:val="nil"/>
            </w:tcBorders>
            <w:vAlign w:val="center"/>
          </w:tcPr>
          <w:p>
            <w:pPr>
              <w:autoSpaceDE w:val="0"/>
              <w:autoSpaceDN w:val="0"/>
              <w:adjustRightInd w:val="0"/>
              <w:jc w:val="center"/>
              <w:rPr>
                <w:rFonts w:eastAsia="等线"/>
                <w:kern w:val="0"/>
                <w:sz w:val="21"/>
                <w:szCs w:val="21"/>
              </w:rPr>
            </w:pPr>
            <w:r>
              <w:rPr>
                <w:kern w:val="0"/>
                <w:sz w:val="21"/>
                <w:szCs w:val="21"/>
              </w:rPr>
              <w:t>(2)</w:t>
            </w:r>
          </w:p>
        </w:tc>
        <w:tc>
          <w:tcPr>
            <w:tcW w:w="932" w:type="dxa"/>
            <w:tcBorders>
              <w:top w:val="single" w:color="auto" w:sz="4" w:space="0"/>
              <w:left w:val="nil"/>
              <w:bottom w:val="nil"/>
              <w:right w:val="nil"/>
            </w:tcBorders>
            <w:vAlign w:val="center"/>
          </w:tcPr>
          <w:p>
            <w:pPr>
              <w:autoSpaceDE w:val="0"/>
              <w:autoSpaceDN w:val="0"/>
              <w:adjustRightInd w:val="0"/>
              <w:jc w:val="center"/>
              <w:rPr>
                <w:rFonts w:eastAsia="等线"/>
                <w:kern w:val="0"/>
                <w:sz w:val="21"/>
                <w:szCs w:val="21"/>
              </w:rPr>
            </w:pPr>
            <w:r>
              <w:rPr>
                <w:kern w:val="0"/>
                <w:sz w:val="21"/>
                <w:szCs w:val="21"/>
              </w:rPr>
              <w:t>(3)</w:t>
            </w:r>
          </w:p>
        </w:tc>
        <w:tc>
          <w:tcPr>
            <w:tcW w:w="1132" w:type="dxa"/>
            <w:tcBorders>
              <w:top w:val="single" w:color="auto" w:sz="4" w:space="0"/>
              <w:left w:val="nil"/>
              <w:bottom w:val="nil"/>
              <w:right w:val="nil"/>
            </w:tcBorders>
            <w:vAlign w:val="center"/>
          </w:tcPr>
          <w:p>
            <w:pPr>
              <w:autoSpaceDE w:val="0"/>
              <w:autoSpaceDN w:val="0"/>
              <w:adjustRightInd w:val="0"/>
              <w:jc w:val="center"/>
              <w:rPr>
                <w:rFonts w:eastAsia="等线"/>
                <w:kern w:val="0"/>
                <w:sz w:val="21"/>
                <w:szCs w:val="21"/>
              </w:rPr>
            </w:pPr>
            <w:r>
              <w:rPr>
                <w:kern w:val="0"/>
                <w:sz w:val="21"/>
                <w:szCs w:val="21"/>
              </w:rPr>
              <w:t>(4)</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bottom w:val="nil"/>
            </w:tcBorders>
            <w:vAlign w:val="center"/>
          </w:tcPr>
          <w:p>
            <w:pPr>
              <w:jc w:val="center"/>
              <w:rPr>
                <w:rFonts w:eastAsia="等线"/>
                <w:kern w:val="0"/>
                <w:sz w:val="21"/>
                <w:szCs w:val="21"/>
              </w:rPr>
            </w:pPr>
            <w:r>
              <w:rPr>
                <w:rFonts w:hint="eastAsia"/>
                <w:sz w:val="21"/>
                <w:szCs w:val="21"/>
              </w:rPr>
              <w:t>lnwage</w:t>
            </w:r>
          </w:p>
        </w:tc>
        <w:tc>
          <w:tcPr>
            <w:tcW w:w="931" w:type="dxa"/>
            <w:tcBorders>
              <w:bottom w:val="nil"/>
            </w:tcBorders>
            <w:vAlign w:val="center"/>
          </w:tcPr>
          <w:p>
            <w:pPr>
              <w:jc w:val="center"/>
              <w:rPr>
                <w:rFonts w:eastAsia="等线"/>
                <w:kern w:val="0"/>
                <w:sz w:val="21"/>
                <w:szCs w:val="21"/>
              </w:rPr>
            </w:pPr>
            <w:r>
              <w:rPr>
                <w:rFonts w:hint="eastAsia"/>
                <w:sz w:val="21"/>
                <w:szCs w:val="21"/>
              </w:rPr>
              <w:t>lnwage</w:t>
            </w:r>
          </w:p>
        </w:tc>
        <w:tc>
          <w:tcPr>
            <w:tcW w:w="932" w:type="dxa"/>
            <w:tcBorders>
              <w:bottom w:val="nil"/>
              <w:right w:val="nil"/>
            </w:tcBorders>
            <w:vAlign w:val="center"/>
          </w:tcPr>
          <w:p>
            <w:pPr>
              <w:jc w:val="center"/>
              <w:rPr>
                <w:rFonts w:eastAsia="等线"/>
                <w:kern w:val="0"/>
                <w:sz w:val="21"/>
                <w:szCs w:val="21"/>
              </w:rPr>
            </w:pPr>
            <w:r>
              <w:rPr>
                <w:rFonts w:hint="eastAsia"/>
                <w:sz w:val="21"/>
                <w:szCs w:val="21"/>
              </w:rPr>
              <w:t>lnwage</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lnwage</w:t>
            </w:r>
          </w:p>
        </w:tc>
        <w:tc>
          <w:tcPr>
            <w:tcW w:w="932" w:type="dxa"/>
            <w:tcBorders>
              <w:left w:val="single" w:color="auto" w:sz="4" w:space="0"/>
              <w:bottom w:val="nil"/>
            </w:tcBorders>
            <w:vAlign w:val="center"/>
          </w:tcPr>
          <w:p>
            <w:pPr>
              <w:jc w:val="center"/>
              <w:rPr>
                <w:rFonts w:eastAsia="等线"/>
                <w:kern w:val="0"/>
                <w:sz w:val="21"/>
                <w:szCs w:val="21"/>
              </w:rPr>
            </w:pPr>
            <w:r>
              <w:rPr>
                <w:rFonts w:hint="eastAsia"/>
                <w:sz w:val="21"/>
                <w:szCs w:val="21"/>
              </w:rPr>
              <w:t>lnwage</w:t>
            </w:r>
          </w:p>
        </w:tc>
        <w:tc>
          <w:tcPr>
            <w:tcW w:w="932" w:type="dxa"/>
            <w:tcBorders>
              <w:bottom w:val="nil"/>
            </w:tcBorders>
            <w:vAlign w:val="center"/>
          </w:tcPr>
          <w:p>
            <w:pPr>
              <w:jc w:val="center"/>
              <w:rPr>
                <w:rFonts w:eastAsia="等线"/>
                <w:kern w:val="0"/>
                <w:sz w:val="21"/>
                <w:szCs w:val="21"/>
              </w:rPr>
            </w:pPr>
            <w:r>
              <w:rPr>
                <w:rFonts w:hint="eastAsia"/>
                <w:sz w:val="21"/>
                <w:szCs w:val="21"/>
              </w:rPr>
              <w:t>lnwage</w:t>
            </w:r>
          </w:p>
        </w:tc>
        <w:tc>
          <w:tcPr>
            <w:tcW w:w="932" w:type="dxa"/>
            <w:tcBorders>
              <w:bottom w:val="nil"/>
            </w:tcBorders>
            <w:vAlign w:val="center"/>
          </w:tcPr>
          <w:p>
            <w:pPr>
              <w:jc w:val="center"/>
              <w:rPr>
                <w:rFonts w:eastAsia="等线"/>
                <w:kern w:val="0"/>
                <w:sz w:val="21"/>
                <w:szCs w:val="21"/>
              </w:rPr>
            </w:pPr>
            <w:r>
              <w:rPr>
                <w:rFonts w:hint="eastAsia"/>
                <w:sz w:val="21"/>
                <w:szCs w:val="21"/>
              </w:rPr>
              <w:t>lnwage</w:t>
            </w:r>
          </w:p>
        </w:tc>
        <w:tc>
          <w:tcPr>
            <w:tcW w:w="1132" w:type="dxa"/>
            <w:tcBorders>
              <w:bottom w:val="nil"/>
            </w:tcBorders>
            <w:vAlign w:val="center"/>
          </w:tcPr>
          <w:p>
            <w:pPr>
              <w:jc w:val="center"/>
              <w:rPr>
                <w:rFonts w:eastAsia="等线"/>
                <w:kern w:val="0"/>
                <w:sz w:val="21"/>
                <w:szCs w:val="21"/>
              </w:rPr>
            </w:pPr>
            <w:r>
              <w:rPr>
                <w:rFonts w:hint="eastAsia"/>
                <w:sz w:val="21"/>
                <w:szCs w:val="21"/>
              </w:rPr>
              <w:t>lnwage</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w:t>
            </w:r>
          </w:p>
        </w:tc>
        <w:tc>
          <w:tcPr>
            <w:tcW w:w="931" w:type="dxa"/>
            <w:tcBorders>
              <w:top w:val="nil"/>
              <w:left w:val="single" w:color="auto" w:sz="4" w:space="0"/>
              <w:bottom w:val="nil"/>
              <w:right w:val="nil"/>
            </w:tcBorders>
            <w:vAlign w:val="center"/>
          </w:tcPr>
          <w:p>
            <w:pPr>
              <w:jc w:val="center"/>
              <w:rPr>
                <w:rFonts w:eastAsia="等线"/>
                <w:kern w:val="0"/>
                <w:sz w:val="21"/>
                <w:szCs w:val="21"/>
              </w:rPr>
            </w:pPr>
            <w:r>
              <w:rPr>
                <w:rFonts w:hint="eastAsia"/>
                <w:sz w:val="21"/>
                <w:szCs w:val="21"/>
              </w:rPr>
              <w:t>0.010</w:t>
            </w:r>
            <w:r>
              <w:rPr>
                <w:rFonts w:hint="eastAsia"/>
                <w:sz w:val="21"/>
                <w:szCs w:val="21"/>
                <w:vertAlign w:val="superscript"/>
              </w:rPr>
              <w:t>*</w:t>
            </w:r>
          </w:p>
        </w:tc>
        <w:tc>
          <w:tcPr>
            <w:tcW w:w="931" w:type="dxa"/>
            <w:tcBorders>
              <w:top w:val="nil"/>
              <w:left w:val="nil"/>
              <w:bottom w:val="nil"/>
              <w:right w:val="nil"/>
            </w:tcBorders>
            <w:vAlign w:val="center"/>
          </w:tcPr>
          <w:p>
            <w:pPr>
              <w:jc w:val="center"/>
              <w:rPr>
                <w:rFonts w:eastAsia="等线"/>
                <w:kern w:val="0"/>
                <w:sz w:val="21"/>
                <w:szCs w:val="21"/>
              </w:rPr>
            </w:pPr>
            <w:r>
              <w:rPr>
                <w:rFonts w:hint="eastAsia"/>
                <w:sz w:val="21"/>
                <w:szCs w:val="21"/>
              </w:rPr>
              <w:t>0.010</w:t>
            </w:r>
            <w:r>
              <w:rPr>
                <w:rFonts w:hint="eastAsia"/>
                <w:sz w:val="21"/>
                <w:szCs w:val="21"/>
                <w:vertAlign w:val="superscript"/>
              </w:rPr>
              <w:t>*</w:t>
            </w:r>
          </w:p>
        </w:tc>
        <w:tc>
          <w:tcPr>
            <w:tcW w:w="932" w:type="dxa"/>
            <w:tcBorders>
              <w:top w:val="nil"/>
              <w:left w:val="nil"/>
              <w:bottom w:val="nil"/>
              <w:right w:val="nil"/>
            </w:tcBorders>
            <w:vAlign w:val="center"/>
          </w:tcPr>
          <w:p>
            <w:pPr>
              <w:jc w:val="center"/>
              <w:rPr>
                <w:rFonts w:eastAsia="等线"/>
                <w:kern w:val="0"/>
                <w:sz w:val="21"/>
                <w:szCs w:val="21"/>
              </w:rPr>
            </w:pPr>
            <w:r>
              <w:rPr>
                <w:rFonts w:hint="eastAsia"/>
                <w:sz w:val="21"/>
                <w:szCs w:val="21"/>
              </w:rPr>
              <w:t>0.010</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0.010</w:t>
            </w:r>
            <w:r>
              <w:rPr>
                <w:rFonts w:hint="eastAsia"/>
                <w:sz w:val="21"/>
                <w:szCs w:val="21"/>
                <w:vertAlign w:val="superscript"/>
              </w:rPr>
              <w:t>*</w:t>
            </w:r>
          </w:p>
        </w:tc>
        <w:tc>
          <w:tcPr>
            <w:tcW w:w="932" w:type="dxa"/>
            <w:tcBorders>
              <w:top w:val="nil"/>
              <w:left w:val="single" w:color="auto" w:sz="4" w:space="0"/>
              <w:bottom w:val="nil"/>
              <w:right w:val="nil"/>
            </w:tcBorders>
            <w:vAlign w:val="center"/>
          </w:tcPr>
          <w:p>
            <w:pPr>
              <w:jc w:val="center"/>
              <w:rPr>
                <w:rFonts w:eastAsia="等线"/>
                <w:kern w:val="0"/>
                <w:sz w:val="21"/>
                <w:szCs w:val="21"/>
              </w:rPr>
            </w:pPr>
            <w:r>
              <w:rPr>
                <w:rFonts w:hint="eastAsia"/>
                <w:sz w:val="21"/>
                <w:szCs w:val="21"/>
              </w:rPr>
              <w:t>0.037</w:t>
            </w:r>
            <w:r>
              <w:rPr>
                <w:rFonts w:hint="eastAsia"/>
                <w:sz w:val="21"/>
                <w:szCs w:val="21"/>
                <w:vertAlign w:val="superscript"/>
              </w:rPr>
              <w:t>***</w:t>
            </w:r>
          </w:p>
        </w:tc>
        <w:tc>
          <w:tcPr>
            <w:tcW w:w="932" w:type="dxa"/>
            <w:tcBorders>
              <w:top w:val="nil"/>
              <w:left w:val="nil"/>
              <w:bottom w:val="nil"/>
              <w:right w:val="nil"/>
            </w:tcBorders>
            <w:vAlign w:val="center"/>
          </w:tcPr>
          <w:p>
            <w:pPr>
              <w:jc w:val="center"/>
              <w:rPr>
                <w:rFonts w:eastAsia="等线"/>
                <w:kern w:val="0"/>
                <w:sz w:val="21"/>
                <w:szCs w:val="21"/>
              </w:rPr>
            </w:pPr>
            <w:r>
              <w:rPr>
                <w:rFonts w:hint="eastAsia"/>
                <w:sz w:val="21"/>
                <w:szCs w:val="21"/>
              </w:rPr>
              <w:t>0.037</w:t>
            </w:r>
            <w:r>
              <w:rPr>
                <w:rFonts w:hint="eastAsia"/>
                <w:sz w:val="21"/>
                <w:szCs w:val="21"/>
                <w:vertAlign w:val="superscript"/>
              </w:rPr>
              <w:t>***</w:t>
            </w:r>
          </w:p>
        </w:tc>
        <w:tc>
          <w:tcPr>
            <w:tcW w:w="932" w:type="dxa"/>
            <w:tcBorders>
              <w:top w:val="nil"/>
              <w:left w:val="nil"/>
              <w:bottom w:val="nil"/>
              <w:right w:val="nil"/>
            </w:tcBorders>
            <w:vAlign w:val="center"/>
          </w:tcPr>
          <w:p>
            <w:pPr>
              <w:jc w:val="center"/>
              <w:rPr>
                <w:rFonts w:eastAsia="等线"/>
                <w:kern w:val="0"/>
                <w:sz w:val="21"/>
                <w:szCs w:val="21"/>
              </w:rPr>
            </w:pPr>
            <w:r>
              <w:rPr>
                <w:rFonts w:hint="eastAsia"/>
                <w:sz w:val="21"/>
                <w:szCs w:val="21"/>
              </w:rPr>
              <w:t>0.037</w:t>
            </w:r>
            <w:r>
              <w:rPr>
                <w:rFonts w:hint="eastAsia"/>
                <w:sz w:val="21"/>
                <w:szCs w:val="21"/>
                <w:vertAlign w:val="superscript"/>
              </w:rPr>
              <w:t>***</w:t>
            </w:r>
          </w:p>
        </w:tc>
        <w:tc>
          <w:tcPr>
            <w:tcW w:w="1132" w:type="dxa"/>
            <w:tcBorders>
              <w:top w:val="nil"/>
              <w:left w:val="nil"/>
              <w:bottom w:val="nil"/>
              <w:right w:val="nil"/>
            </w:tcBorders>
            <w:vAlign w:val="center"/>
          </w:tcPr>
          <w:p>
            <w:pPr>
              <w:jc w:val="center"/>
              <w:rPr>
                <w:rFonts w:eastAsia="等线"/>
                <w:kern w:val="0"/>
                <w:sz w:val="21"/>
                <w:szCs w:val="21"/>
              </w:rPr>
            </w:pPr>
            <w:r>
              <w:rPr>
                <w:rFonts w:hint="eastAsia"/>
                <w:sz w:val="21"/>
                <w:szCs w:val="21"/>
              </w:rPr>
              <w:t>0.037</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top w:val="nil"/>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tcBorders>
              <w:top w:val="nil"/>
            </w:tcBorders>
            <w:vAlign w:val="center"/>
          </w:tcPr>
          <w:p>
            <w:pPr>
              <w:jc w:val="center"/>
              <w:rPr>
                <w:rFonts w:eastAsia="等线"/>
                <w:kern w:val="0"/>
                <w:sz w:val="21"/>
                <w:szCs w:val="21"/>
              </w:rPr>
            </w:pPr>
            <w:r>
              <w:rPr>
                <w:rFonts w:hint="eastAsia"/>
                <w:sz w:val="21"/>
                <w:szCs w:val="21"/>
              </w:rPr>
              <w:t>(0.005)</w:t>
            </w:r>
          </w:p>
        </w:tc>
        <w:tc>
          <w:tcPr>
            <w:tcW w:w="932" w:type="dxa"/>
            <w:tcBorders>
              <w:top w:val="nil"/>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top w:val="nil"/>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tcBorders>
              <w:top w:val="nil"/>
            </w:tcBorders>
            <w:vAlign w:val="center"/>
          </w:tcPr>
          <w:p>
            <w:pPr>
              <w:jc w:val="center"/>
              <w:rPr>
                <w:rFonts w:eastAsia="等线"/>
                <w:kern w:val="0"/>
                <w:sz w:val="21"/>
                <w:szCs w:val="21"/>
              </w:rPr>
            </w:pPr>
            <w:r>
              <w:rPr>
                <w:rFonts w:hint="eastAsia"/>
                <w:sz w:val="21"/>
                <w:szCs w:val="21"/>
              </w:rPr>
              <w:t>(0.014)</w:t>
            </w:r>
          </w:p>
        </w:tc>
        <w:tc>
          <w:tcPr>
            <w:tcW w:w="932" w:type="dxa"/>
            <w:tcBorders>
              <w:top w:val="nil"/>
            </w:tcBorders>
            <w:vAlign w:val="center"/>
          </w:tcPr>
          <w:p>
            <w:pPr>
              <w:jc w:val="center"/>
              <w:rPr>
                <w:rFonts w:eastAsia="等线"/>
                <w:kern w:val="0"/>
                <w:sz w:val="21"/>
                <w:szCs w:val="21"/>
              </w:rPr>
            </w:pPr>
            <w:r>
              <w:rPr>
                <w:rFonts w:hint="eastAsia"/>
                <w:sz w:val="21"/>
                <w:szCs w:val="21"/>
              </w:rPr>
              <w:t>(0.014)</w:t>
            </w:r>
          </w:p>
        </w:tc>
        <w:tc>
          <w:tcPr>
            <w:tcW w:w="1132" w:type="dxa"/>
            <w:tcBorders>
              <w:top w:val="nil"/>
            </w:tcBorders>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ind2</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0.013</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0.013</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0.013</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0.013</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0.040</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0.040</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0.040</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0.040</w:t>
            </w:r>
            <w:r>
              <w:rPr>
                <w:rFonts w:hint="eastAsia"/>
                <w:sz w:val="21"/>
                <w:szCs w:val="21"/>
                <w:vertAlign w:val="superscript"/>
              </w:rPr>
              <w:t>***</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(0.006)</w:t>
            </w:r>
          </w:p>
        </w:tc>
        <w:tc>
          <w:tcPr>
            <w:tcW w:w="931" w:type="dxa"/>
            <w:vAlign w:val="center"/>
          </w:tcPr>
          <w:p>
            <w:pPr>
              <w:jc w:val="center"/>
              <w:rPr>
                <w:rFonts w:eastAsia="等线"/>
                <w:kern w:val="0"/>
                <w:sz w:val="21"/>
                <w:szCs w:val="21"/>
              </w:rPr>
            </w:pPr>
            <w:r>
              <w:rPr>
                <w:rFonts w:hint="eastAsia"/>
                <w:sz w:val="21"/>
                <w:szCs w:val="21"/>
              </w:rPr>
              <w:t>(0.006)</w:t>
            </w:r>
          </w:p>
        </w:tc>
        <w:tc>
          <w:tcPr>
            <w:tcW w:w="932" w:type="dxa"/>
            <w:tcBorders>
              <w:right w:val="nil"/>
            </w:tcBorders>
            <w:vAlign w:val="center"/>
          </w:tcPr>
          <w:p>
            <w:pPr>
              <w:jc w:val="center"/>
              <w:rPr>
                <w:rFonts w:eastAsia="等线"/>
                <w:kern w:val="0"/>
                <w:sz w:val="21"/>
                <w:szCs w:val="21"/>
              </w:rPr>
            </w:pPr>
            <w:r>
              <w:rPr>
                <w:rFonts w:hint="eastAsia"/>
                <w:sz w:val="21"/>
                <w:szCs w:val="21"/>
              </w:rPr>
              <w:t>(0.006)</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(0.006)</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ind3</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0.004</w:t>
            </w:r>
          </w:p>
        </w:tc>
        <w:tc>
          <w:tcPr>
            <w:tcW w:w="931" w:type="dxa"/>
            <w:vAlign w:val="center"/>
          </w:tcPr>
          <w:p>
            <w:pPr>
              <w:jc w:val="center"/>
              <w:rPr>
                <w:rFonts w:eastAsia="等线"/>
                <w:kern w:val="0"/>
                <w:sz w:val="21"/>
                <w:szCs w:val="21"/>
              </w:rPr>
            </w:pPr>
            <w:r>
              <w:rPr>
                <w:rFonts w:hint="eastAsia"/>
                <w:sz w:val="21"/>
                <w:szCs w:val="21"/>
              </w:rPr>
              <w:t>0.004</w:t>
            </w:r>
          </w:p>
        </w:tc>
        <w:tc>
          <w:tcPr>
            <w:tcW w:w="932" w:type="dxa"/>
            <w:tcBorders>
              <w:right w:val="nil"/>
            </w:tcBorders>
            <w:vAlign w:val="center"/>
          </w:tcPr>
          <w:p>
            <w:pPr>
              <w:jc w:val="center"/>
              <w:rPr>
                <w:rFonts w:eastAsia="等线"/>
                <w:kern w:val="0"/>
                <w:sz w:val="21"/>
                <w:szCs w:val="21"/>
              </w:rPr>
            </w:pPr>
            <w:r>
              <w:rPr>
                <w:rFonts w:hint="eastAsia"/>
                <w:sz w:val="21"/>
                <w:szCs w:val="21"/>
              </w:rPr>
              <w:t>0.004</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0.004</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0.031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0.031</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0.031</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ind4</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0.029</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0.029</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0.029</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0.029</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0.056</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0.056</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0.056</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0.056</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(0.006)</w:t>
            </w:r>
          </w:p>
        </w:tc>
        <w:tc>
          <w:tcPr>
            <w:tcW w:w="931" w:type="dxa"/>
            <w:vAlign w:val="center"/>
          </w:tcPr>
          <w:p>
            <w:pPr>
              <w:jc w:val="center"/>
              <w:rPr>
                <w:rFonts w:eastAsia="等线"/>
                <w:kern w:val="0"/>
                <w:sz w:val="21"/>
                <w:szCs w:val="21"/>
              </w:rPr>
            </w:pPr>
            <w:r>
              <w:rPr>
                <w:rFonts w:hint="eastAsia"/>
                <w:sz w:val="21"/>
                <w:szCs w:val="21"/>
              </w:rPr>
              <w:t>(0.006)</w:t>
            </w:r>
          </w:p>
        </w:tc>
        <w:tc>
          <w:tcPr>
            <w:tcW w:w="932" w:type="dxa"/>
            <w:tcBorders>
              <w:right w:val="nil"/>
            </w:tcBorders>
            <w:vAlign w:val="center"/>
          </w:tcPr>
          <w:p>
            <w:pPr>
              <w:jc w:val="center"/>
              <w:rPr>
                <w:rFonts w:eastAsia="等线"/>
                <w:kern w:val="0"/>
                <w:sz w:val="21"/>
                <w:szCs w:val="21"/>
              </w:rPr>
            </w:pPr>
            <w:r>
              <w:rPr>
                <w:rFonts w:hint="eastAsia"/>
                <w:sz w:val="21"/>
                <w:szCs w:val="21"/>
              </w:rPr>
              <w:t>(0.006)</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(0.006)</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ind5</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0.009</w:t>
            </w:r>
          </w:p>
        </w:tc>
        <w:tc>
          <w:tcPr>
            <w:tcW w:w="931" w:type="dxa"/>
            <w:vAlign w:val="center"/>
          </w:tcPr>
          <w:p>
            <w:pPr>
              <w:jc w:val="center"/>
              <w:rPr>
                <w:rFonts w:eastAsia="等线"/>
                <w:kern w:val="0"/>
                <w:sz w:val="21"/>
                <w:szCs w:val="21"/>
              </w:rPr>
            </w:pPr>
            <w:r>
              <w:rPr>
                <w:rFonts w:hint="eastAsia"/>
                <w:sz w:val="21"/>
                <w:szCs w:val="21"/>
              </w:rPr>
              <w:t>0.009</w:t>
            </w:r>
          </w:p>
        </w:tc>
        <w:tc>
          <w:tcPr>
            <w:tcW w:w="932" w:type="dxa"/>
            <w:tcBorders>
              <w:right w:val="nil"/>
            </w:tcBorders>
            <w:vAlign w:val="center"/>
          </w:tcPr>
          <w:p>
            <w:pPr>
              <w:jc w:val="center"/>
              <w:rPr>
                <w:rFonts w:eastAsia="等线"/>
                <w:kern w:val="0"/>
                <w:sz w:val="21"/>
                <w:szCs w:val="21"/>
              </w:rPr>
            </w:pPr>
            <w:r>
              <w:rPr>
                <w:rFonts w:hint="eastAsia"/>
                <w:sz w:val="21"/>
                <w:szCs w:val="21"/>
              </w:rPr>
              <w:t>0.009</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0.009</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0.036</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0.036</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0.036</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0.036</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(0.006)</w:t>
            </w:r>
          </w:p>
        </w:tc>
        <w:tc>
          <w:tcPr>
            <w:tcW w:w="931" w:type="dxa"/>
            <w:vAlign w:val="center"/>
          </w:tcPr>
          <w:p>
            <w:pPr>
              <w:jc w:val="center"/>
              <w:rPr>
                <w:rFonts w:eastAsia="等线"/>
                <w:kern w:val="0"/>
                <w:sz w:val="21"/>
                <w:szCs w:val="21"/>
              </w:rPr>
            </w:pPr>
            <w:r>
              <w:rPr>
                <w:rFonts w:hint="eastAsia"/>
                <w:sz w:val="21"/>
                <w:szCs w:val="21"/>
              </w:rPr>
              <w:t>(0.006)</w:t>
            </w:r>
          </w:p>
        </w:tc>
        <w:tc>
          <w:tcPr>
            <w:tcW w:w="932" w:type="dxa"/>
            <w:tcBorders>
              <w:right w:val="nil"/>
            </w:tcBorders>
            <w:vAlign w:val="center"/>
          </w:tcPr>
          <w:p>
            <w:pPr>
              <w:jc w:val="center"/>
              <w:rPr>
                <w:rFonts w:eastAsia="等线"/>
                <w:kern w:val="0"/>
                <w:sz w:val="21"/>
                <w:szCs w:val="21"/>
              </w:rPr>
            </w:pPr>
            <w:r>
              <w:rPr>
                <w:rFonts w:hint="eastAsia"/>
                <w:sz w:val="21"/>
                <w:szCs w:val="21"/>
              </w:rPr>
              <w:t>(0.006)</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(0.006)</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ind6</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0.016</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0.016</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0.016</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0.016</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0.043</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0.043</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0.043</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0.043</w:t>
            </w:r>
            <w:r>
              <w:rPr>
                <w:rFonts w:hint="eastAsia"/>
                <w:sz w:val="21"/>
                <w:szCs w:val="21"/>
                <w:vertAlign w:val="superscript"/>
              </w:rPr>
              <w:t>***</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ind7</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0.014</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0.014</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0.014</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0.014</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ind8</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-0.004</w:t>
            </w:r>
          </w:p>
        </w:tc>
        <w:tc>
          <w:tcPr>
            <w:tcW w:w="931" w:type="dxa"/>
            <w:vAlign w:val="center"/>
          </w:tcPr>
          <w:p>
            <w:pPr>
              <w:jc w:val="center"/>
              <w:rPr>
                <w:rFonts w:eastAsia="等线"/>
                <w:kern w:val="0"/>
                <w:sz w:val="21"/>
                <w:szCs w:val="21"/>
              </w:rPr>
            </w:pPr>
            <w:r>
              <w:rPr>
                <w:rFonts w:hint="eastAsia"/>
                <w:sz w:val="21"/>
                <w:szCs w:val="21"/>
              </w:rPr>
              <w:t>-0.004</w:t>
            </w:r>
          </w:p>
        </w:tc>
        <w:tc>
          <w:tcPr>
            <w:tcW w:w="932" w:type="dxa"/>
            <w:tcBorders>
              <w:right w:val="nil"/>
            </w:tcBorders>
            <w:vAlign w:val="center"/>
          </w:tcPr>
          <w:p>
            <w:pPr>
              <w:jc w:val="center"/>
              <w:rPr>
                <w:rFonts w:eastAsia="等线"/>
                <w:kern w:val="0"/>
                <w:sz w:val="21"/>
                <w:szCs w:val="21"/>
              </w:rPr>
            </w:pPr>
            <w:r>
              <w:rPr>
                <w:rFonts w:hint="eastAsia"/>
                <w:sz w:val="21"/>
                <w:szCs w:val="21"/>
              </w:rPr>
              <w:t>-0.004</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-0.004</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0.023</w:t>
            </w:r>
          </w:p>
        </w:tc>
        <w:tc>
          <w:tcPr>
            <w:tcW w:w="932" w:type="dxa"/>
            <w:vAlign w:val="center"/>
          </w:tcPr>
          <w:p>
            <w:pPr>
              <w:jc w:val="center"/>
              <w:rPr>
                <w:rFonts w:eastAsia="等线"/>
                <w:kern w:val="0"/>
                <w:sz w:val="21"/>
                <w:szCs w:val="21"/>
              </w:rPr>
            </w:pPr>
            <w:r>
              <w:rPr>
                <w:rFonts w:hint="eastAsia"/>
                <w:sz w:val="21"/>
                <w:szCs w:val="21"/>
              </w:rPr>
              <w:t>0.023</w:t>
            </w:r>
          </w:p>
        </w:tc>
        <w:tc>
          <w:tcPr>
            <w:tcW w:w="932" w:type="dxa"/>
            <w:vAlign w:val="center"/>
          </w:tcPr>
          <w:p>
            <w:pPr>
              <w:jc w:val="center"/>
              <w:rPr>
                <w:rFonts w:eastAsia="等线"/>
                <w:kern w:val="0"/>
                <w:sz w:val="21"/>
                <w:szCs w:val="21"/>
              </w:rPr>
            </w:pPr>
            <w:r>
              <w:rPr>
                <w:rFonts w:hint="eastAsia"/>
                <w:sz w:val="21"/>
                <w:szCs w:val="21"/>
              </w:rPr>
              <w:t>0.023</w:t>
            </w:r>
          </w:p>
        </w:tc>
        <w:tc>
          <w:tcPr>
            <w:tcW w:w="1132" w:type="dxa"/>
            <w:vAlign w:val="center"/>
          </w:tcPr>
          <w:p>
            <w:pPr>
              <w:jc w:val="center"/>
              <w:rPr>
                <w:rFonts w:eastAsia="等线"/>
                <w:kern w:val="0"/>
                <w:sz w:val="21"/>
                <w:szCs w:val="21"/>
              </w:rPr>
            </w:pPr>
            <w:r>
              <w:rPr>
                <w:rFonts w:hint="eastAsia"/>
                <w:sz w:val="21"/>
                <w:szCs w:val="21"/>
              </w:rPr>
              <w:t>0.023</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ind9</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0.013</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0.013</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0.013</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0.013</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ind10</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0.046</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0.046</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0.046</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0.046</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(0.006)</w:t>
            </w:r>
          </w:p>
        </w:tc>
        <w:tc>
          <w:tcPr>
            <w:tcW w:w="931" w:type="dxa"/>
            <w:vAlign w:val="center"/>
          </w:tcPr>
          <w:p>
            <w:pPr>
              <w:jc w:val="center"/>
              <w:rPr>
                <w:rFonts w:eastAsia="等线"/>
                <w:kern w:val="0"/>
                <w:sz w:val="21"/>
                <w:szCs w:val="21"/>
              </w:rPr>
            </w:pPr>
            <w:r>
              <w:rPr>
                <w:rFonts w:hint="eastAsia"/>
                <w:sz w:val="21"/>
                <w:szCs w:val="21"/>
              </w:rPr>
              <w:t>(0.006)</w:t>
            </w:r>
          </w:p>
        </w:tc>
        <w:tc>
          <w:tcPr>
            <w:tcW w:w="932" w:type="dxa"/>
            <w:tcBorders>
              <w:right w:val="nil"/>
            </w:tcBorders>
            <w:vAlign w:val="center"/>
          </w:tcPr>
          <w:p>
            <w:pPr>
              <w:jc w:val="center"/>
              <w:rPr>
                <w:rFonts w:eastAsia="等线"/>
                <w:kern w:val="0"/>
                <w:sz w:val="21"/>
                <w:szCs w:val="21"/>
              </w:rPr>
            </w:pPr>
            <w:r>
              <w:rPr>
                <w:rFonts w:hint="eastAsia"/>
                <w:sz w:val="21"/>
                <w:szCs w:val="21"/>
              </w:rPr>
              <w:t>(0.006)</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(0.006)</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ind11</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0.006</w:t>
            </w:r>
          </w:p>
        </w:tc>
        <w:tc>
          <w:tcPr>
            <w:tcW w:w="931" w:type="dxa"/>
            <w:vAlign w:val="center"/>
          </w:tcPr>
          <w:p>
            <w:pPr>
              <w:jc w:val="center"/>
              <w:rPr>
                <w:rFonts w:eastAsia="等线"/>
                <w:kern w:val="0"/>
                <w:sz w:val="21"/>
                <w:szCs w:val="21"/>
              </w:rPr>
            </w:pPr>
            <w:r>
              <w:rPr>
                <w:rFonts w:hint="eastAsia"/>
                <w:sz w:val="21"/>
                <w:szCs w:val="21"/>
              </w:rPr>
              <w:t>0.006</w:t>
            </w:r>
          </w:p>
        </w:tc>
        <w:tc>
          <w:tcPr>
            <w:tcW w:w="932" w:type="dxa"/>
            <w:tcBorders>
              <w:right w:val="nil"/>
            </w:tcBorders>
            <w:vAlign w:val="center"/>
          </w:tcPr>
          <w:p>
            <w:pPr>
              <w:jc w:val="center"/>
              <w:rPr>
                <w:rFonts w:eastAsia="等线"/>
                <w:kern w:val="0"/>
                <w:sz w:val="21"/>
                <w:szCs w:val="21"/>
              </w:rPr>
            </w:pPr>
            <w:r>
              <w:rPr>
                <w:rFonts w:hint="eastAsia"/>
                <w:sz w:val="21"/>
                <w:szCs w:val="21"/>
              </w:rPr>
              <w:t>0.006</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0.006</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0.033</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0.033</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0.033</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0.033</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ind12</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0.019</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0.019</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0.019</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0.019</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0.047</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0.047</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0.047</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0.047</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ind13</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0.023</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0.023</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0.023</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0.023</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0.051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0.051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0.051</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0.051</w:t>
            </w:r>
            <w:r>
              <w:rPr>
                <w:rFonts w:hint="eastAsia"/>
                <w:sz w:val="21"/>
                <w:szCs w:val="21"/>
                <w:vertAlign w:val="superscript"/>
              </w:rPr>
              <w:t>***</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ind14</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0.018</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0.045</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0.045</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0.045</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0.045</w:t>
            </w:r>
            <w:r>
              <w:rPr>
                <w:rFonts w:hint="eastAsia"/>
                <w:sz w:val="21"/>
                <w:szCs w:val="21"/>
                <w:vertAlign w:val="superscript"/>
              </w:rPr>
              <w:t>***</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ind15</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0.014</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0.014</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0.014</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0.014</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0.041</w:t>
            </w:r>
            <w:r>
              <w:rPr>
                <w:rFonts w:hint="eastAsia"/>
                <w:sz w:val="21"/>
                <w:szCs w:val="21"/>
                <w:vertAlign w:val="superscript"/>
              </w:rPr>
              <w:t>***</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ind16</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0.020</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0.020</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0.020</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0.020</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0.047</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0.047</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0.047</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0.047</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ind17</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0.023</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0.023</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0.023</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0.023</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0.050</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0.050</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0.050</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0.050</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ind18</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0.020</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0.020</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0.020</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0.020</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0.047</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0.047</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0.047</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0.047</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ind19</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0.021</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0.021</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0.021</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0.021</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0.049</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0.049</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0.049</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0.049</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(0.005)</w:t>
            </w:r>
          </w:p>
        </w:tc>
        <w:tc>
          <w:tcPr>
            <w:tcW w:w="931" w:type="dxa"/>
            <w:vAlign w:val="center"/>
          </w:tcPr>
          <w:p>
            <w:pPr>
              <w:jc w:val="center"/>
              <w:rPr>
                <w:rFonts w:eastAsia="等线"/>
                <w:kern w:val="0"/>
                <w:sz w:val="21"/>
                <w:szCs w:val="21"/>
              </w:rPr>
            </w:pPr>
            <w:r>
              <w:rPr>
                <w:rFonts w:hint="eastAsia"/>
                <w:sz w:val="21"/>
                <w:szCs w:val="21"/>
              </w:rPr>
              <w:t>(0.005)</w:t>
            </w:r>
          </w:p>
        </w:tc>
        <w:tc>
          <w:tcPr>
            <w:tcW w:w="932" w:type="dxa"/>
            <w:tcBorders>
              <w:right w:val="nil"/>
            </w:tcBorders>
            <w:vAlign w:val="center"/>
          </w:tcPr>
          <w:p>
            <w:pPr>
              <w:jc w:val="center"/>
              <w:rPr>
                <w:rFonts w:eastAsia="等线"/>
                <w:kern w:val="0"/>
                <w:sz w:val="21"/>
                <w:szCs w:val="21"/>
              </w:rPr>
            </w:pPr>
            <w:r>
              <w:rPr>
                <w:rFonts w:hint="eastAsia"/>
                <w:sz w:val="21"/>
                <w:szCs w:val="21"/>
              </w:rPr>
              <w:t>(0.005)</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(0.005)</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932" w:type="dxa"/>
            <w:vAlign w:val="center"/>
          </w:tcPr>
          <w:p>
            <w:pPr>
              <w:jc w:val="center"/>
              <w:rPr>
                <w:rFonts w:eastAsia="等线"/>
                <w:kern w:val="0"/>
                <w:sz w:val="21"/>
                <w:szCs w:val="21"/>
              </w:rPr>
            </w:pPr>
            <w:r>
              <w:rPr>
                <w:rFonts w:hint="eastAsia"/>
                <w:sz w:val="21"/>
                <w:szCs w:val="21"/>
              </w:rPr>
              <w:t>(0.014)</w:t>
            </w:r>
          </w:p>
        </w:tc>
        <w:tc>
          <w:tcPr>
            <w:tcW w:w="1132" w:type="dxa"/>
            <w:vAlign w:val="center"/>
          </w:tcPr>
          <w:p>
            <w:pPr>
              <w:jc w:val="center"/>
              <w:rPr>
                <w:rFonts w:eastAsia="等线"/>
                <w:kern w:val="0"/>
                <w:sz w:val="21"/>
                <w:szCs w:val="21"/>
              </w:rPr>
            </w:pPr>
            <w:r>
              <w:rPr>
                <w:rFonts w:hint="eastAsia"/>
                <w:sz w:val="21"/>
                <w:szCs w:val="21"/>
              </w:rPr>
              <w:t>(0.014)</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eastAsia="等线"/>
                <w:kern w:val="0"/>
                <w:sz w:val="21"/>
                <w:szCs w:val="21"/>
              </w:rPr>
              <w:t>ind20</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0.030</w:t>
            </w:r>
            <w:r>
              <w:rPr>
                <w:rFonts w:hint="eastAsia"/>
                <w:sz w:val="21"/>
                <w:szCs w:val="21"/>
                <w:vertAlign w:val="superscript"/>
              </w:rPr>
              <w:t>***</w:t>
            </w:r>
          </w:p>
        </w:tc>
        <w:tc>
          <w:tcPr>
            <w:tcW w:w="931" w:type="dxa"/>
            <w:vAlign w:val="center"/>
          </w:tcPr>
          <w:p>
            <w:pPr>
              <w:jc w:val="center"/>
              <w:rPr>
                <w:rFonts w:eastAsia="等线"/>
                <w:kern w:val="0"/>
                <w:sz w:val="21"/>
                <w:szCs w:val="21"/>
              </w:rPr>
            </w:pPr>
            <w:r>
              <w:rPr>
                <w:rFonts w:hint="eastAsia"/>
                <w:sz w:val="21"/>
                <w:szCs w:val="21"/>
              </w:rPr>
              <w:t>0.030</w:t>
            </w:r>
            <w:r>
              <w:rPr>
                <w:rFonts w:hint="eastAsia"/>
                <w:sz w:val="21"/>
                <w:szCs w:val="21"/>
                <w:vertAlign w:val="superscript"/>
              </w:rPr>
              <w:t>***</w:t>
            </w:r>
          </w:p>
        </w:tc>
        <w:tc>
          <w:tcPr>
            <w:tcW w:w="932" w:type="dxa"/>
            <w:tcBorders>
              <w:right w:val="nil"/>
            </w:tcBorders>
            <w:vAlign w:val="center"/>
          </w:tcPr>
          <w:p>
            <w:pPr>
              <w:jc w:val="center"/>
              <w:rPr>
                <w:rFonts w:eastAsia="等线"/>
                <w:kern w:val="0"/>
                <w:sz w:val="21"/>
                <w:szCs w:val="21"/>
              </w:rPr>
            </w:pPr>
            <w:r>
              <w:rPr>
                <w:rFonts w:hint="eastAsia"/>
                <w:sz w:val="21"/>
                <w:szCs w:val="21"/>
              </w:rPr>
              <w:t>0.030</w:t>
            </w:r>
            <w:r>
              <w:rPr>
                <w:rFonts w:hint="eastAsia"/>
                <w:sz w:val="21"/>
                <w:szCs w:val="21"/>
                <w:vertAlign w:val="superscript"/>
              </w:rPr>
              <w:t>***</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0.030</w:t>
            </w:r>
            <w:r>
              <w:rPr>
                <w:rFonts w:hint="eastAsia"/>
                <w:sz w:val="21"/>
                <w:szCs w:val="21"/>
                <w:vertAlign w:val="superscript"/>
              </w:rPr>
              <w:t>***</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0.058</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0.058</w:t>
            </w:r>
            <w:r>
              <w:rPr>
                <w:rFonts w:hint="eastAsia"/>
                <w:sz w:val="21"/>
                <w:szCs w:val="21"/>
                <w:vertAlign w:val="superscript"/>
              </w:rPr>
              <w:t>***</w:t>
            </w:r>
          </w:p>
        </w:tc>
        <w:tc>
          <w:tcPr>
            <w:tcW w:w="932" w:type="dxa"/>
            <w:vAlign w:val="center"/>
          </w:tcPr>
          <w:p>
            <w:pPr>
              <w:jc w:val="center"/>
              <w:rPr>
                <w:rFonts w:eastAsia="等线"/>
                <w:kern w:val="0"/>
                <w:sz w:val="21"/>
                <w:szCs w:val="21"/>
              </w:rPr>
            </w:pPr>
            <w:r>
              <w:rPr>
                <w:rFonts w:hint="eastAsia"/>
                <w:sz w:val="21"/>
                <w:szCs w:val="21"/>
              </w:rPr>
              <w:t>0.058</w:t>
            </w:r>
            <w:r>
              <w:rPr>
                <w:rFonts w:hint="eastAsia"/>
                <w:sz w:val="21"/>
                <w:szCs w:val="21"/>
                <w:vertAlign w:val="superscript"/>
              </w:rPr>
              <w:t>***</w:t>
            </w:r>
          </w:p>
        </w:tc>
        <w:tc>
          <w:tcPr>
            <w:tcW w:w="1132" w:type="dxa"/>
            <w:vAlign w:val="center"/>
          </w:tcPr>
          <w:p>
            <w:pPr>
              <w:jc w:val="center"/>
              <w:rPr>
                <w:rFonts w:eastAsia="等线"/>
                <w:kern w:val="0"/>
                <w:sz w:val="21"/>
                <w:szCs w:val="21"/>
              </w:rPr>
            </w:pPr>
            <w:r>
              <w:rPr>
                <w:rFonts w:hint="eastAsia"/>
                <w:sz w:val="21"/>
                <w:szCs w:val="21"/>
              </w:rPr>
              <w:t>0.058</w:t>
            </w:r>
            <w:r>
              <w:rPr>
                <w:rFonts w:hint="eastAsia"/>
                <w:sz w:val="21"/>
                <w:szCs w:val="21"/>
                <w:vertAlign w:val="superscript"/>
              </w:rPr>
              <w:t>***</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single" w:color="auto" w:sz="4" w:space="0"/>
              <w:right w:val="single" w:color="auto" w:sz="4" w:space="0"/>
            </w:tcBorders>
            <w:vAlign w:val="center"/>
          </w:tcPr>
          <w:p>
            <w:pPr>
              <w:autoSpaceDE w:val="0"/>
              <w:autoSpaceDN w:val="0"/>
              <w:adjustRightInd w:val="0"/>
              <w:jc w:val="left"/>
              <w:rPr>
                <w:rFonts w:eastAsia="等线"/>
                <w:kern w:val="0"/>
                <w:sz w:val="21"/>
                <w:szCs w:val="21"/>
              </w:rPr>
            </w:pPr>
          </w:p>
        </w:tc>
        <w:tc>
          <w:tcPr>
            <w:tcW w:w="931" w:type="dxa"/>
            <w:tcBorders>
              <w:top w:val="nil"/>
              <w:left w:val="single" w:color="auto" w:sz="4" w:space="0"/>
              <w:bottom w:val="single" w:color="auto" w:sz="4" w:space="0"/>
              <w:right w:val="nil"/>
            </w:tcBorders>
            <w:vAlign w:val="center"/>
          </w:tcPr>
          <w:p>
            <w:pPr>
              <w:jc w:val="center"/>
              <w:rPr>
                <w:rFonts w:eastAsia="等线"/>
                <w:kern w:val="0"/>
                <w:sz w:val="21"/>
                <w:szCs w:val="21"/>
              </w:rPr>
            </w:pPr>
            <w:r>
              <w:rPr>
                <w:rFonts w:hint="eastAsia"/>
                <w:sz w:val="21"/>
                <w:szCs w:val="21"/>
              </w:rPr>
              <w:t>(0.007)</w:t>
            </w:r>
          </w:p>
        </w:tc>
        <w:tc>
          <w:tcPr>
            <w:tcW w:w="931"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(0.007)</w:t>
            </w:r>
          </w:p>
        </w:tc>
        <w:tc>
          <w:tcPr>
            <w:tcW w:w="9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(0.007)</w:t>
            </w:r>
          </w:p>
        </w:tc>
        <w:tc>
          <w:tcPr>
            <w:tcW w:w="932" w:type="dxa"/>
            <w:tcBorders>
              <w:top w:val="nil"/>
              <w:left w:val="nil"/>
              <w:bottom w:val="single" w:color="auto" w:sz="4" w:space="0"/>
              <w:right w:val="single" w:color="auto" w:sz="4" w:space="0"/>
            </w:tcBorders>
            <w:vAlign w:val="center"/>
          </w:tcPr>
          <w:p>
            <w:pPr>
              <w:jc w:val="center"/>
              <w:rPr>
                <w:rFonts w:eastAsia="等线"/>
                <w:kern w:val="0"/>
                <w:sz w:val="21"/>
                <w:szCs w:val="21"/>
              </w:rPr>
            </w:pPr>
            <w:r>
              <w:rPr>
                <w:rFonts w:hint="eastAsia"/>
                <w:sz w:val="21"/>
                <w:szCs w:val="21"/>
              </w:rPr>
              <w:t>(0.007)</w:t>
            </w:r>
          </w:p>
        </w:tc>
        <w:tc>
          <w:tcPr>
            <w:tcW w:w="932" w:type="dxa"/>
            <w:tcBorders>
              <w:top w:val="nil"/>
              <w:left w:val="single" w:color="auto" w:sz="4" w:space="0"/>
              <w:bottom w:val="single" w:color="auto" w:sz="4" w:space="0"/>
              <w:right w:val="nil"/>
            </w:tcBorders>
            <w:vAlign w:val="center"/>
          </w:tcPr>
          <w:p>
            <w:pPr>
              <w:jc w:val="center"/>
              <w:rPr>
                <w:rFonts w:eastAsia="等线"/>
                <w:kern w:val="0"/>
                <w:sz w:val="21"/>
                <w:szCs w:val="21"/>
              </w:rPr>
            </w:pPr>
            <w:r>
              <w:rPr>
                <w:rFonts w:hint="eastAsia"/>
                <w:sz w:val="21"/>
                <w:szCs w:val="21"/>
              </w:rPr>
              <w:t>(0.014)</w:t>
            </w:r>
          </w:p>
        </w:tc>
        <w:tc>
          <w:tcPr>
            <w:tcW w:w="9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(0.014)</w:t>
            </w:r>
          </w:p>
        </w:tc>
        <w:tc>
          <w:tcPr>
            <w:tcW w:w="9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(0.014)</w:t>
            </w:r>
          </w:p>
        </w:tc>
        <w:tc>
          <w:tcPr>
            <w:tcW w:w="11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(0.014)</w:t>
            </w:r>
          </w:p>
        </w:tc>
      </w:tr>
      <w:tr>
        <w:tblPrEx>
          <w:tblCellMar>
            <w:top w:w="0" w:type="dxa"/>
            <w:left w:w="108" w:type="dxa"/>
            <w:bottom w:w="0" w:type="dxa"/>
            <w:right w:w="108" w:type="dxa"/>
          </w:tblCellMar>
        </w:tblPrEx>
        <w:trPr>
          <w:cantSplit/>
          <w:trHeight w:val="23" w:hRule="atLeast"/>
          <w:jc w:val="center"/>
        </w:trPr>
        <w:tc>
          <w:tcPr>
            <w:tcW w:w="1507" w:type="dxa"/>
            <w:tcBorders>
              <w:top w:val="single" w:color="auto" w:sz="4" w:space="0"/>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hint="eastAsia"/>
                <w:sz w:val="21"/>
                <w:szCs w:val="21"/>
              </w:rPr>
              <w:t>个人固定效应</w:t>
            </w:r>
          </w:p>
        </w:tc>
        <w:tc>
          <w:tcPr>
            <w:tcW w:w="931" w:type="dxa"/>
            <w:tcBorders>
              <w:top w:val="single" w:color="auto" w:sz="4" w:space="0"/>
              <w:left w:val="single" w:color="auto" w:sz="4" w:space="0"/>
              <w:bottom w:val="nil"/>
              <w:right w:val="nil"/>
            </w:tcBorders>
            <w:vAlign w:val="center"/>
          </w:tcPr>
          <w:p>
            <w:pPr>
              <w:jc w:val="center"/>
              <w:rPr>
                <w:rFonts w:eastAsia="等线"/>
                <w:kern w:val="0"/>
                <w:sz w:val="21"/>
                <w:szCs w:val="21"/>
              </w:rPr>
            </w:pPr>
            <w:r>
              <w:rPr>
                <w:rFonts w:hint="eastAsia"/>
                <w:sz w:val="21"/>
                <w:szCs w:val="21"/>
              </w:rPr>
              <w:t>Yes</w:t>
            </w:r>
          </w:p>
        </w:tc>
        <w:tc>
          <w:tcPr>
            <w:tcW w:w="931" w:type="dxa"/>
            <w:tcBorders>
              <w:top w:val="single" w:color="auto" w:sz="4" w:space="0"/>
              <w:left w:val="nil"/>
              <w:bottom w:val="nil"/>
              <w:right w:val="nil"/>
            </w:tcBorders>
            <w:vAlign w:val="center"/>
          </w:tcPr>
          <w:p>
            <w:pPr>
              <w:jc w:val="center"/>
              <w:rPr>
                <w:rFonts w:eastAsia="等线"/>
                <w:kern w:val="0"/>
                <w:sz w:val="21"/>
                <w:szCs w:val="21"/>
              </w:rPr>
            </w:pPr>
            <w:r>
              <w:rPr>
                <w:rFonts w:hint="eastAsia"/>
                <w:sz w:val="21"/>
                <w:szCs w:val="21"/>
              </w:rPr>
              <w:t>Yes</w:t>
            </w:r>
          </w:p>
        </w:tc>
        <w:tc>
          <w:tcPr>
            <w:tcW w:w="932" w:type="dxa"/>
            <w:tcBorders>
              <w:top w:val="single" w:color="auto" w:sz="4" w:space="0"/>
              <w:left w:val="nil"/>
              <w:bottom w:val="nil"/>
              <w:right w:val="nil"/>
            </w:tcBorders>
            <w:vAlign w:val="center"/>
          </w:tcPr>
          <w:p>
            <w:pPr>
              <w:jc w:val="center"/>
              <w:rPr>
                <w:rFonts w:eastAsia="等线"/>
                <w:kern w:val="0"/>
                <w:sz w:val="21"/>
                <w:szCs w:val="21"/>
              </w:rPr>
            </w:pPr>
            <w:r>
              <w:rPr>
                <w:rFonts w:hint="eastAsia"/>
                <w:sz w:val="21"/>
                <w:szCs w:val="21"/>
              </w:rPr>
              <w:t>Yes</w:t>
            </w:r>
          </w:p>
        </w:tc>
        <w:tc>
          <w:tcPr>
            <w:tcW w:w="932" w:type="dxa"/>
            <w:tcBorders>
              <w:top w:val="single" w:color="auto" w:sz="4" w:space="0"/>
              <w:left w:val="nil"/>
              <w:bottom w:val="nil"/>
              <w:right w:val="single" w:color="auto" w:sz="4" w:space="0"/>
            </w:tcBorders>
            <w:vAlign w:val="center"/>
          </w:tcPr>
          <w:p>
            <w:pPr>
              <w:jc w:val="center"/>
              <w:rPr>
                <w:rFonts w:eastAsia="等线"/>
                <w:kern w:val="0"/>
                <w:sz w:val="21"/>
                <w:szCs w:val="21"/>
              </w:rPr>
            </w:pPr>
            <w:r>
              <w:rPr>
                <w:rFonts w:hint="eastAsia"/>
                <w:sz w:val="21"/>
                <w:szCs w:val="21"/>
              </w:rPr>
              <w:t>Yes</w:t>
            </w:r>
          </w:p>
        </w:tc>
        <w:tc>
          <w:tcPr>
            <w:tcW w:w="932" w:type="dxa"/>
            <w:tcBorders>
              <w:top w:val="single" w:color="auto" w:sz="4" w:space="0"/>
              <w:left w:val="single" w:color="auto" w:sz="4" w:space="0"/>
              <w:bottom w:val="nil"/>
              <w:right w:val="nil"/>
            </w:tcBorders>
            <w:vAlign w:val="center"/>
          </w:tcPr>
          <w:p>
            <w:pPr>
              <w:jc w:val="center"/>
              <w:rPr>
                <w:rFonts w:eastAsia="等线"/>
                <w:kern w:val="0"/>
                <w:sz w:val="21"/>
                <w:szCs w:val="21"/>
              </w:rPr>
            </w:pPr>
            <w:r>
              <w:rPr>
                <w:rFonts w:hint="eastAsia"/>
                <w:sz w:val="21"/>
                <w:szCs w:val="21"/>
              </w:rPr>
              <w:t>Yes</w:t>
            </w:r>
          </w:p>
        </w:tc>
        <w:tc>
          <w:tcPr>
            <w:tcW w:w="932" w:type="dxa"/>
            <w:tcBorders>
              <w:top w:val="single" w:color="auto" w:sz="4" w:space="0"/>
              <w:left w:val="nil"/>
              <w:bottom w:val="nil"/>
              <w:right w:val="nil"/>
            </w:tcBorders>
            <w:vAlign w:val="center"/>
          </w:tcPr>
          <w:p>
            <w:pPr>
              <w:jc w:val="center"/>
              <w:rPr>
                <w:rFonts w:eastAsia="等线"/>
                <w:kern w:val="0"/>
                <w:sz w:val="21"/>
                <w:szCs w:val="21"/>
              </w:rPr>
            </w:pPr>
            <w:r>
              <w:rPr>
                <w:rFonts w:hint="eastAsia"/>
                <w:sz w:val="21"/>
                <w:szCs w:val="21"/>
              </w:rPr>
              <w:t>Yes</w:t>
            </w:r>
          </w:p>
        </w:tc>
        <w:tc>
          <w:tcPr>
            <w:tcW w:w="932" w:type="dxa"/>
            <w:tcBorders>
              <w:top w:val="single" w:color="auto" w:sz="4" w:space="0"/>
              <w:left w:val="nil"/>
              <w:bottom w:val="nil"/>
              <w:right w:val="nil"/>
            </w:tcBorders>
            <w:vAlign w:val="center"/>
          </w:tcPr>
          <w:p>
            <w:pPr>
              <w:jc w:val="center"/>
              <w:rPr>
                <w:rFonts w:eastAsia="等线"/>
                <w:kern w:val="0"/>
                <w:sz w:val="21"/>
                <w:szCs w:val="21"/>
              </w:rPr>
            </w:pPr>
            <w:r>
              <w:rPr>
                <w:rFonts w:hint="eastAsia"/>
                <w:sz w:val="21"/>
                <w:szCs w:val="21"/>
              </w:rPr>
              <w:t>Yes</w:t>
            </w:r>
          </w:p>
        </w:tc>
        <w:tc>
          <w:tcPr>
            <w:tcW w:w="1132" w:type="dxa"/>
            <w:tcBorders>
              <w:top w:val="single" w:color="auto" w:sz="4" w:space="0"/>
              <w:left w:val="nil"/>
              <w:bottom w:val="nil"/>
              <w:right w:val="nil"/>
            </w:tcBorders>
            <w:vAlign w:val="center"/>
          </w:tcPr>
          <w:p>
            <w:pPr>
              <w:jc w:val="center"/>
              <w:rPr>
                <w:rFonts w:eastAsia="等线"/>
                <w:kern w:val="0"/>
                <w:sz w:val="21"/>
                <w:szCs w:val="21"/>
              </w:rPr>
            </w:pPr>
            <w:r>
              <w:rPr>
                <w:rFonts w:hint="eastAsia"/>
                <w:sz w:val="21"/>
                <w:szCs w:val="21"/>
              </w:rPr>
              <w:t>Yes</w:t>
            </w:r>
          </w:p>
        </w:tc>
      </w:tr>
      <w:tr>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hint="eastAsia"/>
                <w:sz w:val="21"/>
                <w:szCs w:val="21"/>
              </w:rPr>
              <w:t>年份固定效应</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Yes</w:t>
            </w:r>
          </w:p>
        </w:tc>
        <w:tc>
          <w:tcPr>
            <w:tcW w:w="931" w:type="dxa"/>
            <w:vAlign w:val="center"/>
          </w:tcPr>
          <w:p>
            <w:pPr>
              <w:jc w:val="center"/>
              <w:rPr>
                <w:rFonts w:eastAsia="等线"/>
                <w:kern w:val="0"/>
                <w:sz w:val="21"/>
                <w:szCs w:val="21"/>
              </w:rPr>
            </w:pPr>
            <w:r>
              <w:rPr>
                <w:rFonts w:hint="eastAsia"/>
                <w:sz w:val="21"/>
                <w:szCs w:val="21"/>
              </w:rPr>
              <w:t>Yes</w:t>
            </w:r>
          </w:p>
        </w:tc>
        <w:tc>
          <w:tcPr>
            <w:tcW w:w="932" w:type="dxa"/>
            <w:tcBorders>
              <w:right w:val="nil"/>
            </w:tcBorders>
            <w:vAlign w:val="center"/>
          </w:tcPr>
          <w:p>
            <w:pPr>
              <w:jc w:val="center"/>
              <w:rPr>
                <w:rFonts w:eastAsia="等线"/>
                <w:kern w:val="0"/>
                <w:sz w:val="21"/>
                <w:szCs w:val="21"/>
              </w:rPr>
            </w:pPr>
            <w:r>
              <w:rPr>
                <w:rFonts w:hint="eastAsia"/>
                <w:sz w:val="21"/>
                <w:szCs w:val="21"/>
              </w:rPr>
              <w:t>Yes</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Yes</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Yes</w:t>
            </w:r>
          </w:p>
        </w:tc>
        <w:tc>
          <w:tcPr>
            <w:tcW w:w="932" w:type="dxa"/>
            <w:vAlign w:val="center"/>
          </w:tcPr>
          <w:p>
            <w:pPr>
              <w:jc w:val="center"/>
              <w:rPr>
                <w:rFonts w:eastAsia="等线"/>
                <w:kern w:val="0"/>
                <w:sz w:val="21"/>
                <w:szCs w:val="21"/>
              </w:rPr>
            </w:pPr>
            <w:r>
              <w:rPr>
                <w:rFonts w:hint="eastAsia"/>
                <w:sz w:val="21"/>
                <w:szCs w:val="21"/>
              </w:rPr>
              <w:t>Yes</w:t>
            </w:r>
          </w:p>
        </w:tc>
        <w:tc>
          <w:tcPr>
            <w:tcW w:w="932" w:type="dxa"/>
            <w:vAlign w:val="center"/>
          </w:tcPr>
          <w:p>
            <w:pPr>
              <w:jc w:val="center"/>
              <w:rPr>
                <w:rFonts w:eastAsia="等线"/>
                <w:kern w:val="0"/>
                <w:sz w:val="21"/>
                <w:szCs w:val="21"/>
              </w:rPr>
            </w:pPr>
            <w:r>
              <w:rPr>
                <w:rFonts w:hint="eastAsia"/>
                <w:sz w:val="21"/>
                <w:szCs w:val="21"/>
              </w:rPr>
              <w:t>Yes</w:t>
            </w:r>
          </w:p>
        </w:tc>
        <w:tc>
          <w:tcPr>
            <w:tcW w:w="1132" w:type="dxa"/>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hint="eastAsia"/>
                <w:sz w:val="21"/>
                <w:szCs w:val="21"/>
              </w:rPr>
              <w:t>个人控制变量</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No</w:t>
            </w:r>
          </w:p>
        </w:tc>
        <w:tc>
          <w:tcPr>
            <w:tcW w:w="931" w:type="dxa"/>
            <w:vAlign w:val="center"/>
          </w:tcPr>
          <w:p>
            <w:pPr>
              <w:jc w:val="center"/>
              <w:rPr>
                <w:rFonts w:eastAsia="等线"/>
                <w:kern w:val="0"/>
                <w:sz w:val="21"/>
                <w:szCs w:val="21"/>
              </w:rPr>
            </w:pPr>
            <w:r>
              <w:rPr>
                <w:rFonts w:hint="eastAsia"/>
                <w:sz w:val="21"/>
                <w:szCs w:val="21"/>
              </w:rPr>
              <w:t>Yes</w:t>
            </w:r>
          </w:p>
        </w:tc>
        <w:tc>
          <w:tcPr>
            <w:tcW w:w="932" w:type="dxa"/>
            <w:tcBorders>
              <w:right w:val="nil"/>
            </w:tcBorders>
            <w:vAlign w:val="center"/>
          </w:tcPr>
          <w:p>
            <w:pPr>
              <w:jc w:val="center"/>
              <w:rPr>
                <w:rFonts w:eastAsia="等线"/>
                <w:kern w:val="0"/>
                <w:sz w:val="21"/>
                <w:szCs w:val="21"/>
              </w:rPr>
            </w:pPr>
            <w:r>
              <w:rPr>
                <w:rFonts w:hint="eastAsia"/>
                <w:sz w:val="21"/>
                <w:szCs w:val="21"/>
              </w:rPr>
              <w:t>No</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Yes</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No</w:t>
            </w:r>
          </w:p>
        </w:tc>
        <w:tc>
          <w:tcPr>
            <w:tcW w:w="932" w:type="dxa"/>
            <w:vAlign w:val="center"/>
          </w:tcPr>
          <w:p>
            <w:pPr>
              <w:jc w:val="center"/>
              <w:rPr>
                <w:rFonts w:eastAsia="等线"/>
                <w:kern w:val="0"/>
                <w:sz w:val="21"/>
                <w:szCs w:val="21"/>
              </w:rPr>
            </w:pPr>
            <w:r>
              <w:rPr>
                <w:rFonts w:hint="eastAsia"/>
                <w:sz w:val="21"/>
                <w:szCs w:val="21"/>
              </w:rPr>
              <w:t>Yes</w:t>
            </w:r>
          </w:p>
        </w:tc>
        <w:tc>
          <w:tcPr>
            <w:tcW w:w="932" w:type="dxa"/>
            <w:vAlign w:val="center"/>
          </w:tcPr>
          <w:p>
            <w:pPr>
              <w:jc w:val="center"/>
              <w:rPr>
                <w:rFonts w:eastAsia="等线"/>
                <w:kern w:val="0"/>
                <w:sz w:val="21"/>
                <w:szCs w:val="21"/>
              </w:rPr>
            </w:pPr>
            <w:r>
              <w:rPr>
                <w:rFonts w:hint="eastAsia"/>
                <w:sz w:val="21"/>
                <w:szCs w:val="21"/>
              </w:rPr>
              <w:t>No</w:t>
            </w:r>
          </w:p>
        </w:tc>
        <w:tc>
          <w:tcPr>
            <w:tcW w:w="1132" w:type="dxa"/>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hint="eastAsia"/>
                <w:sz w:val="21"/>
                <w:szCs w:val="21"/>
              </w:rPr>
              <w:t>城市控制变量</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No</w:t>
            </w:r>
          </w:p>
        </w:tc>
        <w:tc>
          <w:tcPr>
            <w:tcW w:w="931" w:type="dxa"/>
            <w:vAlign w:val="center"/>
          </w:tcPr>
          <w:p>
            <w:pPr>
              <w:jc w:val="center"/>
              <w:rPr>
                <w:rFonts w:eastAsia="等线"/>
                <w:kern w:val="0"/>
                <w:sz w:val="21"/>
                <w:szCs w:val="21"/>
              </w:rPr>
            </w:pPr>
            <w:r>
              <w:rPr>
                <w:rFonts w:hint="eastAsia"/>
                <w:sz w:val="21"/>
                <w:szCs w:val="21"/>
              </w:rPr>
              <w:t>No</w:t>
            </w:r>
          </w:p>
        </w:tc>
        <w:tc>
          <w:tcPr>
            <w:tcW w:w="932" w:type="dxa"/>
            <w:tcBorders>
              <w:right w:val="nil"/>
            </w:tcBorders>
            <w:vAlign w:val="center"/>
          </w:tcPr>
          <w:p>
            <w:pPr>
              <w:jc w:val="center"/>
              <w:rPr>
                <w:rFonts w:eastAsia="等线"/>
                <w:kern w:val="0"/>
                <w:sz w:val="21"/>
                <w:szCs w:val="21"/>
              </w:rPr>
            </w:pPr>
            <w:r>
              <w:rPr>
                <w:rFonts w:hint="eastAsia"/>
                <w:sz w:val="21"/>
                <w:szCs w:val="21"/>
              </w:rPr>
              <w:t>Yes</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Yes</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No</w:t>
            </w:r>
          </w:p>
        </w:tc>
        <w:tc>
          <w:tcPr>
            <w:tcW w:w="932" w:type="dxa"/>
            <w:vAlign w:val="center"/>
          </w:tcPr>
          <w:p>
            <w:pPr>
              <w:jc w:val="center"/>
              <w:rPr>
                <w:rFonts w:eastAsia="等线"/>
                <w:kern w:val="0"/>
                <w:sz w:val="21"/>
                <w:szCs w:val="21"/>
              </w:rPr>
            </w:pPr>
            <w:r>
              <w:rPr>
                <w:rFonts w:hint="eastAsia"/>
                <w:sz w:val="21"/>
                <w:szCs w:val="21"/>
              </w:rPr>
              <w:t>No</w:t>
            </w:r>
          </w:p>
        </w:tc>
        <w:tc>
          <w:tcPr>
            <w:tcW w:w="932" w:type="dxa"/>
            <w:vAlign w:val="center"/>
          </w:tcPr>
          <w:p>
            <w:pPr>
              <w:jc w:val="center"/>
              <w:rPr>
                <w:rFonts w:eastAsia="等线"/>
                <w:kern w:val="0"/>
                <w:sz w:val="21"/>
                <w:szCs w:val="21"/>
              </w:rPr>
            </w:pPr>
            <w:r>
              <w:rPr>
                <w:rFonts w:hint="eastAsia"/>
                <w:sz w:val="21"/>
                <w:szCs w:val="21"/>
              </w:rPr>
              <w:t>Yes</w:t>
            </w:r>
          </w:p>
        </w:tc>
        <w:tc>
          <w:tcPr>
            <w:tcW w:w="1132" w:type="dxa"/>
            <w:vAlign w:val="center"/>
          </w:tcPr>
          <w:p>
            <w:pPr>
              <w:jc w:val="center"/>
              <w:rPr>
                <w:rFonts w:eastAsia="等线"/>
                <w:kern w:val="0"/>
                <w:sz w:val="21"/>
                <w:szCs w:val="21"/>
              </w:rPr>
            </w:pPr>
            <w:r>
              <w:rPr>
                <w:rFonts w:hint="eastAsia"/>
                <w:sz w:val="21"/>
                <w:szCs w:val="21"/>
              </w:rPr>
              <w:t>Yes</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rFonts w:hint="eastAsia"/>
                <w:sz w:val="21"/>
                <w:szCs w:val="21"/>
              </w:rPr>
              <w:t>行业趋势</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No</w:t>
            </w:r>
          </w:p>
        </w:tc>
        <w:tc>
          <w:tcPr>
            <w:tcW w:w="931" w:type="dxa"/>
            <w:vAlign w:val="center"/>
          </w:tcPr>
          <w:p>
            <w:pPr>
              <w:jc w:val="center"/>
              <w:rPr>
                <w:rFonts w:eastAsia="等线"/>
                <w:kern w:val="0"/>
                <w:sz w:val="21"/>
                <w:szCs w:val="21"/>
              </w:rPr>
            </w:pPr>
            <w:r>
              <w:rPr>
                <w:rFonts w:hint="eastAsia"/>
                <w:sz w:val="21"/>
                <w:szCs w:val="21"/>
              </w:rPr>
              <w:t>No</w:t>
            </w:r>
          </w:p>
        </w:tc>
        <w:tc>
          <w:tcPr>
            <w:tcW w:w="932" w:type="dxa"/>
            <w:tcBorders>
              <w:right w:val="nil"/>
            </w:tcBorders>
            <w:vAlign w:val="center"/>
          </w:tcPr>
          <w:p>
            <w:pPr>
              <w:jc w:val="center"/>
              <w:rPr>
                <w:rFonts w:eastAsia="等线"/>
                <w:kern w:val="0"/>
                <w:sz w:val="21"/>
                <w:szCs w:val="21"/>
              </w:rPr>
            </w:pPr>
            <w:r>
              <w:rPr>
                <w:rFonts w:hint="eastAsia"/>
                <w:sz w:val="21"/>
                <w:szCs w:val="21"/>
              </w:rPr>
              <w:t>No</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No</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No</w:t>
            </w:r>
          </w:p>
        </w:tc>
        <w:tc>
          <w:tcPr>
            <w:tcW w:w="932" w:type="dxa"/>
            <w:vAlign w:val="center"/>
          </w:tcPr>
          <w:p>
            <w:pPr>
              <w:jc w:val="center"/>
              <w:rPr>
                <w:rFonts w:eastAsia="等线"/>
                <w:kern w:val="0"/>
                <w:sz w:val="21"/>
                <w:szCs w:val="21"/>
              </w:rPr>
            </w:pPr>
            <w:r>
              <w:rPr>
                <w:rFonts w:hint="eastAsia"/>
                <w:sz w:val="21"/>
                <w:szCs w:val="21"/>
              </w:rPr>
              <w:t>No</w:t>
            </w:r>
          </w:p>
        </w:tc>
        <w:tc>
          <w:tcPr>
            <w:tcW w:w="932" w:type="dxa"/>
            <w:vAlign w:val="center"/>
          </w:tcPr>
          <w:p>
            <w:pPr>
              <w:jc w:val="center"/>
              <w:rPr>
                <w:rFonts w:eastAsia="等线"/>
                <w:kern w:val="0"/>
                <w:sz w:val="21"/>
                <w:szCs w:val="21"/>
              </w:rPr>
            </w:pPr>
            <w:r>
              <w:rPr>
                <w:rFonts w:hint="eastAsia"/>
                <w:sz w:val="21"/>
                <w:szCs w:val="21"/>
              </w:rPr>
              <w:t>No</w:t>
            </w:r>
          </w:p>
        </w:tc>
        <w:tc>
          <w:tcPr>
            <w:tcW w:w="1132" w:type="dxa"/>
            <w:vAlign w:val="center"/>
          </w:tcPr>
          <w:p>
            <w:pPr>
              <w:jc w:val="center"/>
              <w:rPr>
                <w:rFonts w:eastAsia="等线"/>
                <w:kern w:val="0"/>
                <w:sz w:val="21"/>
                <w:szCs w:val="21"/>
              </w:rPr>
            </w:pPr>
            <w:r>
              <w:rPr>
                <w:rFonts w:hint="eastAsia"/>
                <w:sz w:val="21"/>
                <w:szCs w:val="21"/>
              </w:rPr>
              <w:t>No</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nil"/>
              <w:right w:val="single" w:color="auto" w:sz="4" w:space="0"/>
            </w:tcBorders>
            <w:vAlign w:val="center"/>
          </w:tcPr>
          <w:p>
            <w:pPr>
              <w:autoSpaceDE w:val="0"/>
              <w:autoSpaceDN w:val="0"/>
              <w:adjustRightInd w:val="0"/>
              <w:jc w:val="center"/>
              <w:rPr>
                <w:rFonts w:eastAsia="等线"/>
                <w:kern w:val="0"/>
                <w:sz w:val="21"/>
                <w:szCs w:val="21"/>
              </w:rPr>
            </w:pPr>
            <w:r>
              <w:rPr>
                <w:sz w:val="21"/>
                <w:szCs w:val="21"/>
              </w:rPr>
              <w:t>r2_a</w:t>
            </w:r>
          </w:p>
        </w:tc>
        <w:tc>
          <w:tcPr>
            <w:tcW w:w="931" w:type="dxa"/>
            <w:tcBorders>
              <w:left w:val="single" w:color="auto" w:sz="4" w:space="0"/>
            </w:tcBorders>
            <w:vAlign w:val="center"/>
          </w:tcPr>
          <w:p>
            <w:pPr>
              <w:jc w:val="center"/>
              <w:rPr>
                <w:rFonts w:eastAsia="等线"/>
                <w:kern w:val="0"/>
                <w:sz w:val="21"/>
                <w:szCs w:val="21"/>
              </w:rPr>
            </w:pPr>
            <w:r>
              <w:rPr>
                <w:rFonts w:hint="eastAsia"/>
                <w:sz w:val="21"/>
                <w:szCs w:val="21"/>
              </w:rPr>
              <w:t>0.738</w:t>
            </w:r>
          </w:p>
        </w:tc>
        <w:tc>
          <w:tcPr>
            <w:tcW w:w="931" w:type="dxa"/>
            <w:vAlign w:val="center"/>
          </w:tcPr>
          <w:p>
            <w:pPr>
              <w:jc w:val="center"/>
              <w:rPr>
                <w:rFonts w:eastAsia="等线"/>
                <w:kern w:val="0"/>
                <w:sz w:val="21"/>
                <w:szCs w:val="21"/>
              </w:rPr>
            </w:pPr>
            <w:r>
              <w:rPr>
                <w:rFonts w:hint="eastAsia"/>
                <w:sz w:val="21"/>
                <w:szCs w:val="21"/>
              </w:rPr>
              <w:t>0.738</w:t>
            </w:r>
          </w:p>
        </w:tc>
        <w:tc>
          <w:tcPr>
            <w:tcW w:w="932" w:type="dxa"/>
            <w:tcBorders>
              <w:right w:val="nil"/>
            </w:tcBorders>
            <w:vAlign w:val="center"/>
          </w:tcPr>
          <w:p>
            <w:pPr>
              <w:jc w:val="center"/>
              <w:rPr>
                <w:rFonts w:eastAsia="等线"/>
                <w:kern w:val="0"/>
                <w:sz w:val="21"/>
                <w:szCs w:val="21"/>
              </w:rPr>
            </w:pPr>
            <w:r>
              <w:rPr>
                <w:rFonts w:hint="eastAsia"/>
                <w:sz w:val="21"/>
                <w:szCs w:val="21"/>
              </w:rPr>
              <w:t>0.738</w:t>
            </w:r>
          </w:p>
        </w:tc>
        <w:tc>
          <w:tcPr>
            <w:tcW w:w="932" w:type="dxa"/>
            <w:tcBorders>
              <w:top w:val="nil"/>
              <w:left w:val="nil"/>
              <w:bottom w:val="nil"/>
              <w:right w:val="single" w:color="auto" w:sz="4" w:space="0"/>
            </w:tcBorders>
            <w:vAlign w:val="center"/>
          </w:tcPr>
          <w:p>
            <w:pPr>
              <w:jc w:val="center"/>
              <w:rPr>
                <w:rFonts w:eastAsia="等线"/>
                <w:kern w:val="0"/>
                <w:sz w:val="21"/>
                <w:szCs w:val="21"/>
              </w:rPr>
            </w:pPr>
            <w:r>
              <w:rPr>
                <w:rFonts w:hint="eastAsia"/>
                <w:sz w:val="21"/>
                <w:szCs w:val="21"/>
              </w:rPr>
              <w:t>0.738</w:t>
            </w:r>
          </w:p>
        </w:tc>
        <w:tc>
          <w:tcPr>
            <w:tcW w:w="932" w:type="dxa"/>
            <w:tcBorders>
              <w:left w:val="single" w:color="auto" w:sz="4" w:space="0"/>
            </w:tcBorders>
            <w:vAlign w:val="center"/>
          </w:tcPr>
          <w:p>
            <w:pPr>
              <w:jc w:val="center"/>
              <w:rPr>
                <w:rFonts w:eastAsia="等线"/>
                <w:kern w:val="0"/>
                <w:sz w:val="21"/>
                <w:szCs w:val="21"/>
              </w:rPr>
            </w:pPr>
            <w:r>
              <w:rPr>
                <w:rFonts w:hint="eastAsia"/>
                <w:sz w:val="21"/>
                <w:szCs w:val="21"/>
              </w:rPr>
              <w:t>0.054</w:t>
            </w:r>
          </w:p>
        </w:tc>
        <w:tc>
          <w:tcPr>
            <w:tcW w:w="932" w:type="dxa"/>
            <w:vAlign w:val="center"/>
          </w:tcPr>
          <w:p>
            <w:pPr>
              <w:jc w:val="center"/>
              <w:rPr>
                <w:rFonts w:eastAsia="等线"/>
                <w:kern w:val="0"/>
                <w:sz w:val="21"/>
                <w:szCs w:val="21"/>
              </w:rPr>
            </w:pPr>
            <w:r>
              <w:rPr>
                <w:rFonts w:hint="eastAsia"/>
                <w:sz w:val="21"/>
                <w:szCs w:val="21"/>
              </w:rPr>
              <w:t>0.054</w:t>
            </w:r>
          </w:p>
        </w:tc>
        <w:tc>
          <w:tcPr>
            <w:tcW w:w="932" w:type="dxa"/>
            <w:vAlign w:val="center"/>
          </w:tcPr>
          <w:p>
            <w:pPr>
              <w:jc w:val="center"/>
              <w:rPr>
                <w:rFonts w:eastAsia="等线"/>
                <w:kern w:val="0"/>
                <w:sz w:val="21"/>
                <w:szCs w:val="21"/>
              </w:rPr>
            </w:pPr>
            <w:r>
              <w:rPr>
                <w:rFonts w:hint="eastAsia"/>
                <w:sz w:val="21"/>
                <w:szCs w:val="21"/>
              </w:rPr>
              <w:t>0.054</w:t>
            </w:r>
          </w:p>
        </w:tc>
        <w:tc>
          <w:tcPr>
            <w:tcW w:w="1132" w:type="dxa"/>
            <w:vAlign w:val="center"/>
          </w:tcPr>
          <w:p>
            <w:pPr>
              <w:jc w:val="center"/>
              <w:rPr>
                <w:rFonts w:eastAsia="等线"/>
                <w:kern w:val="0"/>
                <w:sz w:val="21"/>
                <w:szCs w:val="21"/>
              </w:rPr>
            </w:pPr>
            <w:r>
              <w:rPr>
                <w:rFonts w:hint="eastAsia"/>
                <w:sz w:val="21"/>
                <w:szCs w:val="21"/>
              </w:rPr>
              <w:t>0.054</w:t>
            </w:r>
          </w:p>
        </w:tc>
      </w:tr>
      <w:tr>
        <w:tblPrEx>
          <w:tblCellMar>
            <w:top w:w="0" w:type="dxa"/>
            <w:left w:w="108" w:type="dxa"/>
            <w:bottom w:w="0" w:type="dxa"/>
            <w:right w:w="108" w:type="dxa"/>
          </w:tblCellMar>
        </w:tblPrEx>
        <w:trPr>
          <w:cantSplit/>
          <w:trHeight w:val="23" w:hRule="atLeast"/>
          <w:jc w:val="center"/>
        </w:trPr>
        <w:tc>
          <w:tcPr>
            <w:tcW w:w="1507" w:type="dxa"/>
            <w:tcBorders>
              <w:top w:val="nil"/>
              <w:left w:val="nil"/>
              <w:bottom w:val="single" w:color="auto" w:sz="4" w:space="0"/>
              <w:right w:val="single" w:color="auto" w:sz="4" w:space="0"/>
            </w:tcBorders>
            <w:vAlign w:val="center"/>
          </w:tcPr>
          <w:p>
            <w:pPr>
              <w:autoSpaceDE w:val="0"/>
              <w:autoSpaceDN w:val="0"/>
              <w:adjustRightInd w:val="0"/>
              <w:jc w:val="center"/>
              <w:rPr>
                <w:rFonts w:eastAsia="等线"/>
                <w:kern w:val="0"/>
                <w:sz w:val="21"/>
                <w:szCs w:val="21"/>
              </w:rPr>
            </w:pPr>
            <w:r>
              <w:rPr>
                <w:sz w:val="21"/>
                <w:szCs w:val="21"/>
              </w:rPr>
              <w:t>N</w:t>
            </w:r>
          </w:p>
        </w:tc>
        <w:tc>
          <w:tcPr>
            <w:tcW w:w="931" w:type="dxa"/>
            <w:tcBorders>
              <w:top w:val="nil"/>
              <w:left w:val="single" w:color="auto" w:sz="4" w:space="0"/>
              <w:bottom w:val="single" w:color="auto" w:sz="4" w:space="0"/>
              <w:right w:val="nil"/>
            </w:tcBorders>
            <w:vAlign w:val="center"/>
          </w:tcPr>
          <w:p>
            <w:pPr>
              <w:jc w:val="center"/>
              <w:rPr>
                <w:rFonts w:eastAsia="等线"/>
                <w:kern w:val="0"/>
                <w:sz w:val="21"/>
                <w:szCs w:val="21"/>
              </w:rPr>
            </w:pPr>
            <w:r>
              <w:rPr>
                <w:rFonts w:hint="eastAsia"/>
                <w:sz w:val="21"/>
                <w:szCs w:val="21"/>
              </w:rPr>
              <w:t>134817</w:t>
            </w:r>
          </w:p>
        </w:tc>
        <w:tc>
          <w:tcPr>
            <w:tcW w:w="931"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134817</w:t>
            </w:r>
          </w:p>
        </w:tc>
        <w:tc>
          <w:tcPr>
            <w:tcW w:w="9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134817</w:t>
            </w:r>
          </w:p>
        </w:tc>
        <w:tc>
          <w:tcPr>
            <w:tcW w:w="932" w:type="dxa"/>
            <w:tcBorders>
              <w:top w:val="nil"/>
              <w:left w:val="nil"/>
              <w:bottom w:val="single" w:color="auto" w:sz="4" w:space="0"/>
              <w:right w:val="single" w:color="auto" w:sz="4" w:space="0"/>
            </w:tcBorders>
            <w:vAlign w:val="center"/>
          </w:tcPr>
          <w:p>
            <w:pPr>
              <w:jc w:val="center"/>
              <w:rPr>
                <w:rFonts w:eastAsia="等线"/>
                <w:kern w:val="0"/>
                <w:sz w:val="21"/>
                <w:szCs w:val="21"/>
              </w:rPr>
            </w:pPr>
            <w:r>
              <w:rPr>
                <w:rFonts w:hint="eastAsia"/>
                <w:sz w:val="21"/>
                <w:szCs w:val="21"/>
              </w:rPr>
              <w:t>134817</w:t>
            </w:r>
          </w:p>
        </w:tc>
        <w:tc>
          <w:tcPr>
            <w:tcW w:w="932" w:type="dxa"/>
            <w:tcBorders>
              <w:top w:val="nil"/>
              <w:left w:val="single" w:color="auto" w:sz="4" w:space="0"/>
              <w:bottom w:val="single" w:color="auto" w:sz="4" w:space="0"/>
              <w:right w:val="nil"/>
            </w:tcBorders>
            <w:vAlign w:val="center"/>
          </w:tcPr>
          <w:p>
            <w:pPr>
              <w:jc w:val="center"/>
              <w:rPr>
                <w:rFonts w:eastAsia="等线"/>
                <w:kern w:val="0"/>
                <w:sz w:val="21"/>
                <w:szCs w:val="21"/>
              </w:rPr>
            </w:pPr>
            <w:r>
              <w:rPr>
                <w:rFonts w:hint="eastAsia"/>
                <w:sz w:val="21"/>
                <w:szCs w:val="21"/>
              </w:rPr>
              <w:t>134817</w:t>
            </w:r>
          </w:p>
        </w:tc>
        <w:tc>
          <w:tcPr>
            <w:tcW w:w="9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134817</w:t>
            </w:r>
          </w:p>
        </w:tc>
        <w:tc>
          <w:tcPr>
            <w:tcW w:w="9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134817</w:t>
            </w:r>
          </w:p>
        </w:tc>
        <w:tc>
          <w:tcPr>
            <w:tcW w:w="1132" w:type="dxa"/>
            <w:tcBorders>
              <w:top w:val="nil"/>
              <w:left w:val="nil"/>
              <w:bottom w:val="single" w:color="auto" w:sz="4" w:space="0"/>
              <w:right w:val="nil"/>
            </w:tcBorders>
            <w:vAlign w:val="center"/>
          </w:tcPr>
          <w:p>
            <w:pPr>
              <w:jc w:val="center"/>
              <w:rPr>
                <w:rFonts w:eastAsia="等线"/>
                <w:kern w:val="0"/>
                <w:sz w:val="21"/>
                <w:szCs w:val="21"/>
              </w:rPr>
            </w:pPr>
            <w:r>
              <w:rPr>
                <w:rFonts w:hint="eastAsia"/>
                <w:sz w:val="21"/>
                <w:szCs w:val="21"/>
              </w:rPr>
              <w:t>134817</w:t>
            </w:r>
          </w:p>
        </w:tc>
      </w:tr>
      <w:tr>
        <w:trPr>
          <w:cantSplit/>
          <w:trHeight w:val="23" w:hRule="atLeast"/>
          <w:jc w:val="center"/>
        </w:trPr>
        <w:tc>
          <w:tcPr>
            <w:tcW w:w="9161" w:type="dxa"/>
            <w:gridSpan w:val="9"/>
            <w:tcBorders>
              <w:top w:val="single" w:color="auto" w:sz="4" w:space="0"/>
              <w:left w:val="nil"/>
              <w:right w:val="nil"/>
            </w:tcBorders>
            <w:vAlign w:val="center"/>
          </w:tcPr>
          <w:p>
            <w:pPr>
              <w:autoSpaceDE w:val="0"/>
              <w:autoSpaceDN w:val="0"/>
              <w:adjustRightInd w:val="0"/>
              <w:rPr>
                <w:rFonts w:eastAsia="等线"/>
                <w:kern w:val="0"/>
                <w:sz w:val="21"/>
                <w:szCs w:val="21"/>
              </w:rPr>
            </w:pPr>
            <w:r>
              <w:rPr>
                <w:rFonts w:hint="eastAsia" w:cs="宋体" w:eastAsiaTheme="minorHAnsi"/>
                <w:color w:val="000000"/>
                <w:kern w:val="0"/>
                <w:sz w:val="21"/>
                <w:szCs w:val="21"/>
              </w:rPr>
              <w:t>注：*、**、***分别表示10%、5%、1%的显著性水平；系数下括号中的数值为聚类在</w:t>
            </w:r>
            <w:r>
              <w:rPr>
                <w:rFonts w:hint="eastAsia" w:cs="宋体"/>
                <w:color w:val="000000"/>
                <w:kern w:val="0"/>
                <w:sz w:val="21"/>
                <w:szCs w:val="21"/>
                <w:lang w:val="en-US" w:eastAsia="zh-CN"/>
              </w:rPr>
              <w:t>城市</w:t>
            </w:r>
            <w:r>
              <w:rPr>
                <w:rFonts w:hint="eastAsia" w:cs="宋体" w:eastAsiaTheme="minorHAnsi"/>
                <w:color w:val="000000"/>
                <w:kern w:val="0"/>
                <w:sz w:val="21"/>
                <w:szCs w:val="21"/>
              </w:rPr>
              <w:t>层面的稳健标准误。</w:t>
            </w:r>
          </w:p>
        </w:tc>
      </w:tr>
    </w:tbl>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jc w:val="both"/>
        <w:rPr>
          <w:rFonts w:hint="eastAsia"/>
          <w:sz w:val="32"/>
        </w:rPr>
        <w:sectPr>
          <w:footerReference r:id="rId11" w:type="default"/>
          <w:pgSz w:w="11906" w:h="16838"/>
          <w:pgMar w:top="1418" w:right="1701" w:bottom="1134" w:left="1701"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jc w:val="both"/>
        <w:rPr>
          <w:rFonts w:hint="eastAsia"/>
          <w:sz w:val="32"/>
        </w:rPr>
      </w:pPr>
    </w:p>
    <w:p>
      <w:pPr>
        <w:jc w:val="center"/>
        <w:rPr>
          <w:rFonts w:hint="eastAsia" w:hAnsi="宋体"/>
          <w:kern w:val="0"/>
        </w:rPr>
      </w:pPr>
      <w:r>
        <w:rPr>
          <w:rFonts w:hAnsi="宋体"/>
          <w:kern w:val="0"/>
        </w:rPr>
        <w:object>
          <v:shape id="_x0000_i1026" o:spt="75" type="#_x0000_t75" style="height:46.5pt;width:206.2pt;" o:ole="t" fillcolor="#FFFFFF" filled="t" stroked="f" coordsize="21600,21600">
            <v:path/>
            <v:fill on="t" alignshape="1" focussize="0,0"/>
            <v:stroke on="f"/>
            <v:imagedata r:id="rId16" grayscale="t" bilevel="t" o:title=""/>
            <o:lock v:ext="edit" aspectratio="t"/>
            <w10:wrap type="none"/>
            <w10:anchorlock/>
          </v:shape>
          <o:OLEObject Type="Embed" ProgID="Word.Picture.8" ShapeID="_x0000_i1026" DrawAspect="Content" ObjectID="_1468075726" r:id="rId36">
            <o:LockedField>false</o:LockedField>
          </o:OLEObject>
        </w:object>
      </w:r>
    </w:p>
    <w:p>
      <w:pPr>
        <w:jc w:val="center"/>
        <w:rPr>
          <w:rFonts w:eastAsia="华文行楷"/>
          <w:sz w:val="44"/>
        </w:rPr>
      </w:pPr>
    </w:p>
    <w:p>
      <w:pPr>
        <w:tabs>
          <w:tab w:val="left" w:pos="0"/>
        </w:tabs>
        <w:jc w:val="center"/>
        <w:rPr>
          <w:rFonts w:ascii="华文中宋" w:hAnsi="华文中宋" w:eastAsia="华文中宋"/>
          <w:b/>
          <w:bCs/>
          <w:kern w:val="0"/>
          <w:sz w:val="44"/>
          <w:szCs w:val="44"/>
        </w:rPr>
      </w:pPr>
      <w:r>
        <w:rPr>
          <w:rFonts w:hint="eastAsia" w:ascii="华文中宋" w:hAnsi="华文中宋" w:eastAsia="华文中宋"/>
          <w:b/>
          <w:bCs/>
          <w:kern w:val="0"/>
          <w:sz w:val="44"/>
          <w:szCs w:val="44"/>
        </w:rPr>
        <w:t>本科毕业设计（论文）任务书</w:t>
      </w:r>
    </w:p>
    <w:p>
      <w:pPr>
        <w:rPr>
          <w:sz w:val="32"/>
        </w:rPr>
      </w:pPr>
    </w:p>
    <w:p>
      <w:pPr>
        <w:rPr>
          <w:rFonts w:eastAsia="仿宋_GB2312"/>
          <w:sz w:val="32"/>
          <w:u w:val="single"/>
        </w:rPr>
      </w:pPr>
      <w:r>
        <w:rPr>
          <w:sz w:val="32"/>
        </w:rPr>
        <w:t xml:space="preserve"> </w:t>
      </w:r>
      <w:r>
        <w:rPr>
          <w:rFonts w:hint="eastAsia" w:ascii="华文中宋" w:hAnsi="华文中宋" w:eastAsia="华文中宋"/>
          <w:bCs/>
          <w:sz w:val="32"/>
        </w:rPr>
        <w:t>题</w:t>
      </w:r>
      <w:r>
        <w:rPr>
          <w:rFonts w:ascii="华文中宋" w:hAnsi="华文中宋" w:eastAsia="华文中宋"/>
          <w:bCs/>
          <w:sz w:val="32"/>
        </w:rPr>
        <w:t xml:space="preserve"> </w:t>
      </w:r>
      <w:r>
        <w:rPr>
          <w:rFonts w:hint="eastAsia" w:ascii="华文中宋" w:hAnsi="华文中宋" w:eastAsia="华文中宋"/>
          <w:bCs/>
          <w:sz w:val="32"/>
        </w:rPr>
        <w:t>目</w:t>
      </w:r>
      <w:r>
        <w:rPr>
          <w:rFonts w:hint="eastAsia" w:ascii="华文中宋" w:hAnsi="华文中宋" w:eastAsia="华文中宋"/>
          <w:bCs/>
          <w:sz w:val="32"/>
          <w:lang w:val="en-US" w:eastAsia="zh-CN"/>
        </w:rPr>
        <w:t xml:space="preserve"> </w:t>
      </w:r>
      <w:r>
        <w:rPr>
          <w:rFonts w:hint="eastAsia" w:eastAsia="仿宋_GB2312"/>
          <w:sz w:val="32"/>
          <w:u w:val="single"/>
          <w:lang w:val="en-US" w:eastAsia="zh-CN"/>
        </w:rPr>
        <w:t>政府基建投资对居民就业与收入的影响的实证研究</w:t>
      </w:r>
      <w:r>
        <w:rPr>
          <w:rFonts w:eastAsia="仿宋_GB2312"/>
          <w:sz w:val="32"/>
          <w:u w:val="single"/>
        </w:rPr>
        <w:t xml:space="preserve">              </w:t>
      </w:r>
    </w:p>
    <w:p>
      <w:pPr>
        <w:spacing w:line="720" w:lineRule="auto"/>
        <w:jc w:val="center"/>
        <w:rPr>
          <w:rFonts w:hint="eastAsia" w:ascii="华文中宋" w:hAnsi="华文中宋" w:eastAsia="华文中宋"/>
          <w:bCs/>
          <w:sz w:val="24"/>
        </w:rPr>
      </w:pPr>
    </w:p>
    <w:p>
      <w:pPr>
        <w:spacing w:line="720" w:lineRule="auto"/>
        <w:jc w:val="center"/>
        <w:rPr>
          <w:rFonts w:hint="eastAsia" w:ascii="华文中宋" w:hAnsi="华文中宋" w:eastAsia="华文中宋"/>
          <w:bCs/>
          <w:sz w:val="24"/>
        </w:rPr>
      </w:pPr>
      <w:r>
        <w:rPr>
          <w:rFonts w:hint="eastAsia" w:ascii="华文中宋" w:hAnsi="华文中宋" w:eastAsia="华文中宋"/>
          <w:bCs/>
          <w:sz w:val="24"/>
        </w:rPr>
        <w:t>（任务起止日期：</w:t>
      </w:r>
      <w:r>
        <w:rPr>
          <w:rFonts w:hint="eastAsia" w:ascii="华文中宋" w:hAnsi="华文中宋" w:eastAsia="华文中宋"/>
          <w:bCs/>
          <w:sz w:val="24"/>
          <w:lang w:val="en-US" w:eastAsia="zh-CN"/>
        </w:rPr>
        <w:t xml:space="preserve"> </w:t>
      </w:r>
      <w:r>
        <w:rPr>
          <w:rFonts w:ascii="华文中宋" w:hAnsi="华文中宋" w:eastAsia="华文中宋"/>
          <w:bCs/>
          <w:sz w:val="24"/>
        </w:rPr>
        <w:t>20</w:t>
      </w:r>
      <w:r>
        <w:rPr>
          <w:rFonts w:hint="eastAsia" w:ascii="华文中宋" w:hAnsi="华文中宋" w:eastAsia="华文中宋"/>
          <w:bCs/>
          <w:sz w:val="24"/>
          <w:lang w:val="en-US" w:eastAsia="zh-CN"/>
        </w:rPr>
        <w:t xml:space="preserve">21 </w:t>
      </w:r>
      <w:r>
        <w:rPr>
          <w:rFonts w:hint="eastAsia" w:ascii="华文中宋" w:hAnsi="华文中宋" w:eastAsia="华文中宋"/>
          <w:bCs/>
          <w:sz w:val="24"/>
        </w:rPr>
        <w:t>年</w:t>
      </w:r>
      <w:r>
        <w:rPr>
          <w:rFonts w:ascii="华文中宋" w:hAnsi="华文中宋" w:eastAsia="华文中宋"/>
          <w:bCs/>
          <w:sz w:val="24"/>
        </w:rPr>
        <w:t xml:space="preserve"> </w:t>
      </w:r>
      <w:r>
        <w:rPr>
          <w:rFonts w:hint="eastAsia" w:ascii="华文中宋" w:hAnsi="华文中宋" w:eastAsia="华文中宋"/>
          <w:bCs/>
          <w:sz w:val="24"/>
          <w:lang w:val="en-US" w:eastAsia="zh-CN"/>
        </w:rPr>
        <w:t>11</w:t>
      </w:r>
      <w:r>
        <w:rPr>
          <w:rFonts w:ascii="华文中宋" w:hAnsi="华文中宋" w:eastAsia="华文中宋"/>
          <w:bCs/>
          <w:sz w:val="24"/>
        </w:rPr>
        <w:t xml:space="preserve"> </w:t>
      </w:r>
      <w:r>
        <w:rPr>
          <w:rFonts w:hint="eastAsia" w:ascii="华文中宋" w:hAnsi="华文中宋" w:eastAsia="华文中宋"/>
          <w:bCs/>
          <w:sz w:val="24"/>
        </w:rPr>
        <w:t>月</w:t>
      </w:r>
      <w:r>
        <w:rPr>
          <w:rFonts w:ascii="华文中宋" w:hAnsi="华文中宋" w:eastAsia="华文中宋"/>
          <w:bCs/>
          <w:sz w:val="24"/>
        </w:rPr>
        <w:t xml:space="preserve"> </w:t>
      </w:r>
      <w:r>
        <w:rPr>
          <w:rFonts w:hint="eastAsia" w:ascii="华文中宋" w:hAnsi="华文中宋" w:eastAsia="华文中宋"/>
          <w:bCs/>
          <w:sz w:val="24"/>
          <w:lang w:val="en-US" w:eastAsia="zh-CN"/>
        </w:rPr>
        <w:t>2</w:t>
      </w:r>
      <w:r>
        <w:rPr>
          <w:rFonts w:ascii="华文中宋" w:hAnsi="华文中宋" w:eastAsia="华文中宋"/>
          <w:bCs/>
          <w:sz w:val="24"/>
        </w:rPr>
        <w:t xml:space="preserve"> </w:t>
      </w:r>
      <w:r>
        <w:rPr>
          <w:rFonts w:hint="eastAsia" w:ascii="华文中宋" w:hAnsi="华文中宋" w:eastAsia="华文中宋"/>
          <w:bCs/>
          <w:sz w:val="24"/>
        </w:rPr>
        <w:t>日</w:t>
      </w:r>
      <w:r>
        <w:rPr>
          <w:rFonts w:hint="eastAsia" w:ascii="华文中宋" w:hAnsi="华文中宋" w:eastAsia="华文中宋"/>
          <w:bCs/>
          <w:sz w:val="24"/>
          <w:lang w:val="en-US" w:eastAsia="zh-CN"/>
        </w:rPr>
        <w:t xml:space="preserve"> </w:t>
      </w:r>
      <w:r>
        <w:rPr>
          <w:rFonts w:hint="eastAsia" w:ascii="华文中宋" w:hAnsi="华文中宋" w:eastAsia="华文中宋"/>
          <w:bCs/>
          <w:sz w:val="24"/>
        </w:rPr>
        <w:t>～</w:t>
      </w:r>
      <w:r>
        <w:rPr>
          <w:rFonts w:hint="eastAsia" w:ascii="华文中宋" w:hAnsi="华文中宋" w:eastAsia="华文中宋"/>
          <w:bCs/>
          <w:sz w:val="24"/>
          <w:lang w:val="en-US" w:eastAsia="zh-CN"/>
        </w:rPr>
        <w:t xml:space="preserve"> </w:t>
      </w:r>
      <w:r>
        <w:rPr>
          <w:rFonts w:hint="eastAsia" w:ascii="华文中宋" w:hAnsi="华文中宋" w:eastAsia="华文中宋"/>
          <w:bCs/>
          <w:sz w:val="24"/>
        </w:rPr>
        <w:t>20</w:t>
      </w:r>
      <w:r>
        <w:rPr>
          <w:rFonts w:hint="eastAsia" w:ascii="华文中宋" w:hAnsi="华文中宋" w:eastAsia="华文中宋"/>
          <w:bCs/>
          <w:sz w:val="24"/>
          <w:lang w:val="en-US" w:eastAsia="zh-CN"/>
        </w:rPr>
        <w:t>22</w:t>
      </w:r>
      <w:r>
        <w:rPr>
          <w:rFonts w:hint="eastAsia" w:ascii="华文中宋" w:hAnsi="华文中宋" w:eastAsia="华文中宋"/>
          <w:bCs/>
          <w:sz w:val="24"/>
        </w:rPr>
        <w:t xml:space="preserve"> 年</w:t>
      </w:r>
      <w:r>
        <w:rPr>
          <w:rFonts w:ascii="华文中宋" w:hAnsi="华文中宋" w:eastAsia="华文中宋"/>
          <w:bCs/>
          <w:sz w:val="24"/>
        </w:rPr>
        <w:t xml:space="preserve"> </w:t>
      </w:r>
      <w:r>
        <w:rPr>
          <w:rFonts w:hint="eastAsia" w:ascii="华文中宋" w:hAnsi="华文中宋" w:eastAsia="华文中宋"/>
          <w:bCs/>
          <w:sz w:val="24"/>
          <w:lang w:val="en-US" w:eastAsia="zh-CN"/>
        </w:rPr>
        <w:t>6</w:t>
      </w:r>
      <w:r>
        <w:rPr>
          <w:rFonts w:ascii="华文中宋" w:hAnsi="华文中宋" w:eastAsia="华文中宋"/>
          <w:bCs/>
          <w:sz w:val="24"/>
        </w:rPr>
        <w:t xml:space="preserve"> </w:t>
      </w:r>
      <w:r>
        <w:rPr>
          <w:rFonts w:hint="eastAsia" w:ascii="华文中宋" w:hAnsi="华文中宋" w:eastAsia="华文中宋"/>
          <w:bCs/>
          <w:sz w:val="24"/>
        </w:rPr>
        <w:t>月</w:t>
      </w:r>
      <w:r>
        <w:rPr>
          <w:rFonts w:ascii="华文中宋" w:hAnsi="华文中宋" w:eastAsia="华文中宋"/>
          <w:bCs/>
          <w:sz w:val="24"/>
        </w:rPr>
        <w:t xml:space="preserve"> </w:t>
      </w:r>
      <w:r>
        <w:rPr>
          <w:rFonts w:hint="eastAsia" w:ascii="华文中宋" w:hAnsi="华文中宋" w:eastAsia="华文中宋"/>
          <w:bCs/>
          <w:sz w:val="24"/>
          <w:lang w:val="en-US" w:eastAsia="zh-CN"/>
        </w:rPr>
        <w:t>5</w:t>
      </w:r>
      <w:r>
        <w:rPr>
          <w:rFonts w:ascii="华文中宋" w:hAnsi="华文中宋" w:eastAsia="华文中宋"/>
          <w:bCs/>
          <w:sz w:val="24"/>
        </w:rPr>
        <w:t xml:space="preserve"> </w:t>
      </w:r>
      <w:r>
        <w:rPr>
          <w:rFonts w:hint="eastAsia" w:ascii="华文中宋" w:hAnsi="华文中宋" w:eastAsia="华文中宋"/>
          <w:bCs/>
          <w:sz w:val="24"/>
        </w:rPr>
        <w:t>日）</w:t>
      </w:r>
    </w:p>
    <w:p>
      <w:pPr>
        <w:spacing w:line="720" w:lineRule="auto"/>
        <w:jc w:val="center"/>
        <w:rPr>
          <w:rFonts w:hint="eastAsia" w:ascii="华文中宋" w:hAnsi="华文中宋" w:eastAsia="华文中宋"/>
          <w:kern w:val="0"/>
          <w:sz w:val="32"/>
          <w:szCs w:val="32"/>
        </w:rPr>
      </w:pPr>
    </w:p>
    <w:p>
      <w:pPr>
        <w:spacing w:line="720" w:lineRule="auto"/>
        <w:ind w:firstLine="1600" w:firstLineChars="500"/>
        <w:rPr>
          <w:rFonts w:hint="eastAsia" w:ascii="华文中宋" w:hAnsi="华文中宋" w:eastAsia="华文中宋"/>
          <w:kern w:val="0"/>
          <w:sz w:val="32"/>
          <w:szCs w:val="32"/>
        </w:rPr>
      </w:pPr>
      <w:r>
        <w:rPr>
          <w:rFonts w:hint="eastAsia" w:ascii="华文中宋" w:hAnsi="华文中宋" w:eastAsia="华文中宋"/>
          <w:kern w:val="0"/>
          <w:sz w:val="32"/>
          <w:szCs w:val="32"/>
        </w:rPr>
        <w:t>院    系</w:t>
      </w:r>
      <w:r>
        <w:rPr>
          <w:rFonts w:eastAsia="仿宋_GB2312"/>
          <w:sz w:val="32"/>
          <w:u w:val="single"/>
        </w:rPr>
        <w:t xml:space="preserve">    </w:t>
      </w:r>
      <w:r>
        <w:rPr>
          <w:rFonts w:hint="eastAsia" w:eastAsia="仿宋_GB2312"/>
          <w:sz w:val="32"/>
          <w:u w:val="single"/>
          <w:lang w:val="en-US" w:eastAsia="zh-CN"/>
        </w:rPr>
        <w:t>管理学院</w:t>
      </w:r>
      <w:r>
        <w:rPr>
          <w:rFonts w:eastAsia="仿宋_GB2312"/>
          <w:sz w:val="32"/>
          <w:u w:val="single"/>
        </w:rPr>
        <w:t xml:space="preserve">           </w:t>
      </w:r>
    </w:p>
    <w:p>
      <w:pPr>
        <w:spacing w:line="720" w:lineRule="auto"/>
        <w:ind w:firstLine="1600" w:firstLineChars="500"/>
        <w:rPr>
          <w:rFonts w:hint="eastAsia" w:ascii="华文中宋" w:hAnsi="华文中宋" w:eastAsia="华文中宋"/>
          <w:kern w:val="0"/>
          <w:sz w:val="32"/>
          <w:szCs w:val="32"/>
        </w:rPr>
      </w:pPr>
      <w:r>
        <w:rPr>
          <w:rFonts w:hint="eastAsia" w:ascii="华文中宋" w:hAnsi="华文中宋" w:eastAsia="华文中宋"/>
          <w:kern w:val="0"/>
          <w:sz w:val="32"/>
          <w:szCs w:val="32"/>
        </w:rPr>
        <w:t>专业班级</w:t>
      </w:r>
      <w:r>
        <w:rPr>
          <w:rFonts w:eastAsia="仿宋_GB2312"/>
          <w:sz w:val="32"/>
          <w:u w:val="single"/>
        </w:rPr>
        <w:t xml:space="preserve">    </w:t>
      </w:r>
      <w:r>
        <w:rPr>
          <w:rFonts w:hint="eastAsia" w:eastAsia="仿宋_GB2312"/>
          <w:sz w:val="32"/>
          <w:u w:val="single"/>
          <w:lang w:val="en-US" w:eastAsia="zh-CN"/>
        </w:rPr>
        <w:t>财政1801班</w:t>
      </w:r>
      <w:r>
        <w:rPr>
          <w:rFonts w:eastAsia="仿宋_GB2312"/>
          <w:sz w:val="32"/>
          <w:u w:val="single"/>
        </w:rPr>
        <w:t xml:space="preserve">        </w:t>
      </w:r>
    </w:p>
    <w:p>
      <w:pPr>
        <w:spacing w:line="720" w:lineRule="auto"/>
        <w:ind w:firstLine="1600" w:firstLineChars="500"/>
        <w:rPr>
          <w:rFonts w:hint="eastAsia" w:ascii="华文中宋" w:hAnsi="华文中宋" w:eastAsia="华文中宋"/>
          <w:kern w:val="0"/>
          <w:sz w:val="32"/>
          <w:szCs w:val="32"/>
        </w:rPr>
      </w:pPr>
      <w:r>
        <w:rPr>
          <w:rFonts w:hint="eastAsia" w:ascii="华文中宋" w:hAnsi="华文中宋" w:eastAsia="华文中宋"/>
          <w:kern w:val="0"/>
          <w:sz w:val="32"/>
          <w:szCs w:val="32"/>
        </w:rPr>
        <w:t>姓    名</w:t>
      </w:r>
      <w:r>
        <w:rPr>
          <w:rFonts w:eastAsia="仿宋_GB2312"/>
          <w:sz w:val="32"/>
          <w:u w:val="single"/>
        </w:rPr>
        <w:t xml:space="preserve">    </w:t>
      </w:r>
      <w:r>
        <w:rPr>
          <w:rFonts w:hint="eastAsia" w:eastAsia="仿宋_GB2312"/>
          <w:sz w:val="32"/>
          <w:u w:val="single"/>
          <w:lang w:val="en-US" w:eastAsia="zh-CN"/>
        </w:rPr>
        <w:t>杨敏</w:t>
      </w:r>
      <w:r>
        <w:rPr>
          <w:rFonts w:eastAsia="仿宋_GB2312"/>
          <w:sz w:val="32"/>
          <w:u w:val="single"/>
        </w:rPr>
        <w:t xml:space="preserve">              </w:t>
      </w:r>
    </w:p>
    <w:p>
      <w:pPr>
        <w:spacing w:line="720" w:lineRule="auto"/>
        <w:ind w:firstLine="1600" w:firstLineChars="500"/>
        <w:rPr>
          <w:rFonts w:hint="eastAsia" w:ascii="华文中宋" w:hAnsi="华文中宋" w:eastAsia="华文中宋"/>
          <w:kern w:val="0"/>
          <w:sz w:val="32"/>
          <w:szCs w:val="32"/>
        </w:rPr>
      </w:pPr>
      <w:r>
        <w:rPr>
          <w:rFonts w:hint="eastAsia" w:ascii="华文中宋" w:hAnsi="华文中宋" w:eastAsia="华文中宋"/>
          <w:kern w:val="0"/>
          <w:sz w:val="32"/>
          <w:szCs w:val="32"/>
        </w:rPr>
        <w:t>学    号</w:t>
      </w:r>
      <w:r>
        <w:rPr>
          <w:rFonts w:eastAsia="仿宋_GB2312"/>
          <w:sz w:val="32"/>
          <w:u w:val="single"/>
        </w:rPr>
        <w:t xml:space="preserve">    </w:t>
      </w:r>
      <w:r>
        <w:rPr>
          <w:rFonts w:hint="eastAsia" w:eastAsia="仿宋_GB2312"/>
          <w:sz w:val="32"/>
          <w:u w:val="single"/>
          <w:lang w:val="en-US" w:eastAsia="zh-CN"/>
        </w:rPr>
        <w:t>U201815919</w:t>
      </w:r>
      <w:r>
        <w:rPr>
          <w:rFonts w:eastAsia="仿宋_GB2312"/>
          <w:sz w:val="32"/>
          <w:u w:val="single"/>
        </w:rPr>
        <w:t xml:space="preserve">        </w:t>
      </w:r>
    </w:p>
    <w:p>
      <w:pPr>
        <w:spacing w:line="720" w:lineRule="auto"/>
        <w:ind w:firstLine="1600" w:firstLineChars="500"/>
        <w:rPr>
          <w:rFonts w:hint="eastAsia" w:ascii="华文中宋" w:hAnsi="华文中宋" w:eastAsia="华文中宋"/>
          <w:kern w:val="0"/>
          <w:sz w:val="32"/>
          <w:szCs w:val="32"/>
        </w:rPr>
      </w:pPr>
      <w:r>
        <w:rPr>
          <w:rFonts w:hint="eastAsia" w:ascii="华文中宋" w:hAnsi="华文中宋" w:eastAsia="华文中宋"/>
          <w:kern w:val="0"/>
          <w:sz w:val="32"/>
          <w:szCs w:val="32"/>
        </w:rPr>
        <w:t>指导教师</w:t>
      </w:r>
      <w:r>
        <w:rPr>
          <w:rFonts w:eastAsia="仿宋_GB2312"/>
          <w:sz w:val="32"/>
          <w:u w:val="single"/>
        </w:rPr>
        <w:t xml:space="preserve">    </w:t>
      </w:r>
      <w:r>
        <w:rPr>
          <w:rFonts w:hint="eastAsia" w:eastAsia="仿宋_GB2312"/>
          <w:sz w:val="32"/>
          <w:u w:val="single"/>
          <w:lang w:val="en-US" w:eastAsia="zh-CN"/>
        </w:rPr>
        <w:t>赵奎</w:t>
      </w:r>
      <w:r>
        <w:rPr>
          <w:rFonts w:eastAsia="仿宋_GB2312"/>
          <w:sz w:val="32"/>
          <w:u w:val="single"/>
        </w:rPr>
        <w:t xml:space="preserve">              </w:t>
      </w:r>
    </w:p>
    <w:p>
      <w:pPr>
        <w:jc w:val="both"/>
        <w:rPr>
          <w:rFonts w:ascii="华文中宋" w:hAnsi="华文中宋" w:eastAsia="华文中宋"/>
          <w:bCs/>
          <w:sz w:val="24"/>
        </w:rPr>
      </w:pPr>
    </w:p>
    <w:p>
      <w:pPr>
        <w:spacing w:line="600" w:lineRule="exact"/>
        <w:jc w:val="center"/>
        <w:rPr>
          <w:rFonts w:eastAsia="仿宋_GB2312"/>
          <w:bCs/>
          <w:sz w:val="30"/>
          <w:szCs w:val="30"/>
        </w:rPr>
      </w:pPr>
      <w:r>
        <w:rPr>
          <w:rFonts w:hint="eastAsia" w:ascii="华文中宋" w:hAnsi="华文中宋" w:eastAsia="华文中宋"/>
          <w:bCs/>
          <w:spacing w:val="-20"/>
          <w:sz w:val="30"/>
          <w:szCs w:val="30"/>
        </w:rPr>
        <w:t>教研室（系、所）负责人</w:t>
      </w:r>
      <w:r>
        <w:rPr>
          <w:rFonts w:eastAsia="仿宋_GB2312"/>
          <w:sz w:val="32"/>
          <w:u w:val="single"/>
        </w:rPr>
        <w:t xml:space="preserve">              </w:t>
      </w:r>
      <w:r>
        <w:rPr>
          <w:rFonts w:ascii="华文中宋" w:hAnsi="华文中宋" w:eastAsia="华文中宋"/>
          <w:bCs/>
          <w:spacing w:val="-20"/>
          <w:sz w:val="30"/>
          <w:szCs w:val="30"/>
        </w:rPr>
        <w:t>20</w:t>
      </w:r>
      <w:r>
        <w:rPr>
          <w:rFonts w:hint="eastAsia" w:ascii="华文中宋" w:hAnsi="华文中宋" w:eastAsia="华文中宋"/>
          <w:bCs/>
          <w:spacing w:val="-20"/>
          <w:sz w:val="30"/>
          <w:szCs w:val="30"/>
          <w:lang w:val="en-US" w:eastAsia="zh-CN"/>
        </w:rPr>
        <w:t>21</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年</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lang w:val="en-US" w:eastAsia="zh-CN"/>
        </w:rPr>
        <w:t>10</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月</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lang w:val="en-US" w:eastAsia="zh-CN"/>
        </w:rPr>
        <w:t>28</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日审查</w:t>
      </w:r>
    </w:p>
    <w:p>
      <w:pPr>
        <w:spacing w:line="600" w:lineRule="exact"/>
        <w:jc w:val="center"/>
        <w:rPr>
          <w:rFonts w:hint="eastAsia" w:ascii="华文中宋" w:hAnsi="华文中宋" w:eastAsia="华文中宋"/>
          <w:bCs/>
          <w:spacing w:val="-20"/>
          <w:sz w:val="30"/>
          <w:szCs w:val="30"/>
        </w:rPr>
      </w:pPr>
      <w:r>
        <w:rPr>
          <w:rFonts w:hint="eastAsia" w:ascii="华文中宋" w:hAnsi="华文中宋" w:eastAsia="华文中宋"/>
          <w:bCs/>
          <w:spacing w:val="-20"/>
          <w:sz w:val="30"/>
          <w:szCs w:val="30"/>
        </w:rPr>
        <w:t>院（系）负责人</w:t>
      </w:r>
      <w:r>
        <w:rPr>
          <w:rFonts w:eastAsia="仿宋_GB2312"/>
          <w:sz w:val="32"/>
          <w:u w:val="single"/>
        </w:rPr>
        <w:t xml:space="preserve">                     </w:t>
      </w:r>
      <w:r>
        <w:rPr>
          <w:rFonts w:ascii="华文中宋" w:hAnsi="华文中宋" w:eastAsia="华文中宋"/>
          <w:bCs/>
          <w:spacing w:val="-20"/>
          <w:sz w:val="30"/>
          <w:szCs w:val="30"/>
        </w:rPr>
        <w:t>20</w:t>
      </w:r>
      <w:r>
        <w:rPr>
          <w:rFonts w:hint="eastAsia" w:ascii="华文中宋" w:hAnsi="华文中宋" w:eastAsia="华文中宋"/>
          <w:bCs/>
          <w:spacing w:val="-20"/>
          <w:sz w:val="30"/>
          <w:szCs w:val="30"/>
          <w:lang w:val="en-US" w:eastAsia="zh-CN"/>
        </w:rPr>
        <w:t>21</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年</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lang w:val="en-US" w:eastAsia="zh-CN"/>
        </w:rPr>
        <w:t>11</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月</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lang w:val="en-US" w:eastAsia="zh-CN"/>
        </w:rPr>
        <w:t>2</w:t>
      </w:r>
      <w:r>
        <w:rPr>
          <w:rFonts w:ascii="华文中宋" w:hAnsi="华文中宋" w:eastAsia="华文中宋"/>
          <w:bCs/>
          <w:spacing w:val="-20"/>
          <w:sz w:val="30"/>
          <w:szCs w:val="30"/>
        </w:rPr>
        <w:t xml:space="preserve"> </w:t>
      </w:r>
      <w:r>
        <w:rPr>
          <w:rFonts w:hint="eastAsia" w:ascii="华文中宋" w:hAnsi="华文中宋" w:eastAsia="华文中宋"/>
          <w:bCs/>
          <w:spacing w:val="-20"/>
          <w:sz w:val="30"/>
          <w:szCs w:val="30"/>
        </w:rPr>
        <w:t>日批准</w:t>
      </w:r>
    </w:p>
    <w:tbl>
      <w:tblPr>
        <w:tblStyle w:val="8"/>
        <w:tblW w:w="0" w:type="auto"/>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9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84" w:hRule="atLeast"/>
        </w:trPr>
        <w:tc>
          <w:tcPr>
            <w:tcW w:w="7938" w:type="dxa"/>
            <w:noWrap w:val="0"/>
            <w:vAlign w:val="top"/>
          </w:tcPr>
          <w:p>
            <w:pPr>
              <w:jc w:val="left"/>
              <w:rPr>
                <w:rFonts w:hint="eastAsia" w:ascii="华文中宋" w:eastAsia="华文中宋"/>
                <w:bCs/>
                <w:sz w:val="28"/>
              </w:rPr>
            </w:pPr>
            <w:r>
              <w:rPr>
                <w:rFonts w:hint="eastAsia" w:ascii="华文中宋" w:eastAsia="华文中宋"/>
                <w:bCs/>
                <w:sz w:val="28"/>
              </w:rPr>
              <w:t>课题内容：</w:t>
            </w:r>
          </w:p>
          <w:p>
            <w:pPr>
              <w:ind w:firstLine="420" w:firstLineChars="200"/>
              <w:jc w:val="left"/>
              <w:rPr>
                <w:rFonts w:hint="eastAsia" w:ascii="宋体" w:hAnsi="宋体" w:eastAsia="宋体" w:cs="宋体"/>
                <w:kern w:val="0"/>
                <w:szCs w:val="21"/>
                <w:lang w:eastAsia="zh-CN"/>
              </w:rPr>
            </w:pPr>
            <w:r>
              <w:rPr>
                <w:rFonts w:hint="eastAsia" w:ascii="宋体" w:hAnsi="宋体" w:eastAsia="宋体" w:cs="宋体"/>
                <w:kern w:val="0"/>
                <w:szCs w:val="21"/>
              </w:rPr>
              <w:t>党的十九大报告指出：“坚持在经济增长的同时实现居民收入同步增长、在劳动生产率提高的同时实现劳动报酬同步提高。”在我国全面建成小康社会、进一步迈向中高收入国家的关键时期，如何提高居民收入和福利是当前经济发展的重点</w:t>
            </w:r>
            <w:r>
              <w:rPr>
                <w:rFonts w:hint="eastAsia" w:ascii="宋体" w:hAnsi="宋体" w:eastAsia="宋体" w:cs="宋体"/>
                <w:kern w:val="0"/>
                <w:szCs w:val="21"/>
                <w:lang w:eastAsia="zh-CN"/>
              </w:rPr>
              <w:t>。</w:t>
            </w:r>
          </w:p>
          <w:p>
            <w:pPr>
              <w:ind w:firstLine="420" w:firstLineChars="200"/>
              <w:jc w:val="left"/>
              <w:rPr>
                <w:rFonts w:hint="eastAsia" w:ascii="华文中宋" w:eastAsia="华文中宋"/>
                <w:bCs/>
                <w:sz w:val="28"/>
              </w:rPr>
            </w:pPr>
            <w:r>
              <w:rPr>
                <w:rFonts w:hint="eastAsia" w:ascii="宋体" w:hAnsi="宋体" w:eastAsia="宋体" w:cs="宋体"/>
                <w:kern w:val="0"/>
                <w:szCs w:val="21"/>
              </w:rPr>
              <w:t>文章将借助中国城镇住户调查和《中国区域经济统计年鉴》数据，通过实证研究分析，探究政府基建投资对居民就业和收入的影响，并寻找适当的工具变量减少内生性。同时，文章将进一步进行异质性分析，区分工资劳动者与自雇佣劳动者、熟练劳动力和非熟练劳动力、男性劳动力与女性劳动力、不同行业和不同职业的劳动力、不同婚姻状况和不同年龄段的劳动力。此外，文章还将探究政府基建投资对于居民经营净收入、财产性收入和转移性收入的影响，最后通过研究结论提出相应的政策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6" w:hRule="atLeast"/>
        </w:trPr>
        <w:tc>
          <w:tcPr>
            <w:tcW w:w="7938" w:type="dxa"/>
            <w:noWrap w:val="0"/>
            <w:vAlign w:val="top"/>
          </w:tcPr>
          <w:p>
            <w:pPr>
              <w:jc w:val="left"/>
              <w:rPr>
                <w:rFonts w:hint="eastAsia" w:ascii="华文中宋" w:hAnsi="华文中宋" w:eastAsia="华文中宋"/>
                <w:bCs/>
                <w:spacing w:val="-20"/>
                <w:szCs w:val="21"/>
              </w:rPr>
            </w:pPr>
            <w:r>
              <w:rPr>
                <w:rFonts w:hint="eastAsia" w:ascii="华文中宋" w:eastAsia="华文中宋"/>
                <w:bCs/>
                <w:sz w:val="28"/>
              </w:rPr>
              <w:t>课题任务要求：</w:t>
            </w:r>
          </w:p>
          <w:p>
            <w:pPr>
              <w:jc w:val="left"/>
              <w:rPr>
                <w:rFonts w:hint="eastAsia" w:ascii="宋体" w:hAnsi="宋体" w:eastAsia="宋体" w:cs="宋体"/>
                <w:kern w:val="0"/>
                <w:szCs w:val="21"/>
              </w:rPr>
            </w:pPr>
            <w:r>
              <w:rPr>
                <w:rFonts w:hint="eastAsia" w:ascii="宋体" w:hAnsi="宋体" w:eastAsia="宋体" w:cs="宋体"/>
                <w:kern w:val="0"/>
                <w:szCs w:val="21"/>
              </w:rPr>
              <w:t xml:space="preserve">1、选题具有理论意义和实际价值。 </w:t>
            </w:r>
          </w:p>
          <w:p>
            <w:pPr>
              <w:jc w:val="left"/>
              <w:rPr>
                <w:rFonts w:hint="eastAsia" w:ascii="宋体" w:hAnsi="宋体" w:eastAsia="宋体" w:cs="宋体"/>
                <w:kern w:val="0"/>
                <w:szCs w:val="21"/>
              </w:rPr>
            </w:pPr>
            <w:r>
              <w:rPr>
                <w:rFonts w:hint="eastAsia" w:ascii="宋体" w:hAnsi="宋体" w:eastAsia="宋体" w:cs="宋体"/>
                <w:kern w:val="0"/>
                <w:szCs w:val="21"/>
              </w:rPr>
              <w:t xml:space="preserve">2、合理安排研究进度，及时与导师沟通交流。 </w:t>
            </w:r>
          </w:p>
          <w:p>
            <w:pPr>
              <w:jc w:val="left"/>
              <w:rPr>
                <w:rFonts w:hint="eastAsia" w:ascii="宋体" w:hAnsi="宋体" w:eastAsia="宋体" w:cs="宋体"/>
                <w:kern w:val="0"/>
                <w:szCs w:val="21"/>
              </w:rPr>
            </w:pPr>
            <w:r>
              <w:rPr>
                <w:rFonts w:hint="eastAsia" w:ascii="宋体" w:hAnsi="宋体" w:eastAsia="宋体" w:cs="宋体"/>
                <w:kern w:val="0"/>
                <w:szCs w:val="21"/>
              </w:rPr>
              <w:t xml:space="preserve">3、数据来源真实可靠，学习并正确应用计量经济学知识和统计软件，进行数据分析。 4、论文与文题相符，概念清楚，思路清晰，层次分明，论据充分。 </w:t>
            </w:r>
          </w:p>
          <w:p>
            <w:pPr>
              <w:jc w:val="left"/>
              <w:rPr>
                <w:rFonts w:hint="eastAsia" w:ascii="宋体" w:hAnsi="宋体" w:eastAsia="宋体" w:cs="宋体"/>
                <w:kern w:val="0"/>
                <w:szCs w:val="21"/>
              </w:rPr>
            </w:pPr>
            <w:r>
              <w:rPr>
                <w:rFonts w:hint="eastAsia" w:ascii="宋体" w:hAnsi="宋体" w:eastAsia="宋体" w:cs="宋体"/>
                <w:kern w:val="0"/>
                <w:szCs w:val="21"/>
              </w:rPr>
              <w:t xml:space="preserve">5、论文写作规范，字数达到要求。 </w:t>
            </w:r>
          </w:p>
          <w:p>
            <w:pPr>
              <w:jc w:val="left"/>
              <w:rPr>
                <w:rFonts w:hint="eastAsia" w:eastAsia="楷体"/>
                <w:kern w:val="0"/>
                <w:szCs w:val="21"/>
              </w:rPr>
            </w:pPr>
            <w:r>
              <w:rPr>
                <w:rFonts w:hint="eastAsia" w:ascii="宋体" w:hAnsi="宋体" w:eastAsia="宋体" w:cs="宋体"/>
                <w:kern w:val="0"/>
                <w:szCs w:val="21"/>
              </w:rPr>
              <w:t>6、论文符合学术规范，严禁抄袭。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65" w:hRule="atLeast"/>
        </w:trPr>
        <w:tc>
          <w:tcPr>
            <w:tcW w:w="7938" w:type="dxa"/>
            <w:noWrap w:val="0"/>
            <w:vAlign w:val="top"/>
          </w:tcPr>
          <w:p>
            <w:pPr>
              <w:jc w:val="left"/>
              <w:rPr>
                <w:rFonts w:hint="eastAsia" w:ascii="华文中宋" w:hAnsi="华文中宋" w:eastAsia="华文中宋"/>
                <w:bCs/>
                <w:spacing w:val="-20"/>
                <w:szCs w:val="21"/>
              </w:rPr>
            </w:pPr>
            <w:r>
              <w:rPr>
                <w:rFonts w:hint="eastAsia" w:ascii="华文中宋" w:eastAsia="华文中宋"/>
                <w:bCs/>
                <w:sz w:val="28"/>
              </w:rPr>
              <w:t>主要参考文献（由指导教师选定）：</w:t>
            </w:r>
          </w:p>
          <w:p>
            <w:pPr>
              <w:numPr>
                <w:ilvl w:val="0"/>
                <w:numId w:val="3"/>
              </w:numPr>
              <w:jc w:val="left"/>
              <w:rPr>
                <w:rFonts w:hint="eastAsia" w:ascii="宋体" w:hAnsi="宋体" w:eastAsia="宋体" w:cs="宋体"/>
                <w:kern w:val="0"/>
                <w:szCs w:val="21"/>
              </w:rPr>
            </w:pPr>
            <w:r>
              <w:rPr>
                <w:rFonts w:hint="eastAsia" w:ascii="宋体" w:hAnsi="宋体" w:eastAsia="宋体" w:cs="宋体"/>
                <w:kern w:val="0"/>
                <w:szCs w:val="21"/>
              </w:rPr>
              <w:t xml:space="preserve">世界银行, 1997：《1997年世界发展报告：变革世界中的政府》,《中国财政经济出版社》。 </w:t>
            </w:r>
          </w:p>
          <w:p>
            <w:pPr>
              <w:numPr>
                <w:ilvl w:val="0"/>
                <w:numId w:val="3"/>
              </w:numPr>
              <w:ind w:left="0" w:leftChars="0" w:firstLine="0" w:firstLineChars="0"/>
              <w:jc w:val="left"/>
              <w:rPr>
                <w:rFonts w:hint="eastAsia" w:ascii="宋体" w:hAnsi="宋体" w:eastAsia="宋体" w:cs="宋体"/>
                <w:kern w:val="0"/>
                <w:szCs w:val="21"/>
              </w:rPr>
            </w:pPr>
            <w:r>
              <w:rPr>
                <w:rFonts w:hint="eastAsia" w:ascii="宋体" w:hAnsi="宋体" w:eastAsia="宋体" w:cs="宋体"/>
                <w:kern w:val="0"/>
                <w:szCs w:val="21"/>
              </w:rPr>
              <w:t xml:space="preserve">贾俊雪, 2017：《公共基础设施投资与全要素生产率: 基于异质企业家模型的理论分析》,《经济研究》, 第36期。 </w:t>
            </w:r>
          </w:p>
          <w:p>
            <w:pPr>
              <w:numPr>
                <w:ilvl w:val="0"/>
                <w:numId w:val="0"/>
              </w:numPr>
              <w:ind w:leftChars="0"/>
              <w:jc w:val="left"/>
              <w:rPr>
                <w:rFonts w:hint="eastAsia" w:ascii="宋体" w:hAnsi="宋体" w:eastAsia="宋体" w:cs="宋体"/>
                <w:bCs/>
                <w:spacing w:val="-20"/>
                <w:szCs w:val="21"/>
              </w:rPr>
            </w:pPr>
            <w:r>
              <w:rPr>
                <w:rFonts w:hint="eastAsia" w:ascii="宋体" w:hAnsi="宋体" w:eastAsia="宋体" w:cs="宋体"/>
                <w:kern w:val="0"/>
                <w:szCs w:val="21"/>
              </w:rPr>
              <w:t xml:space="preserve">[3] 廖茂林、许召元、胡翠、喻崇武, 2018：《基础设施投资是否还能促进经济增长?——基于1994～2016年省际面板数据的实证检验》,《管理世界》, 第 05 期。 </w:t>
            </w:r>
          </w:p>
          <w:p>
            <w:pPr>
              <w:numPr>
                <w:ilvl w:val="0"/>
                <w:numId w:val="0"/>
              </w:numPr>
              <w:ind w:leftChars="0"/>
              <w:jc w:val="left"/>
              <w:rPr>
                <w:rFonts w:hint="eastAsia" w:ascii="宋体" w:hAnsi="宋体" w:eastAsia="宋体" w:cs="宋体"/>
                <w:kern w:val="0"/>
                <w:szCs w:val="21"/>
              </w:rPr>
            </w:pPr>
            <w:r>
              <w:rPr>
                <w:rFonts w:hint="eastAsia" w:ascii="宋体" w:hAnsi="宋体" w:eastAsia="宋体" w:cs="宋体"/>
                <w:kern w:val="0"/>
                <w:szCs w:val="21"/>
              </w:rPr>
              <w:t xml:space="preserve">[4] 步晓宁、张天华、张少华, 2019：《通向繁荣之路:中国高速公路建设的资源配置效率研究》,《管理世界》, 第 05 期。 </w:t>
            </w:r>
          </w:p>
          <w:p>
            <w:pPr>
              <w:numPr>
                <w:ilvl w:val="0"/>
                <w:numId w:val="0"/>
              </w:numPr>
              <w:ind w:leftChars="0"/>
              <w:jc w:val="left"/>
              <w:rPr>
                <w:rFonts w:hint="eastAsia" w:ascii="宋体" w:hAnsi="宋体" w:eastAsia="宋体" w:cs="宋体"/>
                <w:kern w:val="0"/>
                <w:szCs w:val="21"/>
              </w:rPr>
            </w:pPr>
            <w:r>
              <w:rPr>
                <w:rFonts w:hint="eastAsia" w:ascii="宋体" w:hAnsi="宋体" w:eastAsia="宋体" w:cs="宋体"/>
                <w:kern w:val="0"/>
                <w:szCs w:val="21"/>
              </w:rPr>
              <w:t>[5] Lee, K., Miguel, E. and Wolfram, C., 2020, "Experimental Evidence On the Economics of Rural Electrification", Journal of Political Economy, 128(4): 1523-1565.</w:t>
            </w:r>
          </w:p>
          <w:p>
            <w:pPr>
              <w:numPr>
                <w:ilvl w:val="0"/>
                <w:numId w:val="0"/>
              </w:numPr>
              <w:ind w:leftChars="0"/>
              <w:jc w:val="left"/>
              <w:rPr>
                <w:rFonts w:ascii="华文中宋" w:hAnsi="华文中宋" w:eastAsia="华文中宋"/>
                <w:bCs/>
                <w:spacing w:val="-20"/>
                <w:sz w:val="30"/>
                <w:szCs w:val="30"/>
              </w:rPr>
            </w:pPr>
            <w:r>
              <w:rPr>
                <w:rFonts w:hint="eastAsia" w:ascii="宋体" w:hAnsi="宋体" w:eastAsia="宋体" w:cs="宋体"/>
                <w:kern w:val="0"/>
                <w:szCs w:val="21"/>
              </w:rPr>
              <w:t xml:space="preserve"> [6] Thomas, D. R., Harish, S. P., Kennedy, R. and Urpelainen, J., 2020, "The Effects of Rural Electrification in India: An Instrumental Variable Approach at the Household Level", Journal of Development Economics, 146: 102520.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74" w:hRule="atLeast"/>
        </w:trPr>
        <w:tc>
          <w:tcPr>
            <w:tcW w:w="7938" w:type="dxa"/>
            <w:noWrap w:val="0"/>
            <w:vAlign w:val="top"/>
          </w:tcPr>
          <w:p>
            <w:pPr>
              <w:jc w:val="left"/>
              <w:rPr>
                <w:rFonts w:hint="eastAsia" w:ascii="华文中宋" w:hAnsi="华文中宋" w:eastAsia="华文中宋"/>
                <w:bCs/>
                <w:spacing w:val="-20"/>
                <w:szCs w:val="21"/>
              </w:rPr>
            </w:pPr>
            <w:r>
              <w:rPr>
                <w:rFonts w:hint="eastAsia" w:ascii="华文中宋" w:eastAsia="华文中宋"/>
                <w:bCs/>
                <w:sz w:val="28"/>
              </w:rPr>
              <w:t>同组设计者：</w:t>
            </w:r>
          </w:p>
          <w:p>
            <w:pPr>
              <w:spacing w:line="600" w:lineRule="exact"/>
              <w:rPr>
                <w:rFonts w:hint="eastAsia" w:ascii="宋体" w:hAnsi="宋体" w:eastAsia="宋体" w:cs="宋体"/>
                <w:bCs/>
                <w:spacing w:val="-20"/>
                <w:sz w:val="21"/>
                <w:szCs w:val="21"/>
                <w:lang w:val="en-US" w:eastAsia="zh-CN"/>
              </w:rPr>
            </w:pPr>
            <w:r>
              <w:rPr>
                <w:rFonts w:hint="eastAsia" w:ascii="宋体" w:hAnsi="宋体" w:eastAsia="宋体" w:cs="宋体"/>
                <w:bCs/>
                <w:spacing w:val="-20"/>
                <w:sz w:val="21"/>
                <w:szCs w:val="21"/>
                <w:lang w:val="en-US" w:eastAsia="zh-CN"/>
              </w:rPr>
              <w:t>无</w:t>
            </w:r>
          </w:p>
          <w:p>
            <w:pPr>
              <w:spacing w:line="600" w:lineRule="exact"/>
              <w:rPr>
                <w:rFonts w:hint="eastAsia" w:ascii="华文中宋" w:hAnsi="华文中宋" w:eastAsia="华文中宋"/>
                <w:bCs/>
                <w:spacing w:val="-20"/>
                <w:sz w:val="30"/>
                <w:szCs w:val="3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83" w:hRule="atLeast"/>
        </w:trPr>
        <w:tc>
          <w:tcPr>
            <w:tcW w:w="7938" w:type="dxa"/>
            <w:noWrap w:val="0"/>
            <w:vAlign w:val="top"/>
          </w:tcPr>
          <w:p>
            <w:pPr>
              <w:jc w:val="left"/>
              <w:rPr>
                <w:rFonts w:ascii="华文中宋" w:eastAsia="华文中宋"/>
                <w:bCs/>
                <w:sz w:val="28"/>
              </w:rPr>
            </w:pPr>
            <w:r>
              <w:rPr>
                <w:rFonts w:hint="eastAsia" w:ascii="华文中宋" w:eastAsia="华文中宋"/>
                <w:bCs/>
                <w:sz w:val="28"/>
              </w:rPr>
              <w:t>指导教师签名：</w:t>
            </w:r>
          </w:p>
          <w:p>
            <w:pPr>
              <w:jc w:val="left"/>
              <w:rPr>
                <w:rFonts w:hint="eastAsia" w:ascii="华文中宋" w:eastAsia="华文中宋"/>
                <w:bCs/>
                <w:sz w:val="28"/>
              </w:rPr>
            </w:pPr>
            <w:r>
              <w:rPr>
                <w:rFonts w:hint="eastAsia" w:ascii="华文中宋" w:eastAsia="华文中宋"/>
                <w:bCs/>
                <w:sz w:val="28"/>
              </w:rPr>
              <w:t xml:space="preserve"> </w:t>
            </w:r>
            <w:r>
              <w:rPr>
                <w:rFonts w:ascii="华文中宋" w:eastAsia="华文中宋"/>
                <w:bCs/>
                <w:sz w:val="28"/>
              </w:rPr>
              <w:t xml:space="preserve">                                      </w:t>
            </w:r>
            <w:r>
              <w:rPr>
                <w:rFonts w:hint="eastAsia" w:ascii="华文中宋" w:eastAsia="华文中宋"/>
                <w:bCs/>
                <w:sz w:val="28"/>
              </w:rPr>
              <w:t xml:space="preserve">年 </w:t>
            </w:r>
            <w:r>
              <w:rPr>
                <w:rFonts w:ascii="华文中宋" w:eastAsia="华文中宋"/>
                <w:bCs/>
                <w:sz w:val="28"/>
              </w:rPr>
              <w:t xml:space="preserve">   </w:t>
            </w:r>
            <w:r>
              <w:rPr>
                <w:rFonts w:hint="eastAsia" w:ascii="华文中宋" w:eastAsia="华文中宋"/>
                <w:bCs/>
                <w:sz w:val="28"/>
              </w:rPr>
              <w:t xml:space="preserve">月 </w:t>
            </w:r>
            <w:r>
              <w:rPr>
                <w:rFonts w:ascii="华文中宋" w:eastAsia="华文中宋"/>
                <w:bCs/>
                <w:sz w:val="28"/>
              </w:rPr>
              <w:t xml:space="preserve">   </w:t>
            </w:r>
            <w:r>
              <w:rPr>
                <w:rFonts w:hint="eastAsia" w:ascii="华文中宋" w:eastAsia="华文中宋"/>
                <w:bCs/>
                <w:sz w:val="28"/>
              </w:rPr>
              <w:t>日</w:t>
            </w:r>
          </w:p>
        </w:tc>
      </w:tr>
    </w:tbl>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p>
    <w:p>
      <w:pPr>
        <w:rPr>
          <w:rFonts w:ascii="楷体_GB2312" w:eastAsia="楷体_GB2312"/>
          <w:color w:val="FF0000"/>
        </w:rPr>
      </w:pPr>
      <w:bookmarkStart w:id="43" w:name="_GoBack"/>
      <w:bookmarkEnd w:id="43"/>
    </w:p>
    <w:sectPr>
      <w:headerReference r:id="rId12" w:type="default"/>
      <w:footerReference r:id="rId13" w:type="default"/>
      <w:pgSz w:w="11906" w:h="16838"/>
      <w:pgMar w:top="1418" w:right="1701" w:bottom="1134" w:left="1701"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185B110A-9505-4CED-A5CF-8CF9E15CB6DF}"/>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2" w:fontKey="{7FB959D6-333B-41F8-939C-B16AA053D5F1}"/>
  </w:font>
  <w:font w:name="仿宋_GB2312">
    <w:altName w:val="仿宋"/>
    <w:panose1 w:val="02010609030101010101"/>
    <w:charset w:val="86"/>
    <w:family w:val="modern"/>
    <w:pitch w:val="default"/>
    <w:sig w:usb0="00000000" w:usb1="00000000" w:usb2="00000010" w:usb3="00000000" w:csb0="00040000" w:csb1="00000000"/>
    <w:embedRegular r:id="rId3" w:fontKey="{229D22E8-5B68-45A0-89AA-ED1267B3BA88}"/>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embedRegular r:id="rId4" w:fontKey="{14FAA516-965F-43E8-A3EE-5EDFB1E7183A}"/>
  </w:font>
  <w:font w:name="楷体_GB2312">
    <w:altName w:val="楷体"/>
    <w:panose1 w:val="02010609030101010101"/>
    <w:charset w:val="86"/>
    <w:family w:val="modern"/>
    <w:pitch w:val="default"/>
    <w:sig w:usb0="00000000" w:usb1="00000000" w:usb2="00000010" w:usb3="00000000" w:csb0="00040000" w:csb1="00000000"/>
    <w:embedRegular r:id="rId5" w:fontKey="{4038C522-D907-4807-889F-1A99EC3A06CE}"/>
  </w:font>
  <w:font w:name="楷体">
    <w:panose1 w:val="02010609060101010101"/>
    <w:charset w:val="86"/>
    <w:family w:val="auto"/>
    <w:pitch w:val="default"/>
    <w:sig w:usb0="800002BF" w:usb1="38CF7CFA" w:usb2="00000016" w:usb3="00000000" w:csb0="00040001" w:csb1="00000000"/>
    <w:embedRegular r:id="rId6" w:fontKey="{B693CA60-FE53-4CFF-A20F-D146EBA16FC3}"/>
  </w:font>
  <w:font w:name="等线">
    <w:panose1 w:val="02010600030101010101"/>
    <w:charset w:val="86"/>
    <w:family w:val="auto"/>
    <w:pitch w:val="default"/>
    <w:sig w:usb0="A00002BF" w:usb1="38CF7CFA" w:usb2="00000016" w:usb3="00000000" w:csb0="0004000F" w:csb1="00000000"/>
    <w:embedRegular r:id="rId7" w:fontKey="{2B97E78E-EF8D-4026-9F78-4E510FFA0EC1}"/>
  </w:font>
  <w:font w:name="Cambria Math">
    <w:panose1 w:val="02040503050406030204"/>
    <w:charset w:val="00"/>
    <w:family w:val="roman"/>
    <w:pitch w:val="default"/>
    <w:sig w:usb0="E00006FF" w:usb1="420024FF" w:usb2="02000000" w:usb3="00000000" w:csb0="2000019F" w:csb1="00000000"/>
    <w:embedRegular r:id="rId8" w:fontKey="{AED93D46-DE19-4B42-9FF5-986E768146EF}"/>
  </w:font>
  <w:font w:name="微软雅黑">
    <w:panose1 w:val="020B0503020204020204"/>
    <w:charset w:val="86"/>
    <w:family w:val="auto"/>
    <w:pitch w:val="default"/>
    <w:sig w:usb0="80000287" w:usb1="2ACF3C50" w:usb2="00000016" w:usb3="00000000" w:csb0="0004001F" w:csb1="00000000"/>
    <w:embedRegular r:id="rId9" w:fontKey="{80485885-37C7-4CB6-A6D7-63B1916A821D}"/>
  </w:font>
  <w:font w:name="华文行楷">
    <w:panose1 w:val="02010800040101010101"/>
    <w:charset w:val="86"/>
    <w:family w:val="auto"/>
    <w:pitch w:val="default"/>
    <w:sig w:usb0="00000001" w:usb1="080F0000" w:usb2="00000000" w:usb3="00000000" w:csb0="00040000" w:csb1="00000000"/>
    <w:embedRegular r:id="rId10" w:fontKey="{FC71D23A-95F3-4F28-9D02-8B1C06B85127}"/>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4"/>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hpgkvTAAAABQEA&#10;AA8AAAAAAAAAAQAgAAAAIgAAAGRycy9kb3ducmV2LnhtbFBLAQIUABQAAAAIAIdO4kCM1SBx5gEA&#10;AMkDAAAOAAAAAAAAAAEAIAAAACIBAABkcnMvZTJvRG9jLnhtbFBLBQYAAAAABgAGAFkBAAB6BQAA&#10;AAA=&#10;">
              <v:fill on="f" focussize="0,0"/>
              <v:stroke on="f" weight="1.2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4"/>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oaYJL0wAAAAUB&#10;AAAPAAAAAAAAAAEAIAAAACIAAABkcnMvZG93bnJldi54bWxQSwECFAAUAAAACACHTuJAEIHK/ecB&#10;AADJAwAADgAAAAAAAAABACAAAAAiAQAAZHJzL2Uyb0RvYy54bWxQSwUGAAAAAAYABgBZAQAAewUA&#10;AAAA&#10;">
              <v:fill on="f" focussize="0,0"/>
              <v:stroke on="f" weight="1.2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252"/>
        <w:tab w:val="clear" w:pos="4153"/>
      </w:tabs>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4"/>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hpgkvTAAAABQEA&#10;AA8AAAAAAAAAAQAgAAAAIgAAAGRycy9kb3ducmV2LnhtbFBLAQIUABQAAAAIAIdO4kDy0HMP5gEA&#10;AMgDAAAOAAAAAAAAAAEAIAAAACIBAABkcnMvZTJvRG9jLnhtbFBLBQYAAAAABgAGAFkBAAB6BQAA&#10;AAA=&#10;">
              <v:fill on="f" focussize="0,0"/>
              <v:stroke on="f" weight="1.2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252"/>
        <w:tab w:val="clear" w:pos="4153"/>
      </w:tabs>
    </w:pP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252"/>
        <w:tab w:val="clear" w:pos="4153"/>
        <w:tab w:val="clear" w:pos="8306"/>
      </w:tabs>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4"/>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oaYJL0wAAAAUB&#10;AAAPAAAAAAAAAAEAIAAAACIAAABkcnMvZG93bnJldi54bWxQSwECFAAUAAAACACHTuJArwEZyucB&#10;AADJAwAADgAAAAAAAAABACAAAAAiAQAAZHJzL2Uyb0RvYy54bWxQSwUGAAAAAAYABgBZAQAAewUA&#10;AAAA&#10;">
              <v:fill on="f" focussize="0,0"/>
              <v:stroke on="f" weight="1.2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252"/>
        <w:tab w:val="clear" w:pos="4153"/>
        <w:tab w:val="clear" w:pos="8306"/>
      </w:tabs>
      <w:rPr>
        <w:rFonts w:hint="eastAsia"/>
        <w:lang w:eastAsia="zh-CN"/>
      </w:rPr>
    </w:pPr>
    <w:r>
      <w:rPr>
        <w:rFonts w:hint="eastAsia"/>
        <w:lang w:eastAsia="zh-CN"/>
      </w:rPr>
      <w:tab/>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6" w:space="0"/>
      </w:pBdr>
      <w:jc w:val="center"/>
      <w:rPr>
        <w:rFonts w:hint="eastAsia" w:ascii="华文中宋" w:hAnsi="华文中宋" w:eastAsia="华文中宋"/>
        <w:sz w:val="21"/>
        <w:szCs w:val="21"/>
      </w:rPr>
    </w:pPr>
    <w:r>
      <w:rPr>
        <w:rFonts w:hint="eastAsia" w:ascii="华文中宋" w:hAnsi="华文中宋" w:eastAsia="华文中宋"/>
        <w:sz w:val="21"/>
        <w:szCs w:val="21"/>
      </w:rPr>
      <w:t>华 中 科 技 大 学 本 科 毕 业 设 计（论 文）</w:t>
    </w:r>
  </w:p>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520" w:lineRule="exact"/>
      <w:jc w:val="left"/>
      <w:rPr>
        <w:rFonts w:ascii="华文中宋" w:hAnsi="华文中宋" w:eastAsia="华文中宋"/>
        <w:bCs/>
        <w:kern w:val="0"/>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484763"/>
    <w:multiLevelType w:val="singleLevel"/>
    <w:tmpl w:val="24484763"/>
    <w:lvl w:ilvl="0" w:tentative="0">
      <w:start w:val="2"/>
      <w:numFmt w:val="chineseCounting"/>
      <w:suff w:val="nothing"/>
      <w:lvlText w:val="第%1，"/>
      <w:lvlJc w:val="left"/>
      <w:rPr>
        <w:rFonts w:hint="eastAsia"/>
      </w:rPr>
    </w:lvl>
  </w:abstractNum>
  <w:abstractNum w:abstractNumId="1">
    <w:nsid w:val="2B8F9420"/>
    <w:multiLevelType w:val="singleLevel"/>
    <w:tmpl w:val="2B8F9420"/>
    <w:lvl w:ilvl="0" w:tentative="0">
      <w:start w:val="1"/>
      <w:numFmt w:val="decimal"/>
      <w:suff w:val="space"/>
      <w:lvlText w:val="[%1]"/>
      <w:lvlJc w:val="left"/>
    </w:lvl>
  </w:abstractNum>
  <w:abstractNum w:abstractNumId="2">
    <w:nsid w:val="3CCA5A3E"/>
    <w:multiLevelType w:val="singleLevel"/>
    <w:tmpl w:val="3CCA5A3E"/>
    <w:lvl w:ilvl="0" w:tentative="0">
      <w:start w:val="1"/>
      <w:numFmt w:val="decimal"/>
      <w:lvlText w:val="[%1]"/>
      <w:lvlJc w:val="left"/>
      <w:pPr>
        <w:tabs>
          <w:tab w:val="left" w:pos="420"/>
        </w:tabs>
        <w:ind w:left="425" w:leftChars="0" w:hanging="425" w:firstLineChars="0"/>
      </w:pPr>
      <w:rPr>
        <w:rFonts w:hint="default" w:ascii="Times New Roman" w:hAnsi="Times New Roman" w:cs="Times New Roman"/>
        <w:color w:val="auto"/>
        <w:sz w:val="24"/>
        <w:szCs w:val="24"/>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hyphenationZone w:val="360"/>
  <w:drawingGridHorizontalSpacing w:val="105"/>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FmZTE5ZjVmOTQ4MmM3ZjVjZDVmYzBiYTVkMTQ3NTkifQ=="/>
  </w:docVars>
  <w:rsids>
    <w:rsidRoot w:val="00172A27"/>
    <w:rsid w:val="00027653"/>
    <w:rsid w:val="0004262D"/>
    <w:rsid w:val="00054D52"/>
    <w:rsid w:val="0006684E"/>
    <w:rsid w:val="000744B9"/>
    <w:rsid w:val="000818EE"/>
    <w:rsid w:val="00084C89"/>
    <w:rsid w:val="0008568E"/>
    <w:rsid w:val="000A706F"/>
    <w:rsid w:val="000E0690"/>
    <w:rsid w:val="00116745"/>
    <w:rsid w:val="001325FF"/>
    <w:rsid w:val="00166B4B"/>
    <w:rsid w:val="001829E2"/>
    <w:rsid w:val="001856B8"/>
    <w:rsid w:val="0019440B"/>
    <w:rsid w:val="001A1349"/>
    <w:rsid w:val="001A14D7"/>
    <w:rsid w:val="001C6F44"/>
    <w:rsid w:val="001F6F32"/>
    <w:rsid w:val="00226780"/>
    <w:rsid w:val="00227045"/>
    <w:rsid w:val="00233C61"/>
    <w:rsid w:val="002C0C2E"/>
    <w:rsid w:val="002C7D14"/>
    <w:rsid w:val="002D0281"/>
    <w:rsid w:val="002E680C"/>
    <w:rsid w:val="002F28D2"/>
    <w:rsid w:val="002F61EC"/>
    <w:rsid w:val="00300600"/>
    <w:rsid w:val="00306B1B"/>
    <w:rsid w:val="00342094"/>
    <w:rsid w:val="00344375"/>
    <w:rsid w:val="00374A61"/>
    <w:rsid w:val="00392F1F"/>
    <w:rsid w:val="003A488F"/>
    <w:rsid w:val="003B47CD"/>
    <w:rsid w:val="003C14C9"/>
    <w:rsid w:val="003D6C09"/>
    <w:rsid w:val="003F439B"/>
    <w:rsid w:val="00413231"/>
    <w:rsid w:val="0042065D"/>
    <w:rsid w:val="004912D7"/>
    <w:rsid w:val="004916A0"/>
    <w:rsid w:val="00504350"/>
    <w:rsid w:val="00512882"/>
    <w:rsid w:val="005172C7"/>
    <w:rsid w:val="00551A18"/>
    <w:rsid w:val="005B05D9"/>
    <w:rsid w:val="005B5BCD"/>
    <w:rsid w:val="005B6BD9"/>
    <w:rsid w:val="005F3519"/>
    <w:rsid w:val="0060387B"/>
    <w:rsid w:val="00612E6A"/>
    <w:rsid w:val="00616983"/>
    <w:rsid w:val="0062635F"/>
    <w:rsid w:val="00640156"/>
    <w:rsid w:val="00653025"/>
    <w:rsid w:val="006609A4"/>
    <w:rsid w:val="0067059E"/>
    <w:rsid w:val="00672712"/>
    <w:rsid w:val="00672BBB"/>
    <w:rsid w:val="00677C00"/>
    <w:rsid w:val="00677E32"/>
    <w:rsid w:val="00681751"/>
    <w:rsid w:val="006B0BCF"/>
    <w:rsid w:val="006B0EE6"/>
    <w:rsid w:val="006C03FE"/>
    <w:rsid w:val="006C0BD1"/>
    <w:rsid w:val="006C45C2"/>
    <w:rsid w:val="00752F37"/>
    <w:rsid w:val="00766454"/>
    <w:rsid w:val="007C589E"/>
    <w:rsid w:val="00815BDC"/>
    <w:rsid w:val="008442CB"/>
    <w:rsid w:val="00860A1E"/>
    <w:rsid w:val="00872F81"/>
    <w:rsid w:val="0088042C"/>
    <w:rsid w:val="008A11AD"/>
    <w:rsid w:val="008B6B39"/>
    <w:rsid w:val="008E3327"/>
    <w:rsid w:val="008E766D"/>
    <w:rsid w:val="008F2708"/>
    <w:rsid w:val="008F7B8C"/>
    <w:rsid w:val="00917E38"/>
    <w:rsid w:val="009449AF"/>
    <w:rsid w:val="009B0DCD"/>
    <w:rsid w:val="009B67C0"/>
    <w:rsid w:val="00A10504"/>
    <w:rsid w:val="00A26226"/>
    <w:rsid w:val="00A27AF8"/>
    <w:rsid w:val="00A3133A"/>
    <w:rsid w:val="00A46F3E"/>
    <w:rsid w:val="00A55316"/>
    <w:rsid w:val="00A57170"/>
    <w:rsid w:val="00AE1987"/>
    <w:rsid w:val="00AE748C"/>
    <w:rsid w:val="00B27353"/>
    <w:rsid w:val="00B5553B"/>
    <w:rsid w:val="00B728B0"/>
    <w:rsid w:val="00B738C4"/>
    <w:rsid w:val="00B87C54"/>
    <w:rsid w:val="00BB4A53"/>
    <w:rsid w:val="00BD43BA"/>
    <w:rsid w:val="00BD7EB1"/>
    <w:rsid w:val="00C15828"/>
    <w:rsid w:val="00C50F9F"/>
    <w:rsid w:val="00C629D1"/>
    <w:rsid w:val="00C65119"/>
    <w:rsid w:val="00C71D90"/>
    <w:rsid w:val="00C73388"/>
    <w:rsid w:val="00C92658"/>
    <w:rsid w:val="00CB0C42"/>
    <w:rsid w:val="00CB12FC"/>
    <w:rsid w:val="00CC401D"/>
    <w:rsid w:val="00CC4A81"/>
    <w:rsid w:val="00CC7A88"/>
    <w:rsid w:val="00CE3854"/>
    <w:rsid w:val="00D622CB"/>
    <w:rsid w:val="00D77B09"/>
    <w:rsid w:val="00DA0E9A"/>
    <w:rsid w:val="00DB43CD"/>
    <w:rsid w:val="00E04538"/>
    <w:rsid w:val="00E17651"/>
    <w:rsid w:val="00E2428B"/>
    <w:rsid w:val="00E57A69"/>
    <w:rsid w:val="00E81C57"/>
    <w:rsid w:val="00EC0167"/>
    <w:rsid w:val="00EC2BA5"/>
    <w:rsid w:val="00EC6BC2"/>
    <w:rsid w:val="00EF0AD1"/>
    <w:rsid w:val="00F01151"/>
    <w:rsid w:val="00F23CC4"/>
    <w:rsid w:val="00F44B3C"/>
    <w:rsid w:val="00F46E0A"/>
    <w:rsid w:val="00F87A36"/>
    <w:rsid w:val="00FB232D"/>
    <w:rsid w:val="00FB2EEA"/>
    <w:rsid w:val="00FB58E0"/>
    <w:rsid w:val="00FE6C22"/>
    <w:rsid w:val="00FF0B74"/>
    <w:rsid w:val="00FF4759"/>
    <w:rsid w:val="01E37862"/>
    <w:rsid w:val="024C399D"/>
    <w:rsid w:val="02D6697F"/>
    <w:rsid w:val="037515D8"/>
    <w:rsid w:val="03E05C76"/>
    <w:rsid w:val="04552510"/>
    <w:rsid w:val="0502683B"/>
    <w:rsid w:val="05FD1982"/>
    <w:rsid w:val="07780D27"/>
    <w:rsid w:val="07F44F58"/>
    <w:rsid w:val="07FE05D9"/>
    <w:rsid w:val="094A2EFF"/>
    <w:rsid w:val="09773D0A"/>
    <w:rsid w:val="0AD303CA"/>
    <w:rsid w:val="0B412B7F"/>
    <w:rsid w:val="0BA437DA"/>
    <w:rsid w:val="0BC20456"/>
    <w:rsid w:val="0C3C3C66"/>
    <w:rsid w:val="0C581959"/>
    <w:rsid w:val="0F96572F"/>
    <w:rsid w:val="12421AE3"/>
    <w:rsid w:val="13114C69"/>
    <w:rsid w:val="1337031C"/>
    <w:rsid w:val="13F419DD"/>
    <w:rsid w:val="14296546"/>
    <w:rsid w:val="14B55BA8"/>
    <w:rsid w:val="16273ACE"/>
    <w:rsid w:val="164B3423"/>
    <w:rsid w:val="173873B5"/>
    <w:rsid w:val="177B0B39"/>
    <w:rsid w:val="1882100E"/>
    <w:rsid w:val="18EE2C7F"/>
    <w:rsid w:val="1A3A20A6"/>
    <w:rsid w:val="1A4E4716"/>
    <w:rsid w:val="1A9058A9"/>
    <w:rsid w:val="1CBE732C"/>
    <w:rsid w:val="1DEB313A"/>
    <w:rsid w:val="1DEC6533"/>
    <w:rsid w:val="1F0078AB"/>
    <w:rsid w:val="1F1903A6"/>
    <w:rsid w:val="1F344F05"/>
    <w:rsid w:val="1F3B1F3E"/>
    <w:rsid w:val="200975F7"/>
    <w:rsid w:val="201E0AB7"/>
    <w:rsid w:val="208012A8"/>
    <w:rsid w:val="20C622A7"/>
    <w:rsid w:val="20D476A8"/>
    <w:rsid w:val="214C1404"/>
    <w:rsid w:val="219526E4"/>
    <w:rsid w:val="22997C41"/>
    <w:rsid w:val="242A28F9"/>
    <w:rsid w:val="246C52D6"/>
    <w:rsid w:val="24B754A0"/>
    <w:rsid w:val="24D97E4C"/>
    <w:rsid w:val="24DC7DA4"/>
    <w:rsid w:val="250644BB"/>
    <w:rsid w:val="25AC1A52"/>
    <w:rsid w:val="265F6883"/>
    <w:rsid w:val="26A052CB"/>
    <w:rsid w:val="27091851"/>
    <w:rsid w:val="28186095"/>
    <w:rsid w:val="282F5FDA"/>
    <w:rsid w:val="29D6161F"/>
    <w:rsid w:val="2A114FF1"/>
    <w:rsid w:val="2B74267D"/>
    <w:rsid w:val="2C5C5BB7"/>
    <w:rsid w:val="2CAA51C0"/>
    <w:rsid w:val="2CC516CB"/>
    <w:rsid w:val="2D856A4E"/>
    <w:rsid w:val="2DA30EE5"/>
    <w:rsid w:val="2DB90D3B"/>
    <w:rsid w:val="2F7171EA"/>
    <w:rsid w:val="3055749D"/>
    <w:rsid w:val="30E56E1D"/>
    <w:rsid w:val="318C2C10"/>
    <w:rsid w:val="31B60123"/>
    <w:rsid w:val="327337EB"/>
    <w:rsid w:val="330E3832"/>
    <w:rsid w:val="335E11BB"/>
    <w:rsid w:val="35E43FA3"/>
    <w:rsid w:val="360B53C3"/>
    <w:rsid w:val="394235AA"/>
    <w:rsid w:val="3C0478FC"/>
    <w:rsid w:val="3C5C352F"/>
    <w:rsid w:val="3C726043"/>
    <w:rsid w:val="3FB02954"/>
    <w:rsid w:val="41CF6896"/>
    <w:rsid w:val="42370A39"/>
    <w:rsid w:val="429A2620"/>
    <w:rsid w:val="42F87C48"/>
    <w:rsid w:val="43024FAD"/>
    <w:rsid w:val="432F17CD"/>
    <w:rsid w:val="43B43B06"/>
    <w:rsid w:val="43D83B71"/>
    <w:rsid w:val="46490083"/>
    <w:rsid w:val="46517DA1"/>
    <w:rsid w:val="46984A16"/>
    <w:rsid w:val="472B6889"/>
    <w:rsid w:val="472E4BB2"/>
    <w:rsid w:val="476274A2"/>
    <w:rsid w:val="4820660F"/>
    <w:rsid w:val="48250193"/>
    <w:rsid w:val="48B4643A"/>
    <w:rsid w:val="48FD754B"/>
    <w:rsid w:val="49094656"/>
    <w:rsid w:val="493268D8"/>
    <w:rsid w:val="4AA616F6"/>
    <w:rsid w:val="4AA761BB"/>
    <w:rsid w:val="4B080111"/>
    <w:rsid w:val="4BA33F6C"/>
    <w:rsid w:val="4BB12AA8"/>
    <w:rsid w:val="4CA8783A"/>
    <w:rsid w:val="4CB2501F"/>
    <w:rsid w:val="4DA3362B"/>
    <w:rsid w:val="4E0459C9"/>
    <w:rsid w:val="4E611800"/>
    <w:rsid w:val="4E9B6D29"/>
    <w:rsid w:val="4EE857AC"/>
    <w:rsid w:val="4FCB2B92"/>
    <w:rsid w:val="4FF6191D"/>
    <w:rsid w:val="4FF91658"/>
    <w:rsid w:val="51C91827"/>
    <w:rsid w:val="51E90E66"/>
    <w:rsid w:val="524F0AA5"/>
    <w:rsid w:val="52514A49"/>
    <w:rsid w:val="52C243A3"/>
    <w:rsid w:val="53D57CCE"/>
    <w:rsid w:val="54462A9C"/>
    <w:rsid w:val="559014A9"/>
    <w:rsid w:val="55E72ED5"/>
    <w:rsid w:val="58360B36"/>
    <w:rsid w:val="59633BAD"/>
    <w:rsid w:val="59AF5796"/>
    <w:rsid w:val="59DB1179"/>
    <w:rsid w:val="5A0F185C"/>
    <w:rsid w:val="5A170F4D"/>
    <w:rsid w:val="5A977D5C"/>
    <w:rsid w:val="5B2A0C1E"/>
    <w:rsid w:val="5C1C392B"/>
    <w:rsid w:val="5C8C7A8B"/>
    <w:rsid w:val="5D530254"/>
    <w:rsid w:val="5D9B5CEE"/>
    <w:rsid w:val="5DB46785"/>
    <w:rsid w:val="5DFC59C2"/>
    <w:rsid w:val="5E235D16"/>
    <w:rsid w:val="5EDD7235"/>
    <w:rsid w:val="5EEC4634"/>
    <w:rsid w:val="5F1624CC"/>
    <w:rsid w:val="5FEA427E"/>
    <w:rsid w:val="61885E59"/>
    <w:rsid w:val="61996D7C"/>
    <w:rsid w:val="62AF42FA"/>
    <w:rsid w:val="642257BB"/>
    <w:rsid w:val="64780E22"/>
    <w:rsid w:val="65230BB9"/>
    <w:rsid w:val="65DF5920"/>
    <w:rsid w:val="65EE103E"/>
    <w:rsid w:val="66A169B9"/>
    <w:rsid w:val="66B422A8"/>
    <w:rsid w:val="675412D7"/>
    <w:rsid w:val="68362019"/>
    <w:rsid w:val="688F45B7"/>
    <w:rsid w:val="68BF7033"/>
    <w:rsid w:val="6A695205"/>
    <w:rsid w:val="6C8B724B"/>
    <w:rsid w:val="6CF576AC"/>
    <w:rsid w:val="6D4952F8"/>
    <w:rsid w:val="6D7F4CE1"/>
    <w:rsid w:val="6EB5713C"/>
    <w:rsid w:val="6EF44E77"/>
    <w:rsid w:val="70921DEC"/>
    <w:rsid w:val="70D71BEA"/>
    <w:rsid w:val="723B7F7F"/>
    <w:rsid w:val="73FF4352"/>
    <w:rsid w:val="74C81324"/>
    <w:rsid w:val="74D65AFF"/>
    <w:rsid w:val="76214F48"/>
    <w:rsid w:val="76380A06"/>
    <w:rsid w:val="76AF51AE"/>
    <w:rsid w:val="77E12415"/>
    <w:rsid w:val="786A41B8"/>
    <w:rsid w:val="78D635FC"/>
    <w:rsid w:val="7A051E76"/>
    <w:rsid w:val="7AEC70D5"/>
    <w:rsid w:val="7B0D0E02"/>
    <w:rsid w:val="7B2A614C"/>
    <w:rsid w:val="7CAD33BA"/>
    <w:rsid w:val="7D6F18F0"/>
    <w:rsid w:val="7E0D4B9F"/>
    <w:rsid w:val="7E586871"/>
    <w:rsid w:val="7E5A7BF2"/>
    <w:rsid w:val="7EC57C2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10">
    <w:name w:val="Default Paragraph Font"/>
    <w:qFormat/>
    <w:uiPriority w:val="0"/>
  </w:style>
  <w:style w:type="table" w:default="1" w:styleId="8">
    <w:name w:val="Normal Table"/>
    <w:unhideWhenUsed/>
    <w:qFormat/>
    <w:uiPriority w:val="99"/>
    <w:tblPr>
      <w:tblCellMar>
        <w:top w:w="0" w:type="dxa"/>
        <w:left w:w="108" w:type="dxa"/>
        <w:bottom w:w="0" w:type="dxa"/>
        <w:right w:w="108" w:type="dxa"/>
      </w:tblCellMar>
    </w:tblPr>
  </w:style>
  <w:style w:type="paragraph" w:styleId="3">
    <w:name w:val="toc 3"/>
    <w:basedOn w:val="1"/>
    <w:next w:val="1"/>
    <w:semiHidden/>
    <w:unhideWhenUsed/>
    <w:qFormat/>
    <w:uiPriority w:val="39"/>
    <w:pPr>
      <w:ind w:left="840" w:leftChars="400"/>
    </w:pPr>
  </w:style>
  <w:style w:type="paragraph" w:styleId="4">
    <w:name w:val="footer"/>
    <w:basedOn w:val="1"/>
    <w:link w:val="12"/>
    <w:qFormat/>
    <w:uiPriority w:val="99"/>
    <w:pPr>
      <w:tabs>
        <w:tab w:val="center" w:pos="4153"/>
        <w:tab w:val="right" w:pos="8306"/>
      </w:tabs>
      <w:snapToGrid w:val="0"/>
      <w:jc w:val="left"/>
    </w:pPr>
    <w:rPr>
      <w:sz w:val="18"/>
    </w:rPr>
  </w:style>
  <w:style w:type="paragraph" w:styleId="5">
    <w:name w:val="header"/>
    <w:basedOn w:val="1"/>
    <w:link w:val="13"/>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6">
    <w:name w:val="toc 1"/>
    <w:basedOn w:val="1"/>
    <w:next w:val="1"/>
    <w:qFormat/>
    <w:uiPriority w:val="0"/>
    <w:pPr>
      <w:tabs>
        <w:tab w:val="right" w:leader="dot" w:pos="9180"/>
        <w:tab w:val="right" w:leader="middleDot" w:pos="9240"/>
      </w:tabs>
      <w:spacing w:line="360" w:lineRule="auto"/>
    </w:pPr>
    <w:rPr>
      <w:sz w:val="24"/>
      <w:szCs w:val="24"/>
    </w:rPr>
  </w:style>
  <w:style w:type="paragraph" w:styleId="7">
    <w:name w:val="toc 2"/>
    <w:basedOn w:val="1"/>
    <w:next w:val="1"/>
    <w:semiHidden/>
    <w:unhideWhenUsed/>
    <w:qFormat/>
    <w:uiPriority w:val="39"/>
    <w:pPr>
      <w:ind w:left="420" w:leftChars="200"/>
    </w:p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qFormat/>
    <w:uiPriority w:val="0"/>
    <w:rPr>
      <w:color w:val="000000"/>
      <w:u w:val="single"/>
    </w:rPr>
  </w:style>
  <w:style w:type="character" w:customStyle="1" w:styleId="12">
    <w:name w:val="页脚 字符"/>
    <w:link w:val="4"/>
    <w:qFormat/>
    <w:uiPriority w:val="99"/>
    <w:rPr>
      <w:kern w:val="2"/>
      <w:sz w:val="18"/>
    </w:rPr>
  </w:style>
  <w:style w:type="character" w:customStyle="1" w:styleId="13">
    <w:name w:val="页眉 字符"/>
    <w:link w:val="5"/>
    <w:qFormat/>
    <w:uiPriority w:val="99"/>
    <w:rPr>
      <w:kern w:val="2"/>
      <w:sz w:val="18"/>
    </w:rPr>
  </w:style>
  <w:style w:type="paragraph" w:customStyle="1" w:styleId="14">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15">
    <w:name w:val="No Spacing"/>
    <w:link w:val="16"/>
    <w:qFormat/>
    <w:uiPriority w:val="1"/>
    <w:rPr>
      <w:rFonts w:ascii="Calibri" w:hAnsi="Calibri" w:eastAsia="宋体" w:cs="Times New Roman"/>
      <w:sz w:val="22"/>
      <w:szCs w:val="22"/>
      <w:lang w:val="en-US" w:eastAsia="zh-CN" w:bidi="ar-SA"/>
    </w:rPr>
  </w:style>
  <w:style w:type="character" w:customStyle="1" w:styleId="16">
    <w:name w:val="无间隔 字符"/>
    <w:link w:val="15"/>
    <w:qFormat/>
    <w:uiPriority w:val="1"/>
    <w:rPr>
      <w:rFonts w:ascii="Calibri" w:hAnsi="Calibri"/>
      <w:sz w:val="22"/>
      <w:szCs w:val="22"/>
      <w:lang w:val="en-US" w:eastAsia="zh-CN" w:bidi="ar-SA"/>
    </w:rPr>
  </w:style>
  <w:style w:type="paragraph" w:styleId="17">
    <w:name w:val="List Paragraph"/>
    <w:basedOn w:val="1"/>
    <w:qFormat/>
    <w:uiPriority w:val="34"/>
    <w:pPr>
      <w:ind w:firstLine="420" w:firstLineChars="200"/>
    </w:pPr>
    <w:rPr>
      <w:rFonts w:ascii="Calibri" w:hAnsi="Calibri" w:eastAsia="宋体" w:cs="Times New Roman"/>
      <w:szCs w:val="22"/>
    </w:rPr>
  </w:style>
  <w:style w:type="paragraph" w:customStyle="1" w:styleId="18">
    <w:name w:val="WPSOffice手动目录 1"/>
    <w:uiPriority w:val="0"/>
    <w:pPr>
      <w:ind w:leftChars="0"/>
    </w:pPr>
    <w:rPr>
      <w:rFonts w:ascii="Times New Roman" w:hAnsi="Times New Roman" w:eastAsia="宋体" w:cs="Times New Roman"/>
      <w:sz w:val="20"/>
      <w:szCs w:val="20"/>
    </w:rPr>
  </w:style>
  <w:style w:type="paragraph" w:customStyle="1" w:styleId="19">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oleObject" Target="embeddings/oleObject2.bin"/><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wmf"/><Relationship Id="rId15" Type="http://schemas.openxmlformats.org/officeDocument/2006/relationships/oleObject" Target="embeddings/oleObject1.bin"/><Relationship Id="rId14" Type="http://schemas.openxmlformats.org/officeDocument/2006/relationships/theme" Target="theme/theme1.xml"/><Relationship Id="rId13" Type="http://schemas.openxmlformats.org/officeDocument/2006/relationships/footer" Target="footer8.xml"/><Relationship Id="rId12" Type="http://schemas.openxmlformats.org/officeDocument/2006/relationships/header" Target="header3.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66</Pages>
  <Words>27105</Words>
  <Characters>51071</Characters>
  <Lines>25</Lines>
  <Paragraphs>7</Paragraphs>
  <TotalTime>0</TotalTime>
  <ScaleCrop>false</ScaleCrop>
  <LinksUpToDate>false</LinksUpToDate>
  <CharactersWithSpaces>52651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2012-06-06T01:30:00Z</dcterms:created>
  <dc:creator>书儿</dc:creator>
  <cp:lastModifiedBy>丁满</cp:lastModifiedBy>
  <cp:lastPrinted>2021-12-27T00:35:00Z</cp:lastPrinted>
  <dcterms:modified xsi:type="dcterms:W3CDTF">2022-06-13T11:19:51Z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8268CAFCA1214F4BB692EC4CF399FA1E</vt:lpwstr>
  </property>
  <property fmtid="{D5CDD505-2E9C-101B-9397-08002B2CF9AE}" pid="4" name="commondata">
    <vt:lpwstr>eyJoZGlkIjoiYjk5ODM0YmMxOWJiYWQyNDU4MGIzYWRmYTA0ZmI5NDcifQ==</vt:lpwstr>
  </property>
</Properties>
</file>