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061" w:val="left" w:leader="none"/>
          <w:tab w:pos="9303" w:val="left" w:leader="none"/>
        </w:tabs>
        <w:spacing w:before="68"/>
        <w:ind w:leftChars="0" w:left="801" w:rightChars="0" w:right="0" w:firstLineChars="0" w:firstLine="0"/>
        <w:jc w:val="left"/>
        <w:rPr>
          <w:sz w:val="21"/>
        </w:rPr>
      </w:pPr>
      <w:bookmarkStart w:name="封面 " w:id="1"/>
      <w:bookmarkEnd w:id="1"/>
      <w:r/>
      <w:r>
        <w:rPr>
          <w:rFonts w:ascii="宋体" w:eastAsia="宋体" w:hint="eastAsia"/>
          <w:sz w:val="21"/>
        </w:rPr>
        <w:t>分类号：</w:t>
      </w:r>
      <w:r>
        <w:rPr>
          <w:rFonts w:ascii="宋体" w:eastAsia="宋体" w:hint="eastAsia"/>
          <w:sz w:val="21"/>
          <w:u w:val="single"/>
        </w:rPr>
        <w:t> </w:t>
      </w:r>
      <w:r w:rsidRPr="00000000">
        <w:tab/>
      </w:r>
      <w:r>
        <w:rPr>
          <w:sz w:val="21"/>
          <w:u w:val="single"/>
        </w:rPr>
        <w:t>R714.14</w:t>
      </w:r>
      <w:r w:rsidRPr="00000000">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tabs>
          <w:tab w:pos="5892" w:val="left" w:leader="none"/>
          <w:tab w:pos="6995" w:val="left" w:leader="none"/>
          <w:tab w:pos="9147" w:val="left" w:leader="none"/>
        </w:tabs>
        <w:spacing w:before="41"/>
        <w:ind w:leftChars="0" w:left="801" w:rightChars="0" w:right="0" w:firstLineChars="0" w:firstLine="0"/>
        <w:jc w:val="left"/>
        <w:rPr>
          <w:sz w:val="21"/>
        </w:rPr>
      </w:pPr>
      <w:r>
        <w:rPr>
          <w:rFonts w:ascii="宋体" w:eastAsia="宋体" w:hint="eastAsia"/>
          <w:sz w:val="21"/>
        </w:rPr>
        <w:t>UDC：</w:t>
      </w:r>
      <w:r>
        <w:rPr>
          <w:rFonts w:ascii="宋体" w:eastAsia="宋体" w:hint="eastAsia"/>
          <w:sz w:val="21"/>
          <w:u w:val="single"/>
        </w:rPr>
        <w:t> </w:t>
      </w:r>
      <w:r w:rsidRPr="00000000">
        <w:tab/>
      </w:r>
      <w:r>
        <w:rPr>
          <w:rFonts w:ascii="宋体" w:eastAsia="宋体" w:hint="eastAsia"/>
          <w:sz w:val="21"/>
        </w:rPr>
        <w:tab/>
      </w:r>
      <w:r>
        <w:rPr>
          <w:rFonts w:ascii="宋体" w:eastAsia="宋体" w:hint="eastAsia"/>
          <w:w w:val="95"/>
          <w:sz w:val="21"/>
        </w:rPr>
        <w:t>密级：</w:t>
      </w:r>
      <w:r>
        <w:rPr>
          <w:w w:val="95"/>
          <w:sz w:val="21"/>
          <w:u w:val="single"/>
        </w:rPr>
        <w:t> </w:t>
      </w:r>
      <w:r>
        <w:rPr>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4"/>
          <w:rFonts w:cstheme="minorBidi" w:ascii="Times New Roman" w:hAnsi="Times New Roman" w:eastAsia="Times New Roman" w:cs="Times New Roman"/>
        </w:rPr>
      </w:pPr>
    </w:p>
    <w:p w:rsidR="0018722C">
      <w:pPr>
        <w:spacing w:line="581" w:lineRule="exact" w:before="0"/>
        <w:ind w:leftChars="0" w:left="1446" w:rightChars="0" w:right="919" w:firstLineChars="0" w:firstLine="0"/>
        <w:jc w:val="center"/>
        <w:rPr>
          <w:rFonts w:ascii="黑体" w:eastAsia="黑体" w:hint="eastAsia"/>
          <w:b/>
          <w:sz w:val="48"/>
        </w:rPr>
      </w:pPr>
      <w:r>
        <w:rPr>
          <w:rFonts w:ascii="黑体" w:eastAsia="黑体" w:hint="eastAsia"/>
          <w:b/>
          <w:sz w:val="48"/>
        </w:rPr>
        <w:t>重 庆 医 科 大 学</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8"/>
          <w:szCs w:val="24"/>
          <w:rFonts w:cstheme="minorBidi" w:ascii="黑体" w:hAnsi="Times New Roman" w:eastAsia="Times New Roman" w:cs="Times New Roman"/>
          <w:b/>
        </w:rPr>
      </w:pPr>
    </w:p>
    <w:p w:rsidR="0018722C">
      <w:pPr>
        <w:spacing w:before="1"/>
        <w:ind w:leftChars="0" w:left="1446" w:rightChars="0" w:right="926" w:firstLineChars="0" w:firstLine="0"/>
        <w:jc w:val="center"/>
        <w:rPr>
          <w:rFonts w:ascii="宋体" w:eastAsia="宋体" w:hint="eastAsia"/>
          <w:b/>
          <w:sz w:val="84"/>
        </w:rPr>
      </w:pPr>
      <w:r>
        <w:rPr>
          <w:rFonts w:ascii="宋体" w:eastAsia="宋体" w:hint="eastAsia"/>
          <w:b/>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b/>
        </w:rPr>
      </w:pPr>
    </w:p>
    <w:p w:rsidR="0018722C">
      <w:pPr>
        <w:spacing w:after="0"/>
        <w:rPr>
          <w:rFonts w:ascii="宋体"/>
          <w:sz w:val="14"/>
        </w:rPr>
        <w:sectPr w:rsidR="00556256">
          <w:pgSz w:w="11910" w:h="16840"/>
          <w:pgMar w:footer="272" w:top="1580" w:bottom="460" w:left="900" w:right="14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宋体" w:hAnsi="Times New Roman" w:eastAsia="Times New Roman" w:cs="Times New Roman"/>
          <w:b/>
        </w:rPr>
      </w:pPr>
    </w:p>
    <w:p w:rsidR="0018722C">
      <w:pPr>
        <w:spacing w:before="0"/>
        <w:ind w:leftChars="0" w:left="806" w:rightChars="0" w:right="0" w:firstLineChars="0" w:firstLine="0"/>
        <w:jc w:val="left"/>
        <w:rPr>
          <w:rFonts w:ascii="宋体" w:eastAsia="宋体" w:hint="eastAsia"/>
          <w:sz w:val="21"/>
        </w:rPr>
      </w:pPr>
      <w:r>
        <w:rPr>
          <w:rFonts w:ascii="宋体" w:eastAsia="宋体" w:hint="eastAsia"/>
          <w:w w:val="95"/>
          <w:sz w:val="21"/>
        </w:rPr>
        <w:t>论文题目</w:t>
      </w:r>
    </w:p>
    <w:p w:rsidR="0018722C">
      <w:pPr>
        <w:spacing w:line="237" w:lineRule="auto" w:before="5"/>
        <w:ind w:leftChars="0" w:left="2571" w:rightChars="0" w:right="128" w:hanging="2367"/>
        <w:jc w:val="left"/>
        <w:rPr>
          <w:rFonts w:ascii="宋体" w:eastAsia="宋体" w:hint="eastAsia"/>
          <w:b/>
          <w:sz w:val="32"/>
        </w:rPr>
      </w:pPr>
      <w:r>
        <w:br w:type="column"/>
      </w:r>
      <w:r>
        <w:rPr>
          <w:rFonts w:ascii="宋体" w:eastAsia="宋体" w:hint="eastAsia"/>
          <w:b/>
          <w:sz w:val="32"/>
        </w:rPr>
        <w:t>VEGF 基因多态性与不明原因复发性自然流产发生风险相关性的 Meta 分析</w:t>
      </w:r>
    </w:p>
    <w:p w:rsidR="0018722C">
      <w:pPr>
        <w:spacing w:after="0" w:line="237" w:lineRule="auto"/>
        <w:jc w:val="left"/>
        <w:rPr>
          <w:rFonts w:ascii="宋体" w:eastAsia="宋体" w:hint="eastAsia"/>
          <w:sz w:val="32"/>
        </w:rPr>
        <w:sectPr w:rsidR="00556256">
          <w:type w:val="continuous"/>
          <w:pgSz w:w="11910" w:h="16840"/>
          <w:pgMar w:top="1580" w:bottom="460" w:left="900" w:right="1420"/>
          <w:cols w:num="2" w:equalWidth="0">
            <w:col w:w="1645" w:space="40"/>
            <w:col w:w="7905"/>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
          <w:szCs w:val="24"/>
          <w:rFonts w:cstheme="minorBidi" w:ascii="宋体" w:hAnsi="Times New Roman" w:eastAsia="Times New Roman" w:cs="Times New Roman"/>
          <w:b/>
        </w:rPr>
      </w:pPr>
    </w:p>
    <w:p w:rsidR="0018722C">
      <w:pPr>
        <w:widowControl w:val="0"/>
        <w:snapToGrid w:val="1"/>
        <w:spacing w:beforeLines="0" w:afterLines="0" w:before="0" w:after="0" w:line="20" w:lineRule="exact"/>
        <w:ind w:firstLineChars="0" w:firstLine="0" w:rightChars="0" w:right="0" w:leftChars="0" w:left="1794"/>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382.7pt;height:.5pt;mso-position-horizontal-relative:char;mso-position-vertical-relative:line" coordorigin="0,0" coordsize="7654,10">
            <v:line style="position:absolute" from="0,5" to="7654,5" stroked="true" strokeweight=".48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b/>
        </w:rPr>
      </w:pPr>
    </w:p>
    <w:p w:rsidR="0018722C">
      <w:pPr>
        <w:tabs>
          <w:tab w:pos="5296" w:val="left" w:leader="none"/>
        </w:tabs>
        <w:spacing w:before="0"/>
        <w:ind w:leftChars="0" w:left="808" w:rightChars="0" w:right="0" w:firstLineChars="0" w:firstLine="0"/>
        <w:jc w:val="left"/>
        <w:rPr>
          <w:rFonts w:ascii="宋体" w:eastAsia="宋体" w:hint="eastAsia"/>
          <w:b/>
          <w:sz w:val="32"/>
        </w:rPr>
      </w:pPr>
      <w:r>
        <w:pict>
          <v:line style="position:absolute;mso-position-horizontal-relative:page;mso-position-vertical-relative:paragraph;z-index:1048;mso-wrap-distance-left:0;mso-wrap-distance-right:0" from="133.399994pt,23.547997pt" to="518.349994pt,23.547997pt" stroked="true" strokeweight=".48pt" strokecolor="#000000">
            <v:stroke dashstyle="solid"/>
            <w10:wrap type="topAndBottom"/>
          </v:line>
        </w:pict>
      </w:r>
      <w:r>
        <w:rPr>
          <w:rFonts w:ascii="宋体" w:eastAsia="宋体" w:hint="eastAsia"/>
          <w:sz w:val="21"/>
        </w:rPr>
        <w:t>作者姓名</w:t>
      </w:r>
      <w:r w:rsidRPr="00000000">
        <w:tab/>
      </w:r>
      <w:r>
        <w:rPr>
          <w:rFonts w:ascii="宋体" w:eastAsia="宋体" w:hint="eastAsia"/>
          <w:b/>
          <w:w w:val="95"/>
          <w:position w:val="3"/>
          <w:sz w:val="32"/>
        </w:rPr>
        <w:t>明雪</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4"/>
          <w:rFonts w:cstheme="minorBidi" w:ascii="宋体" w:hAnsi="Times New Roman" w:eastAsia="Times New Roman" w:cs="Times New Roman"/>
          <w:b/>
        </w:rPr>
      </w:pPr>
    </w:p>
    <w:p w:rsidR="0018722C">
      <w:pPr>
        <w:tabs>
          <w:tab w:pos="6587" w:val="left" w:leader="none"/>
        </w:tabs>
        <w:spacing w:line="331" w:lineRule="auto" w:before="12"/>
        <w:ind w:leftChars="0" w:left="4108" w:rightChars="0" w:right="1560" w:hanging="3308"/>
        <w:jc w:val="left"/>
        <w:rPr>
          <w:rFonts w:ascii="宋体" w:eastAsia="宋体" w:hint="eastAsia"/>
          <w:b/>
          <w:sz w:val="30"/>
        </w:rPr>
      </w:pPr>
      <w:r>
        <w:pict>
          <v:line style="position:absolute;mso-position-horizontal-relative:page;mso-position-vertical-relative:paragraph;z-index:-91480" from="271.049988pt,22.450027pt" to="515.599988pt,22.450027pt" stroked="true" strokeweight=".48pt" strokecolor="#000000">
            <v:stroke dashstyle="solid"/>
            <w10:wrap type="none"/>
          </v:line>
        </w:pict>
      </w:r>
      <w:r>
        <w:pict>
          <v:line style="position:absolute;mso-position-horizontal-relative:page;mso-position-vertical-relative:paragraph;z-index:-91456" from="151.050003pt,50.200027pt" to="515.600003pt,50.200027pt" stroked="true" strokeweight=".48pt" strokecolor="#000000">
            <v:stroke dashstyle="solid"/>
            <w10:wrap type="none"/>
          </v:line>
        </w:pict>
      </w:r>
      <w:r>
        <w:rPr>
          <w:rFonts w:ascii="宋体" w:eastAsia="宋体" w:hint="eastAsia"/>
          <w:sz w:val="21"/>
        </w:rPr>
        <w:t>指导教师姓名（职称、单位名称）</w:t>
      </w:r>
      <w:r w:rsidRPr="00000000">
        <w:tab/>
        <w:tab/>
      </w:r>
      <w:r>
        <w:rPr>
          <w:rFonts w:ascii="宋体" w:eastAsia="宋体" w:hint="eastAsia"/>
          <w:b/>
          <w:position w:val="2"/>
          <w:sz w:val="30"/>
        </w:rPr>
        <w:t>王佳</w:t>
      </w:r>
      <w:r>
        <w:rPr>
          <w:rFonts w:ascii="宋体" w:eastAsia="宋体" w:hint="eastAsia"/>
          <w:b/>
          <w:spacing w:val="-2"/>
          <w:position w:val="2"/>
          <w:sz w:val="30"/>
        </w:rPr>
        <w:t> </w:t>
      </w:r>
      <w:r>
        <w:rPr>
          <w:rFonts w:ascii="宋体" w:eastAsia="宋体" w:hint="eastAsia"/>
          <w:b/>
          <w:position w:val="2"/>
          <w:sz w:val="30"/>
        </w:rPr>
        <w:t>教授</w:t>
      </w:r>
      <w:r>
        <w:rPr>
          <w:rFonts w:ascii="宋体" w:eastAsia="宋体" w:hint="eastAsia"/>
          <w:b/>
          <w:w w:val="95"/>
          <w:sz w:val="30"/>
        </w:rPr>
        <w:t>重庆医科大学附属大学城医院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宋体" w:hAnsi="Times New Roman" w:eastAsia="Times New Roman" w:cs="Times New Roman"/>
          <w:b/>
        </w:rPr>
      </w:pPr>
    </w:p>
    <w:tbl>
      <w:tblPr>
        <w:tblW w:w="0" w:type="auto"/>
        <w:jc w:val="left"/>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3"/>
        <w:gridCol w:w="120"/>
        <w:gridCol w:w="869"/>
        <w:gridCol w:w="990"/>
        <w:gridCol w:w="1979"/>
        <w:gridCol w:w="3228"/>
      </w:tblGrid>
      <w:tr>
        <w:trPr>
          <w:trHeight w:val="340" w:hRule="atLeast"/>
        </w:trPr>
        <w:tc>
          <w:tcPr>
            <w:tcW w:w="145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申请学位级别</w:t>
            </w:r>
          </w:p>
        </w:tc>
        <w:tc>
          <w:tcPr>
            <w:tcW w:w="120"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8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硕</w:t>
            </w:r>
          </w:p>
        </w:tc>
        <w:tc>
          <w:tcPr>
            <w:tcW w:w="990"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士</w:t>
            </w:r>
          </w:p>
        </w:tc>
        <w:tc>
          <w:tcPr>
            <w:tcW w:w="19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学科、专业名称</w:t>
            </w:r>
          </w:p>
        </w:tc>
        <w:tc>
          <w:tcPr>
            <w:tcW w:w="3228"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妇产科学</w:t>
            </w:r>
          </w:p>
        </w:tc>
      </w:tr>
      <w:tr>
        <w:trPr>
          <w:trHeight w:val="920" w:hRule="atLeast"/>
        </w:trPr>
        <w:tc>
          <w:tcPr>
            <w:tcW w:w="145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论文答辩年月</w:t>
            </w:r>
          </w:p>
        </w:tc>
        <w:tc>
          <w:tcPr>
            <w:tcW w:w="120"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8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99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97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8"/>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rPr>
              <w:t>2015 </w:t>
            </w:r>
            <w:r>
              <w:rPr>
                <w:kern w:val="2"/>
                <w:szCs w:val="22"/>
                <w:rFonts w:ascii="宋体" w:eastAsia="宋体" w:hint="eastAsia" w:cstheme="minorBidi" w:hAnsi="Times New Roman" w:cs="Times New Roman"/>
                <w:b/>
                <w:sz w:val="30"/>
              </w:rPr>
              <w:t>年 </w:t>
            </w:r>
            <w:r>
              <w:rPr>
                <w:kern w:val="2"/>
                <w:szCs w:val="22"/>
                <w:rFonts w:cstheme="minorBidi" w:ascii="Times New Roman" w:hAnsi="Times New Roman" w:eastAsia="Times New Roman" w:cs="Times New Roman"/>
                <w:b/>
                <w:sz w:val="30"/>
              </w:rPr>
              <w:t>4</w:t>
            </w:r>
            <w:r>
              <w:rPr>
                <w:kern w:val="2"/>
                <w:szCs w:val="22"/>
                <w:rFonts w:cstheme="minorBidi" w:ascii="Times New Roman" w:hAnsi="Times New Roman" w:eastAsia="Times New Roman" w:cs="Times New Roman"/>
                <w:b/>
                <w:spacing w:val="35"/>
                <w:sz w:val="30"/>
              </w:rPr>
              <w:t> </w:t>
            </w:r>
            <w:r>
              <w:rPr>
                <w:kern w:val="2"/>
                <w:szCs w:val="22"/>
                <w:rFonts w:ascii="宋体" w:eastAsia="宋体" w:hint="eastAsia" w:cstheme="minorBidi" w:hAnsi="Times New Roman" w:cs="Times New Roman"/>
                <w:b/>
                <w:sz w:val="30"/>
              </w:rPr>
              <w:t>月</w:t>
            </w:r>
          </w:p>
        </w:tc>
        <w:tc>
          <w:tcPr>
            <w:tcW w:w="322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b/>
        </w:rPr>
      </w:pPr>
    </w:p>
    <w:p w:rsidR="0018722C">
      <w:pPr>
        <w:spacing w:before="34"/>
        <w:ind w:leftChars="0" w:left="1444" w:rightChars="0" w:right="926" w:firstLineChars="0" w:firstLine="0"/>
        <w:jc w:val="center"/>
        <w:rPr>
          <w:rFonts w:ascii="宋体" w:eastAsia="宋体" w:hint="eastAsia"/>
          <w:sz w:val="21"/>
        </w:rPr>
      </w:pPr>
      <w:r>
        <w:rPr>
          <w:rFonts w:ascii="宋体" w:eastAsia="宋体" w:hint="eastAsia"/>
          <w:sz w:val="21"/>
        </w:rPr>
        <w:t>2015 年 4 月</w:t>
      </w:r>
    </w:p>
    <w:p w:rsidR="0018722C">
      <w:pPr>
        <w:spacing w:after="0"/>
        <w:jc w:val="center"/>
        <w:rPr>
          <w:rFonts w:ascii="宋体" w:eastAsia="宋体" w:hint="eastAsia"/>
          <w:sz w:val="21"/>
        </w:rPr>
        <w:sectPr w:rsidR="00556256">
          <w:type w:val="continuous"/>
          <w:pgSz w:w="11910" w:h="16840"/>
          <w:pgMar w:top="1580" w:bottom="460" w:left="900" w:right="1420"/>
        </w:sectPr>
      </w:pPr>
    </w:p>
    <w:p w:rsidR="0018722C">
      <w:pPr>
        <w:pStyle w:val="affe"/>
        <w:topLinePunct/>
      </w:pPr>
      <w:bookmarkStart w:id="43574" w:name="_Ref66543574"/>
      <w:r>
        <w:t>目    录</w:t>
      </w:r>
    </w:p>
    <w:bookmarkEnd w:id="43574"/>
    <w:p w:rsidR="0018722C">
      <w:pPr>
        <w:pStyle w:val="TOC1"/>
        <w:topLinePunct/>
      </w:pPr>
      <w:r>
        <w:fldChar w:fldCharType="begin"/>
      </w:r>
      <w:r>
        <w:instrText> TOC \o "1-1" \h \z \u </w:instrText>
      </w:r>
      <w:r>
        <w:fldChar w:fldCharType="separate"/>
      </w:r>
      <w:r>
        <w:fldChar w:fldCharType="begin"/>
      </w:r>
      <w:r>
        <w:instrText>HYPERLINK \l "_Toc686745753"</w:instrText>
      </w:r>
      <w:r>
        <w:fldChar w:fldCharType="separate"/>
      </w:r>
      <w:r>
        <w:t>英汉缩略语名词对照</w:t>
      </w:r>
      <w:r>
        <w:fldChar w:fldCharType="end"/>
      </w:r>
      <w:r>
        <w:rPr>
          <w:noProof/>
          <w:webHidden/>
        </w:rPr>
        <w:tab/>
      </w:r>
      <w:r>
        <w:rPr>
          <w:noProof/>
          <w:webHidden/>
        </w:rPr>
        <w:fldChar w:fldCharType="begin"/>
      </w:r>
      <w:r>
        <w:rPr>
          <w:noProof/>
          <w:webHidden/>
        </w:rPr>
        <w:instrText> PAGEREF _Toc686745753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"_Toc686745754"</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_Toc686745754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"_Toc686745755"</w:instrText>
      </w:r>
      <w:r>
        <w:fldChar w:fldCharType="separate"/>
      </w:r>
      <w:r>
        <w:t xml:space="preserve">结</w:t>
      </w:r>
      <w:r>
        <w:t xml:space="preserve">论</w:t>
      </w:r>
      <w:r>
        <w:t xml:space="preserve">VEGF</w:t>
      </w:r>
      <w:r/>
      <w:r>
        <w:t xml:space="preserve">基</w:t>
      </w:r>
      <w:r>
        <w:t xml:space="preserve">因</w:t>
      </w:r>
      <w:r>
        <w:t xml:space="preserve">-634G</w:t>
      </w:r>
      <w:r>
        <w:t xml:space="preserve">/</w:t>
      </w:r>
      <w:r>
        <w:t xml:space="preserve">C </w:t>
      </w:r>
      <w:r>
        <w:t xml:space="preserve">(</w:t>
      </w:r>
      <w:r>
        <w:t xml:space="preserve">rs2010963</w:t>
      </w:r>
      <w:r>
        <w:t xml:space="preserve">)</w:t>
      </w:r>
      <w:r>
        <w:t xml:space="preserve">、+936C</w:t>
      </w:r>
      <w:r>
        <w:t xml:space="preserve">/</w:t>
      </w:r>
      <w:r>
        <w:t xml:space="preserve">T</w:t>
      </w:r>
      <w:r>
        <w:t xml:space="preserve"> </w:t>
      </w:r>
      <w:r>
        <w:t xml:space="preserve">(</w:t>
      </w:r>
      <w:r>
        <w:t xml:space="preserve">rs3025039</w:t>
      </w:r>
      <w:r>
        <w:t xml:space="preserve">)</w:t>
      </w:r>
      <w:r>
        <w:t xml:space="preserve">位</w:t>
      </w:r>
      <w:r>
        <w:fldChar w:fldCharType="end"/>
      </w:r>
      <w:r>
        <w:rPr>
          <w:noProof/>
          <w:webHidden/>
        </w:rPr>
        <w:tab/>
      </w:r>
      <w:r>
        <w:rPr>
          <w:noProof/>
          <w:webHidden/>
        </w:rPr>
        <w:fldChar w:fldCharType="begin"/>
      </w:r>
      <w:r>
        <w:rPr>
          <w:noProof/>
          <w:webHidden/>
        </w:rPr>
        <w:instrText> PAGEREF _Toc686745755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"_Toc686745756"</w:instrText>
      </w:r>
      <w:r>
        <w:fldChar w:fldCharType="separate"/>
      </w:r>
      <w:r>
        <w:rPr>
          <w:b/>
        </w:rPr>
        <w:t>ELIAL</w:t>
      </w:r>
      <w:r>
        <w:rPr>
          <w:b/>
        </w:rPr>
        <w:t> GROWTH FACTOR GENE POLYMORPHISMS AND THE RISK OF IDIOPATHIC RECURRENT SPONTANEOUS ABORTION:A</w:t>
      </w:r>
      <w:r>
        <w:fldChar w:fldCharType="end"/>
      </w:r>
      <w:r>
        <w:rPr>
          <w:noProof/>
          <w:webHidden/>
        </w:rPr>
        <w:tab/>
      </w:r>
      <w:r>
        <w:rPr>
          <w:noProof/>
          <w:webHidden/>
        </w:rPr>
        <w:fldChar w:fldCharType="begin"/>
      </w:r>
      <w:r>
        <w:rPr>
          <w:noProof/>
          <w:webHidden/>
        </w:rPr>
        <w:instrText> PAGEREF _Toc686745756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"_Toc686745757"</w:instrText>
      </w:r>
      <w:r>
        <w:fldChar w:fldCharType="separate"/>
      </w:r>
      <w:r>
        <w:rPr>
          <w:b/>
        </w:rPr>
        <w:t>Abstract</w:t>
      </w:r>
      <w:r>
        <w:fldChar w:fldCharType="end"/>
      </w:r>
      <w:r>
        <w:rPr>
          <w:noProof/>
          <w:webHidden/>
        </w:rPr>
        <w:tab/>
      </w:r>
      <w:r>
        <w:rPr>
          <w:noProof/>
          <w:webHidden/>
        </w:rPr>
        <w:fldChar w:fldCharType="begin"/>
      </w:r>
      <w:r>
        <w:rPr>
          <w:noProof/>
          <w:webHidden/>
        </w:rPr>
        <w:instrText> PAGEREF _Toc686745757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"_Toc686745758"</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_Toc686745758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"_Toc686745759"</w:instrText>
      </w:r>
      <w:r>
        <w:fldChar w:fldCharType="separate"/>
      </w:r>
      <w:r>
        <w:rPr>
          <w:b/>
        </w:rPr>
        <w:t>1</w:t>
      </w:r>
      <w:r>
        <w:t xml:space="preserve">  </w:t>
      </w:r>
      <w:r>
        <w:t>资料与方法</w:t>
      </w:r>
      <w:r>
        <w:fldChar w:fldCharType="end"/>
      </w:r>
      <w:r>
        <w:rPr>
          <w:noProof/>
          <w:webHidden/>
        </w:rPr>
        <w:tab/>
      </w:r>
      <w:r>
        <w:rPr>
          <w:noProof/>
          <w:webHidden/>
        </w:rPr>
        <w:fldChar w:fldCharType="begin"/>
      </w:r>
      <w:r>
        <w:rPr>
          <w:noProof/>
          <w:webHidden/>
        </w:rPr>
        <w:instrText> PAGEREF _Toc686745759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"_Toc686745760"</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_Toc686745760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"_Toc686745761"</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_Toc686745761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"_Toc686745762"</w:instrText>
      </w:r>
      <w:r>
        <w:fldChar w:fldCharType="separate"/>
      </w:r>
      <w:r/>
      <w:r>
        <w:t>参考文献</w:t>
      </w:r>
      <w:r>
        <w:fldChar w:fldCharType="end"/>
      </w:r>
      <w:r>
        <w:rPr>
          <w:noProof/>
          <w:webHidden/>
        </w:rPr>
        <w:tab/>
      </w:r>
      <w:r>
        <w:rPr>
          <w:noProof/>
          <w:webHidden/>
        </w:rPr>
        <w:fldChar w:fldCharType="begin"/>
      </w:r>
      <w:r>
        <w:rPr>
          <w:noProof/>
          <w:webHidden/>
        </w:rPr>
        <w:instrText> PAGEREF _Toc686745762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"_Toc686745763"</w:instrText>
      </w:r>
      <w:r>
        <w:fldChar w:fldCharType="separate"/>
      </w:r>
      <w:r>
        <w:t>文献综述</w:t>
      </w:r>
      <w:r>
        <w:fldChar w:fldCharType="end"/>
      </w:r>
      <w:r>
        <w:rPr>
          <w:noProof/>
          <w:webHidden/>
        </w:rPr>
        <w:tab/>
      </w:r>
      <w:r>
        <w:rPr>
          <w:noProof/>
          <w:webHidden/>
        </w:rPr>
        <w:fldChar w:fldCharType="begin"/>
      </w:r>
      <w:r>
        <w:rPr>
          <w:noProof/>
          <w:webHidden/>
        </w:rPr>
        <w:instrText> PAGEREF _Toc686745763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"_Toc686745764"</w:instrText>
      </w:r>
      <w:r>
        <w:fldChar w:fldCharType="separate"/>
      </w:r>
      <w:r>
        <w:t>参考文献</w:t>
      </w:r>
      <w:r>
        <w:fldChar w:fldCharType="end"/>
      </w:r>
      <w:r>
        <w:rPr>
          <w:noProof/>
          <w:webHidden/>
        </w:rPr>
        <w:tab/>
      </w:r>
      <w:r>
        <w:rPr>
          <w:noProof/>
          <w:webHidden/>
        </w:rPr>
        <w:fldChar w:fldCharType="begin"/>
      </w:r>
      <w:r>
        <w:rPr>
          <w:noProof/>
          <w:webHidden/>
        </w:rPr>
        <w:instrText> PAGEREF _Toc686745764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"_Toc686745765"</w:instrText>
      </w:r>
      <w:r>
        <w:fldChar w:fldCharType="separate"/>
      </w:r>
      <w:r>
        <w:t>攻读学位期间发表的学术论文</w:t>
      </w:r>
      <w:r>
        <w:fldChar w:fldCharType="end"/>
      </w:r>
      <w:r>
        <w:rPr>
          <w:noProof/>
          <w:webHidden/>
        </w:rPr>
        <w:tab/>
      </w:r>
      <w:r>
        <w:rPr>
          <w:noProof/>
          <w:webHidden/>
        </w:rPr>
        <w:fldChar w:fldCharType="begin"/>
      </w:r>
      <w:r>
        <w:rPr>
          <w:noProof/>
          <w:webHidden/>
        </w:rPr>
        <w:instrText> PAGEREF _Toc686745765 \h </w:instrText>
      </w:r>
      <w:r>
        <w:rPr>
          <w:noProof/>
          <w:webHidden/>
        </w:rPr>
        <w:fldChar w:fldCharType="separate"/>
      </w:r>
      <w:r>
        <w:rPr>
          <w:noProof/>
          <w:webHidden/>
        </w:rPr>
        <w:t>21</w:t>
      </w:r>
      <w:r>
        <w:rPr>
          <w:noProof/>
          <w:webHidden/>
        </w:rPr>
        <w:fldChar w:fldCharType="end"/>
      </w:r>
      <w: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3575" w:name="_Ref66543575"/>
      <w:bookmarkStart w:id="745753" w:name="_Toc686745753"/>
      <w:bookmarkStart w:name="英汉缩略语名词对照 " w:id="3"/>
      <w:bookmarkEnd w:id="3"/>
      <w:bookmarkStart w:name="_bookmark0" w:id="4"/>
      <w:bookmarkEnd w:id="4"/>
      <w:r>
        <w:t>英汉缩略语名词对照</w:t>
      </w:r>
      <w:bookmarkEnd w:id="745753"/>
    </w:p>
    <w:bookmarkEnd w:id="43575"/>
    <w:p w:rsidR="0018722C">
      <w:spacing w:beforeLines="0" w:before="0" w:afterLines="0" w:after="0" w:line="440" w:lineRule="auto"/>
      <w:pPr>
        <w:sectPr w:rsidR="00556256">
          <w:headerReference w:type="even" r:id="rId48"/>
          <w:headerReference w:type="default" r:id="rId44"/>
          <w:footerReference w:type="even" r:id="rId42"/>
          <w:footerReference w:type="default" r:id="rId41"/>
          <w:headerReference w:type="first" r:id="rId39"/>
          <w:footerReference w:type="first" r:id="rId46"/>
          <w:pgSz w:w="11906" w:h="16838" w:code="9"/>
          <w:pgMar w:top="1418" w:right="1134" w:bottom="1134" w:left="1418" w:header="851" w:footer="907" w:gutter="0"/>
          <w:pgNumType w:start="1"/>
          <w:cols w:space="720"/>
          <w:titlePg/>
          <w:docGrid w:type="lines" w:linePitch="326"/>
        </w:sectPr>
        <w:topLinePunct/>
      </w:pPr>
    </w:p>
    <w:p w:rsidR="0018722C">
      <w:pPr>
        <w:pStyle w:val="ae"/>
        <w:topLinePunct/>
      </w:pPr>
      <w:r>
        <w:pict>
          <v:shape style="margin-left:82.579498pt;margin-top:-303.188873pt;width:411.58pt;height:284.46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3935"/>
                    <w:gridCol w:w="406"/>
                    <w:gridCol w:w="2770"/>
                  </w:tblGrid>
                  <w:tr>
                    <w:trPr>
                      <w:trHeight w:val="340" w:hRule="atLeast"/>
                    </w:trPr>
                    <w:tc>
                      <w:tcPr>
                        <w:tcW w:w="1386" w:type="dxa"/>
                      </w:tcPr>
                      <w:p w:rsidR="0018722C">
                        <w:pPr>
                          <w:widowControl w:val="0"/>
                          <w:snapToGrid w:val="1"/>
                          <w:spacing w:beforeLines="0" w:afterLines="0" w:before="0" w:after="0" w:line="240" w:lineRule="exact"/>
                          <w:ind w:firstLineChars="0" w:firstLine="0" w:rightChars="0" w:right="0" w:leftChars="0" w:left="50"/>
                          <w:jc w:val="left"/>
                          <w:autoSpaceDE w:val="0"/>
                          <w:autoSpaceDN w:val="0"/>
                          <w:pBdr>
                            <w:bottom w:val="none" w:sz="0" w:space="0" w:color="auto"/>
                          </w:pBdr>
                          <w:rPr>
                            <w:kern w:val="2"/>
                            <w:sz w:val="24"/>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4"/>
                          </w:rPr>
                          <w:t>英文缩写</w:t>
                        </w:r>
                      </w:p>
                    </w:tc>
                    <w:tc>
                      <w:tcPr>
                        <w:tcW w:w="3935" w:type="dxa"/>
                      </w:tcPr>
                      <w:p w:rsidR="0018722C">
                        <w:pPr>
                          <w:widowControl w:val="0"/>
                          <w:snapToGrid w:val="1"/>
                          <w:spacing w:beforeLines="0" w:afterLines="0" w:before="0" w:after="0" w:line="240" w:lineRule="exact"/>
                          <w:ind w:firstLineChars="0" w:firstLine="0" w:rightChars="0" w:right="0" w:leftChars="0" w:left="372"/>
                          <w:jc w:val="left"/>
                          <w:autoSpaceDE w:val="0"/>
                          <w:autoSpaceDN w:val="0"/>
                          <w:pBdr>
                            <w:bottom w:val="none" w:sz="0" w:space="0" w:color="auto"/>
                          </w:pBdr>
                          <w:rPr>
                            <w:kern w:val="2"/>
                            <w:sz w:val="24"/>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4"/>
                          </w:rPr>
                          <w:t>英文全称</w:t>
                        </w:r>
                      </w:p>
                    </w:tc>
                    <w:tc>
                      <w:tcPr>
                        <w:tcW w:w="4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70" w:type="dxa"/>
                      </w:tcPr>
                      <w:p w:rsidR="0018722C">
                        <w:pPr>
                          <w:widowControl w:val="0"/>
                          <w:snapToGrid w:val="1"/>
                          <w:spacing w:beforeLines="0" w:afterLines="0" w:before="0" w:after="0" w:line="240" w:lineRule="exact"/>
                          <w:ind w:firstLineChars="0" w:firstLine="0" w:rightChars="0" w:right="0" w:leftChars="0" w:left="99"/>
                          <w:jc w:val="left"/>
                          <w:autoSpaceDE w:val="0"/>
                          <w:autoSpaceDN w:val="0"/>
                          <w:pBdr>
                            <w:bottom w:val="none" w:sz="0" w:space="0" w:color="auto"/>
                          </w:pBdr>
                          <w:rPr>
                            <w:kern w:val="2"/>
                            <w:sz w:val="24"/>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4"/>
                          </w:rPr>
                          <w:t>中文全称</w:t>
                        </w:r>
                      </w:p>
                    </w:tc>
                  </w:tr>
                  <w:tr>
                    <w:trPr>
                      <w:trHeight w:val="1400" w:hRule="atLeast"/>
                    </w:trPr>
                    <w:tc>
                      <w:tcPr>
                        <w:tcW w:w="1386" w:type="dxa"/>
                      </w:tcPr>
                      <w:p w:rsidR="0018722C">
                        <w:pPr>
                          <w:widowControl w:val="0"/>
                          <w:snapToGrid w:val="1"/>
                          <w:spacing w:beforeLines="0" w:afterLines="0" w:lineRule="auto" w:line="240" w:after="0" w:before="98"/>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CI</w:t>
                        </w:r>
                      </w:p>
                      <w:p w:rsidR="0018722C">
                        <w:pPr>
                          <w:widowControl w:val="0"/>
                          <w:snapToGrid w:val="1"/>
                          <w:spacing w:beforeLines="0" w:afterLines="0" w:after="0" w:line="460" w:lineRule="atLeast" w:before="7"/>
                          <w:ind w:firstLineChars="0" w:firstLine="0" w:leftChars="0" w:left="50" w:rightChars="0" w:right="7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RSA HWE</w:t>
                        </w:r>
                      </w:p>
                    </w:tc>
                    <w:tc>
                      <w:tcPr>
                        <w:tcW w:w="3935" w:type="dxa"/>
                      </w:tcPr>
                      <w:p w:rsidR="0018722C">
                        <w:pPr>
                          <w:widowControl w:val="0"/>
                          <w:snapToGrid w:val="1"/>
                          <w:spacing w:beforeLines="0" w:afterLines="0" w:lineRule="auto" w:line="240" w:after="0" w:before="98"/>
                          <w:ind w:firstLineChars="0" w:firstLine="0" w:rightChars="0" w:right="0" w:leftChars="0" w:left="3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Confidence Intervals</w:t>
                        </w:r>
                      </w:p>
                      <w:p w:rsidR="0018722C">
                        <w:pPr>
                          <w:widowControl w:val="0"/>
                          <w:snapToGrid w:val="1"/>
                          <w:spacing w:beforeLines="0" w:afterLines="0" w:after="0" w:line="460" w:lineRule="atLeast" w:before="7"/>
                          <w:ind w:firstLineChars="0" w:firstLine="0" w:leftChars="0" w:left="372" w:rightChars="0" w:right="50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Recurrent spontaneous abortion Hardy-Weinberg Equilibrium</w:t>
                        </w:r>
                      </w:p>
                    </w:tc>
                    <w:tc>
                      <w:tcPr>
                        <w:tcW w:w="4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70" w:type="dxa"/>
                      </w:tcPr>
                      <w:p w:rsidR="0018722C">
                        <w:pPr>
                          <w:widowControl w:val="0"/>
                          <w:snapToGrid w:val="1"/>
                          <w:spacing w:beforeLines="0" w:afterLines="0" w:lineRule="auto" w:line="240" w:after="0" w:before="45"/>
                          <w:ind w:firstLineChars="0" w:firstLine="0" w:rightChars="0" w:right="0" w:leftChars="0" w:left="9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可信区间</w:t>
                        </w:r>
                      </w:p>
                      <w:p w:rsidR="0018722C">
                        <w:pPr>
                          <w:widowControl w:val="0"/>
                          <w:snapToGrid w:val="1"/>
                          <w:spacing w:beforeLines="0" w:afterLines="0" w:lineRule="auto" w:line="240" w:after="0" w:before="154"/>
                          <w:ind w:firstLineChars="0" w:firstLine="0" w:rightChars="0" w:right="0" w:leftChars="0" w:left="9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复发性自然流产</w:t>
                        </w:r>
                      </w:p>
                      <w:p w:rsidR="0018722C">
                        <w:pPr>
                          <w:widowControl w:val="0"/>
                          <w:snapToGrid w:val="1"/>
                          <w:spacing w:beforeLines="0" w:afterLines="0" w:lineRule="auto" w:line="240" w:after="0" w:before="154"/>
                          <w:ind w:firstLineChars="0" w:firstLine="0" w:rightChars="0" w:right="0" w:leftChars="0" w:left="9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哈迪-韦因贝格定理</w:t>
                        </w:r>
                      </w:p>
                    </w:tc>
                  </w:tr>
                  <w:tr>
                    <w:trPr>
                      <w:trHeight w:val="440" w:hRule="atLeast"/>
                    </w:trPr>
                    <w:tc>
                      <w:tcPr>
                        <w:tcW w:w="13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9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70" w:type="dxa"/>
                      </w:tcPr>
                      <w:p w:rsidR="0018722C">
                        <w:pPr>
                          <w:widowControl w:val="0"/>
                          <w:snapToGrid w:val="1"/>
                          <w:spacing w:beforeLines="0" w:afterLines="0" w:lineRule="auto" w:line="240" w:after="0" w:before="32"/>
                          <w:ind w:firstLineChars="0" w:firstLine="0" w:rightChars="0" w:right="0" w:leftChars="0" w:left="9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遗传或基因平衡定理</w:t>
                        </w:r>
                      </w:p>
                    </w:tc>
                  </w:tr>
                  <w:tr>
                    <w:trPr>
                      <w:trHeight w:val="480" w:hRule="atLeast"/>
                    </w:trPr>
                    <w:tc>
                      <w:tcPr>
                        <w:tcW w:w="1386" w:type="dxa"/>
                      </w:tcPr>
                      <w:p w:rsidR="0018722C">
                        <w:pPr>
                          <w:widowControl w:val="0"/>
                          <w:snapToGrid w:val="1"/>
                          <w:spacing w:beforeLines="0" w:afterLines="0" w:lineRule="auto" w:line="240" w:after="0" w:before="98"/>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NOS</w:t>
                        </w:r>
                      </w:p>
                    </w:tc>
                    <w:tc>
                      <w:tcPr>
                        <w:tcW w:w="3935" w:type="dxa"/>
                      </w:tcPr>
                      <w:p w:rsidR="0018722C">
                        <w:pPr>
                          <w:widowControl w:val="0"/>
                          <w:snapToGrid w:val="1"/>
                          <w:spacing w:beforeLines="0" w:afterLines="0" w:lineRule="auto" w:line="240" w:after="0" w:before="98"/>
                          <w:ind w:firstLineChars="0" w:firstLine="0" w:rightChars="0" w:right="0" w:leftChars="0" w:left="3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Newcastle Ottawa Scale</w:t>
                        </w:r>
                      </w:p>
                    </w:tc>
                    <w:tc>
                      <w:tcPr>
                        <w:tcW w:w="4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70" w:type="dxa"/>
                      </w:tcPr>
                      <w:p w:rsidR="0018722C">
                        <w:pPr>
                          <w:widowControl w:val="0"/>
                          <w:snapToGrid w:val="1"/>
                          <w:spacing w:beforeLines="0" w:afterLines="0" w:lineRule="auto" w:line="240" w:after="0" w:before="45"/>
                          <w:ind w:firstLineChars="0" w:firstLine="0" w:rightChars="0" w:right="0" w:leftChars="0" w:left="9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NOS</w:t>
                        </w:r>
                        <w:r>
                          <w:rPr>
                            <w:kern w:val="2"/>
                            <w:szCs w:val="22"/>
                            <w:rFonts w:ascii="宋体" w:eastAsia="宋体" w:hint="eastAsia" w:cstheme="minorBidi" w:hAnsi="Times New Roman" w:cs="Times New Roman"/>
                            <w:sz w:val="24"/>
                          </w:rPr>
                          <w:t>）文献质量评价量</w:t>
                        </w:r>
                      </w:p>
                    </w:tc>
                  </w:tr>
                  <w:tr>
                    <w:trPr>
                      <w:trHeight w:val="440" w:hRule="atLeast"/>
                    </w:trPr>
                    <w:tc>
                      <w:tcPr>
                        <w:tcW w:w="13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9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70" w:type="dxa"/>
                      </w:tcPr>
                      <w:p w:rsidR="0018722C">
                        <w:pPr>
                          <w:widowControl w:val="0"/>
                          <w:snapToGrid w:val="1"/>
                          <w:spacing w:beforeLines="0" w:afterLines="0" w:lineRule="auto" w:line="240" w:after="0" w:before="32"/>
                          <w:ind w:firstLineChars="0" w:firstLine="0" w:rightChars="0" w:right="0" w:leftChars="0" w:left="9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w:t>
                        </w:r>
                      </w:p>
                    </w:tc>
                  </w:tr>
                  <w:tr>
                    <w:trPr>
                      <w:trHeight w:val="2700" w:hRule="atLeast"/>
                    </w:trPr>
                    <w:tc>
                      <w:tcPr>
                        <w:tcW w:w="1386" w:type="dxa"/>
                      </w:tcPr>
                      <w:p w:rsidR="0018722C">
                        <w:pPr>
                          <w:widowControl w:val="0"/>
                          <w:snapToGrid w:val="1"/>
                          <w:spacing w:beforeLines="0" w:afterLines="0" w:after="0" w:line="408" w:lineRule="auto" w:before="98"/>
                          <w:ind w:firstLineChars="0" w:firstLine="0" w:leftChars="0" w:left="50" w:rightChars="0" w:right="68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SNPs OR VEGF PIGF IARC</w:t>
                        </w:r>
                      </w:p>
                    </w:tc>
                    <w:tc>
                      <w:tcPr>
                        <w:tcW w:w="3935" w:type="dxa"/>
                      </w:tcPr>
                      <w:p w:rsidR="0018722C">
                        <w:pPr>
                          <w:widowControl w:val="0"/>
                          <w:snapToGrid w:val="1"/>
                          <w:spacing w:beforeLines="0" w:afterLines="0" w:after="0" w:line="408" w:lineRule="auto" w:before="98"/>
                          <w:ind w:firstLineChars="0" w:firstLine="0" w:leftChars="0" w:left="372" w:rightChars="0" w:right="24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Single Nucleotide Polymorphisms Odds Ratio</w:t>
                        </w:r>
                      </w:p>
                      <w:p w:rsidR="0018722C">
                        <w:pPr>
                          <w:widowControl w:val="0"/>
                          <w:snapToGrid w:val="1"/>
                          <w:spacing w:beforeLines="0" w:afterLines="0" w:after="0" w:line="408" w:lineRule="auto" w:before="5"/>
                          <w:ind w:firstLineChars="0" w:firstLine="0" w:rightChars="0" w:right="0" w:leftChars="0" w:left="3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Vascular endothelial growth factor Placenta growth factor</w:t>
                        </w:r>
                      </w:p>
                      <w:p w:rsidR="0018722C">
                        <w:pPr>
                          <w:widowControl w:val="0"/>
                          <w:snapToGrid w:val="1"/>
                          <w:spacing w:beforeLines="0" w:afterLines="0" w:lineRule="auto" w:line="240" w:after="0" w:before="6"/>
                          <w:ind w:firstLineChars="0" w:firstLine="0" w:rightChars="0" w:right="0" w:leftChars="0" w:left="3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International  Agency  for</w:t>
                        </w:r>
                        <w:r>
                          <w:rPr>
                            <w:kern w:val="2"/>
                            <w:szCs w:val="22"/>
                            <w:rFonts w:cstheme="minorBidi" w:ascii="Times New Roman" w:hAnsi="Times New Roman" w:eastAsia="Times New Roman" w:cs="Times New Roman"/>
                            <w:spacing w:val="55"/>
                            <w:sz w:val="24"/>
                          </w:rPr>
                          <w:t> </w:t>
                        </w:r>
                        <w:r>
                          <w:rPr>
                            <w:kern w:val="2"/>
                            <w:szCs w:val="22"/>
                            <w:rFonts w:cstheme="minorBidi" w:ascii="Times New Roman" w:hAnsi="Times New Roman" w:eastAsia="Times New Roman" w:cs="Times New Roman"/>
                            <w:sz w:val="24"/>
                          </w:rPr>
                          <w:t>Research</w:t>
                        </w:r>
                      </w:p>
                      <w:p w:rsidR="0018722C">
                        <w:pPr>
                          <w:widowControl w:val="0"/>
                          <w:snapToGrid w:val="1"/>
                          <w:spacing w:beforeLines="0" w:afterLines="0" w:after="0" w:line="256" w:lineRule="exact" w:before="192"/>
                          <w:ind w:firstLineChars="0" w:firstLine="0" w:rightChars="0" w:right="0" w:leftChars="0" w:left="3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Cancer</w:t>
                        </w:r>
                      </w:p>
                    </w:tc>
                    <w:tc>
                      <w:tcPr>
                        <w:tcW w:w="4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177"/>
                          <w:ind w:firstLineChars="0" w:firstLine="0" w:rightChars="0" w:right="0" w:leftChars="0" w:left="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on</w:t>
                        </w:r>
                      </w:p>
                    </w:tc>
                    <w:tc>
                      <w:tcPr>
                        <w:tcW w:w="2770" w:type="dxa"/>
                      </w:tcPr>
                      <w:p w:rsidR="0018722C">
                        <w:pPr>
                          <w:widowControl w:val="0"/>
                          <w:snapToGrid w:val="1"/>
                          <w:spacing w:beforeLines="0" w:afterLines="0" w:after="0" w:line="357" w:lineRule="auto" w:before="45"/>
                          <w:ind w:firstLineChars="0" w:firstLine="0" w:leftChars="0" w:left="99" w:rightChars="0" w:right="97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单核苷酸多态性优势比</w:t>
                        </w:r>
                      </w:p>
                      <w:p w:rsidR="0018722C">
                        <w:pPr>
                          <w:widowControl w:val="0"/>
                          <w:snapToGrid w:val="1"/>
                          <w:spacing w:beforeLines="0" w:afterLines="0" w:after="0" w:line="357" w:lineRule="auto" w:before="36"/>
                          <w:ind w:firstLineChars="0" w:firstLine="0" w:leftChars="0" w:left="99" w:rightChars="0" w:right="73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血管内皮生长因子胎盘生长因子</w:t>
                        </w:r>
                      </w:p>
                      <w:p w:rsidR="0018722C">
                        <w:pPr>
                          <w:widowControl w:val="0"/>
                          <w:snapToGrid w:val="1"/>
                          <w:spacing w:beforeLines="0" w:afterLines="0" w:lineRule="auto" w:line="240" w:after="0" w:before="36"/>
                          <w:ind w:firstLineChars="0" w:firstLine="0" w:rightChars="0" w:right="0" w:leftChars="0" w:left="9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国际癌症研究机构</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FIGO</w:t>
      </w:r>
      <w:r w:rsidRPr="00000000">
        <w:tab/>
        <w:t>International Federation</w:t>
      </w:r>
      <w:r>
        <w:rPr>
          <w:spacing w:val="16"/>
        </w:rPr>
        <w:t> </w:t>
      </w:r>
      <w:r>
        <w:t>of</w:t>
      </w:r>
      <w:r>
        <w:rPr>
          <w:spacing w:val="8"/>
        </w:rPr>
        <w:t> </w:t>
      </w:r>
      <w:r>
        <w:t>Gynecology and</w:t>
      </w:r>
      <w:r>
        <w:rPr>
          <w:spacing w:val="-2"/>
        </w:rPr>
        <w:t> </w:t>
      </w:r>
      <w:r>
        <w:t>Obstetrics</w:t>
      </w:r>
    </w:p>
    <w:p w:rsidR="0018722C">
      <w:pPr>
        <w:pStyle w:val="BodyText"/>
        <w:spacing w:before="1"/>
        <w:ind w:leftChars="0" w:left="163"/>
        <w:rPr>
          <w:rFonts w:ascii="宋体" w:eastAsia="宋体" w:hint="eastAsia"/>
        </w:rPr>
        <w:topLinePunct/>
      </w:pPr>
      <w:r>
        <w:rPr>
          <w:rFonts w:ascii="宋体" w:eastAsia="宋体" w:hint="eastAsia"/>
        </w:rPr>
        <w:t>国际妇产科联合会</w:t>
      </w:r>
    </w:p>
    <w:p w:rsidR="0018722C">
      <w:spacing w:beforeLines="0" w:before="0" w:afterLines="0" w:after="0" w:line="440" w:lineRule="auto"/>
      <w:pPr>
        <w:sectPr w:rsidR="00556256">
          <w:type w:val="continuous"/>
          <w:pgSz w:w="11910" w:h="16840"/>
          <w:pgMar w:top="1580" w:bottom="460" w:left="900" w:right="1600"/>
          <w:cols w:num="2" w:equalWidth="0">
            <w:col w:w="6375" w:space="40"/>
            <w:col w:w="2995"/>
          </w:cols>
          <w:pgNumType w:start="1"/>
        </w:sectPr>
        <w:topLinePunct/>
      </w:pPr>
    </w:p>
    <w:p w:rsidR="0018722C">
      <w:pPr>
        <w:topLinePunct/>
      </w:pPr>
      <w:r>
        <w:t>PCR</w:t>
      </w:r>
      <w:r w:rsidRPr="00000000">
        <w:tab/>
        <w:t>Polymerase</w:t>
      </w:r>
      <w:r>
        <w:t> </w:t>
      </w:r>
      <w:r>
        <w:t>Chain</w:t>
      </w:r>
      <w:r>
        <w:t> </w:t>
      </w:r>
      <w:r>
        <w:t>Reaction</w:t>
      </w:r>
      <w:r w:rsidRPr="00000000">
        <w:tab/>
      </w:r>
      <w:r>
        <w:rPr>
          <w:rFonts w:ascii="宋体" w:eastAsia="宋体" w:hint="eastAsia"/>
        </w:rPr>
        <w:t>聚合酶链反应</w:t>
      </w:r>
    </w:p>
    <w:p w:rsidR="0018722C">
      <w:pPr>
        <w:topLinePunct/>
      </w:pPr>
      <w:r>
        <w:t>WB</w:t>
      </w:r>
      <w:r w:rsidRPr="00000000">
        <w:tab/>
      </w:r>
      <w:r>
        <w:t>Western</w:t>
      </w:r>
      <w:r>
        <w:t> </w:t>
      </w:r>
      <w:r>
        <w:t>Blot</w:t>
      </w:r>
      <w:r w:rsidRPr="00000000">
        <w:tab/>
      </w:r>
      <w:r>
        <w:rPr>
          <w:rFonts w:ascii="宋体" w:eastAsia="宋体" w:hint="eastAsia"/>
        </w:rPr>
        <w:t>蛋白质印迹法</w:t>
      </w:r>
    </w:p>
    <w:p w:rsidR="0018722C">
      <w:pPr>
        <w:topLinePunct/>
      </w:pPr>
      <w:r>
        <w:rPr>
          <w:rFonts w:cstheme="minorBidi" w:hAnsiTheme="minorHAnsi" w:eastAsiaTheme="minorHAnsi" w:asciiTheme="minorHAnsi"/>
        </w:rPr>
        <w:t>1</w:t>
      </w:r>
    </w:p>
    <w:p w:rsidR="0018722C">
      <w:pPr>
        <w:pStyle w:val="af5"/>
        <w:topLinePunct/>
      </w:pPr>
      <w:bookmarkStart w:name="中文摘要 " w:id="5"/>
      <w:bookmarkEnd w:id="5"/>
      <w:r>
        <w:rPr>
          <w:rFonts w:ascii="黑体" w:eastAsia="黑体" w:hint="eastAsia" w:cstheme="minorBidi" w:hAnsiTheme="minorHAnsi"/>
          <w:b/>
        </w:rPr>
        <w:t>VEGF</w:t>
      </w:r>
      <w:r w:rsidR="001852F3">
        <w:rPr>
          <w:rFonts w:ascii="黑体" w:eastAsia="黑体" w:hint="eastAsia" w:cstheme="minorBidi" w:hAnsiTheme="minorHAnsi"/>
          <w:b/>
        </w:rPr>
        <w:t xml:space="preserve">基因多态性与不明原因复发性自然流产发</w:t>
      </w:r>
      <w:r>
        <w:rPr>
          <w:rFonts w:ascii="黑体" w:eastAsia="黑体" w:hint="eastAsia" w:cstheme="minorBidi" w:hAnsiTheme="minorHAnsi"/>
          <w:b/>
        </w:rPr>
        <w:t>Th风险</w:t>
      </w:r>
      <w:r>
        <w:rPr>
          <w:rFonts w:ascii="黑体" w:eastAsia="黑体" w:hint="eastAsia" w:cstheme="minorBidi" w:hAnsiTheme="minorHAnsi"/>
          <w:b/>
        </w:rPr>
        <w:t>相关性的</w:t>
      </w:r>
      <w:r>
        <w:rPr>
          <w:rFonts w:ascii="黑体" w:eastAsia="黑体" w:hint="eastAsia" w:cstheme="minorBidi" w:hAnsiTheme="minorHAnsi"/>
          <w:b/>
        </w:rPr>
        <w:t>meta</w:t>
      </w:r>
      <w:r w:rsidR="001852F3">
        <w:rPr>
          <w:rFonts w:ascii="黑体" w:eastAsia="黑体" w:hint="eastAsia" w:cstheme="minorBidi" w:hAnsiTheme="minorHAnsi"/>
          <w:b/>
        </w:rPr>
        <w:t xml:space="preserve">分析</w:t>
      </w:r>
    </w:p>
    <w:p w:rsidR="0018722C">
      <w:pPr>
        <w:pStyle w:val="af6"/>
        <w:topLinePunct/>
      </w:pPr>
      <w:bookmarkStart w:id="745754" w:name="_Toc686745754"/>
      <w:r>
        <w:t>摘</w:t>
      </w:r>
      <w:r w:rsidRPr="00000000">
        <w:t>要</w:t>
      </w:r>
      <w:bookmarkEnd w:id="745754"/>
    </w:p>
    <w:p w:rsidR="0018722C">
      <w:pPr>
        <w:topLinePunct/>
      </w:pPr>
      <w:r>
        <w:rPr>
          <w:rFonts w:cstheme="minorBidi" w:hAnsiTheme="minorHAnsi" w:eastAsiaTheme="minorHAnsi" w:asciiTheme="minorHAnsi" w:ascii="宋体" w:hAnsi="Times New Roman" w:eastAsia="宋体" w:cs="Times New Roman" w:hint="eastAsia"/>
          <w:b/>
        </w:rPr>
        <w:t>目</w:t>
      </w:r>
      <w:r>
        <w:rPr>
          <w:rFonts w:ascii="宋体" w:eastAsia="宋体" w:hint="eastAsia" w:cstheme="minorBidi" w:hAnsiTheme="minorHAnsi" w:hAnsi="Times New Roman" w:cs="Times New Roman"/>
          <w:b/>
        </w:rPr>
        <w:t>的</w:t>
      </w:r>
      <w:r>
        <w:rPr>
          <w:rFonts w:ascii="宋体" w:eastAsia="宋体" w:hint="eastAsia" w:cstheme="minorBidi" w:hAnsiTheme="minorHAnsi" w:hAnsi="Times New Roman" w:cs="Times New Roman"/>
        </w:rPr>
        <w:t>评</w:t>
      </w:r>
      <w:r>
        <w:rPr>
          <w:rFonts w:ascii="宋体" w:eastAsia="宋体" w:hint="eastAsia" w:cstheme="minorBidi" w:hAnsiTheme="minorHAnsi" w:hAnsi="Times New Roman" w:cs="Times New Roman"/>
        </w:rPr>
        <w:t>价</w:t>
      </w:r>
      <w:r>
        <w:rPr>
          <w:rFonts w:ascii="宋体" w:eastAsia="宋体" w:hint="eastAsia" w:cstheme="minorBidi" w:hAnsiTheme="minorHAnsi" w:hAnsi="Times New Roman" w:cs="Times New Roman"/>
        </w:rPr>
        <w:t>血</w:t>
      </w:r>
      <w:r>
        <w:rPr>
          <w:rFonts w:ascii="宋体" w:eastAsia="宋体" w:hint="eastAsia" w:cstheme="minorBidi" w:hAnsiTheme="minorHAnsi" w:hAnsi="Times New Roman" w:cs="Times New Roman"/>
        </w:rPr>
        <w:t>管</w:t>
      </w:r>
      <w:r>
        <w:rPr>
          <w:rFonts w:ascii="宋体" w:eastAsia="宋体" w:hint="eastAsia" w:cstheme="minorBidi" w:hAnsiTheme="minorHAnsi" w:hAnsi="Times New Roman" w:cs="Times New Roman"/>
        </w:rPr>
        <w:t>内皮</w:t>
      </w:r>
      <w:r>
        <w:rPr>
          <w:rFonts w:ascii="宋体" w:eastAsia="宋体" w:hint="eastAsia" w:cstheme="minorBidi" w:hAnsiTheme="minorHAnsi" w:hAnsi="Times New Roman" w:cs="Times New Roman"/>
        </w:rPr>
        <w:t>生</w:t>
      </w:r>
      <w:r>
        <w:rPr>
          <w:rFonts w:ascii="宋体" w:eastAsia="宋体" w:hint="eastAsia" w:cstheme="minorBidi" w:hAnsiTheme="minorHAnsi" w:hAnsi="Times New Roman" w:cs="Times New Roman"/>
        </w:rPr>
        <w:t>长</w:t>
      </w:r>
      <w:r>
        <w:rPr>
          <w:rFonts w:ascii="宋体" w:eastAsia="宋体" w:hint="eastAsia" w:cstheme="minorBidi" w:hAnsiTheme="minorHAnsi" w:hAnsi="Times New Roman" w:cs="Times New Roman"/>
        </w:rPr>
        <w:t>因</w:t>
      </w:r>
      <w:r>
        <w:rPr>
          <w:rFonts w:ascii="宋体" w:eastAsia="宋体" w:hint="eastAsia" w:cstheme="minorBidi" w:hAnsiTheme="minorHAnsi" w:hAnsi="Times New Roman" w:cs="Times New Roman"/>
        </w:rPr>
        <w:t>子</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VEGF</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基</w:t>
      </w:r>
      <w:r>
        <w:rPr>
          <w:rFonts w:ascii="宋体" w:eastAsia="宋体" w:hint="eastAsia" w:cstheme="minorBidi" w:hAnsiTheme="minorHAnsi" w:hAnsi="Times New Roman" w:cs="Times New Roman"/>
        </w:rPr>
        <w:t>因</w:t>
      </w:r>
      <w:r>
        <w:rPr>
          <w:rFonts w:ascii="宋体" w:eastAsia="宋体" w:hint="eastAsia" w:cstheme="minorBidi" w:hAnsiTheme="minorHAnsi" w:hAnsi="Times New Roman" w:cs="Times New Roman"/>
        </w:rPr>
        <w:t>的</w:t>
      </w:r>
      <w:r>
        <w:rPr>
          <w:rFonts w:ascii="宋体" w:eastAsia="宋体" w:hint="eastAsia" w:cstheme="minorBidi" w:hAnsiTheme="minorHAnsi" w:hAnsi="Times New Roman" w:cs="Times New Roman"/>
        </w:rPr>
        <w:t>多态</w:t>
      </w:r>
      <w:r>
        <w:rPr>
          <w:rFonts w:ascii="宋体" w:eastAsia="宋体" w:hint="eastAsia" w:cstheme="minorBidi" w:hAnsiTheme="minorHAnsi" w:hAnsi="Times New Roman" w:cs="Times New Roman"/>
        </w:rPr>
        <w:t>位</w:t>
      </w:r>
      <w:r>
        <w:rPr>
          <w:rFonts w:ascii="宋体" w:eastAsia="宋体" w:hint="eastAsia" w:cstheme="minorBidi" w:hAnsiTheme="minorHAnsi" w:hAnsi="Times New Roman" w:cs="Times New Roman"/>
        </w:rPr>
        <w:t>点</w:t>
      </w:r>
      <w:r>
        <w:rPr>
          <w:rFonts w:ascii="宋体" w:eastAsia="宋体" w:hint="eastAsia" w:cstheme="minorBidi" w:hAnsiTheme="minorHAnsi" w:hAnsi="Times New Roman" w:cs="Times New Roman"/>
        </w:rPr>
        <w:t>与</w:t>
      </w:r>
      <w:r>
        <w:rPr>
          <w:rFonts w:ascii="宋体" w:eastAsia="宋体" w:hint="eastAsia" w:cstheme="minorBidi" w:hAnsiTheme="minorHAnsi" w:hAnsi="Times New Roman" w:cs="Times New Roman"/>
        </w:rPr>
        <w:t>不</w:t>
      </w:r>
      <w:r>
        <w:rPr>
          <w:rFonts w:ascii="宋体" w:eastAsia="宋体" w:hint="eastAsia" w:cstheme="minorBidi" w:hAnsiTheme="minorHAnsi" w:hAnsi="Times New Roman" w:cs="Times New Roman"/>
        </w:rPr>
        <w:t>明</w:t>
      </w:r>
      <w:r>
        <w:rPr>
          <w:rFonts w:ascii="宋体" w:eastAsia="宋体" w:hint="eastAsia" w:cstheme="minorBidi" w:hAnsiTheme="minorHAnsi" w:hAnsi="Times New Roman" w:cs="Times New Roman"/>
        </w:rPr>
        <w:t>原</w:t>
      </w:r>
      <w:r>
        <w:rPr>
          <w:rFonts w:ascii="宋体" w:eastAsia="宋体" w:hint="eastAsia" w:cstheme="minorBidi" w:hAnsiTheme="minorHAnsi" w:hAnsi="Times New Roman" w:cs="Times New Roman"/>
        </w:rPr>
        <w:t>因</w:t>
      </w:r>
      <w:r>
        <w:rPr>
          <w:rFonts w:ascii="宋体" w:eastAsia="宋体" w:hint="eastAsia" w:cstheme="minorBidi" w:hAnsiTheme="minorHAnsi" w:hAnsi="Times New Roman" w:cs="Times New Roman"/>
        </w:rPr>
        <w:t>复</w:t>
      </w:r>
      <w:r>
        <w:rPr>
          <w:rFonts w:ascii="宋体" w:eastAsia="宋体" w:hint="eastAsia" w:cstheme="minorBidi" w:hAnsiTheme="minorHAnsi" w:hAnsi="Times New Roman" w:cs="Times New Roman"/>
        </w:rPr>
        <w:t>发性</w:t>
      </w:r>
      <w:r>
        <w:rPr>
          <w:rFonts w:ascii="宋体" w:eastAsia="宋体" w:hint="eastAsia" w:cstheme="minorBidi" w:hAnsiTheme="minorHAnsi" w:hAnsi="Times New Roman" w:cs="Times New Roman"/>
        </w:rPr>
        <w:t>自</w:t>
      </w:r>
      <w:r>
        <w:rPr>
          <w:rFonts w:ascii="宋体" w:eastAsia="宋体" w:hint="eastAsia" w:cstheme="minorBidi" w:hAnsiTheme="minorHAnsi" w:hAnsi="Times New Roman" w:cs="Times New Roman"/>
        </w:rPr>
        <w:t>然流</w:t>
      </w:r>
      <w:r>
        <w:rPr>
          <w:rFonts w:ascii="宋体" w:eastAsia="宋体" w:hint="eastAsia" w:cstheme="minorBidi" w:hAnsiTheme="minorHAnsi" w:hAnsi="Times New Roman" w:cs="Times New Roman"/>
        </w:rPr>
        <w:t>产</w:t>
      </w:r>
      <w:r>
        <w:rPr>
          <w:rFonts w:ascii="宋体" w:eastAsia="宋体" w:hint="eastAsia" w:cstheme="minorBidi" w:hAnsiTheme="minorHAnsi" w:hAnsi="Times New Roman" w:cs="Times New Roman"/>
        </w:rPr>
        <w:t>发生</w:t>
      </w:r>
      <w:r>
        <w:rPr>
          <w:rFonts w:ascii="宋体" w:eastAsia="宋体" w:hint="eastAsia" w:cstheme="minorBidi" w:hAnsiTheme="minorHAnsi" w:hAnsi="Times New Roman" w:cs="Times New Roman"/>
        </w:rPr>
        <w:t>风</w:t>
      </w:r>
      <w:r>
        <w:rPr>
          <w:rFonts w:ascii="宋体" w:eastAsia="宋体" w:hint="eastAsia" w:cstheme="minorBidi" w:hAnsiTheme="minorHAnsi" w:hAnsi="Times New Roman" w:cs="Times New Roman"/>
        </w:rPr>
        <w:t>险的</w:t>
      </w:r>
      <w:r>
        <w:rPr>
          <w:rFonts w:ascii="宋体" w:eastAsia="宋体" w:hint="eastAsia" w:cstheme="minorBidi" w:hAnsiTheme="minorHAnsi" w:hAnsi="Times New Roman" w:cs="Times New Roman"/>
        </w:rPr>
        <w:t>相</w:t>
      </w:r>
      <w:r>
        <w:rPr>
          <w:rFonts w:ascii="宋体" w:eastAsia="宋体" w:hint="eastAsia" w:cstheme="minorBidi" w:hAnsiTheme="minorHAnsi" w:hAnsi="Times New Roman" w:cs="Times New Roman"/>
        </w:rPr>
        <w:t>关性</w:t>
      </w:r>
      <w:r>
        <w:rPr>
          <w:rFonts w:ascii="宋体" w:eastAsia="宋体" w:hint="eastAsia" w:cstheme="minorBidi" w:hAnsiTheme="minorHAnsi" w:hAnsi="Times New Roman" w:cs="Times New Roman"/>
        </w:rPr>
        <w:t>。</w:t>
      </w:r>
    </w:p>
    <w:p w:rsidR="0018722C">
      <w:pPr>
        <w:topLinePunct/>
      </w:pPr>
      <w:r>
        <w:rPr>
          <w:rFonts w:cstheme="minorBidi" w:hAnsiTheme="minorHAnsi" w:eastAsiaTheme="minorHAnsi" w:asciiTheme="minorHAnsi" w:ascii="宋体" w:hAnsi="Times New Roman" w:eastAsia="宋体" w:cs="Times New Roman" w:hint="eastAsia"/>
          <w:b/>
        </w:rPr>
        <w:t>方法</w:t>
      </w:r>
      <w:r>
        <w:rPr>
          <w:rFonts w:ascii="宋体" w:eastAsia="宋体" w:hint="eastAsia" w:cstheme="minorBidi" w:hAnsiTheme="minorHAnsi" w:hAnsi="Times New Roman" w:cs="Times New Roman"/>
        </w:rPr>
        <w:t>检</w:t>
      </w:r>
      <w:r>
        <w:rPr>
          <w:rFonts w:ascii="宋体" w:eastAsia="宋体" w:hint="eastAsia" w:cstheme="minorBidi" w:hAnsiTheme="minorHAnsi" w:hAnsi="Times New Roman" w:cs="Times New Roman"/>
        </w:rPr>
        <w:t>索</w:t>
      </w:r>
      <w:r>
        <w:rPr>
          <w:rFonts w:ascii="宋体" w:eastAsia="宋体" w:hint="eastAsia" w:cstheme="minorBidi" w:hAnsiTheme="minorHAnsi" w:hAnsi="Times New Roman" w:cs="Times New Roman"/>
        </w:rPr>
        <w:t>中国</w:t>
      </w:r>
      <w:r>
        <w:rPr>
          <w:rFonts w:ascii="宋体" w:eastAsia="宋体" w:hint="eastAsia" w:cstheme="minorBidi" w:hAnsiTheme="minorHAnsi" w:hAnsi="Times New Roman" w:cs="Times New Roman"/>
        </w:rPr>
        <w:t>知</w:t>
      </w:r>
      <w:r>
        <w:rPr>
          <w:rFonts w:ascii="宋体" w:eastAsia="宋体" w:hint="eastAsia" w:cstheme="minorBidi" w:hAnsiTheme="minorHAnsi" w:hAnsi="Times New Roman" w:cs="Times New Roman"/>
        </w:rPr>
        <w:t>网</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CNKI</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Pubmed</w:t>
      </w:r>
      <w:r>
        <w:rPr>
          <w:rFonts w:ascii="宋体" w:eastAsia="宋体" w:hint="eastAsia" w:cstheme="minorBidi" w:hAnsiTheme="minorHAnsi" w:hAnsi="Times New Roman" w:cs="Times New Roman"/>
        </w:rPr>
        <w:t>数</w:t>
      </w:r>
      <w:r>
        <w:rPr>
          <w:rFonts w:ascii="宋体" w:eastAsia="宋体" w:hint="eastAsia" w:cstheme="minorBidi" w:hAnsiTheme="minorHAnsi" w:hAnsi="Times New Roman" w:cs="Times New Roman"/>
        </w:rPr>
        <w:t>据</w:t>
      </w:r>
      <w:r>
        <w:rPr>
          <w:rFonts w:ascii="宋体" w:eastAsia="宋体" w:hint="eastAsia" w:cstheme="minorBidi" w:hAnsiTheme="minorHAnsi" w:hAnsi="Times New Roman" w:cs="Times New Roman"/>
        </w:rPr>
        <w:t>库</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Medline</w:t>
      </w:r>
      <w:r>
        <w:rPr>
          <w:rFonts w:ascii="宋体" w:eastAsia="宋体" w:hint="eastAsia" w:cstheme="minorBidi" w:hAnsiTheme="minorHAnsi" w:hAnsi="Times New Roman" w:cs="Times New Roman"/>
        </w:rPr>
        <w:t>数</w:t>
      </w:r>
      <w:r>
        <w:rPr>
          <w:rFonts w:ascii="宋体" w:eastAsia="宋体" w:hint="eastAsia" w:cstheme="minorBidi" w:hAnsiTheme="minorHAnsi" w:hAnsi="Times New Roman" w:cs="Times New Roman"/>
        </w:rPr>
        <w:t>据</w:t>
      </w:r>
      <w:r>
        <w:rPr>
          <w:rFonts w:ascii="宋体" w:eastAsia="宋体" w:hint="eastAsia" w:cstheme="minorBidi" w:hAnsiTheme="minorHAnsi" w:hAnsi="Times New Roman" w:cs="Times New Roman"/>
        </w:rPr>
        <w:t>库、</w:t>
      </w:r>
    </w:p>
    <w:p w:rsidR="0018722C">
      <w:pPr>
        <w:topLinePunct/>
      </w:pPr>
      <w:r>
        <w:rPr>
          <w:rFonts w:cstheme="minorBidi" w:hAnsiTheme="minorHAnsi" w:eastAsiaTheme="minorHAnsi" w:asciiTheme="minorHAnsi" w:ascii="宋体" w:hAnsi="Times New Roman" w:eastAsia="宋体" w:cs="Times New Roman" w:hint="eastAsia"/>
        </w:rPr>
        <w:t>Cochrane</w:t>
      </w:r>
      <w:r w:rsidR="001852F3">
        <w:rPr>
          <w:rFonts w:ascii="宋体" w:eastAsia="宋体" w:hint="eastAsia" w:cstheme="minorBidi" w:hAnsiTheme="minorHAnsi" w:hAnsi="Times New Roman" w:cs="Times New Roman"/>
        </w:rPr>
        <w:t xml:space="preserve">图书馆数据库、维普中文科技期刊数据库、万方数据库、中</w:t>
      </w:r>
      <w:r>
        <w:rPr>
          <w:rFonts w:ascii="宋体" w:eastAsia="宋体" w:hint="eastAsia" w:cstheme="minorBidi" w:hAnsiTheme="minorHAnsi" w:hAnsi="Times New Roman" w:cs="Times New Roman"/>
        </w:rPr>
        <w:t>国生物医学文献等数据库中有关</w:t>
      </w:r>
      <w:r>
        <w:rPr>
          <w:rFonts w:ascii="宋体" w:eastAsia="宋体" w:hint="eastAsia" w:cstheme="minorBidi" w:hAnsiTheme="minorHAnsi" w:hAnsi="Times New Roman" w:cs="Times New Roman"/>
        </w:rPr>
        <w:t>VEGF</w:t>
      </w:r>
      <w:r w:rsidR="001852F3">
        <w:rPr>
          <w:rFonts w:ascii="宋体" w:eastAsia="宋体" w:hint="eastAsia" w:cstheme="minorBidi" w:hAnsiTheme="minorHAnsi" w:hAnsi="Times New Roman" w:cs="Times New Roman"/>
        </w:rPr>
        <w:t xml:space="preserve">基因多态性与不明原因复发性自</w:t>
      </w:r>
      <w:r>
        <w:rPr>
          <w:rFonts w:ascii="宋体" w:eastAsia="宋体" w:hint="eastAsia" w:cstheme="minorBidi" w:hAnsiTheme="minorHAnsi" w:hAnsi="Times New Roman" w:cs="Times New Roman"/>
        </w:rPr>
        <w:t>然流产的病例-对照研究，对纳入的研究进行质量评价，采用</w:t>
      </w:r>
      <w:r>
        <w:rPr>
          <w:rFonts w:ascii="宋体" w:eastAsia="宋体" w:hint="eastAsia" w:cstheme="minorBidi" w:hAnsiTheme="minorHAnsi" w:hAnsi="Times New Roman" w:cs="Times New Roman"/>
        </w:rPr>
        <w:t>RevMan5.3</w:t>
      </w:r>
      <w:r>
        <w:rPr>
          <w:rFonts w:ascii="宋体" w:eastAsia="宋体" w:hint="eastAsia" w:cstheme="minorBidi" w:hAnsiTheme="minorHAnsi" w:hAnsi="Times New Roman" w:cs="Times New Roman"/>
        </w:rPr>
        <w:t>软件进行数据分析。</w:t>
      </w:r>
    </w:p>
    <w:p w:rsidR="0018722C">
      <w:pPr>
        <w:topLinePunct/>
      </w:pPr>
      <w:r>
        <w:rPr>
          <w:rFonts w:cstheme="minorBidi" w:hAnsiTheme="minorHAnsi" w:eastAsiaTheme="minorHAnsi" w:asciiTheme="minorHAnsi" w:ascii="宋体" w:hAnsi="Times New Roman" w:eastAsia="宋体" w:cs="Times New Roman" w:hint="eastAsia"/>
          <w:b/>
        </w:rPr>
        <w:t>结果</w:t>
      </w:r>
      <w:r>
        <w:rPr>
          <w:rFonts w:ascii="宋体" w:eastAsia="宋体" w:hint="eastAsia" w:cstheme="minorBidi" w:hAnsiTheme="minorHAnsi" w:hAnsi="Times New Roman" w:cs="Times New Roman"/>
        </w:rPr>
        <w:t>对最终</w:t>
      </w:r>
      <w:r>
        <w:rPr>
          <w:rFonts w:ascii="宋体" w:eastAsia="宋体" w:hint="eastAsia" w:cstheme="minorBidi" w:hAnsiTheme="minorHAnsi" w:hAnsi="Times New Roman" w:cs="Times New Roman"/>
        </w:rPr>
        <w:t>纳</w:t>
      </w:r>
      <w:r>
        <w:rPr>
          <w:rFonts w:ascii="宋体" w:eastAsia="宋体" w:hint="eastAsia" w:cstheme="minorBidi" w:hAnsiTheme="minorHAnsi" w:hAnsi="Times New Roman" w:cs="Times New Roman"/>
        </w:rPr>
        <w:t>入</w:t>
      </w:r>
      <w:r>
        <w:rPr>
          <w:rFonts w:ascii="宋体" w:eastAsia="宋体" w:hint="eastAsia" w:cstheme="minorBidi" w:hAnsiTheme="minorHAnsi" w:hAnsi="Times New Roman" w:cs="Times New Roman"/>
        </w:rPr>
        <w:t>11</w:t>
      </w:r>
      <w:r>
        <w:rPr>
          <w:rFonts w:ascii="宋体" w:eastAsia="宋体" w:hint="eastAsia" w:cstheme="minorBidi" w:hAnsiTheme="minorHAnsi" w:hAnsi="Times New Roman" w:cs="Times New Roman"/>
        </w:rPr>
        <w:t>篇文</w:t>
      </w:r>
      <w:r>
        <w:rPr>
          <w:rFonts w:ascii="宋体" w:eastAsia="宋体" w:hint="eastAsia" w:cstheme="minorBidi" w:hAnsiTheme="minorHAnsi" w:hAnsi="Times New Roman" w:cs="Times New Roman"/>
        </w:rPr>
        <w:t>献</w:t>
      </w:r>
      <w:r>
        <w:rPr>
          <w:rFonts w:ascii="宋体" w:eastAsia="宋体" w:hint="eastAsia" w:cstheme="minorBidi" w:hAnsiTheme="minorHAnsi" w:hAnsi="Times New Roman" w:cs="Times New Roman"/>
        </w:rPr>
        <w:t>中</w:t>
      </w:r>
      <w:r>
        <w:rPr>
          <w:rFonts w:ascii="宋体" w:eastAsia="宋体" w:hint="eastAsia" w:cstheme="minorBidi" w:hAnsiTheme="minorHAnsi" w:hAnsi="Times New Roman" w:cs="Times New Roman"/>
        </w:rPr>
        <w:t>VEGF</w:t>
      </w:r>
      <w:r>
        <w:rPr>
          <w:rFonts w:ascii="宋体" w:eastAsia="宋体" w:hint="eastAsia" w:cstheme="minorBidi" w:hAnsiTheme="minorHAnsi" w:hAnsi="Times New Roman" w:cs="Times New Roman"/>
        </w:rPr>
        <w:t>基因</w:t>
      </w:r>
      <w:r>
        <w:rPr>
          <w:rFonts w:ascii="宋体" w:eastAsia="宋体" w:hint="eastAsia" w:cstheme="minorBidi" w:hAnsiTheme="minorHAnsi" w:hAnsi="Times New Roman" w:cs="Times New Roman"/>
        </w:rPr>
        <w:t>的</w:t>
      </w:r>
      <w:r>
        <w:rPr>
          <w:rFonts w:ascii="宋体" w:eastAsia="宋体" w:hint="eastAsia" w:cstheme="minorBidi" w:hAnsiTheme="minorHAnsi" w:hAnsi="Times New Roman" w:cs="Times New Roman"/>
        </w:rPr>
        <w:t>-634G</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C</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rs2010963</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p>
    <w:p w:rsidR="0018722C">
      <w:pPr>
        <w:topLinePunct/>
      </w:pPr>
      <w:r>
        <w:rPr>
          <w:rFonts w:cstheme="minorBidi" w:hAnsiTheme="minorHAnsi" w:eastAsiaTheme="minorHAnsi" w:asciiTheme="minorHAnsi" w:ascii="宋体" w:hAnsi="Times New Roman" w:eastAsia="宋体" w:cs="Times New Roman" w:hint="eastAsia"/>
        </w:rPr>
        <w:t>+936C</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T</w:t>
      </w:r>
      <w:r>
        <w:rPr>
          <w:rFonts w:cstheme="minorBidi" w:hAnsiTheme="minorHAnsi" w:eastAsiaTheme="minorHAnsi" w:asciiTheme="minorHAnsi" w:ascii="宋体" w:hAnsi="Times New Roman" w:eastAsia="宋体" w:cs="Times New Roman" w:hint="eastAsia"/>
        </w:rPr>
        <w:t>(</w:t>
      </w:r>
      <w:r>
        <w:rPr>
          <w:kern w:val="2"/>
          <w:sz w:val="28"/>
          <w:szCs w:val="28"/>
          <w:rFonts w:cstheme="minorBidi" w:hAnsiTheme="minorHAnsi" w:eastAsiaTheme="minorHAnsi" w:asciiTheme="minorHAnsi" w:ascii="宋体" w:hAnsi="Times New Roman" w:eastAsia="宋体" w:cs="Times New Roman" w:hint="eastAsia"/>
        </w:rPr>
        <w:t>rs3025039</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、-2578C</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A</w:t>
      </w:r>
      <w:r>
        <w:rPr>
          <w:rFonts w:cstheme="minorBidi" w:hAnsiTheme="minorHAnsi" w:eastAsiaTheme="minorHAnsi" w:asciiTheme="minorHAnsi" w:ascii="宋体" w:hAnsi="Times New Roman" w:eastAsia="宋体" w:cs="Times New Roman" w:hint="eastAsia"/>
        </w:rPr>
        <w:t>(</w:t>
      </w:r>
      <w:r>
        <w:rPr>
          <w:kern w:val="2"/>
          <w:sz w:val="28"/>
          <w:szCs w:val="28"/>
          <w:rFonts w:cstheme="minorBidi" w:hAnsiTheme="minorHAnsi" w:eastAsiaTheme="minorHAnsi" w:asciiTheme="minorHAnsi" w:ascii="宋体" w:hAnsi="Times New Roman" w:eastAsia="宋体" w:cs="Times New Roman" w:hint="eastAsia"/>
        </w:rPr>
        <w:t>rs699947</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及-1154G</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A</w:t>
      </w:r>
      <w:r>
        <w:rPr>
          <w:rFonts w:cstheme="minorBidi" w:hAnsiTheme="minorHAnsi" w:eastAsiaTheme="minorHAnsi" w:asciiTheme="minorHAnsi" w:ascii="宋体" w:hAnsi="Times New Roman" w:eastAsia="宋体" w:cs="Times New Roman" w:hint="eastAsia"/>
        </w:rPr>
        <w:t>(</w:t>
      </w:r>
      <w:r>
        <w:rPr>
          <w:kern w:val="2"/>
          <w:sz w:val="28"/>
          <w:szCs w:val="28"/>
          <w:rFonts w:cstheme="minorBidi" w:hAnsiTheme="minorHAnsi" w:eastAsiaTheme="minorHAnsi" w:asciiTheme="minorHAnsi" w:ascii="宋体" w:hAnsi="Times New Roman" w:eastAsia="宋体" w:cs="Times New Roman" w:hint="eastAsia"/>
        </w:rPr>
        <w:t>rs1570360</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 xml:space="preserve"> 4</w:t>
      </w:r>
    </w:p>
    <w:p w:rsidR="0018722C">
      <w:pPr>
        <w:topLinePunct/>
      </w:pPr>
      <w:r>
        <w:rPr>
          <w:rFonts w:cstheme="minorBidi" w:hAnsiTheme="minorHAnsi" w:eastAsiaTheme="minorHAnsi" w:asciiTheme="minorHAnsi" w:ascii="宋体" w:hAnsi="Times New Roman" w:eastAsia="宋体" w:cs="Times New Roman" w:hint="eastAsia"/>
        </w:rPr>
        <w:t>个位点进行评价，11</w:t>
      </w:r>
      <w:r w:rsidR="001852F3">
        <w:rPr>
          <w:rFonts w:ascii="宋体" w:eastAsia="宋体" w:hint="eastAsia" w:cstheme="minorBidi" w:hAnsiTheme="minorHAnsi" w:hAnsi="Times New Roman" w:cs="Times New Roman"/>
        </w:rPr>
        <w:t xml:space="preserve">篇文献中累计病例组</w:t>
      </w:r>
      <w:r>
        <w:rPr>
          <w:rFonts w:ascii="宋体" w:eastAsia="宋体" w:hint="eastAsia" w:cstheme="minorBidi" w:hAnsiTheme="minorHAnsi" w:hAnsi="Times New Roman" w:cs="Times New Roman"/>
        </w:rPr>
        <w:t>1945</w:t>
      </w:r>
      <w:r w:rsidR="001852F3">
        <w:rPr>
          <w:rFonts w:ascii="宋体" w:eastAsia="宋体" w:hint="eastAsia" w:cstheme="minorBidi" w:hAnsiTheme="minorHAnsi" w:hAnsi="Times New Roman" w:cs="Times New Roman"/>
        </w:rPr>
        <w:t xml:space="preserve">例，对照组</w:t>
      </w:r>
      <w:r>
        <w:rPr>
          <w:rFonts w:ascii="宋体" w:eastAsia="宋体" w:hint="eastAsia" w:cstheme="minorBidi" w:hAnsiTheme="minorHAnsi" w:hAnsi="Times New Roman" w:cs="Times New Roman"/>
        </w:rPr>
        <w:t>2074</w:t>
      </w:r>
      <w:r w:rsidR="001852F3">
        <w:rPr>
          <w:rFonts w:ascii="宋体" w:eastAsia="宋体" w:hint="eastAsia" w:cstheme="minorBidi" w:hAnsiTheme="minorHAnsi" w:hAnsi="Times New Roman" w:cs="Times New Roman"/>
        </w:rPr>
        <w:t xml:space="preserve">例。</w:t>
      </w:r>
    </w:p>
    <w:p w:rsidR="0018722C">
      <w:pPr>
        <w:topLinePunct/>
      </w:pPr>
      <w:r>
        <w:rPr>
          <w:rFonts w:cstheme="minorBidi" w:hAnsiTheme="minorHAnsi" w:eastAsiaTheme="minorHAnsi" w:asciiTheme="minorHAnsi" w:ascii="宋体" w:hAnsi="Times New Roman" w:eastAsia="宋体" w:cs="Times New Roman" w:hint="eastAsia"/>
        </w:rPr>
        <w:t>Meta</w:t>
      </w:r>
      <w:r w:rsidR="001852F3">
        <w:rPr>
          <w:rFonts w:ascii="宋体" w:eastAsia="宋体" w:hint="eastAsia" w:cstheme="minorBidi" w:hAnsiTheme="minorHAnsi" w:hAnsi="Times New Roman" w:cs="Times New Roman"/>
        </w:rPr>
        <w:t xml:space="preserve">分析结果显示，在</w:t>
      </w:r>
      <w:r>
        <w:rPr>
          <w:rFonts w:ascii="宋体" w:eastAsia="宋体" w:hint="eastAsia" w:cstheme="minorBidi" w:hAnsiTheme="minorHAnsi" w:hAnsi="Times New Roman" w:cs="Times New Roman"/>
        </w:rPr>
        <w:t>VEGF</w:t>
      </w:r>
      <w:r w:rsidR="001852F3">
        <w:rPr>
          <w:rFonts w:ascii="宋体" w:eastAsia="宋体" w:hint="eastAsia" w:cstheme="minorBidi" w:hAnsiTheme="minorHAnsi" w:hAnsi="Times New Roman" w:cs="Times New Roman"/>
        </w:rPr>
        <w:t xml:space="preserve">基因的-</w:t>
      </w:r>
      <w:r>
        <w:rPr>
          <w:rFonts w:ascii="宋体" w:eastAsia="宋体" w:hint="eastAsia" w:cstheme="minorBidi" w:hAnsiTheme="minorHAnsi" w:hAnsi="Times New Roman" w:cs="Times New Roman"/>
        </w:rPr>
        <w:t>634G</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C</w:t>
      </w:r>
      <w:r w:rsidR="001852F3">
        <w:rPr>
          <w:rFonts w:ascii="宋体" w:eastAsia="宋体" w:hint="eastAsia" w:cstheme="minorBidi" w:hAnsiTheme="minorHAnsi" w:hAnsi="Times New Roman" w:cs="Times New Roman"/>
        </w:rPr>
        <w:t xml:space="preserve">位点，基因型</w:t>
      </w:r>
      <w:r>
        <w:rPr>
          <w:rFonts w:ascii="宋体" w:eastAsia="宋体" w:hint="eastAsia" w:cstheme="minorBidi" w:hAnsiTheme="minorHAnsi" w:hAnsi="Times New Roman" w:cs="Times New Roman"/>
        </w:rPr>
        <w:t>CC</w:t>
      </w:r>
      <w:r w:rsidR="001852F3">
        <w:rPr>
          <w:rFonts w:ascii="宋体" w:eastAsia="宋体" w:hint="eastAsia" w:cstheme="minorBidi" w:hAnsiTheme="minorHAnsi" w:hAnsi="Times New Roman" w:cs="Times New Roman"/>
        </w:rPr>
        <w:t xml:space="preserve">发生复</w:t>
      </w:r>
      <w:r>
        <w:rPr>
          <w:rFonts w:ascii="宋体" w:eastAsia="宋体" w:hint="eastAsia" w:cstheme="minorBidi" w:hAnsiTheme="minorHAnsi" w:hAnsi="Times New Roman" w:cs="Times New Roman"/>
        </w:rPr>
        <w:t>发</w:t>
      </w:r>
      <w:r w:rsidR="001852F3">
        <w:rPr>
          <w:rFonts w:ascii="宋体" w:eastAsia="宋体" w:hint="eastAsia" w:cstheme="minorBidi" w:hAnsiTheme="minorHAnsi" w:hAnsi="Times New Roman" w:cs="Times New Roman"/>
        </w:rPr>
        <w:t xml:space="preserve">性</w:t>
      </w:r>
      <w:r w:rsidR="001852F3">
        <w:rPr>
          <w:rFonts w:ascii="宋体" w:eastAsia="宋体" w:hint="eastAsia" w:cstheme="minorBidi" w:hAnsiTheme="minorHAnsi" w:hAnsi="Times New Roman" w:cs="Times New Roman"/>
        </w:rPr>
        <w:t xml:space="preserve">自</w:t>
      </w:r>
      <w:r w:rsidR="001852F3">
        <w:rPr>
          <w:rFonts w:ascii="宋体" w:eastAsia="宋体" w:hint="eastAsia" w:cstheme="minorBidi" w:hAnsiTheme="minorHAnsi" w:hAnsi="Times New Roman" w:cs="Times New Roman"/>
        </w:rPr>
        <w:t xml:space="preserve">然</w:t>
      </w:r>
      <w:r w:rsidR="001852F3">
        <w:rPr>
          <w:rFonts w:ascii="宋体" w:eastAsia="宋体" w:hint="eastAsia" w:cstheme="minorBidi" w:hAnsiTheme="minorHAnsi" w:hAnsi="Times New Roman" w:cs="Times New Roman"/>
        </w:rPr>
        <w:t xml:space="preserve">流</w:t>
      </w:r>
      <w:r w:rsidR="001852F3">
        <w:rPr>
          <w:rFonts w:ascii="宋体" w:eastAsia="宋体" w:hint="eastAsia" w:cstheme="minorBidi" w:hAnsiTheme="minorHAnsi" w:hAnsi="Times New Roman" w:cs="Times New Roman"/>
        </w:rPr>
        <w:t xml:space="preserve">产</w:t>
      </w:r>
      <w:r w:rsidR="001852F3">
        <w:rPr>
          <w:rFonts w:ascii="宋体" w:eastAsia="宋体" w:hint="eastAsia" w:cstheme="minorBidi" w:hAnsiTheme="minorHAnsi" w:hAnsi="Times New Roman" w:cs="Times New Roman"/>
        </w:rPr>
        <w:t xml:space="preserve">的</w:t>
      </w:r>
      <w:r w:rsidR="001852F3">
        <w:rPr>
          <w:rFonts w:ascii="宋体" w:eastAsia="宋体" w:hint="eastAsia" w:cstheme="minorBidi" w:hAnsiTheme="minorHAnsi" w:hAnsi="Times New Roman" w:cs="Times New Roman"/>
        </w:rPr>
        <w:t xml:space="preserve">风</w:t>
      </w:r>
      <w:r w:rsidR="001852F3">
        <w:rPr>
          <w:rFonts w:ascii="宋体" w:eastAsia="宋体" w:hint="eastAsia" w:cstheme="minorBidi" w:hAnsiTheme="minorHAnsi" w:hAnsi="Times New Roman" w:cs="Times New Roman"/>
        </w:rPr>
        <w:t xml:space="preserve">险</w:t>
      </w:r>
      <w:r w:rsidR="001852F3">
        <w:rPr>
          <w:rFonts w:ascii="宋体" w:eastAsia="宋体" w:hint="eastAsia" w:cstheme="minorBidi" w:hAnsiTheme="minorHAnsi" w:hAnsi="Times New Roman" w:cs="Times New Roman"/>
        </w:rPr>
        <w:t xml:space="preserve">高</w:t>
      </w:r>
      <w:r w:rsidR="001852F3">
        <w:rPr>
          <w:rFonts w:ascii="宋体" w:eastAsia="宋体" w:hint="eastAsia" w:cstheme="minorBidi" w:hAnsiTheme="minorHAnsi" w:hAnsi="Times New Roman" w:cs="Times New Roman"/>
        </w:rPr>
        <w:t xml:space="preserve">于</w:t>
      </w:r>
      <w:r w:rsidR="001852F3">
        <w:rPr>
          <w:rFonts w:ascii="宋体" w:eastAsia="宋体" w:hint="eastAsia" w:cstheme="minorBidi" w:hAnsiTheme="minorHAnsi" w:hAnsi="Times New Roman" w:cs="Times New Roman"/>
        </w:rPr>
        <w:t xml:space="preserve">基</w:t>
      </w:r>
      <w:r w:rsidR="001852F3">
        <w:rPr>
          <w:rFonts w:ascii="宋体" w:eastAsia="宋体" w:hint="eastAsia" w:cstheme="minorBidi" w:hAnsiTheme="minorHAnsi" w:hAnsi="Times New Roman" w:cs="Times New Roman"/>
        </w:rPr>
        <w:t xml:space="preserve">因</w:t>
      </w:r>
      <w:r w:rsidR="001852F3">
        <w:rPr>
          <w:rFonts w:ascii="宋体" w:eastAsia="宋体" w:hint="eastAsia" w:cstheme="minorBidi" w:hAnsiTheme="minorHAnsi" w:hAnsi="Times New Roman" w:cs="Times New Roman"/>
        </w:rPr>
        <w:t xml:space="preserve">型</w:t>
      </w:r>
      <w:r>
        <w:rPr>
          <w:rFonts w:ascii="宋体" w:eastAsia="宋体" w:hint="eastAsia" w:cstheme="minorBidi" w:hAnsiTheme="minorHAnsi" w:hAnsi="Times New Roman" w:cs="Times New Roman"/>
        </w:rPr>
        <w:t>GG</w:t>
      </w:r>
      <w:r>
        <w:rPr>
          <w:rFonts w:ascii="宋体" w:eastAsia="宋体" w:hint="eastAsia" w:cstheme="minorBidi" w:hAnsiTheme="minorHAnsi" w:hAnsi="Times New Roman" w:cs="Times New Roman"/>
        </w:rPr>
        <w:t>[</w:t>
      </w:r>
      <w:r>
        <w:rPr>
          <w:kern w:val="2"/>
          <w:sz w:val="28"/>
          <w:szCs w:val="28"/>
          <w:rFonts w:ascii="宋体" w:eastAsia="宋体" w:hint="eastAsia" w:cstheme="minorBidi" w:hAnsiTheme="minorHAnsi" w:hAnsi="Times New Roman" w:cs="Times New Roman"/>
        </w:rPr>
        <w:t>P=0.03</w:t>
      </w:r>
      <w:r>
        <w:rPr>
          <w:kern w:val="2"/>
          <w:sz w:val="28"/>
          <w:szCs w:val="28"/>
          <w:rFonts w:ascii="宋体" w:eastAsia="宋体" w:hint="eastAsia" w:cstheme="minorBidi" w:hAnsiTheme="minorHAnsi" w:hAnsi="Times New Roman" w:cs="Times New Roman"/>
          <w:spacing w:val="-14"/>
        </w:rPr>
        <w:t> </w:t>
      </w:r>
      <w:r>
        <w:rPr>
          <w:kern w:val="2"/>
          <w:sz w:val="28"/>
          <w:szCs w:val="28"/>
          <w:rFonts w:ascii="宋体" w:eastAsia="宋体" w:hint="eastAsia" w:cstheme="minorBidi" w:hAnsiTheme="minorHAnsi" w:hAnsi="Times New Roman" w:cs="Times New Roman"/>
          <w:spacing w:val="-14"/>
        </w:rPr>
        <w:t>,</w:t>
      </w:r>
      <w:r>
        <w:rPr>
          <w:kern w:val="2"/>
          <w:sz w:val="28"/>
          <w:szCs w:val="28"/>
          <w:rFonts w:ascii="宋体" w:eastAsia="宋体" w:hint="eastAsia" w:cstheme="minorBidi" w:hAnsiTheme="minorHAnsi" w:hAnsi="Times New Roman" w:cs="Times New Roman"/>
          <w:spacing w:val="-14"/>
        </w:rPr>
        <w:t> </w:t>
      </w:r>
      <w:r>
        <w:rPr>
          <w:kern w:val="2"/>
          <w:sz w:val="28"/>
          <w:szCs w:val="28"/>
          <w:rFonts w:ascii="宋体" w:eastAsia="宋体" w:hint="eastAsia" w:cstheme="minorBidi" w:hAnsiTheme="minorHAnsi" w:hAnsi="Times New Roman" w:cs="Times New Roman"/>
        </w:rPr>
        <w:t>OR=1.29</w:t>
      </w:r>
      <w:r>
        <w:rPr>
          <w:kern w:val="2"/>
          <w:sz w:val="28"/>
          <w:szCs w:val="28"/>
          <w:rFonts w:ascii="宋体" w:eastAsia="宋体" w:hint="eastAsia" w:cstheme="minorBidi" w:hAnsiTheme="minorHAnsi" w:hAnsi="Times New Roman" w:cs="Times New Roman"/>
          <w:spacing w:val="-10"/>
        </w:rPr>
        <w:t> </w:t>
      </w:r>
      <w:r>
        <w:rPr>
          <w:kern w:val="2"/>
          <w:sz w:val="28"/>
          <w:szCs w:val="28"/>
          <w:rFonts w:ascii="宋体" w:eastAsia="宋体" w:hint="eastAsia" w:cstheme="minorBidi" w:hAnsiTheme="minorHAnsi" w:hAnsi="Times New Roman" w:cs="Times New Roman"/>
          <w:spacing w:val="-10"/>
        </w:rPr>
        <w:t>,</w:t>
      </w:r>
      <w:r>
        <w:rPr>
          <w:kern w:val="2"/>
          <w:sz w:val="28"/>
          <w:szCs w:val="28"/>
          <w:rFonts w:ascii="宋体" w:eastAsia="宋体" w:hint="eastAsia" w:cstheme="minorBidi" w:hAnsiTheme="minorHAnsi" w:hAnsi="Times New Roman" w:cs="Times New Roman"/>
          <w:spacing w:val="-10"/>
        </w:rPr>
        <w:t> 95%CI</w:t>
      </w:r>
      <w:r>
        <w:rPr>
          <w:kern w:val="2"/>
          <w:sz w:val="28"/>
          <w:szCs w:val="28"/>
          <w:rFonts w:ascii="宋体" w:eastAsia="宋体" w:hint="eastAsia" w:cstheme="minorBidi" w:hAnsiTheme="minorHAnsi" w:hAnsi="Times New Roman" w:cs="Times New Roman"/>
          <w:spacing w:val="-10"/>
        </w:rPr>
        <w:t>(</w:t>
      </w:r>
      <w:r>
        <w:rPr>
          <w:kern w:val="2"/>
          <w:sz w:val="28"/>
          <w:szCs w:val="28"/>
          <w:rFonts w:ascii="宋体" w:eastAsia="宋体" w:hint="eastAsia" w:cstheme="minorBidi" w:hAnsiTheme="minorHAnsi" w:hAnsi="Times New Roman" w:cs="Times New Roman"/>
          <w:spacing w:val="-10"/>
        </w:rPr>
        <w:t>1.03,1.63</w:t>
      </w:r>
      <w:r>
        <w:rPr>
          <w:kern w:val="2"/>
          <w:sz w:val="28"/>
          <w:szCs w:val="28"/>
          <w:rFonts w:ascii="宋体" w:eastAsia="宋体" w:hint="eastAsia" w:cstheme="minorBidi" w:hAnsiTheme="minorHAnsi" w:hAnsi="Times New Roman" w:cs="Times New Roman"/>
          <w:spacing w:val="-10"/>
        </w:rPr>
        <w:t>)</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；携带等位基因</w:t>
      </w:r>
      <w:r>
        <w:rPr>
          <w:rFonts w:ascii="宋体" w:eastAsia="宋体" w:hint="eastAsia" w:cstheme="minorBidi" w:hAnsiTheme="minorHAnsi" w:hAnsi="Times New Roman" w:cs="Times New Roman"/>
        </w:rPr>
        <w:t>C</w:t>
      </w:r>
      <w:r w:rsidR="001852F3">
        <w:rPr>
          <w:rFonts w:ascii="宋体" w:eastAsia="宋体" w:hint="eastAsia" w:cstheme="minorBidi" w:hAnsiTheme="minorHAnsi" w:hAnsi="Times New Roman" w:cs="Times New Roman"/>
        </w:rPr>
        <w:t xml:space="preserve">妇女的发病风险高于携带等位</w:t>
      </w:r>
      <w:r>
        <w:rPr>
          <w:rFonts w:ascii="宋体" w:eastAsia="宋体" w:hint="eastAsia" w:cstheme="minorBidi" w:hAnsiTheme="minorHAnsi" w:hAnsi="Times New Roman" w:cs="Times New Roman"/>
        </w:rPr>
        <w:t>基因</w:t>
      </w:r>
      <w:r>
        <w:rPr>
          <w:rFonts w:ascii="宋体" w:eastAsia="宋体" w:hint="eastAsia" w:cstheme="minorBidi" w:hAnsiTheme="minorHAnsi" w:hAnsi="Times New Roman" w:cs="Times New Roman"/>
        </w:rPr>
        <w:t>G</w:t>
      </w:r>
      <w:r>
        <w:rPr>
          <w:rFonts w:ascii="宋体" w:eastAsia="宋体" w:hint="eastAsia" w:cstheme="minorBidi" w:hAnsiTheme="minorHAnsi" w:hAnsi="Times New Roman" w:cs="Times New Roman"/>
        </w:rPr>
        <w:t>[</w:t>
      </w:r>
      <w:r>
        <w:rPr>
          <w:kern w:val="2"/>
          <w:sz w:val="28"/>
          <w:szCs w:val="28"/>
          <w:rFonts w:ascii="宋体" w:eastAsia="宋体" w:hint="eastAsia" w:cstheme="minorBidi" w:hAnsiTheme="minorHAnsi" w:hAnsi="Times New Roman" w:cs="Times New Roman"/>
        </w:rPr>
        <w:t>P=0.02</w:t>
      </w:r>
      <w:r>
        <w:rPr>
          <w:kern w:val="2"/>
          <w:sz w:val="28"/>
          <w:szCs w:val="28"/>
          <w:rFonts w:ascii="宋体" w:eastAsia="宋体" w:hint="eastAsia" w:cstheme="minorBidi" w:hAnsiTheme="minorHAnsi" w:hAnsi="Times New Roman" w:cs="Times New Roman"/>
        </w:rPr>
        <w:t xml:space="preserve">, </w:t>
      </w:r>
      <w:r>
        <w:rPr>
          <w:kern w:val="2"/>
          <w:sz w:val="28"/>
          <w:szCs w:val="28"/>
          <w:rFonts w:ascii="宋体" w:eastAsia="宋体" w:hint="eastAsia" w:cstheme="minorBidi" w:hAnsiTheme="minorHAnsi" w:hAnsi="Times New Roman" w:cs="Times New Roman"/>
        </w:rPr>
        <w:t>OR=1.14,95%CI</w:t>
      </w:r>
      <w:r>
        <w:rPr>
          <w:kern w:val="2"/>
          <w:sz w:val="28"/>
          <w:szCs w:val="28"/>
          <w:rFonts w:ascii="宋体" w:eastAsia="宋体" w:hint="eastAsia" w:cstheme="minorBidi" w:hAnsiTheme="minorHAnsi" w:hAnsi="Times New Roman" w:cs="Times New Roman"/>
        </w:rPr>
        <w:t>(</w:t>
      </w:r>
      <w:r>
        <w:rPr>
          <w:kern w:val="2"/>
          <w:sz w:val="28"/>
          <w:szCs w:val="28"/>
          <w:rFonts w:ascii="宋体" w:eastAsia="宋体" w:hint="eastAsia" w:cstheme="minorBidi" w:hAnsiTheme="minorHAnsi" w:hAnsi="Times New Roman" w:cs="Times New Roman"/>
        </w:rPr>
        <w:t>1.02</w:t>
      </w:r>
      <w:r>
        <w:rPr>
          <w:kern w:val="2"/>
          <w:sz w:val="28"/>
          <w:szCs w:val="28"/>
          <w:rFonts w:ascii="宋体" w:eastAsia="宋体" w:hint="eastAsia" w:cstheme="minorBidi" w:hAnsiTheme="minorHAnsi" w:hAnsi="Times New Roman" w:cs="Times New Roman"/>
        </w:rPr>
        <w:t xml:space="preserve">, </w:t>
      </w:r>
      <w:r>
        <w:rPr>
          <w:kern w:val="2"/>
          <w:sz w:val="28"/>
          <w:szCs w:val="28"/>
          <w:rFonts w:ascii="宋体" w:eastAsia="宋体" w:hint="eastAsia" w:cstheme="minorBidi" w:hAnsiTheme="minorHAnsi" w:hAnsi="Times New Roman" w:cs="Times New Roman"/>
        </w:rPr>
        <w:t>1.27</w:t>
      </w:r>
      <w:r>
        <w:rPr>
          <w:kern w:val="2"/>
          <w:sz w:val="28"/>
          <w:szCs w:val="28"/>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VEGF</w:t>
      </w:r>
      <w:r w:rsidR="001852F3">
        <w:rPr>
          <w:rFonts w:ascii="宋体" w:eastAsia="宋体" w:hint="eastAsia" w:cstheme="minorBidi" w:hAnsiTheme="minorHAnsi" w:hAnsi="Times New Roman" w:cs="Times New Roman"/>
        </w:rPr>
        <w:t xml:space="preserve">基因+</w:t>
      </w:r>
      <w:r>
        <w:rPr>
          <w:rFonts w:ascii="宋体" w:eastAsia="宋体" w:hint="eastAsia" w:cstheme="minorBidi" w:hAnsiTheme="minorHAnsi" w:hAnsi="Times New Roman" w:cs="Times New Roman"/>
        </w:rPr>
        <w:t>936C</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T</w:t>
      </w:r>
    </w:p>
    <w:p w:rsidR="0018722C">
      <w:pPr>
        <w:topLinePunct/>
      </w:pPr>
      <w:r>
        <w:rPr>
          <w:rFonts w:cstheme="minorBidi" w:hAnsiTheme="minorHAnsi" w:eastAsiaTheme="minorHAnsi" w:asciiTheme="minorHAnsi" w:ascii="宋体" w:hAnsi="Times New Roman" w:eastAsia="宋体" w:cs="Times New Roman" w:hint="eastAsia"/>
        </w:rPr>
        <w:t>位点的</w:t>
      </w:r>
      <w:r>
        <w:rPr>
          <w:rFonts w:ascii="宋体" w:eastAsia="宋体" w:hint="eastAsia" w:cstheme="minorBidi" w:hAnsiTheme="minorHAnsi" w:hAnsi="Times New Roman" w:cs="Times New Roman"/>
        </w:rPr>
        <w:t>CT</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TT</w:t>
      </w:r>
      <w:r w:rsidR="001852F3">
        <w:rPr>
          <w:rFonts w:ascii="宋体" w:eastAsia="宋体" w:hint="eastAsia" w:cstheme="minorBidi" w:hAnsiTheme="minorHAnsi" w:hAnsi="Times New Roman" w:cs="Times New Roman"/>
        </w:rPr>
        <w:t xml:space="preserve">基因型及携带</w:t>
      </w:r>
      <w:r>
        <w:rPr>
          <w:rFonts w:ascii="宋体" w:eastAsia="宋体" w:hint="eastAsia" w:cstheme="minorBidi" w:hAnsiTheme="minorHAnsi" w:hAnsi="Times New Roman" w:cs="Times New Roman"/>
        </w:rPr>
        <w:t>T</w:t>
      </w:r>
      <w:r w:rsidR="001852F3">
        <w:rPr>
          <w:rFonts w:ascii="宋体" w:eastAsia="宋体" w:hint="eastAsia" w:cstheme="minorBidi" w:hAnsiTheme="minorHAnsi" w:hAnsi="Times New Roman" w:cs="Times New Roman"/>
        </w:rPr>
        <w:t xml:space="preserve">等位基因发生复发性自然流产的风险高</w:t>
      </w:r>
      <w:r>
        <w:rPr>
          <w:rFonts w:ascii="宋体" w:eastAsia="宋体" w:hint="eastAsia" w:cstheme="minorBidi" w:hAnsiTheme="minorHAnsi" w:hAnsi="Times New Roman" w:cs="Times New Roman"/>
        </w:rPr>
        <w:t>于</w:t>
      </w:r>
      <w:r>
        <w:rPr>
          <w:rFonts w:ascii="宋体" w:eastAsia="宋体" w:hint="eastAsia" w:cstheme="minorBidi" w:hAnsiTheme="minorHAnsi" w:hAnsi="Times New Roman" w:cs="Times New Roman"/>
        </w:rPr>
        <w:t>CC</w:t>
      </w:r>
      <w:r w:rsidR="001852F3">
        <w:rPr>
          <w:rFonts w:ascii="宋体" w:eastAsia="宋体" w:hint="eastAsia" w:cstheme="minorBidi" w:hAnsiTheme="minorHAnsi" w:hAnsi="Times New Roman" w:cs="Times New Roman"/>
        </w:rPr>
        <w:t xml:space="preserve">基因型及携带</w:t>
      </w:r>
      <w:r>
        <w:rPr>
          <w:rFonts w:ascii="宋体" w:eastAsia="宋体" w:hint="eastAsia" w:cstheme="minorBidi" w:hAnsiTheme="minorHAnsi" w:hAnsi="Times New Roman" w:cs="Times New Roman"/>
        </w:rPr>
        <w:t>C</w:t>
      </w:r>
      <w:r w:rsidR="001852F3">
        <w:rPr>
          <w:rFonts w:ascii="宋体" w:eastAsia="宋体" w:hint="eastAsia" w:cstheme="minorBidi" w:hAnsiTheme="minorHAnsi" w:hAnsi="Times New Roman" w:cs="Times New Roman"/>
        </w:rPr>
        <w:t xml:space="preserve">等位基因的女性</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CT vs CC</w:t>
      </w:r>
      <w:r w:rsidR="001852F3">
        <w:rPr>
          <w:rFonts w:ascii="宋体" w:eastAsia="宋体" w:hint="eastAsia" w:cstheme="minorBidi" w:hAnsiTheme="minorHAnsi" w:hAnsi="Times New Roman" w:cs="Times New Roman"/>
        </w:rPr>
        <w:t xml:space="preserve">基因型：</w:t>
      </w:r>
      <w:r>
        <w:rPr>
          <w:rFonts w:ascii="宋体" w:eastAsia="宋体" w:hint="eastAsia" w:cstheme="minorBidi" w:hAnsiTheme="minorHAnsi" w:hAnsi="Times New Roman" w:cs="Times New Roman"/>
        </w:rPr>
        <w:t>P＜0.0001，</w:t>
      </w:r>
      <w:r>
        <w:rPr>
          <w:rFonts w:ascii="宋体" w:eastAsia="宋体" w:hint="eastAsia" w:cstheme="minorBidi" w:hAnsiTheme="minorHAnsi" w:hAnsi="Times New Roman" w:cs="Times New Roman"/>
        </w:rPr>
        <w:t>O</w:t>
      </w:r>
      <w:r>
        <w:rPr>
          <w:rFonts w:ascii="宋体" w:eastAsia="宋体" w:hint="eastAsia" w:cstheme="minorBidi" w:hAnsiTheme="minorHAnsi" w:hAnsi="Times New Roman" w:cs="Times New Roman"/>
        </w:rPr>
        <w:t>R=</w:t>
      </w:r>
      <w:r>
        <w:rPr>
          <w:rFonts w:ascii="宋体" w:eastAsia="宋体" w:hint="eastAsia" w:cstheme="minorBidi" w:hAnsiTheme="minorHAnsi" w:hAnsi="Times New Roman" w:cs="Times New Roman"/>
        </w:rPr>
        <w:t>1</w:t>
      </w:r>
      <w:r>
        <w:rPr>
          <w:rFonts w:ascii="宋体" w:eastAsia="宋体" w:hint="eastAsia" w:cstheme="minorBidi" w:hAnsiTheme="minorHAnsi" w:hAnsi="Times New Roman" w:cs="Times New Roman"/>
        </w:rPr>
        <w:t>.4</w:t>
      </w:r>
      <w:r>
        <w:rPr>
          <w:rFonts w:ascii="宋体" w:eastAsia="宋体" w:hint="eastAsia" w:cstheme="minorBidi" w:hAnsiTheme="minorHAnsi" w:hAnsi="Times New Roman" w:cs="Times New Roman"/>
        </w:rPr>
        <w:t>0</w:t>
      </w:r>
      <w:r>
        <w:rPr>
          <w:rFonts w:ascii="宋体" w:eastAsia="宋体" w:hint="eastAsia" w:cstheme="minorBidi" w:hAnsiTheme="minorHAnsi" w:hAnsi="Times New Roman" w:cs="Times New Roman"/>
        </w:rPr>
        <w:t>,9</w:t>
      </w:r>
      <w:r>
        <w:rPr>
          <w:rFonts w:ascii="宋体" w:eastAsia="宋体" w:hint="eastAsia" w:cstheme="minorBidi" w:hAnsiTheme="minorHAnsi" w:hAnsi="Times New Roman" w:cs="Times New Roman"/>
        </w:rPr>
        <w:t>5</w:t>
      </w:r>
      <w:r>
        <w:rPr>
          <w:rFonts w:ascii="宋体" w:eastAsia="宋体" w:hint="eastAsia" w:cstheme="minorBidi" w:hAnsiTheme="minorHAnsi" w:hAnsi="Times New Roman" w:cs="Times New Roman"/>
        </w:rPr>
        <w:t>%CI</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-135"/&gt;
          <w:w w:val="100"/>
        </w:rPr>
        <w:t>(</w:t>
      </w:r>
      <w:r>
        <w:rPr>
          <w:rFonts w:ascii="宋体" w:eastAsia="宋体" w:hint="eastAsia" w:cstheme="minorBidi" w:hAnsiTheme="minorHAnsi" w:hAnsi="Times New Roman" w:cs="Times New Roman"/>
        </w:rPr>
        <w:t>1</w:t>
      </w:r>
      <w:r>
        <w:rPr>
          <w:rFonts w:ascii="宋体" w:eastAsia="宋体" w:hint="eastAsia" w:cstheme="minorBidi" w:hAnsiTheme="minorHAnsi" w:hAnsi="Times New Roman" w:cs="Times New Roman"/>
        </w:rPr>
        <w:t>.1</w:t>
      </w:r>
      <w:r>
        <w:rPr>
          <w:rFonts w:ascii="宋体" w:eastAsia="宋体" w:hint="eastAsia" w:cstheme="minorBidi" w:hAnsiTheme="minorHAnsi" w:hAnsi="Times New Roman" w:cs="Times New Roman"/>
        </w:rPr>
        <w:t>8</w:t>
      </w:r>
      <w:r>
        <w:rPr>
          <w:rFonts w:ascii="宋体" w:eastAsia="宋体" w:hint="eastAsia" w:cstheme="minorBidi" w:hAnsiTheme="minorHAnsi" w:hAnsi="Times New Roman" w:cs="Times New Roman"/>
        </w:rPr>
        <w:t>,1</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65</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T</w:t>
      </w:r>
      <w:r>
        <w:rPr>
          <w:rFonts w:ascii="宋体" w:eastAsia="宋体" w:hint="eastAsia" w:cstheme="minorBidi" w:hAnsiTheme="minorHAnsi" w:hAnsi="Times New Roman" w:cs="Times New Roman"/>
        </w:rPr>
        <w:t>T</w:t>
      </w:r>
      <w:r>
        <w:rPr>
          <w:rFonts w:ascii="宋体" w:eastAsia="宋体" w:hint="eastAsia" w:cstheme="minorBidi" w:hAnsiTheme="minorHAnsi" w:hAnsi="Times New Roman" w:cs="Times New Roman"/>
        </w:rPr>
        <w:t> </w:t>
      </w:r>
      <w:r>
        <w:rPr>
          <w:rFonts w:ascii="宋体" w:eastAsia="宋体" w:hint="eastAsia" w:cstheme="minorBidi" w:hAnsiTheme="minorHAnsi" w:hAnsi="Times New Roman" w:cs="Times New Roman"/>
        </w:rPr>
        <w:t>v</w:t>
      </w:r>
      <w:r>
        <w:rPr>
          <w:rFonts w:ascii="宋体" w:eastAsia="宋体" w:hint="eastAsia" w:cstheme="minorBidi" w:hAnsiTheme="minorHAnsi" w:hAnsi="Times New Roman" w:cs="Times New Roman"/>
        </w:rPr>
        <w:t>s</w:t>
      </w:r>
      <w:r>
        <w:rPr>
          <w:rFonts w:ascii="宋体" w:eastAsia="宋体" w:hint="eastAsia" w:cstheme="minorBidi" w:hAnsiTheme="minorHAnsi" w:hAnsi="Times New Roman" w:cs="Times New Roman"/>
        </w:rPr>
        <w:t> </w:t>
      </w:r>
      <w:r>
        <w:rPr>
          <w:rFonts w:ascii="宋体" w:eastAsia="宋体" w:hint="eastAsia" w:cstheme="minorBidi" w:hAnsiTheme="minorHAnsi" w:hAnsi="Times New Roman" w:cs="Times New Roman"/>
        </w:rPr>
        <w:t>C</w:t>
      </w:r>
      <w:r>
        <w:rPr>
          <w:rFonts w:ascii="宋体" w:eastAsia="宋体" w:hint="eastAsia" w:cstheme="minorBidi" w:hAnsiTheme="minorHAnsi" w:hAnsi="Times New Roman" w:cs="Times New Roman"/>
        </w:rPr>
        <w:t>C</w:t>
      </w:r>
      <w:r>
        <w:rPr>
          <w:rFonts w:ascii="宋体" w:eastAsia="宋体" w:hint="eastAsia" w:cstheme="minorBidi" w:hAnsiTheme="minorHAnsi" w:hAnsi="Times New Roman" w:cs="Times New Roman"/>
        </w:rPr>
        <w:t>基因型：</w:t>
      </w:r>
      <w:r>
        <w:rPr>
          <w:rFonts w:ascii="宋体" w:eastAsia="宋体" w:hint="eastAsia" w:cstheme="minorBidi" w:hAnsiTheme="minorHAnsi" w:hAnsi="Times New Roman" w:cs="Times New Roman"/>
        </w:rPr>
        <w:t>P</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0</w:t>
      </w:r>
      <w:r>
        <w:rPr>
          <w:rFonts w:ascii="宋体" w:eastAsia="宋体" w:hint="eastAsia" w:cstheme="minorBidi" w:hAnsiTheme="minorHAnsi" w:hAnsi="Times New Roman" w:cs="Times New Roman"/>
        </w:rPr>
        <w:t>.0</w:t>
      </w:r>
      <w:r>
        <w:rPr>
          <w:rFonts w:ascii="宋体" w:eastAsia="宋体" w:hint="eastAsia" w:cstheme="minorBidi" w:hAnsiTheme="minorHAnsi" w:hAnsi="Times New Roman" w:cs="Times New Roman"/>
        </w:rPr>
        <w:t>2</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O</w:t>
      </w:r>
      <w:r>
        <w:rPr>
          <w:rFonts w:ascii="宋体" w:eastAsia="宋体" w:hint="eastAsia" w:cstheme="minorBidi" w:hAnsiTheme="minorHAnsi" w:hAnsi="Times New Roman" w:cs="Times New Roman"/>
        </w:rPr>
        <w:t>R=</w:t>
      </w:r>
      <w:r>
        <w:rPr>
          <w:rFonts w:ascii="宋体" w:eastAsia="宋体" w:hint="eastAsia" w:cstheme="minorBidi" w:hAnsiTheme="minorHAnsi" w:hAnsi="Times New Roman" w:cs="Times New Roman"/>
        </w:rPr>
        <w:t>1</w:t>
      </w:r>
      <w:r>
        <w:rPr>
          <w:rFonts w:ascii="宋体" w:eastAsia="宋体" w:hint="eastAsia" w:cstheme="minorBidi" w:hAnsiTheme="minorHAnsi" w:hAnsi="Times New Roman" w:cs="Times New Roman"/>
        </w:rPr>
        <w:t>.7</w:t>
      </w:r>
      <w:r>
        <w:rPr>
          <w:rFonts w:ascii="宋体" w:eastAsia="宋体" w:hint="eastAsia" w:cstheme="minorBidi" w:hAnsiTheme="minorHAnsi" w:hAnsi="Times New Roman" w:cs="Times New Roman"/>
        </w:rPr>
        <w:t>2</w:t>
      </w:r>
      <w:r>
        <w:rPr>
          <w:rFonts w:ascii="宋体" w:eastAsia="宋体" w:hint="eastAsia" w:cstheme="minorBidi" w:hAnsiTheme="minorHAnsi" w:hAnsi="Times New Roman" w:cs="Times New Roman"/>
        </w:rPr>
        <w:t>,9</w:t>
      </w:r>
      <w:r>
        <w:rPr>
          <w:rFonts w:ascii="宋体" w:eastAsia="宋体" w:hint="eastAsia" w:cstheme="minorBidi" w:hAnsiTheme="minorHAnsi" w:hAnsi="Times New Roman" w:cs="Times New Roman"/>
        </w:rPr>
        <w:t>5</w:t>
      </w:r>
      <w:r>
        <w:rPr>
          <w:rFonts w:ascii="宋体" w:eastAsia="宋体" w:hint="eastAsia" w:cstheme="minorBidi" w:hAnsiTheme="minorHAnsi" w:hAnsi="Times New Roman" w:cs="Times New Roman"/>
        </w:rPr>
        <w:t>%C</w:t>
      </w:r>
      <w:r>
        <w:rPr>
          <w:rFonts w:ascii="宋体" w:eastAsia="宋体" w:hint="eastAsia" w:cstheme="minorBidi" w:hAnsiTheme="minorHAnsi" w:hAnsi="Times New Roman" w:cs="Times New Roman"/>
        </w:rPr>
        <w:t>I</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ascii="宋体" w:hAnsi="Times New Roman" w:eastAsia="宋体" w:cs="Times New Roman" w:hint="eastAsia"/>
        </w:rPr>
        <w:t>（</w:t>
      </w:r>
      <w:r>
        <w:rPr>
          <w:rFonts w:ascii="宋体" w:eastAsia="宋体" w:hint="eastAsia" w:cstheme="minorBidi" w:hAnsiTheme="minorHAnsi" w:hAnsi="Times New Roman" w:cs="Times New Roman"/>
        </w:rPr>
        <w:t>1.11,2.66</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w:t>
      </w:r>
      <w:r>
        <w:rPr>
          <w:rFonts w:ascii="宋体" w:eastAsia="宋体" w:hint="eastAsia" w:cstheme="minorBidi" w:hAnsiTheme="minorHAnsi" w:hAnsi="Times New Roman" w:cs="Times New Roman"/>
        </w:rPr>
        <w:t>T vs C</w:t>
      </w:r>
      <w:r w:rsidR="001852F3">
        <w:rPr>
          <w:rFonts w:ascii="宋体" w:eastAsia="宋体" w:hint="eastAsia" w:cstheme="minorBidi" w:hAnsiTheme="minorHAnsi" w:hAnsi="Times New Roman" w:cs="Times New Roman"/>
        </w:rPr>
        <w:t xml:space="preserve">等位基因：</w:t>
      </w:r>
      <w:r>
        <w:rPr>
          <w:rFonts w:ascii="宋体" w:eastAsia="宋体" w:hint="eastAsia" w:cstheme="minorBidi" w:hAnsiTheme="minorHAnsi" w:hAnsi="Times New Roman" w:cs="Times New Roman"/>
        </w:rPr>
        <w:t>P</w:t>
      </w:r>
      <w:r w:rsidR="001852F3">
        <w:rPr>
          <w:rFonts w:ascii="宋体" w:eastAsia="宋体" w:hint="eastAsia" w:cstheme="minorBidi" w:hAnsiTheme="minorHAnsi" w:hAnsi="Times New Roman" w:cs="Times New Roman"/>
        </w:rPr>
        <w:t xml:space="preserve">＜</w:t>
      </w:r>
      <w:r>
        <w:rPr>
          <w:rFonts w:ascii="宋体" w:eastAsia="宋体" w:hint="eastAsia" w:cstheme="minorBidi" w:hAnsiTheme="minorHAnsi" w:hAnsi="Times New Roman" w:cs="Times New Roman"/>
        </w:rPr>
        <w:t>0.00001</w:t>
      </w:r>
      <w:r w:rsidR="001852F3">
        <w:rPr>
          <w:rFonts w:ascii="宋体" w:eastAsia="宋体" w:hint="eastAsia" w:cstheme="minorBidi" w:hAnsiTheme="minorHAnsi" w:hAnsi="Times New Roman" w:cs="Times New Roman"/>
        </w:rPr>
        <w:t xml:space="preserve">，</w:t>
      </w:r>
      <w:r>
        <w:rPr>
          <w:rFonts w:ascii="宋体" w:eastAsia="宋体" w:hint="eastAsia" w:cstheme="minorBidi" w:hAnsiTheme="minorHAnsi" w:hAnsi="Times New Roman" w:cs="Times New Roman"/>
        </w:rPr>
        <w:t>OR=1.52,95%CI</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 xml:space="preserve">1.30,1.78</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宋体" w:hAnsi="Times New Roman" w:eastAsia="宋体" w:cs="Times New Roman" w:hint="eastAsia"/>
        </w:rPr>
        <w:t>；VEGF</w:t>
      </w:r>
      <w:r w:rsidR="001852F3">
        <w:rPr>
          <w:rFonts w:ascii="宋体" w:eastAsia="宋体" w:hint="eastAsia" w:cstheme="minorBidi" w:hAnsiTheme="minorHAnsi" w:hAnsi="Times New Roman" w:cs="Times New Roman"/>
        </w:rPr>
        <w:t xml:space="preserve">基因中-</w:t>
      </w:r>
      <w:r>
        <w:rPr>
          <w:rFonts w:ascii="宋体" w:eastAsia="宋体" w:hint="eastAsia" w:cstheme="minorBidi" w:hAnsiTheme="minorHAnsi" w:hAnsi="Times New Roman" w:cs="Times New Roman"/>
        </w:rPr>
        <w:t>1154G</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A</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2578C</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A</w:t>
      </w:r>
      <w:r w:rsidR="001852F3">
        <w:rPr>
          <w:rFonts w:ascii="宋体" w:eastAsia="宋体" w:hint="eastAsia" w:cstheme="minorBidi" w:hAnsiTheme="minorHAnsi" w:hAnsi="Times New Roman" w:cs="Times New Roman"/>
        </w:rPr>
        <w:t xml:space="preserve">两基因位点的各基</w:t>
      </w:r>
      <w:r>
        <w:rPr>
          <w:rFonts w:ascii="宋体" w:eastAsia="宋体" w:hint="eastAsia" w:cstheme="minorBidi" w:hAnsiTheme="minorHAnsi" w:hAnsi="Times New Roman" w:cs="Times New Roman"/>
        </w:rPr>
        <w:t>因型比较，差异均无统计学意义</w:t>
      </w:r>
      <w:r>
        <w:rPr>
          <w:rFonts w:ascii="宋体" w:eastAsia="宋体" w:hint="eastAsia" w:cstheme="minorBidi" w:hAnsiTheme="minorHAnsi" w:hAnsi="Times New Roman" w:cs="Times New Roman"/>
        </w:rPr>
        <w:t>（</w:t>
      </w:r>
      <w:r>
        <w:rPr>
          <w:kern w:val="2"/>
          <w:sz w:val="28"/>
          <w:szCs w:val="28"/>
          <w:rFonts w:ascii="宋体" w:eastAsia="宋体" w:hint="eastAsia" w:cstheme="minorBidi" w:hAnsiTheme="minorHAnsi" w:hAnsi="Times New Roman" w:cs="Times New Roman"/>
          <w:spacing w:val="0"/>
        </w:rPr>
        <w:t xml:space="preserve">P＞0.05</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w:t>
      </w:r>
    </w:p>
    <w:p w:rsidR="0018722C">
      <w:pPr>
        <w:pStyle w:val="affd"/>
        <w:topLinePunct/>
      </w:pPr>
      <w:bookmarkStart w:id="745755" w:name="_Toc686745755"/>
      <w:r>
        <w:t xml:space="preserve">结</w:t>
      </w:r>
      <w:r>
        <w:t xml:space="preserve">论</w:t>
      </w:r>
      <w:r>
        <w:t xml:space="preserve">VEGF</w:t>
      </w:r>
      <w:r/>
      <w:r>
        <w:t xml:space="preserve">基</w:t>
      </w:r>
      <w:r>
        <w:t xml:space="preserve">因</w:t>
      </w:r>
      <w:r>
        <w:t xml:space="preserve">-634G</w:t>
      </w:r>
      <w:r>
        <w:t xml:space="preserve">/</w:t>
      </w:r>
      <w:r>
        <w:t xml:space="preserve">C </w:t>
      </w:r>
      <w:r>
        <w:t xml:space="preserve">(</w:t>
      </w:r>
      <w:r>
        <w:t xml:space="preserve">rs2010963</w:t>
      </w:r>
      <w:r>
        <w:t xml:space="preserve">)</w:t>
      </w:r>
      <w:r>
        <w:t xml:space="preserve">、+936C</w:t>
      </w:r>
      <w:r>
        <w:t xml:space="preserve">/</w:t>
      </w:r>
      <w:r>
        <w:t xml:space="preserve">T</w:t>
      </w:r>
      <w:r>
        <w:t xml:space="preserve"> </w:t>
      </w:r>
      <w:r>
        <w:t xml:space="preserve">(</w:t>
      </w:r>
      <w:r>
        <w:t xml:space="preserve">rs3025039</w:t>
      </w:r>
      <w:r>
        <w:t xml:space="preserve">)</w:t>
      </w:r>
      <w:r>
        <w:t xml:space="preserve">位</w:t>
      </w:r>
      <w:bookmarkEnd w:id="745755"/>
    </w:p>
    <w:p w:rsidR="0018722C">
      <w:pPr>
        <w:topLinePunct/>
      </w:pPr>
      <w:r>
        <w:rPr>
          <w:rFonts w:cstheme="minorBidi" w:hAnsiTheme="minorHAnsi" w:eastAsiaTheme="minorHAnsi" w:asciiTheme="minorHAnsi" w:ascii="宋体" w:hAnsi="Times New Roman" w:eastAsia="宋体" w:cs="Times New Roman" w:hint="eastAsia"/>
        </w:rPr>
        <w:t>点的基因多态性与不明原因复发性流产的发生可能相关。</w:t>
      </w:r>
    </w:p>
    <w:p w:rsidR="0018722C">
      <w:pPr>
        <w:pStyle w:val="aff"/>
        <w:topLinePunct/>
      </w:pPr>
      <w:r>
        <w:rPr>
          <w:rStyle w:val="afe"/>
          <w:rFonts w:cstheme="minorBidi" w:hAnsiTheme="minorHAnsi" w:eastAsiaTheme="minorHAnsi" w:asciiTheme="minorHAnsi" w:ascii="Times New Roman" w:hAnsi="Times New Roman" w:eastAsia="黑体" w:cs="Times New Roman" w:hint="eastAsia"/>
          <w:b/>
        </w:rPr>
        <w:t>关键词：</w:t>
      </w:r>
      <w:r>
        <w:rPr>
          <w:rFonts w:ascii="宋体" w:eastAsia="宋体" w:hint="eastAsia" w:cstheme="minorBidi" w:hAnsiTheme="minorHAnsi" w:hAnsi="Times New Roman" w:cs="Times New Roman"/>
        </w:rPr>
        <w:t>血管内皮生长因子</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复发性自然流产</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基因多态性</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Meta</w:t>
      </w:r>
      <w:r>
        <w:rPr>
          <w:rFonts w:ascii="宋体" w:eastAsia="宋体" w:hint="eastAsia" w:cstheme="minorBidi" w:hAnsiTheme="minorHAnsi" w:hAnsi="Times New Roman" w:cs="Times New Roman"/>
        </w:rPr>
        <w:t> 分</w:t>
      </w:r>
    </w:p>
    <w:p w:rsidR="0018722C">
      <w:pPr>
        <w:outlineLvl w:val="9"/>
        <w:topLinePunct/>
      </w:pPr>
      <w:r>
        <w:rPr>
          <w:kern w:val="2"/>
          <w:sz w:val="28"/>
          <w:szCs w:val="28"/>
          <w:rFonts w:cstheme="minorBidi" w:hAnsiTheme="minorHAnsi" w:eastAsiaTheme="minorHAnsi" w:asciiTheme="minorHAnsi" w:ascii="宋体" w:hAnsi="Times New Roman" w:eastAsia="宋体" w:cs="Times New Roman" w:hint="eastAsia"/>
          <w:w w:val="100"/>
        </w:rPr>
        <w:t>析</w:t>
      </w:r>
    </w:p>
    <w:p w:rsidR="0018722C">
      <w:pPr>
        <w:topLinePunct/>
      </w:pPr>
      <w:r>
        <w:rPr>
          <w:rFonts w:cstheme="minorBidi" w:hAnsiTheme="minorHAnsi" w:eastAsiaTheme="minorHAnsi" w:asciiTheme="minorHAnsi"/>
        </w:rPr>
        <w:t>3</w:t>
      </w:r>
    </w:p>
    <w:p w:rsidR="0018722C">
      <w:pPr>
        <w:topLinePunct/>
      </w:pPr>
      <w:bookmarkStart w:name="英文摘要 " w:id="6"/>
      <w:bookmarkEnd w:id="6"/>
      <w:r>
        <w:rPr>
          <w:rFonts w:cstheme="minorBidi" w:hAnsiTheme="minorHAnsi" w:eastAsiaTheme="minorHAnsi" w:asciiTheme="minorHAnsi"/>
          <w:b/>
        </w:rPr>
        <w:t>VASCULAR ENDOTH</w:t>
      </w:r>
      <w:bookmarkStart w:name="_bookmark2" w:id="7"/>
      <w:bookmarkEnd w:id="7"/>
    </w:p>
    <w:p w:rsidR="0018722C">
      <w:pPr>
        <w:pStyle w:val="Heading1"/>
        <w:topLinePunct/>
      </w:pPr>
      <w:bookmarkStart w:id="745756" w:name="_Toc686745756"/>
      <w:bookmarkStart w:name="英文摘要 " w:id="6"/>
      <w:bookmarkEnd w:id="6"/>
      <w:r>
        <w:rPr>
          <w:b/>
        </w:rPr>
        <w:t>ELIAL</w:t>
      </w:r>
      <w:r>
        <w:rPr>
          <w:b/>
        </w:rPr>
        <w:t> GROWTH FACTOR GENE POLYMORPHISMS AND THE RISK OF IDIOPATHIC RECURRENT SPONTANEOUS ABORTION:</w:t>
      </w:r>
      <w:r w:rsidR="004B696B">
        <w:rPr>
          <w:b/>
        </w:rPr>
        <w:t xml:space="preserve"> </w:t>
      </w:r>
      <w:r w:rsidR="004B696B">
        <w:rPr>
          <w:b/>
        </w:rPr>
        <w:t>A</w:t>
      </w:r>
      <w:bookmarkEnd w:id="745756"/>
    </w:p>
    <w:p w:rsidR="0018722C">
      <w:pPr>
        <w:topLinePunct/>
      </w:pPr>
      <w:r>
        <w:rPr>
          <w:rFonts w:cstheme="minorBidi" w:hAnsiTheme="minorHAnsi" w:eastAsiaTheme="minorHAnsi" w:asciiTheme="minorHAnsi"/>
          <w:b/>
        </w:rPr>
        <w:t>META-ANALYSIS.</w:t>
      </w:r>
    </w:p>
    <w:p w:rsidR="0018722C">
      <w:pPr>
        <w:pStyle w:val="afff2"/>
        <w:topLinePunct/>
      </w:pPr>
      <w:bookmarkStart w:id="745757" w:name="_Toc686745757"/>
      <w:r>
        <w:rPr>
          <w:b/>
        </w:rPr>
        <w:t>Abstract</w:t>
      </w:r>
      <w:bookmarkEnd w:id="745757"/>
    </w:p>
    <w:p w:rsidR="0018722C">
      <w:pPr>
        <w:pStyle w:val="afc"/>
        <w:topLinePunct/>
      </w:pPr>
      <w:r>
        <w:rPr>
          <w:rFonts w:cstheme="minorBidi" w:hAnsiTheme="minorHAnsi" w:eastAsiaTheme="minorHAnsi" w:asciiTheme="minorHAnsi" w:ascii="Times New Roman" w:hAnsi="Times New Roman" w:eastAsia="Times New Roman" w:cs="Times New Roman"/>
          <w:b/>
        </w:rPr>
        <w:t>Objective </w:t>
      </w:r>
      <w:r>
        <w:rPr>
          <w:rFonts w:cstheme="minorBidi" w:hAnsiTheme="minorHAnsi" w:eastAsiaTheme="minorHAnsi" w:asciiTheme="minorHAnsi" w:ascii="Times New Roman" w:hAnsi="Times New Roman" w:eastAsia="Times New Roman" w:cs="Times New Roman"/>
        </w:rPr>
        <w:t>To analyze the potential association between vascular endothelial growth factor gene polymorphisms with the risk of idiopathic recurrent spontaneous abortion by Meta analysis.</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r w:rsidRPr="00000000">
        <w:rPr>
          <w:rFonts w:cstheme="minorBidi" w:hAnsiTheme="minorHAnsi" w:eastAsiaTheme="minorHAnsi" w:asciiTheme="minorHAnsi" w:ascii="Times New Roman" w:hAnsi="Times New Roman" w:eastAsia="Times New Roman" w:cs="Times New Roman"/>
        </w:rPr>
        <w:tab/>
      </w:r>
      <w:r>
        <w:rPr>
          <w:rFonts w:cstheme="minorBidi" w:hAnsiTheme="minorHAnsi" w:eastAsiaTheme="minorHAnsi" w:asciiTheme="minorHAnsi" w:ascii="Times New Roman" w:hAnsi="Times New Roman" w:eastAsia="Times New Roman" w:cs="Times New Roman"/>
        </w:rPr>
        <w:t>Published</w:t>
      </w:r>
      <w:r w:rsidR="001852F3">
        <w:rPr>
          <w:rFonts w:cstheme="minorBidi" w:hAnsiTheme="minorHAnsi" w:eastAsiaTheme="minorHAnsi" w:asciiTheme="minorHAnsi" w:ascii="Times New Roman" w:hAnsi="Times New Roman" w:eastAsia="Times New Roman" w:cs="Times New Roman"/>
        </w:rPr>
        <w:t xml:space="preserve">  case-control</w:t>
      </w:r>
      <w:r w:rsidR="001852F3">
        <w:rPr>
          <w:rFonts w:cstheme="minorBidi" w:hAnsiTheme="minorHAnsi" w:eastAsiaTheme="minorHAnsi" w:asciiTheme="minorHAnsi" w:ascii="Times New Roman" w:hAnsi="Times New Roman" w:eastAsia="Times New Roman" w:cs="Times New Roman"/>
        </w:rPr>
        <w:t xml:space="preserve">  studies</w:t>
      </w:r>
      <w:r w:rsidR="001852F3">
        <w:rPr>
          <w:rFonts w:cstheme="minorBidi" w:hAnsiTheme="minorHAnsi" w:eastAsiaTheme="minorHAnsi" w:asciiTheme="minorHAnsi" w:ascii="Times New Roman" w:hAnsi="Times New Roman" w:eastAsia="Times New Roman" w:cs="Times New Roman"/>
        </w:rPr>
        <w:t xml:space="preserve"> about</w:t>
      </w:r>
      <w:r w:rsidR="001852F3">
        <w:rPr>
          <w:rFonts w:cstheme="minorBidi" w:hAnsiTheme="minorHAnsi" w:eastAsiaTheme="minorHAnsi" w:asciiTheme="minorHAnsi" w:ascii="Times New Roman" w:hAnsi="Times New Roman" w:eastAsia="Times New Roman" w:cs="Times New Roman"/>
        </w:rPr>
        <w:t xml:space="preserve"> the</w:t>
      </w:r>
      <w:r w:rsidR="001852F3">
        <w:rPr>
          <w:rFonts w:cstheme="minorBidi" w:hAnsiTheme="minorHAnsi" w:eastAsiaTheme="minorHAnsi" w:asciiTheme="minorHAnsi" w:ascii="Times New Roman" w:hAnsi="Times New Roman" w:eastAsia="Times New Roman" w:cs="Times New Roman"/>
        </w:rPr>
        <w:t xml:space="preserve"> influence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of</w:t>
      </w:r>
    </w:p>
    <w:p w:rsidR="0018722C">
      <w:pPr>
        <w:pStyle w:val="afc"/>
        <w:topLinePunct/>
      </w:pPr>
      <w:r>
        <w:rPr>
          <w:rFonts w:cstheme="minorBidi" w:hAnsiTheme="minorHAnsi" w:eastAsiaTheme="minorHAnsi" w:asciiTheme="minorHAnsi" w:ascii="Times New Roman" w:hAnsi="Times New Roman" w:eastAsia="Times New Roman" w:cs="Times New Roman"/>
        </w:rPr>
        <w:t>VEGF polymorphisms on recurrent spontaneous abortion</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rPr>
        <w:t xml:space="preserve">RSA</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were searched and screened in China National Knowledge Internet</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rPr>
        <w:t xml:space="preserve">CNKI</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Pubmed</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Medline</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the Cochrane library</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data base of Weipu</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data base of Wanfang and Chinese Biological Medicine Disk</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rPr>
        <w:t xml:space="preserve">CBM</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RevMan 5.3 software was used for meta-analysis.</w:t>
      </w:r>
    </w:p>
    <w:p w:rsidR="0018722C">
      <w:pPr>
        <w:pStyle w:val="afc"/>
        <w:topLinePunct/>
      </w:pPr>
      <w:r>
        <w:rPr>
          <w:rFonts w:cstheme="minorBidi" w:hAnsiTheme="minorHAnsi" w:eastAsiaTheme="minorHAnsi" w:asciiTheme="minorHAnsi" w:ascii="Times New Roman" w:hAnsi="Times New Roman" w:eastAsia="Times New Roman" w:cs="Times New Roman"/>
          <w:b/>
        </w:rPr>
        <w:t xml:space="preserve">Results </w:t>
      </w:r>
      <w:r>
        <w:rPr>
          <w:rFonts w:cstheme="minorBidi" w:hAnsiTheme="minorHAnsi" w:eastAsiaTheme="minorHAnsi" w:asciiTheme="minorHAnsi" w:ascii="Times New Roman" w:hAnsi="Times New Roman" w:eastAsia="Times New Roman" w:cs="Times New Roman"/>
        </w:rPr>
        <w:t xml:space="preserve">There were 11 literatures</w:t>
      </w:r>
      <w:r w:rsidR="001852F3">
        <w:rPr>
          <w:rFonts w:cstheme="minorBidi" w:hAnsiTheme="minorHAnsi" w:eastAsiaTheme="minorHAnsi" w:asciiTheme="minorHAnsi" w:ascii="Times New Roman" w:hAnsi="Times New Roman" w:eastAsia="Times New Roman" w:cs="Times New Roman"/>
        </w:rPr>
        <w:t xml:space="preserve"> including 1945</w:t>
      </w:r>
      <w:r w:rsidR="001852F3">
        <w:rPr>
          <w:rFonts w:cstheme="minorBidi" w:hAnsiTheme="minorHAnsi" w:eastAsiaTheme="minorHAnsi" w:asciiTheme="minorHAnsi" w:ascii="Times New Roman" w:hAnsi="Times New Roman" w:eastAsia="Times New Roman" w:cs="Times New Roman"/>
        </w:rPr>
        <w:t xml:space="preserve"> RSA patients</w:t>
      </w:r>
      <w:r w:rsidR="001852F3">
        <w:rPr>
          <w:rFonts w:cstheme="minorBidi" w:hAnsiTheme="minorHAnsi" w:eastAsiaTheme="minorHAnsi" w:asciiTheme="minorHAnsi" w:ascii="Times New Roman" w:hAnsi="Times New Roman" w:eastAsia="Times New Roman" w:cs="Times New Roman"/>
        </w:rPr>
        <w:t xml:space="preserve"> and 2074 control </w:t>
      </w:r>
      <w:r>
        <w:rPr>
          <w:rFonts w:cstheme="minorBidi" w:hAnsiTheme="minorHAnsi" w:eastAsiaTheme="minorHAnsi" w:asciiTheme="minorHAnsi" w:ascii="Times New Roman" w:hAnsi="Times New Roman" w:eastAsia="Times New Roman" w:cs="Times New Roman"/>
        </w:rPr>
        <w:t xml:space="preserve">cases</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spacing w:val="0"/>
        </w:rPr>
        <w:t xml:space="preserve">, </w:t>
      </w:r>
      <w:r>
        <w:rPr>
          <w:rFonts w:cstheme="minorBidi" w:hAnsiTheme="minorHAnsi" w:eastAsiaTheme="minorHAnsi" w:asciiTheme="minorHAnsi" w:ascii="Times New Roman" w:hAnsi="Times New Roman" w:eastAsia="Times New Roman" w:cs="Times New Roman"/>
        </w:rPr>
        <w:t xml:space="preserve">which </w:t>
      </w:r>
      <w:r>
        <w:rPr>
          <w:rFonts w:cstheme="minorBidi" w:hAnsiTheme="minorHAnsi" w:eastAsiaTheme="minorHAnsi" w:asciiTheme="minorHAnsi" w:ascii="Times New Roman" w:hAnsi="Times New Roman" w:eastAsia="Times New Roman" w:cs="Times New Roman"/>
        </w:rPr>
        <w:t xml:space="preserve">were eligible for the criteria to researching the VEGF polymorphisms about</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634G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rs2010963</w:t>
      </w:r>
      <w:r>
        <w:rPr>
          <w:rFonts w:cstheme="minorBidi" w:hAnsiTheme="minorHAnsi" w:eastAsiaTheme="minorHAnsi" w:asciiTheme="minorHAnsi" w:ascii="Times New Roman" w:hAnsi="Times New Roman" w:eastAsia="Times New Roman" w:cs="Times New Roman"/>
        </w:rPr>
        <w:t xml:space="preserve">)</w:t>
      </w:r>
      <w:r>
        <w:rPr>
          <w:rFonts w:ascii="宋体" w:eastAsia="宋体" w:hint="eastAsia" w:cstheme="minorBidi" w:hAnsiTheme="minorHAnsi" w:hAnsi="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+936C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T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rs3025039</w:t>
      </w:r>
      <w:r>
        <w:rPr>
          <w:rFonts w:cstheme="minorBidi" w:hAnsiTheme="minorHAnsi" w:eastAsiaTheme="minorHAnsi" w:asciiTheme="minorHAnsi" w:ascii="Times New Roman" w:hAnsi="Times New Roman" w:eastAsia="Times New Roman" w:cs="Times New Roman"/>
        </w:rPr>
        <w:t xml:space="preserve">)</w:t>
      </w:r>
      <w:r>
        <w:rPr>
          <w:rFonts w:ascii="宋体" w:eastAsia="宋体" w:hint="eastAsia" w:cstheme="minorBidi" w:hAnsiTheme="minorHAnsi" w:hAnsi="Times New Roman" w:cs="Times New Roman"/>
        </w:rPr>
        <w:t xml:space="preserve">、</w:t>
      </w:r>
    </w:p>
    <w:p w:rsidR="0018722C">
      <w:pPr>
        <w:pStyle w:val="afc"/>
        <w:topLinePunct/>
      </w:pPr>
      <w:r>
        <w:rPr>
          <w:rFonts w:cstheme="minorBidi" w:hAnsiTheme="minorHAnsi" w:eastAsiaTheme="minorHAnsi" w:asciiTheme="minorHAnsi" w:ascii="Times New Roman" w:hAnsi="Times New Roman" w:eastAsia="Times New Roman" w:cs="Times New Roman"/>
        </w:rPr>
        <w:t>-2578C</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A</w:t>
      </w:r>
      <w:r w:rsidRPr="00000000">
        <w:rPr>
          <w:rFonts w:cstheme="minorBidi" w:hAnsiTheme="minorHAnsi" w:eastAsiaTheme="minorHAnsi" w:asciiTheme="minorHAnsi" w:ascii="Times New Roman" w:hAnsi="Times New Roman" w:eastAsia="Times New Roman" w:cs="Times New Roman"/>
        </w:rPr>
        <w:tab/>
        <w:t>(</w:t>
      </w:r>
      <w:r w:rsidRPr="00000000">
        <w:rPr>
          <w:kern w:val="2"/>
          <w:sz w:val="28"/>
          <w:szCs w:val="28"/>
          <w:rFonts w:cstheme="minorBidi" w:hAnsiTheme="minorHAnsi" w:eastAsiaTheme="minorHAnsi" w:asciiTheme="minorHAnsi" w:ascii="Times New Roman" w:hAnsi="Times New Roman" w:eastAsia="Times New Roman" w:cs="Times New Roman"/>
        </w:rPr>
        <w:t xml:space="preserve">rs699947</w:t>
      </w:r>
      <w:r w:rsidRPr="00000000">
        <w:rPr>
          <w:rFonts w:cstheme="minorBidi" w:hAnsiTheme="minorHAnsi" w:eastAsiaTheme="minorHAnsi" w:asciiTheme="minorHAnsi" w:ascii="Times New Roman" w:hAnsi="Times New Roman" w:eastAsia="Times New Roman" w:cs="Times New Roman"/>
        </w:rPr>
        <w:t>)</w:t>
      </w:r>
      <w:r w:rsidRPr="00000000">
        <w:rPr>
          <w:rFonts w:cstheme="minorBidi" w:hAnsiTheme="minorHAnsi" w:eastAsiaTheme="minorHAnsi" w:asciiTheme="minorHAnsi" w:ascii="Times New Roman" w:hAnsi="Times New Roman" w:eastAsia="Times New Roman" w:cs="Times New Roman"/>
        </w:rPr>
        <w:tab/>
        <w:t>and</w:t>
      </w:r>
      <w:r w:rsidRPr="00000000">
        <w:rPr>
          <w:rFonts w:cstheme="minorBidi" w:hAnsiTheme="minorHAnsi" w:eastAsiaTheme="minorHAnsi" w:asciiTheme="minorHAnsi" w:ascii="Times New Roman" w:hAnsi="Times New Roman" w:eastAsia="Times New Roman" w:cs="Times New Roman"/>
        </w:rPr>
        <w:tab/>
        <w:t>-1154G</w:t>
      </w:r>
      <w:r w:rsidRPr="00000000">
        <w:rPr>
          <w:rFonts w:cstheme="minorBidi" w:hAnsiTheme="minorHAnsi" w:eastAsiaTheme="minorHAnsi" w:asciiTheme="minorHAnsi" w:ascii="Times New Roman" w:hAnsi="Times New Roman" w:eastAsia="Times New Roman" w:cs="Times New Roman"/>
        </w:rPr>
        <w:t>/</w:t>
      </w:r>
      <w:r w:rsidRPr="00000000">
        <w:rPr>
          <w:rFonts w:cstheme="minorBidi" w:hAnsiTheme="minorHAnsi" w:eastAsiaTheme="minorHAnsi" w:asciiTheme="minorHAnsi" w:ascii="Times New Roman" w:hAnsi="Times New Roman" w:eastAsia="Times New Roman" w:cs="Times New Roman"/>
        </w:rPr>
        <w:t>A</w:t>
      </w:r>
      <w:r w:rsidRPr="00000000">
        <w:rPr>
          <w:rFonts w:cstheme="minorBidi" w:hAnsiTheme="minorHAnsi" w:eastAsiaTheme="minorHAnsi" w:asciiTheme="minorHAnsi" w:ascii="Times New Roman" w:hAnsi="Times New Roman" w:eastAsia="Times New Roman" w:cs="Times New Roman"/>
        </w:rPr>
        <w:t>(</w:t>
      </w:r>
      <w:r w:rsidRPr="00000000">
        <w:rPr>
          <w:kern w:val="2"/>
          <w:sz w:val="28"/>
          <w:szCs w:val="28"/>
          <w:rFonts w:cstheme="minorBidi" w:hAnsiTheme="minorHAnsi" w:eastAsiaTheme="minorHAnsi" w:asciiTheme="minorHAnsi" w:ascii="Times New Roman" w:hAnsi="Times New Roman" w:eastAsia="Times New Roman" w:cs="Times New Roman"/>
        </w:rPr>
        <w:t>rs1570360</w:t>
      </w:r>
      <w:r w:rsidRPr="00000000">
        <w:rPr>
          <w:rFonts w:cstheme="minorBidi" w:hAnsiTheme="minorHAnsi" w:eastAsiaTheme="minorHAnsi" w:asciiTheme="minorHAnsi" w:ascii="Times New Roman" w:hAnsi="Times New Roman" w:eastAsia="Times New Roman" w:cs="Times New Roman"/>
        </w:rPr>
        <w:t>)</w:t>
      </w:r>
      <w:r w:rsidRPr="00000000">
        <w:rPr>
          <w:rFonts w:cstheme="minorBidi" w:hAnsiTheme="minorHAnsi" w:eastAsiaTheme="minorHAnsi" w:asciiTheme="minorHAnsi" w:ascii="Times New Roman" w:hAnsi="Times New Roman" w:eastAsia="Times New Roman" w:cs="Times New Roman"/>
        </w:rPr>
        <w:t xml:space="preserve">.</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The</w:t>
      </w:r>
      <w:r w:rsidRPr="00000000">
        <w:rPr>
          <w:rFonts w:cstheme="minorBidi" w:hAnsiTheme="minorHAnsi" w:eastAsiaTheme="minorHAnsi" w:asciiTheme="minorHAnsi" w:ascii="Times New Roman" w:hAnsi="Times New Roman" w:eastAsia="Times New Roman" w:cs="Times New Roman"/>
        </w:rPr>
        <w:tab/>
        <w:t>results</w:t>
      </w:r>
      <w:r w:rsidRPr="00000000">
        <w:rPr>
          <w:rFonts w:cstheme="minorBidi" w:hAnsiTheme="minorHAnsi" w:eastAsiaTheme="minorHAnsi" w:asciiTheme="minorHAnsi" w:ascii="Times New Roman" w:hAnsi="Times New Roman" w:eastAsia="Times New Roman" w:cs="Times New Roman"/>
        </w:rPr>
        <w:tab/>
        <w:t>of</w:t>
      </w:r>
      <w:r w:rsidRPr="00000000">
        <w:rPr>
          <w:rFonts w:cstheme="minorBidi" w:hAnsiTheme="minorHAnsi" w:eastAsiaTheme="minorHAnsi" w:asciiTheme="minorHAnsi" w:ascii="Times New Roman" w:hAnsi="Times New Roman" w:eastAsia="Times New Roman" w:cs="Times New Roman"/>
        </w:rPr>
        <w:tab/>
        <w:t>meta analysis showed that</w:t>
      </w:r>
      <w:r w:rsidR="001852F3">
        <w:t xml:space="preserve"> the</w:t>
      </w:r>
      <w:r w:rsidR="001852F3">
        <w:t xml:space="preserve"> risk of RSA</w:t>
      </w:r>
      <w:r w:rsidR="001852F3">
        <w:t xml:space="preserve"> was</w:t>
      </w:r>
      <w:r w:rsidR="001852F3">
        <w:t xml:space="preserve"> higher</w:t>
      </w:r>
      <w:r w:rsidR="001852F3">
        <w:t xml:space="preserve"> in</w:t>
      </w:r>
      <w:r w:rsidR="001852F3">
        <w:t xml:space="preserve"> those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with</w:t>
      </w:r>
      <w:r w:rsidR="001852F3">
        <w:rPr>
          <w:rFonts w:cstheme="minorBidi" w:hAnsiTheme="minorHAnsi" w:eastAsiaTheme="minorHAnsi" w:asciiTheme="minorHAnsi" w:ascii="Times New Roman" w:hAnsi="Times New Roman" w:eastAsia="Times New Roman" w:cs="Times New Roman"/>
        </w:rPr>
        <w:t xml:space="preserve"> -634CC</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G</w:t>
      </w:r>
      <w:r>
        <w:rPr>
          <w:rFonts w:cstheme="minorBidi" w:hAnsiTheme="minorHAnsi" w:eastAsiaTheme="minorHAnsi" w:asciiTheme="minorHAnsi" w:ascii="Times New Roman" w:hAnsi="Times New Roman" w:eastAsia="宋体" w:cs="Times New Roman"/>
        </w:rPr>
        <w:t>enotype than -634GG genotype</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P=0.03</w:t>
      </w:r>
      <w:r>
        <w:rPr>
          <w:rFonts w:ascii="楷体" w:eastAsia="楷体" w:hint="eastAsia" w:cstheme="minorBidi" w:hAnsiTheme="minorHAnsi" w:hAnsi="Times New Roman" w:cs="Times New Roman"/>
          <w:kern w:val="2"/>
          <w:sz w:val="28"/>
          <w:rFonts w:ascii="楷体" w:eastAsia="楷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宋体" w:cs="Times New Roman"/>
        </w:rPr>
        <w:t>OR=1.29</w:t>
      </w:r>
      <w:r>
        <w:rPr>
          <w:rFonts w:ascii="楷体" w:eastAsia="楷体" w:hint="eastAsia" w:cstheme="minorBidi" w:hAnsiTheme="minorHAnsi" w:hAnsi="Times New Roman" w:cs="Times New Roman"/>
          <w:kern w:val="2"/>
          <w:sz w:val="28"/>
          <w:rFonts w:ascii="楷体" w:eastAsia="楷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宋体" w:cs="Times New Roman"/>
        </w:rPr>
        <w:t>95%CI</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1.03,1.63</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 </w:t>
      </w:r>
      <w:r w:rsidR="001852F3">
        <w:rPr>
          <w:rFonts w:cstheme="minorBidi" w:hAnsiTheme="minorHAnsi" w:eastAsiaTheme="minorHAnsi" w:asciiTheme="minorHAnsi" w:ascii="Times New Roman" w:hAnsi="Times New Roman" w:eastAsia="宋体" w:cs="Times New Roman"/>
        </w:rPr>
        <w:t xml:space="preserve">in</w:t>
      </w:r>
    </w:p>
    <w:p w:rsidR="0018722C">
      <w:pPr>
        <w:pStyle w:val="afc"/>
        <w:topLinePunct/>
      </w:pPr>
      <w:r>
        <w:rPr>
          <w:rFonts w:cstheme="minorBidi" w:hAnsiTheme="minorHAnsi" w:eastAsiaTheme="minorHAnsi" w:asciiTheme="minorHAnsi"/>
        </w:rPr>
        <w:t>4</w:t>
      </w:r>
    </w:p>
    <w:p w:rsidR="0018722C">
      <w:pPr>
        <w:pStyle w:val="afc"/>
        <w:topLinePunct/>
      </w:pPr>
      <w:r>
        <w:rPr>
          <w:rFonts w:cstheme="minorBidi" w:hAnsiTheme="minorHAnsi" w:eastAsiaTheme="minorHAnsi" w:asciiTheme="minorHAnsi" w:ascii="Times New Roman" w:hAnsi="Times New Roman" w:eastAsia="Times New Roman" w:cs="Times New Roman"/>
        </w:rPr>
        <w:t>-634C allele than -634G allele</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P=0.02</w:t>
      </w:r>
      <w:r>
        <w:rPr>
          <w:rFonts w:ascii="楷体" w:eastAsia="楷体" w:hint="eastAsia" w:cstheme="minorBidi" w:hAnsiTheme="minorHAnsi" w:hAnsi="Times New Roman" w:cs="Times New Roman"/>
          <w:kern w:val="2"/>
          <w:sz w:val="28"/>
          <w:rFonts w:ascii="楷体" w:eastAsia="楷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rPr>
        <w:t>OR=1.14,95%CI</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1.02</w:t>
      </w:r>
      <w:r>
        <w:rPr>
          <w:rFonts w:ascii="楷体" w:eastAsia="楷体" w:hint="eastAsia" w:cstheme="minorBidi" w:hAnsiTheme="minorHAnsi" w:hAnsi="Times New Roman" w:cs="Times New Roman"/>
          <w:kern w:val="2"/>
          <w:sz w:val="28"/>
          <w:rFonts w:ascii="楷体" w:eastAsia="楷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rPr>
        <w:t>1.27</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w:t>
      </w:r>
      <w:r w:rsidR="004B696B">
        <w:rPr>
          <w:rFonts w:cstheme="minorBidi" w:hAnsiTheme="minorHAnsi" w:eastAsiaTheme="minorHAnsi" w:asciiTheme="minorHAnsi" w:ascii="Times New Roman" w:hAnsi="Times New Roman" w:eastAsia="Times New Roman" w:cs="Times New Roman"/>
        </w:rPr>
        <w:t xml:space="preserve"> </w:t>
      </w:r>
      <w:r w:rsidR="004B696B">
        <w:rPr>
          <w:rFonts w:cstheme="minorBidi" w:hAnsiTheme="minorHAnsi" w:eastAsiaTheme="minorHAnsi" w:asciiTheme="minorHAnsi" w:ascii="Times New Roman" w:hAnsi="Times New Roman" w:eastAsia="Times New Roman" w:cs="Times New Roman"/>
        </w:rPr>
        <w:t>The risk of RSA was higher in those with +936CT and +936TT genotype than</w:t>
      </w:r>
    </w:p>
    <w:p w:rsidR="0018722C">
      <w:pPr>
        <w:pStyle w:val="afc"/>
        <w:topLinePunct/>
      </w:pPr>
      <w:r>
        <w:rPr>
          <w:rFonts w:cstheme="minorBidi" w:hAnsiTheme="minorHAnsi" w:eastAsiaTheme="minorHAnsi" w:asciiTheme="minorHAnsi" w:ascii="Times New Roman" w:hAnsi="Times New Roman" w:eastAsia="宋体" w:cs="Times New Roman"/>
        </w:rPr>
        <w:t>+936CC</w:t>
      </w:r>
      <w:r w:rsidRPr="00000000">
        <w:rPr>
          <w:rFonts w:cstheme="minorBidi" w:hAnsiTheme="minorHAnsi" w:eastAsiaTheme="minorHAnsi" w:asciiTheme="minorHAnsi" w:ascii="Times New Roman" w:hAnsi="Times New Roman" w:eastAsia="宋体" w:cs="Times New Roman"/>
        </w:rPr>
        <w:tab/>
        <w:t>genotype</w:t>
      </w:r>
      <w:r w:rsidRPr="00000000">
        <w:rPr>
          <w:rFonts w:cstheme="minorBidi" w:hAnsiTheme="minorHAnsi" w:eastAsiaTheme="minorHAnsi" w:asciiTheme="minorHAnsi" w:ascii="Times New Roman" w:hAnsi="Times New Roman" w:eastAsia="宋体" w:cs="Times New Roman"/>
        </w:rPr>
        <w:t>[</w:t>
      </w:r>
      <w:r w:rsidRPr="00000000">
        <w:rPr>
          <w:rFonts w:cstheme="minorBidi" w:hAnsiTheme="minorHAnsi" w:eastAsiaTheme="minorHAnsi" w:asciiTheme="minorHAnsi" w:ascii="Times New Roman" w:hAnsi="Times New Roman" w:eastAsia="宋体" w:cs="Times New Roman"/>
        </w:rPr>
        <w:t>CT</w:t>
      </w:r>
      <w:r w:rsidRPr="00000000">
        <w:rPr>
          <w:rFonts w:cstheme="minorBidi" w:hAnsiTheme="minorHAnsi" w:eastAsiaTheme="minorHAnsi" w:asciiTheme="minorHAnsi" w:ascii="Times New Roman" w:hAnsi="Times New Roman" w:eastAsia="宋体" w:cs="Times New Roman"/>
        </w:rPr>
        <w:tab/>
        <w:t>vs</w:t>
      </w:r>
      <w:r w:rsidRPr="00000000">
        <w:rPr>
          <w:rFonts w:cstheme="minorBidi" w:hAnsiTheme="minorHAnsi" w:eastAsiaTheme="minorHAnsi" w:asciiTheme="minorHAnsi" w:ascii="Times New Roman" w:hAnsi="Times New Roman" w:eastAsia="宋体" w:cs="Times New Roman"/>
        </w:rPr>
        <w:tab/>
        <w:t>CC</w:t>
      </w:r>
      <w:r w:rsidRPr="00000000">
        <w:rPr>
          <w:rFonts w:cstheme="minorBidi" w:hAnsiTheme="minorHAnsi" w:eastAsiaTheme="minorHAnsi" w:asciiTheme="minorHAnsi" w:ascii="Times New Roman" w:hAnsi="Times New Roman" w:eastAsia="宋体" w:cs="Times New Roman"/>
        </w:rPr>
        <w:tab/>
        <w:t>genotype</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宋体" w:cs="Times New Roman"/>
        </w:rPr>
        <w:t>P</w:t>
      </w:r>
      <w:r>
        <w:rPr>
          <w:rFonts w:ascii="楷体" w:eastAsia="楷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0.0001</w:t>
      </w:r>
      <w:r w:rsidRPr="00000000">
        <w:rPr>
          <w:rFonts w:cstheme="minorBidi" w:hAnsiTheme="minorHAnsi" w:eastAsiaTheme="minorHAnsi" w:asciiTheme="minorHAnsi" w:ascii="Times New Roman" w:hAnsi="Times New Roman" w:eastAsia="宋体" w:cs="Times New Roman"/>
        </w:rPr>
        <w:tab/>
      </w:r>
      <w:r>
        <w:rPr>
          <w:rFonts w:ascii="楷体" w:eastAsia="楷体" w:hint="eastAsia" w:cstheme="minorBidi" w:hAnsiTheme="minorHAnsi" w:hAnsi="Times New Roman" w:cs="Times New Roman"/>
          <w:kern w:val="2"/>
          <w:sz w:val="28"/>
          <w:rFonts w:ascii="楷体" w:eastAsia="楷体" w:hint="eastAsia" w:cstheme="minorBidi" w:hAnsiTheme="minorHAnsi" w:hAnsi="Times New Roman" w:cs="Times New Roman"/>
        </w:rPr>
        <w:t>,</w:t>
      </w:r>
    </w:p>
    <w:p w:rsidR="0018722C">
      <w:pPr>
        <w:pStyle w:val="afc"/>
        <w:topLinePunct/>
      </w:pPr>
      <w:r>
        <w:rPr>
          <w:rFonts w:cstheme="minorBidi" w:hAnsiTheme="minorHAnsi" w:eastAsiaTheme="minorHAnsi" w:asciiTheme="minorHAnsi" w:ascii="Times New Roman" w:hAnsi="Times New Roman" w:eastAsia="宋体" w:cs="Times New Roman"/>
        </w:rPr>
        <w:t>OR=1.40,95%CI</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1.18,1.65</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w:t>
      </w:r>
      <w:r>
        <w:rPr>
          <w:rFonts w:ascii="楷体" w:eastAsia="楷体" w:hint="eastAsia" w:cstheme="minorBidi" w:hAnsiTheme="minorHAnsi" w:hAnsi="Times New Roman" w:cs="Times New Roman"/>
          <w:kern w:val="2"/>
          <w:sz w:val="28"/>
          <w:rFonts w:ascii="楷体" w:eastAsia="楷体" w:hint="eastAsia" w:cstheme="minorBidi" w:hAnsiTheme="minorHAnsi" w:hAnsi="Times New Roman" w:cs="Times New Roman"/>
        </w:rPr>
        <w:t>,</w:t>
      </w:r>
      <w:r>
        <w:rPr>
          <w:rFonts w:ascii="楷体" w:eastAsia="楷体" w:hint="eastAsia" w:cstheme="minorBidi" w:hAnsiTheme="minorHAnsi" w:hAnsi="Times New Roman" w:cs="Times New Roman"/>
        </w:rPr>
        <w:t> </w:t>
      </w:r>
      <w:r>
        <w:rPr>
          <w:rFonts w:cstheme="minorBidi" w:hAnsiTheme="minorHAnsi" w:eastAsiaTheme="minorHAnsi" w:asciiTheme="minorHAnsi" w:ascii="Times New Roman" w:hAnsi="Times New Roman" w:eastAsia="宋体" w:cs="Times New Roman"/>
        </w:rPr>
        <w:t>TT</w:t>
      </w:r>
      <w:r w:rsidRPr="00000000">
        <w:rPr>
          <w:rFonts w:cstheme="minorBidi" w:hAnsiTheme="minorHAnsi" w:eastAsiaTheme="minorHAnsi" w:asciiTheme="minorHAnsi" w:ascii="Times New Roman" w:hAnsi="Times New Roman" w:eastAsia="宋体" w:cs="Times New Roman"/>
        </w:rPr>
        <w:tab/>
        <w:t>vs</w:t>
      </w:r>
      <w:r w:rsidRPr="00000000">
        <w:rPr>
          <w:rFonts w:cstheme="minorBidi" w:hAnsiTheme="minorHAnsi" w:eastAsiaTheme="minorHAnsi" w:asciiTheme="minorHAnsi" w:ascii="Times New Roman" w:hAnsi="Times New Roman" w:eastAsia="宋体" w:cs="Times New Roman"/>
        </w:rPr>
        <w:tab/>
        <w:t>CC</w:t>
      </w:r>
      <w:r w:rsidRPr="00000000">
        <w:rPr>
          <w:rFonts w:cstheme="minorBidi" w:hAnsiTheme="minorHAnsi" w:eastAsiaTheme="minorHAnsi" w:asciiTheme="minorHAnsi" w:ascii="Times New Roman" w:hAnsi="Times New Roman" w:eastAsia="宋体" w:cs="Times New Roman"/>
        </w:rPr>
        <w:tab/>
        <w:t>genotype</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宋体" w:cs="Times New Roman"/>
        </w:rPr>
        <w:t>P</w:t>
      </w:r>
      <w:r w:rsidR="001852F3">
        <w:rPr>
          <w:rFonts w:cstheme="minorBidi" w:hAnsiTheme="minorHAnsi" w:eastAsiaTheme="minorHAnsi" w:asciiTheme="minorHAnsi" w:ascii="Times New Roman" w:hAnsi="Times New Roman" w:eastAsia="宋体" w:cs="Times New Roman"/>
        </w:rPr>
        <w:t xml:space="preserve"> </w:t>
      </w:r>
      <w:r>
        <w:rPr>
          <w:rFonts w:ascii="楷体" w:eastAsia="楷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0.02  </w:t>
      </w:r>
      <w:r>
        <w:rPr>
          <w:rFonts w:ascii="楷体" w:eastAsia="楷体" w:hint="eastAsia" w:cstheme="minorBidi" w:hAnsiTheme="minorHAnsi" w:hAnsi="Times New Roman" w:cs="Times New Roman"/>
          <w:kern w:val="2"/>
          <w:sz w:val="28"/>
          <w:rFonts w:ascii="楷体" w:eastAsia="楷体" w:hint="eastAsia" w:cstheme="minorBidi" w:hAnsiTheme="minorHAnsi" w:hAnsi="Times New Roman" w:cs="Times New Roman"/>
        </w:rPr>
        <w:t>,</w:t>
      </w:r>
    </w:p>
    <w:p w:rsidR="0018722C">
      <w:pPr>
        <w:pStyle w:val="afc"/>
        <w:topLinePunct/>
      </w:pPr>
      <w:r>
        <w:rPr>
          <w:rFonts w:cstheme="minorBidi" w:hAnsiTheme="minorHAnsi" w:eastAsiaTheme="minorHAnsi" w:asciiTheme="minorHAnsi" w:ascii="Times New Roman" w:hAnsi="Times New Roman" w:eastAsia="Times New Roman" w:cs="Times New Roman"/>
        </w:rPr>
        <w:t xml:space="preserve">OR=1.72,95%CI</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1.11,2.66</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and also in allele +936T than +936C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P</w:t>
      </w:r>
      <w:r>
        <w:rPr>
          <w:rFonts w:ascii="楷体" w:eastAsia="楷体" w:hint="eastAsia" w:cstheme="minorBidi" w:hAnsiTheme="minorHAnsi" w:hAnsi="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0.00001</w:t>
      </w:r>
      <w:r>
        <w:rPr>
          <w:rFonts w:ascii="楷体" w:eastAsia="楷体" w:hint="eastAsia" w:cstheme="minorBidi" w:hAnsiTheme="minorHAnsi" w:hAnsi="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OR=1.52,95%CI</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1.30,1.78</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w:t>
      </w:r>
      <w:r w:rsidR="001852F3">
        <w:rPr>
          <w:rFonts w:cstheme="minorBidi" w:hAnsiTheme="minorHAnsi" w:eastAsiaTheme="minorHAnsi" w:asciiTheme="minorHAnsi" w:ascii="Times New Roman" w:hAnsi="Times New Roman" w:eastAsia="Times New Roman" w:cs="Times New Roman"/>
        </w:rPr>
        <w:t xml:space="preserve"> </w:t>
      </w:r>
      <w:r w:rsidR="001852F3">
        <w:rPr>
          <w:rFonts w:cstheme="minorBidi" w:hAnsiTheme="minorHAnsi" w:eastAsiaTheme="minorHAnsi" w:asciiTheme="minorHAnsi" w:ascii="Times New Roman" w:hAnsi="Times New Roman" w:eastAsia="Times New Roman" w:cs="Times New Roman"/>
        </w:rPr>
        <w:t xml:space="preserve">There were no evidences for association between RSA and the VEGF -2578C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A and -1154G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A gene polymorphisms in the genotype or allele frequencies distribution</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P&gt;</w:t>
      </w:r>
      <w:r w:rsidR="004B696B">
        <w:rPr>
          <w:kern w:val="2"/>
          <w:sz w:val="28"/>
          <w:szCs w:val="28"/>
          <w:rFonts w:cstheme="minorBidi" w:hAnsiTheme="minorHAnsi" w:eastAsiaTheme="minorHAnsi" w:asciiTheme="minorHAnsi" w:ascii="Times New Roman" w:hAnsi="Times New Roman" w:eastAsia="Times New Roman" w:cs="Times New Roman"/>
        </w:rPr>
        <w:t xml:space="preserve"> </w:t>
      </w:r>
      <w:r w:rsidR="004B696B">
        <w:rPr>
          <w:kern w:val="2"/>
          <w:sz w:val="28"/>
          <w:szCs w:val="28"/>
          <w:rFonts w:cstheme="minorBidi" w:hAnsiTheme="minorHAnsi" w:eastAsiaTheme="minorHAnsi" w:asciiTheme="minorHAnsi" w:ascii="Times New Roman" w:hAnsi="Times New Roman" w:eastAsia="Times New Roman" w:cs="Times New Roman"/>
        </w:rPr>
        <w:t xml:space="preserve">0.05</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w:t>
      </w:r>
    </w:p>
    <w:p w:rsidR="0018722C">
      <w:pPr>
        <w:pStyle w:val="afc"/>
        <w:topLinePunct/>
      </w:pPr>
      <w:r>
        <w:rPr>
          <w:rFonts w:cstheme="minorBidi" w:hAnsiTheme="minorHAnsi" w:eastAsiaTheme="minorHAnsi" w:asciiTheme="minorHAnsi" w:ascii="Times New Roman" w:hAnsi="Times New Roman" w:eastAsia="Times New Roman" w:cs="Times New Roman"/>
          <w:b/>
        </w:rPr>
        <w:t xml:space="preserve">Conclusion </w:t>
      </w:r>
      <w:r>
        <w:rPr>
          <w:rFonts w:cstheme="minorBidi" w:hAnsiTheme="minorHAnsi" w:eastAsiaTheme="minorHAnsi" w:asciiTheme="minorHAnsi" w:ascii="Times New Roman" w:hAnsi="Times New Roman" w:eastAsia="Times New Roman" w:cs="Times New Roman"/>
        </w:rPr>
        <w:t xml:space="preserve">The VEGF -634G</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C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rs2010963</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and +936C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T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rs3025039</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gene polymorphisms may be associated with the risk of idiopathic recurrent spontaneous abortion</w:t>
      </w:r>
    </w:p>
    <w:p w:rsidR="0018722C">
      <w:pPr>
        <w:pStyle w:val="aff"/>
        <w:topLinePunct/>
      </w:pPr>
      <w:r>
        <w:rPr>
          <w:rStyle w:val="afe"/>
          <w:rFonts w:cstheme="minorBidi" w:hAnsiTheme="minorHAnsi" w:eastAsiaTheme="minorHAnsi" w:asciiTheme="minorHAnsi" w:ascii="Times New Roman" w:hAnsi="Times New Roman" w:eastAsia="黑体" w:cs="Times New Roman"/>
          <w:b/>
        </w:rPr>
        <w:t>Key words: </w:t>
      </w:r>
      <w:r>
        <w:rPr>
          <w:rFonts w:cstheme="minorBidi" w:hAnsiTheme="minorHAnsi" w:eastAsiaTheme="minorHAnsi" w:asciiTheme="minorHAnsi" w:ascii="Times New Roman" w:hAnsi="Times New Roman" w:eastAsia="Times New Roman" w:cs="Times New Roman"/>
        </w:rPr>
        <w:t>Vascular endothelial growth factor</w:t>
      </w:r>
      <w:r>
        <w:rPr>
          <w:rFonts w:ascii="宋体" w:hAnsi="宋体" w:eastAsia="宋体" w:hint="eastAsia" w:cstheme="minorBidi" w:cs="Times New Roman"/>
          <w:kern w:val="2"/>
          <w:sz w:val="28"/>
          <w:rFonts w:ascii="宋体" w:hAnsi="宋体" w:eastAsia="宋体" w:hint="eastAsia" w:cstheme="minorBidi" w:cs="Times New Roman"/>
        </w:rPr>
        <w:t>;</w:t>
      </w:r>
      <w:r>
        <w:rPr>
          <w:rFonts w:ascii="宋体" w:hAnsi="宋体" w:eastAsia="宋体" w:hint="eastAsia" w:cstheme="minorBidi" w:cs="Times New Roman"/>
        </w:rPr>
        <w:t> </w:t>
      </w:r>
      <w:r>
        <w:rPr>
          <w:rFonts w:cstheme="minorBidi" w:hAnsiTheme="minorHAnsi" w:eastAsiaTheme="minorHAnsi" w:asciiTheme="minorHAnsi" w:ascii="Times New Roman" w:hAnsi="Times New Roman" w:eastAsia="Times New Roman" w:cs="Times New Roman"/>
        </w:rPr>
        <w:t>Recurrent spontaneous abortion</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Gene polymorphism</w:t>
      </w:r>
      <w:r>
        <w:rPr>
          <w:rFonts w:ascii="宋体" w:hAnsi="宋体" w:eastAsia="宋体" w:hint="eastAsia" w:cstheme="minorBidi" w:cs="Times New Roman"/>
          <w:kern w:val="2"/>
          <w:sz w:val="28"/>
          <w:rFonts w:ascii="宋体" w:hAnsi="宋体" w:eastAsia="宋体" w:hint="eastAsia" w:cstheme="minorBidi" w:cs="Times New Roman"/>
        </w:rPr>
        <w:t xml:space="preserve">; </w:t>
      </w:r>
      <w:r>
        <w:rPr>
          <w:rFonts w:cstheme="minorBidi" w:hAnsiTheme="minorHAnsi" w:eastAsiaTheme="minorHAnsi" w:asciiTheme="minorHAnsi" w:ascii="Times New Roman" w:hAnsi="Times New Roman" w:eastAsia="Times New Roman" w:cs="Times New Roman"/>
        </w:rPr>
        <w:t>Meta—analysis</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ascii="黑体" w:eastAsia="黑体" w:hint="eastAsia"/>
          <w:b/>
        </w:rPr>
        <w:t>VEGF</w:t>
      </w:r>
      <w:r w:rsidR="001852F3">
        <w:rPr>
          <w:rFonts w:ascii="黑体" w:eastAsia="黑体" w:hint="eastAsia" w:cstheme="minorBidi" w:hAnsiTheme="minorHAnsi"/>
          <w:b/>
        </w:rPr>
        <w:t xml:space="preserve">基因多态性与不明原因复发性自然流产发</w:t>
      </w:r>
      <w:r>
        <w:rPr>
          <w:rFonts w:ascii="黑体" w:eastAsia="黑体" w:hint="eastAsia" w:cstheme="minorBidi" w:hAnsiTheme="minorHAnsi"/>
          <w:b/>
        </w:rPr>
        <w:t>Th风险</w:t>
      </w:r>
      <w:r>
        <w:rPr>
          <w:rFonts w:ascii="黑体" w:eastAsia="黑体" w:hint="eastAsia" w:cstheme="minorBidi" w:hAnsiTheme="minorHAnsi"/>
          <w:b/>
        </w:rPr>
        <w:t>相关性的</w:t>
      </w:r>
      <w:r>
        <w:rPr>
          <w:rFonts w:ascii="黑体" w:eastAsia="黑体" w:hint="eastAsia" w:cstheme="minorBidi" w:hAnsiTheme="minorHAnsi"/>
          <w:b/>
        </w:rPr>
        <w:t>meta</w:t>
      </w:r>
      <w:r w:rsidR="001852F3">
        <w:rPr>
          <w:rFonts w:ascii="黑体" w:eastAsia="黑体" w:hint="eastAsia" w:cstheme="minorBidi" w:hAnsiTheme="minorHAnsi"/>
          <w:b/>
        </w:rPr>
        <w:t xml:space="preserve">分析</w:t>
      </w:r>
    </w:p>
    <w:p w:rsidR="0018722C">
      <w:pPr>
        <w:pStyle w:val="aa"/>
        <w:topLinePunct/>
      </w:pPr>
      <w:bookmarkStart w:id="745758" w:name="_Toc686745758"/>
      <w:bookmarkStart w:name="前言 " w:id="8"/>
      <w:bookmarkEnd w:id="8"/>
      <w:r>
        <w:t>前</w:t>
      </w:r>
      <w:r w:rsidR="004F241D">
        <w:rPr>
          <w:b/>
        </w:rPr>
        <w:t xml:space="preserve">  </w:t>
      </w:r>
      <w:r w:rsidR="004F241D">
        <w:rPr>
          <w:b/>
        </w:rPr>
        <w:t xml:space="preserve">言</w:t>
      </w:r>
      <w:bookmarkEnd w:id="745758"/>
    </w:p>
    <w:p w:rsidR="0018722C">
      <w:pPr>
        <w:topLinePunct/>
      </w:pPr>
      <w:r>
        <w:rPr>
          <w:rFonts w:ascii="宋体" w:eastAsia="宋体" w:hint="eastAsia"/>
        </w:rPr>
        <w:t>女性正常妊娠时，受精卵须着床于子宫腔内合适部位，并在宫内生长发育，</w:t>
      </w:r>
      <w:r w:rsidR="001852F3">
        <w:rPr>
          <w:rFonts w:ascii="宋体" w:eastAsia="宋体" w:hint="eastAsia"/>
        </w:rPr>
        <w:t xml:space="preserve">如孕周不足</w:t>
      </w:r>
      <w:r>
        <w:t>28</w:t>
      </w:r>
      <w:r>
        <w:rPr>
          <w:rFonts w:ascii="宋体" w:eastAsia="宋体" w:hint="eastAsia"/>
        </w:rPr>
        <w:t>周，</w:t>
      </w:r>
      <w:r w:rsidR="001852F3">
        <w:rPr>
          <w:rFonts w:ascii="宋体" w:eastAsia="宋体" w:hint="eastAsia"/>
        </w:rPr>
        <w:t xml:space="preserve">胎儿体重不足</w:t>
      </w:r>
      <w:r>
        <w:t>1000g</w:t>
      </w:r>
      <w:r>
        <w:rPr>
          <w:rFonts w:ascii="宋体" w:eastAsia="宋体" w:hint="eastAsia"/>
        </w:rPr>
        <w:t>而妊娠自行终止者，</w:t>
      </w:r>
      <w:r w:rsidR="001852F3">
        <w:rPr>
          <w:rFonts w:ascii="宋体" w:eastAsia="宋体" w:hint="eastAsia"/>
        </w:rPr>
        <w:t xml:space="preserve">称为自然流</w:t>
      </w:r>
      <w:r w:rsidR="001852F3">
        <w:rPr>
          <w:rFonts w:ascii="宋体" w:eastAsia="宋体" w:hint="eastAsia"/>
        </w:rPr>
        <w:t>产</w:t>
      </w:r>
    </w:p>
    <w:p w:rsidR="0018722C">
      <w:pPr>
        <w:topLinePunct/>
      </w:pPr>
      <w:r>
        <w:rPr>
          <w:rFonts w:ascii="宋体" w:eastAsia="宋体" w:hint="eastAsia"/>
        </w:rPr>
        <w:t>（</w:t>
      </w:r>
      <w:r>
        <w:t>spontaneous</w:t>
      </w:r>
      <w:r w:rsidR="001852F3">
        <w:t xml:space="preserve"> abortion</w:t>
      </w:r>
      <w:r>
        <w:rPr>
          <w:rFonts w:ascii="宋体" w:eastAsia="宋体" w:hint="eastAsia"/>
        </w:rPr>
        <w:t>）</w:t>
      </w:r>
      <w:r>
        <w:rPr>
          <w:rFonts w:ascii="宋体" w:eastAsia="宋体" w:hint="eastAsia"/>
        </w:rPr>
        <w:t>，其中自然流产按发展的不同阶段，可分为先兆流产</w:t>
      </w:r>
    </w:p>
    <w:p w:rsidR="0018722C">
      <w:pPr>
        <w:topLinePunct/>
      </w:pPr>
      <w:r>
        <w:rPr>
          <w:rFonts w:ascii="宋体" w:eastAsia="宋体" w:hint="eastAsia"/>
        </w:rPr>
        <w:t>（</w:t>
      </w:r>
      <w:r>
        <w:t>threatened abortion</w:t>
      </w:r>
      <w:r>
        <w:rPr>
          <w:rFonts w:ascii="宋体" w:eastAsia="宋体" w:hint="eastAsia"/>
        </w:rPr>
        <w:t>）</w:t>
      </w:r>
      <w:r>
        <w:rPr>
          <w:rFonts w:ascii="宋体" w:eastAsia="宋体" w:hint="eastAsia"/>
        </w:rPr>
        <w:t xml:space="preserve">、难免流产</w:t>
      </w:r>
      <w:r>
        <w:rPr>
          <w:rFonts w:ascii="宋体" w:eastAsia="宋体" w:hint="eastAsia"/>
        </w:rPr>
        <w:t>（</w:t>
      </w:r>
      <w:r>
        <w:t>inevitable abortion</w:t>
      </w:r>
      <w:r>
        <w:rPr>
          <w:rFonts w:ascii="宋体" w:eastAsia="宋体" w:hint="eastAsia"/>
        </w:rPr>
        <w:t>）</w:t>
      </w:r>
      <w:r>
        <w:rPr>
          <w:rFonts w:ascii="宋体" w:eastAsia="宋体" w:hint="eastAsia"/>
        </w:rPr>
        <w:t xml:space="preserve">、不全流产</w:t>
      </w:r>
      <w:r>
        <w:rPr>
          <w:rFonts w:ascii="宋体" w:eastAsia="宋体" w:hint="eastAsia"/>
        </w:rPr>
        <w:t>（</w:t>
      </w:r>
      <w:r>
        <w:t>incomplete</w:t>
      </w:r>
    </w:p>
    <w:p w:rsidR="0018722C">
      <w:pPr>
        <w:topLinePunct/>
      </w:pPr>
      <w:r>
        <w:t>abortion</w:t>
      </w:r>
      <w:r>
        <w:rPr>
          <w:rFonts w:ascii="宋体" w:eastAsia="宋体" w:hint="eastAsia"/>
        </w:rPr>
        <w:t>）</w:t>
      </w:r>
      <w:r>
        <w:rPr>
          <w:rFonts w:ascii="宋体" w:eastAsia="宋体" w:hint="eastAsia"/>
        </w:rPr>
        <w:t>、完全流产</w:t>
      </w:r>
      <w:r>
        <w:rPr>
          <w:rFonts w:ascii="宋体" w:eastAsia="宋体" w:hint="eastAsia"/>
        </w:rPr>
        <w:t>（</w:t>
      </w:r>
      <w:r>
        <w:t>complete abortion</w:t>
      </w:r>
      <w:r>
        <w:rPr>
          <w:rFonts w:ascii="宋体" w:eastAsia="宋体" w:hint="eastAsia"/>
        </w:rPr>
        <w:t>）</w:t>
      </w:r>
      <w:r>
        <w:rPr>
          <w:rFonts w:ascii="宋体" w:eastAsia="宋体" w:hint="eastAsia"/>
        </w:rPr>
        <w:t>，而稽留流产</w:t>
      </w:r>
      <w:r>
        <w:rPr>
          <w:rFonts w:ascii="宋体" w:eastAsia="宋体" w:hint="eastAsia"/>
        </w:rPr>
        <w:t>（</w:t>
      </w:r>
      <w:r>
        <w:t>missed abortion</w:t>
      </w:r>
      <w:r>
        <w:rPr>
          <w:rFonts w:ascii="宋体" w:eastAsia="宋体" w:hint="eastAsia"/>
        </w:rPr>
        <w:t>）</w:t>
      </w:r>
      <w:r>
        <w:rPr>
          <w:rFonts w:ascii="宋体" w:eastAsia="宋体" w:hint="eastAsia"/>
        </w:rPr>
        <w:t>、复发性流产</w:t>
      </w:r>
      <w:r>
        <w:rPr>
          <w:rFonts w:ascii="宋体" w:eastAsia="宋体" w:hint="eastAsia"/>
        </w:rPr>
        <w:t>（</w:t>
      </w:r>
      <w:r>
        <w:t>recurrent</w:t>
      </w:r>
      <w:r>
        <w:t> spontaneous abortion</w:t>
      </w:r>
      <w:r>
        <w:rPr>
          <w:rFonts w:ascii="宋体" w:eastAsia="宋体" w:hint="eastAsia"/>
        </w:rPr>
        <w:t>）</w:t>
      </w:r>
      <w:r>
        <w:rPr>
          <w:rFonts w:ascii="宋体" w:eastAsia="宋体" w:hint="eastAsia"/>
        </w:rPr>
        <w:t xml:space="preserve">及流产合并感染</w:t>
      </w:r>
      <w:r>
        <w:rPr>
          <w:rFonts w:ascii="宋体" w:eastAsia="宋体" w:hint="eastAsia"/>
        </w:rPr>
        <w:t>（</w:t>
      </w:r>
      <w:r>
        <w:t>septic abortion</w:t>
      </w:r>
      <w:r>
        <w:rPr>
          <w:rFonts w:ascii="宋体" w:eastAsia="宋体" w:hint="eastAsia"/>
        </w:rPr>
        <w:t>）</w:t>
      </w:r>
      <w:r>
        <w:rPr>
          <w:rFonts w:ascii="宋体" w:eastAsia="宋体" w:hint="eastAsia"/>
        </w:rPr>
        <w:t>为流</w:t>
      </w:r>
      <w:r>
        <w:rPr>
          <w:rFonts w:ascii="宋体" w:eastAsia="宋体" w:hint="eastAsia"/>
        </w:rPr>
        <w:t>产的</w:t>
      </w:r>
      <w:r>
        <w:t>3</w:t>
      </w:r>
      <w:r>
        <w:rPr>
          <w:rFonts w:ascii="宋体" w:eastAsia="宋体" w:hint="eastAsia"/>
        </w:rPr>
        <w:t>种特殊情况</w:t>
      </w:r>
      <w:r>
        <w:rPr>
          <w:vertAlign w:val="superscript"/>
          /&gt;
        </w:rPr>
        <w:t>[</w:t>
      </w:r>
      <w:r>
        <w:rPr>
          <w:vertAlign w:val="superscript"/>
          /&gt;
        </w:rPr>
        <w:t xml:space="preserve">1</w:t>
      </w:r>
      <w:r>
        <w:rPr>
          <w:vertAlign w:val="superscript"/>
          /&gt;
        </w:rPr>
        <w:t>]</w:t>
      </w:r>
      <w:r>
        <w:rPr>
          <w:rFonts w:ascii="宋体" w:eastAsia="宋体" w:hint="eastAsia"/>
        </w:rPr>
        <w:t>。而</w:t>
      </w:r>
      <w:r>
        <w:rPr>
          <w:rFonts w:ascii="宋体" w:eastAsia="宋体" w:hint="eastAsia"/>
        </w:rPr>
        <w:t>近年</w:t>
      </w:r>
      <w:r>
        <w:rPr>
          <w:rFonts w:ascii="宋体" w:eastAsia="宋体" w:hint="eastAsia"/>
        </w:rPr>
        <w:t>来国内外关于对复发性自然流产报道逐渐增多，临床</w:t>
      </w:r>
      <w:r>
        <w:rPr>
          <w:rFonts w:ascii="宋体" w:eastAsia="宋体" w:hint="eastAsia"/>
        </w:rPr>
        <w:t>及科研学者开始重视关于复发性自然流产的病因、病理、诊断、治疗以及预后研究。</w:t>
      </w:r>
    </w:p>
    <w:p w:rsidR="0018722C">
      <w:pPr>
        <w:topLinePunct/>
      </w:pPr>
      <w:r>
        <w:rPr>
          <w:rFonts w:ascii="宋体" w:eastAsia="宋体" w:hint="eastAsia"/>
        </w:rPr>
        <w:t>复发性自然流产</w:t>
      </w:r>
      <w:r>
        <w:rPr>
          <w:rFonts w:ascii="宋体" w:eastAsia="宋体" w:hint="eastAsia"/>
        </w:rPr>
        <w:t>（</w:t>
      </w:r>
      <w:r>
        <w:t>Recurrent spontaneous </w:t>
      </w:r>
      <w:r>
        <w:t>abortion</w:t>
      </w:r>
      <w:r>
        <w:rPr>
          <w:rFonts w:ascii="宋体" w:eastAsia="宋体" w:hint="eastAsia"/>
          <w:rFonts w:ascii="宋体" w:eastAsia="宋体" w:hint="eastAsia"/>
          <w:spacing w:val="-2"/>
        </w:rPr>
        <w:t xml:space="preserve">, </w:t>
      </w:r>
      <w:r>
        <w:t>RSA</w:t>
      </w:r>
      <w:r>
        <w:rPr>
          <w:rFonts w:ascii="宋体" w:eastAsia="宋体" w:hint="eastAsia"/>
        </w:rPr>
        <w:t>）</w:t>
      </w:r>
      <w:r>
        <w:rPr>
          <w:rFonts w:ascii="宋体" w:eastAsia="宋体" w:hint="eastAsia"/>
        </w:rPr>
        <w:t>是指女性与同一性伴</w:t>
      </w:r>
      <w:r>
        <w:rPr>
          <w:rFonts w:ascii="宋体" w:eastAsia="宋体" w:hint="eastAsia"/>
        </w:rPr>
        <w:t>侣妊娠后连续发生</w:t>
      </w:r>
      <w:r>
        <w:t>3</w:t>
      </w:r>
      <w:r>
        <w:rPr>
          <w:rFonts w:ascii="宋体" w:eastAsia="宋体" w:hint="eastAsia"/>
        </w:rPr>
        <w:t>次及</w:t>
      </w:r>
      <w:r>
        <w:t>3</w:t>
      </w:r>
      <w:r>
        <w:rPr>
          <w:rFonts w:ascii="宋体" w:eastAsia="宋体" w:hint="eastAsia"/>
        </w:rPr>
        <w:t>次以上的自然流产；而目前大多数专家认为如妊娠</w:t>
      </w:r>
      <w:r>
        <w:rPr>
          <w:rFonts w:ascii="宋体" w:eastAsia="宋体" w:hint="eastAsia"/>
        </w:rPr>
        <w:t>妇</w:t>
      </w:r>
    </w:p>
    <w:p w:rsidR="0018722C">
      <w:pPr>
        <w:topLinePunct/>
      </w:pPr>
      <w:r>
        <w:rPr>
          <w:rFonts w:ascii="宋体" w:eastAsia="宋体" w:hint="eastAsia"/>
        </w:rPr>
        <w:t>女连续发生</w:t>
      </w:r>
      <w:r>
        <w:t>2</w:t>
      </w:r>
      <w:r>
        <w:rPr>
          <w:rFonts w:ascii="宋体" w:eastAsia="宋体" w:hint="eastAsia"/>
        </w:rPr>
        <w:t>次流产须立即重视与评估，因为其发生再次流产的风险与已连续发</w:t>
      </w:r>
    </w:p>
    <w:p w:rsidR="0018722C">
      <w:pPr>
        <w:topLinePunct/>
      </w:pPr>
      <w:r>
        <w:rPr>
          <w:rFonts w:ascii="宋体" w:eastAsia="宋体" w:hint="eastAsia"/>
        </w:rPr>
        <w:t>生</w:t>
      </w:r>
      <w:r>
        <w:t>3</w:t>
      </w:r>
      <w:r>
        <w:rPr>
          <w:rFonts w:ascii="宋体" w:eastAsia="宋体" w:hint="eastAsia"/>
        </w:rPr>
        <w:t>次流产患者相近，甚至更有学者直接将复发性自然流产定义为连续发生</w:t>
      </w:r>
      <w:r>
        <w:t>2 </w:t>
      </w:r>
      <w:r>
        <w:rPr>
          <w:rFonts w:ascii="宋体" w:eastAsia="宋体" w:hint="eastAsia"/>
        </w:rPr>
        <w:t>次</w:t>
      </w:r>
    </w:p>
    <w:p w:rsidR="0018722C">
      <w:pPr>
        <w:topLinePunct/>
      </w:pPr>
      <w:r>
        <w:rPr>
          <w:rFonts w:ascii="宋体" w:eastAsia="宋体" w:hint="eastAsia"/>
        </w:rPr>
        <w:t>或</w:t>
      </w:r>
      <w:r>
        <w:t>2</w:t>
      </w:r>
      <w:r>
        <w:rPr>
          <w:rFonts w:ascii="宋体" w:eastAsia="宋体" w:hint="eastAsia"/>
        </w:rPr>
        <w:t>次以上的自然流产</w:t>
      </w:r>
      <w:r>
        <w:rPr>
          <w:vertAlign w:val="superscript"/>
          /&gt;
        </w:rPr>
        <w:t>[</w:t>
      </w:r>
      <w:r>
        <w:rPr>
          <w:vertAlign w:val="superscript"/>
          /&gt;
        </w:rPr>
        <w:t xml:space="preserve">2</w:t>
      </w:r>
      <w:r>
        <w:rPr>
          <w:vertAlign w:val="superscript"/>
          /&gt;
        </w:rPr>
        <w:t>]</w:t>
      </w:r>
      <w:r>
        <w:rPr>
          <w:rFonts w:ascii="宋体" w:eastAsia="宋体" w:hint="eastAsia"/>
        </w:rPr>
        <w:t>。复发性自然流产的发病原因非常复杂，包括染色体异常、</w:t>
      </w:r>
      <w:r>
        <w:rPr>
          <w:rFonts w:ascii="宋体" w:eastAsia="宋体" w:hint="eastAsia"/>
        </w:rPr>
        <w:t>内分泌功能异常、免疫功能异常</w:t>
      </w:r>
      <w:r>
        <w:rPr>
          <w:rFonts w:ascii="宋体" w:eastAsia="宋体" w:hint="eastAsia"/>
        </w:rPr>
        <w:t>（</w:t>
      </w:r>
      <w:r>
        <w:rPr>
          <w:rFonts w:ascii="宋体" w:eastAsia="宋体" w:hint="eastAsia"/>
        </w:rPr>
        <w:t>包括自身免疫功能异常及同种免疫功能异常</w:t>
      </w:r>
      <w:r>
        <w:rPr>
          <w:rFonts w:ascii="宋体" w:eastAsia="宋体" w:hint="eastAsia"/>
        </w:rPr>
        <w:t>）</w:t>
      </w:r>
      <w:r>
        <w:rPr>
          <w:rFonts w:ascii="宋体" w:eastAsia="宋体" w:hint="eastAsia"/>
        </w:rPr>
        <w:t>、</w:t>
      </w:r>
      <w:r>
        <w:rPr>
          <w:rFonts w:ascii="宋体" w:eastAsia="宋体" w:hint="eastAsia"/>
        </w:rPr>
        <w:t>生殖道畸形、母体患全身性疾病、环境污染等</w:t>
      </w:r>
      <w:r>
        <w:rPr>
          <w:rFonts w:hint="eastAsia"/>
        </w:rPr>
        <w:t>；</w:t>
      </w:r>
      <w:r>
        <w:rPr>
          <w:rFonts w:ascii="宋体" w:eastAsia="宋体" w:hint="eastAsia"/>
        </w:rPr>
        <w:t>此外，吸烟、不良的饮食习惯或生活方式在复发性自然流产的发病中也起到十分重要的作用</w:t>
      </w:r>
      <w:r>
        <w:rPr>
          <w:vertAlign w:val="superscript"/>
          /&gt;
        </w:rPr>
        <w:t>[</w:t>
      </w:r>
      <w:r>
        <w:rPr>
          <w:vertAlign w:val="superscript"/>
          <w:position w:val="8"/>
        </w:rPr>
        <w:t xml:space="preserve">3</w:t>
      </w:r>
      <w:r>
        <w:rPr>
          <w:vertAlign w:val="superscript"/>
          /&gt;
        </w:rPr>
        <w:t>]</w:t>
      </w:r>
      <w:r>
        <w:rPr>
          <w:rFonts w:ascii="宋体" w:eastAsia="宋体" w:hint="eastAsia"/>
        </w:rPr>
        <w:t>。虽然目前已知的可能</w:t>
      </w:r>
      <w:r>
        <w:rPr>
          <w:rFonts w:ascii="宋体" w:eastAsia="宋体" w:hint="eastAsia"/>
        </w:rPr>
        <w:t>引起复发性自然流产的致病因素如上，但仍有</w:t>
      </w:r>
      <w:r>
        <w:t>40%~50%</w:t>
      </w:r>
      <w:r>
        <w:rPr>
          <w:rFonts w:ascii="宋体" w:eastAsia="宋体" w:hint="eastAsia"/>
        </w:rPr>
        <w:t>的复发性自然流产患者无</w:t>
      </w:r>
      <w:r>
        <w:rPr>
          <w:rFonts w:ascii="宋体" w:eastAsia="宋体" w:hint="eastAsia"/>
        </w:rPr>
        <w:t>法明确其病因</w:t>
      </w:r>
      <w:r>
        <w:rPr>
          <w:vertAlign w:val="superscript"/>
          /&gt;
        </w:rPr>
        <w:t>[</w:t>
      </w:r>
      <w:r>
        <w:rPr>
          <w:vertAlign w:val="superscript"/>
          <w:position w:val="8"/>
        </w:rPr>
        <w:t xml:space="preserve">4</w:t>
      </w:r>
      <w:r>
        <w:rPr>
          <w:vertAlign w:val="superscript"/>
          /&gt;
        </w:rPr>
        <w:t>]</w:t>
      </w:r>
      <w:r>
        <w:rPr>
          <w:rFonts w:ascii="宋体" w:eastAsia="宋体" w:hint="eastAsia"/>
        </w:rPr>
        <w:t>。</w:t>
      </w:r>
    </w:p>
    <w:p w:rsidR="0018722C">
      <w:pPr>
        <w:topLinePunct/>
      </w:pPr>
      <w:r>
        <w:rPr>
          <w:rFonts w:ascii="宋体" w:eastAsia="宋体" w:hint="eastAsia"/>
        </w:rPr>
        <w:t>血管内皮细胞生长因子</w:t>
      </w:r>
      <w:r>
        <w:rPr>
          <w:rFonts w:ascii="宋体" w:eastAsia="宋体" w:hint="eastAsia"/>
        </w:rPr>
        <w:t>（</w:t>
      </w:r>
      <w:r>
        <w:t>Vascular </w:t>
      </w:r>
      <w:r>
        <w:t>endothelial growth factor</w:t>
      </w:r>
      <w:r>
        <w:rPr>
          <w:rFonts w:ascii="宋体" w:eastAsia="宋体" w:hint="eastAsia"/>
          <w:rFonts w:ascii="宋体" w:eastAsia="宋体" w:hint="eastAsia"/>
        </w:rPr>
        <w:t xml:space="preserve">, </w:t>
      </w:r>
      <w:r>
        <w:t>VEGF</w:t>
      </w:r>
      <w:r>
        <w:rPr>
          <w:rFonts w:ascii="宋体" w:eastAsia="宋体" w:hint="eastAsia"/>
        </w:rPr>
        <w:t>）</w:t>
      </w:r>
      <w:r>
        <w:rPr>
          <w:rFonts w:ascii="宋体" w:eastAsia="宋体" w:hint="eastAsia"/>
        </w:rPr>
        <w:t>是一种由血管内皮细胞、滋养细胞和炎性细胞等分泌，作用于血管内皮细胞，促进其有丝</w:t>
      </w:r>
      <w:r>
        <w:rPr>
          <w:rFonts w:ascii="宋体" w:eastAsia="宋体" w:hint="eastAsia"/>
        </w:rPr>
        <w:t>分裂的细胞因子。</w:t>
      </w:r>
      <w:r>
        <w:t>VEGF</w:t>
      </w:r>
      <w:r>
        <w:rPr>
          <w:rFonts w:ascii="宋体" w:eastAsia="宋体" w:hint="eastAsia"/>
        </w:rPr>
        <w:t>与卵泡的发育、子宫内膜增生、黄体形成、胚胎着床、</w:t>
      </w:r>
      <w:r>
        <w:rPr>
          <w:rFonts w:ascii="宋体" w:eastAsia="宋体" w:hint="eastAsia"/>
        </w:rPr>
        <w:t>胎</w:t>
      </w:r>
    </w:p>
    <w:p w:rsidR="0018722C">
      <w:pPr>
        <w:topLinePunct/>
      </w:pPr>
      <w:r>
        <w:rPr>
          <w:rFonts w:cstheme="minorBidi" w:hAnsiTheme="minorHAnsi" w:eastAsiaTheme="minorHAnsi" w:asciiTheme="minorHAnsi"/>
        </w:rPr>
        <w:t>6</w:t>
      </w:r>
    </w:p>
    <w:p w:rsidR="0018722C">
      <w:pPr>
        <w:topLinePunct/>
      </w:pPr>
      <w:bookmarkStart w:name="_bookmark4" w:id="9"/>
      <w:bookmarkEnd w:id="9"/>
      <w:r>
        <w:rPr>
          <w:rFonts w:ascii="宋体" w:eastAsia="宋体" w:hint="eastAsia"/>
        </w:rPr>
        <w:t>儿生长发育等生殖过程密切相关</w:t>
      </w:r>
      <w:r>
        <w:rPr>
          <w:vertAlign w:val="superscript"/>
        </w:rPr>
        <w:t>[</w:t>
      </w:r>
      <w:r>
        <w:rPr>
          <w:vertAlign w:val="superscript"/>
        </w:rPr>
        <w:t xml:space="preserve">5</w:t>
      </w:r>
      <w:r>
        <w:rPr>
          <w:vertAlign w:val="superscript"/>
        </w:rPr>
        <w:t>]</w:t>
      </w:r>
      <w:r>
        <w:rPr>
          <w:rFonts w:ascii="宋体" w:eastAsia="宋体" w:hint="eastAsia"/>
        </w:rPr>
        <w:t>。</w:t>
      </w:r>
      <w:r>
        <w:t>VEGF</w:t>
      </w:r>
      <w:r>
        <w:rPr>
          <w:rFonts w:ascii="宋体" w:eastAsia="宋体" w:hint="eastAsia"/>
        </w:rPr>
        <w:t>家族由</w:t>
      </w:r>
      <w:r>
        <w:t>VEGF-A</w:t>
      </w:r>
      <w:r>
        <w:rPr>
          <w:rFonts w:ascii="宋体" w:eastAsia="宋体" w:hint="eastAsia"/>
        </w:rPr>
        <w:t>、</w:t>
      </w:r>
      <w:r>
        <w:t>VEGF-B</w:t>
      </w:r>
      <w:r>
        <w:rPr>
          <w:rFonts w:ascii="宋体" w:eastAsia="宋体" w:hint="eastAsia"/>
        </w:rPr>
        <w:t>、</w:t>
      </w:r>
      <w:r>
        <w:t>VEGF-C</w:t>
      </w:r>
      <w:r>
        <w:rPr>
          <w:rFonts w:ascii="宋体" w:eastAsia="宋体" w:hint="eastAsia"/>
        </w:rPr>
        <w:t>、</w:t>
      </w:r>
      <w:r>
        <w:t>VEGF-D</w:t>
      </w:r>
      <w:r>
        <w:rPr>
          <w:rFonts w:ascii="宋体" w:eastAsia="宋体" w:hint="eastAsia"/>
        </w:rPr>
        <w:t>、</w:t>
      </w:r>
      <w:r>
        <w:t>VEGF-E</w:t>
      </w:r>
      <w:r>
        <w:rPr>
          <w:rFonts w:ascii="宋体" w:eastAsia="宋体" w:hint="eastAsia"/>
        </w:rPr>
        <w:t>、</w:t>
      </w:r>
      <w:r>
        <w:t>VEGF-F</w:t>
      </w:r>
      <w:r>
        <w:rPr>
          <w:rFonts w:ascii="宋体" w:eastAsia="宋体" w:hint="eastAsia"/>
        </w:rPr>
        <w:t>及胎盘生长因子七个成员组成；</w:t>
      </w:r>
      <w:r>
        <w:t>VEGF</w:t>
      </w:r>
      <w:r>
        <w:rPr>
          <w:rFonts w:ascii="宋体" w:eastAsia="宋体" w:hint="eastAsia"/>
        </w:rPr>
        <w:t>的启动子序列</w:t>
      </w:r>
      <w:r>
        <w:rPr>
          <w:rFonts w:ascii="宋体" w:eastAsia="宋体" w:hint="eastAsia"/>
        </w:rPr>
        <w:t>有数十种基因位点，具有单核苷酸多态性</w:t>
      </w:r>
      <w:r>
        <w:rPr>
          <w:rFonts w:ascii="宋体" w:eastAsia="宋体" w:hint="eastAsia"/>
        </w:rPr>
        <w:t>（</w:t>
      </w:r>
      <w:r>
        <w:t>Single Nucleotide Polymorphisms</w:t>
      </w:r>
      <w:r>
        <w:rPr>
          <w:rFonts w:ascii="宋体" w:eastAsia="宋体" w:hint="eastAsia"/>
        </w:rPr>
        <w:t>，</w:t>
      </w:r>
    </w:p>
    <w:p w:rsidR="0018722C">
      <w:pPr>
        <w:topLinePunct/>
      </w:pPr>
      <w:r>
        <w:t>SNPs</w:t>
      </w:r>
      <w:r>
        <w:rPr>
          <w:rFonts w:ascii="宋体" w:eastAsia="宋体" w:hint="eastAsia"/>
        </w:rPr>
        <w:t>）</w:t>
      </w:r>
      <w:r>
        <w:rPr>
          <w:rFonts w:ascii="宋体" w:eastAsia="宋体" w:hint="eastAsia"/>
        </w:rPr>
        <w:t xml:space="preserve">，并且上述位点在受到不同的外界因素调控或影响下，可发生转录水平的改变从而使体内</w:t>
      </w:r>
      <w:r>
        <w:t>VEGF</w:t>
      </w:r>
      <w:r>
        <w:rPr>
          <w:rFonts w:ascii="宋体" w:eastAsia="宋体" w:hint="eastAsia"/>
        </w:rPr>
        <w:t>蛋白表达量变化，最终引起人体罹患某种疾病的风险增</w:t>
      </w:r>
      <w:r>
        <w:rPr>
          <w:rFonts w:ascii="宋体" w:eastAsia="宋体" w:hint="eastAsia"/>
        </w:rPr>
        <w:t>加</w:t>
      </w:r>
    </w:p>
    <w:p w:rsidR="0018722C">
      <w:pPr>
        <w:topLinePunct/>
      </w:pPr>
      <w:r>
        <w:t xml:space="preserve">[</w:t>
      </w:r>
      <w:r>
        <w:t xml:space="preserve">6</w:t>
      </w:r>
      <w:r>
        <w:t xml:space="preserve">]</w:t>
      </w:r>
      <w:r>
        <w:rPr>
          <w:rFonts w:ascii="宋体" w:eastAsia="宋体" w:hint="eastAsia"/>
          <w:rFonts w:ascii="宋体" w:eastAsia="宋体" w:hint="eastAsia"/>
          <w:spacing w:val="-20"/>
        </w:rPr>
        <w:t xml:space="preserve">. </w:t>
      </w:r>
      <w:r>
        <w:t xml:space="preserve">Su</w:t>
      </w:r>
      <w:r>
        <w:rPr>
          <w:rFonts w:ascii="宋体" w:eastAsia="宋体" w:hint="eastAsia"/>
        </w:rPr>
        <w:t xml:space="preserve">等</w:t>
      </w:r>
      <w:r>
        <w:t xml:space="preserve">[</w:t>
      </w:r>
      <w:r>
        <w:t xml:space="preserve">7</w:t>
      </w:r>
      <w:r>
        <w:t xml:space="preserve">]</w:t>
      </w:r>
      <w:r>
        <w:rPr>
          <w:rFonts w:ascii="宋体" w:eastAsia="宋体" w:hint="eastAsia"/>
        </w:rPr>
        <w:t xml:space="preserve">研究显示，妊娠早期</w:t>
      </w:r>
      <w:r>
        <w:t xml:space="preserve">VEGF</w:t>
      </w:r>
      <w:r>
        <w:rPr>
          <w:rFonts w:ascii="宋体" w:eastAsia="宋体" w:hint="eastAsia"/>
        </w:rPr>
        <w:t xml:space="preserve">在滋养层细胞间及胎盘血管网络的生成、母</w:t>
      </w:r>
      <w:r>
        <w:rPr>
          <w:rFonts w:ascii="宋体" w:eastAsia="宋体" w:hint="eastAsia"/>
        </w:rPr>
        <w:t xml:space="preserve">胎营养物质交换等起着至关重要的作用。贾建军等</w:t>
      </w:r>
      <w:r>
        <w:rPr>
          <w:vertAlign w:val="superscript"/>
        </w:rPr>
        <w:t xml:space="preserve">[</w:t>
      </w:r>
      <w:r>
        <w:rPr>
          <w:vertAlign w:val="superscript"/>
        </w:rPr>
        <w:t xml:space="preserve">8</w:t>
      </w:r>
      <w:r>
        <w:rPr>
          <w:vertAlign w:val="superscript"/>
        </w:rPr>
        <w:t xml:space="preserve">]</w:t>
      </w:r>
      <w:r>
        <w:rPr>
          <w:rFonts w:ascii="宋体" w:eastAsia="宋体" w:hint="eastAsia"/>
        </w:rPr>
        <w:t xml:space="preserve">研究证实在人胎盘的细胞滋养</w:t>
      </w:r>
      <w:r>
        <w:rPr>
          <w:rFonts w:ascii="宋体" w:eastAsia="宋体" w:hint="eastAsia"/>
        </w:rPr>
        <w:t xml:space="preserve">层细胞、合体滋养层细胞、绒毛间质细胞和血管内皮细胞</w:t>
      </w:r>
      <w:r>
        <w:t xml:space="preserve">VEGF</w:t>
      </w:r>
      <w:r>
        <w:rPr>
          <w:rFonts w:ascii="宋体" w:eastAsia="宋体" w:hint="eastAsia"/>
        </w:rPr>
        <w:t xml:space="preserve">高表达。</w:t>
      </w:r>
      <w:r>
        <w:t xml:space="preserve">Ferrara</w:t>
      </w:r>
      <w:r>
        <w:rPr>
          <w:rFonts w:ascii="宋体" w:eastAsia="宋体" w:hint="eastAsia"/>
        </w:rPr>
        <w:t xml:space="preserve">等</w:t>
      </w:r>
      <w:r>
        <w:rPr>
          <w:vertAlign w:val="superscript"/>
        </w:rPr>
        <w:t xml:space="preserve">[</w:t>
      </w:r>
      <w:r>
        <w:rPr>
          <w:vertAlign w:val="superscript"/>
        </w:rPr>
        <w:t xml:space="preserve">9</w:t>
      </w:r>
      <w:r>
        <w:rPr>
          <w:vertAlign w:val="superscript"/>
        </w:rPr>
        <w:t xml:space="preserve">]</w:t>
      </w:r>
      <w:r>
        <w:rPr>
          <w:rFonts w:ascii="宋体" w:eastAsia="宋体" w:hint="eastAsia"/>
        </w:rPr>
        <w:t xml:space="preserve">研究中，如果将</w:t>
      </w:r>
      <w:r>
        <w:t xml:space="preserve">VEGF</w:t>
      </w:r>
      <w:r>
        <w:rPr>
          <w:rFonts w:ascii="宋体" w:eastAsia="宋体" w:hint="eastAsia"/>
        </w:rPr>
        <w:t xml:space="preserve">基因从母鼠体内敲除，会导致母鼠妊娠早期胎盘形成障</w:t>
      </w:r>
      <w:r>
        <w:rPr>
          <w:rFonts w:ascii="宋体" w:eastAsia="宋体" w:hint="eastAsia"/>
        </w:rPr>
        <w:t xml:space="preserve">碍，最终致胎鼠发生死亡；故成功妊娠的关键在于胎儿及胎盘良好的血管网络形成以及其充足的血液供应</w:t>
      </w:r>
      <w:r>
        <w:rPr>
          <w:vertAlign w:val="superscript"/>
        </w:rPr>
        <w:t xml:space="preserve">[</w:t>
      </w:r>
      <w:r>
        <w:rPr>
          <w:vertAlign w:val="superscript"/>
        </w:rPr>
        <w:t xml:space="preserve">10</w:t>
      </w:r>
      <w:r>
        <w:rPr>
          <w:vertAlign w:val="superscript"/>
        </w:rPr>
        <w:t xml:space="preserve">]</w:t>
      </w:r>
      <w:r>
        <w:rPr>
          <w:rFonts w:ascii="宋体" w:eastAsia="宋体" w:hint="eastAsia"/>
        </w:rPr>
        <w:t xml:space="preserve">。目前国内外对于不明原因复发性自然流产患者及流</w:t>
      </w:r>
      <w:r>
        <w:rPr>
          <w:rFonts w:ascii="宋体" w:eastAsia="宋体" w:hint="eastAsia"/>
        </w:rPr>
        <w:t xml:space="preserve">产胎儿体内检测</w:t>
      </w:r>
      <w:r>
        <w:t xml:space="preserve">VEGF</w:t>
      </w:r>
      <w:r>
        <w:rPr>
          <w:rFonts w:ascii="宋体" w:eastAsia="宋体" w:hint="eastAsia"/>
        </w:rPr>
        <w:t xml:space="preserve">的基因位点较多的有</w:t>
      </w:r>
      <w:r>
        <w:t xml:space="preserve">-634G</w:t>
      </w:r>
      <w:r>
        <w:t xml:space="preserve">/</w:t>
      </w:r>
      <w:r>
        <w:t xml:space="preserve">C </w:t>
      </w:r>
      <w:r>
        <w:t xml:space="preserve">(</w:t>
      </w:r>
      <w:r>
        <w:t xml:space="preserve">rs2010963</w:t>
      </w:r>
      <w:r>
        <w:t xml:space="preserve">)</w:t>
      </w:r>
      <w:r>
        <w:rPr>
          <w:rFonts w:ascii="宋体" w:eastAsia="宋体" w:hint="eastAsia"/>
        </w:rPr>
        <w:t xml:space="preserve">、</w:t>
      </w:r>
      <w:r>
        <w:t xml:space="preserve">+936C</w:t>
      </w:r>
      <w:r>
        <w:t xml:space="preserve">/</w:t>
      </w:r>
      <w:r>
        <w:t xml:space="preserve">T</w:t>
      </w:r>
    </w:p>
    <w:p w:rsidR="0018722C">
      <w:pPr>
        <w:topLinePunct/>
      </w:pPr>
      <w:r>
        <w:t xml:space="preserve">（</w:t>
      </w:r>
      <w:r>
        <w:t xml:space="preserve">rs3025039</w:t>
      </w:r>
      <w:r>
        <w:t xml:space="preserve">）</w:t>
      </w:r>
      <w:r>
        <w:rPr>
          <w:rFonts w:ascii="宋体" w:eastAsia="宋体" w:hint="eastAsia"/>
        </w:rPr>
        <w:t xml:space="preserve">、</w:t>
      </w:r>
      <w:r>
        <w:t xml:space="preserve">-2578C</w:t>
      </w:r>
      <w:r>
        <w:t xml:space="preserve">/</w:t>
      </w:r>
      <w:r>
        <w:t xml:space="preserve">A </w:t>
      </w:r>
      <w:r>
        <w:t xml:space="preserve">(</w:t>
      </w:r>
      <w:r>
        <w:t xml:space="preserve">rs699947</w:t>
      </w:r>
      <w:r>
        <w:t xml:space="preserve">)</w:t>
      </w:r>
      <w:r>
        <w:rPr>
          <w:rFonts w:ascii="宋体" w:eastAsia="宋体" w:hint="eastAsia"/>
        </w:rPr>
        <w:t xml:space="preserve">及</w:t>
      </w:r>
      <w:r>
        <w:t xml:space="preserve">-1154G</w:t>
      </w:r>
      <w:r>
        <w:t xml:space="preserve">/</w:t>
      </w:r>
      <w:r>
        <w:t xml:space="preserve">A</w:t>
      </w:r>
      <w:r>
        <w:rPr>
          <w:rFonts w:ascii="宋体" w:eastAsia="宋体" w:hint="eastAsia"/>
        </w:rPr>
        <w:t xml:space="preserve">（</w:t>
      </w:r>
      <w:r>
        <w:rPr>
          <w:spacing w:val="-2"/>
        </w:rPr>
        <w:t xml:space="preserve">rs1570360</w:t>
      </w:r>
      <w:r>
        <w:rPr>
          <w:rFonts w:ascii="宋体" w:eastAsia="宋体" w:hint="eastAsia"/>
        </w:rPr>
        <w:t xml:space="preserve">）</w:t>
      </w:r>
      <w:r>
        <w:rPr>
          <w:rFonts w:ascii="宋体" w:eastAsia="宋体" w:hint="eastAsia"/>
        </w:rPr>
        <w:t xml:space="preserve">，</w:t>
      </w:r>
      <w:r>
        <w:rPr>
          <w:rFonts w:ascii="宋体" w:eastAsia="宋体" w:hint="eastAsia"/>
        </w:rPr>
        <w:t xml:space="preserve">研究显示同一种族或</w:t>
      </w:r>
      <w:r>
        <w:rPr>
          <w:rFonts w:ascii="宋体" w:eastAsia="宋体" w:hint="eastAsia"/>
        </w:rPr>
        <w:t xml:space="preserve">是地区的复发性自然流产患者或流产胎儿体内</w:t>
      </w:r>
      <w:r>
        <w:t xml:space="preserve">VEGF</w:t>
      </w:r>
      <w:r>
        <w:rPr>
          <w:rFonts w:ascii="宋体" w:eastAsia="宋体" w:hint="eastAsia"/>
        </w:rPr>
        <w:t xml:space="preserve">基因的不同位点其单核苷酸</w:t>
      </w:r>
      <w:r>
        <w:rPr>
          <w:rFonts w:ascii="宋体" w:eastAsia="宋体" w:hint="eastAsia"/>
        </w:rPr>
        <w:t xml:space="preserve">序列表达不一致，但各研究结果比较仍有争议。本研究采用</w:t>
      </w:r>
      <w:r>
        <w:t xml:space="preserve">meta</w:t>
      </w:r>
      <w:r>
        <w:rPr>
          <w:rFonts w:ascii="宋体" w:eastAsia="宋体" w:hint="eastAsia"/>
        </w:rPr>
        <w:t xml:space="preserve">分析方法，综合</w:t>
      </w:r>
      <w:r>
        <w:rPr>
          <w:rFonts w:ascii="宋体" w:eastAsia="宋体" w:hint="eastAsia"/>
        </w:rPr>
        <w:t xml:space="preserve">分析国内外多个研究资料，更好地评价</w:t>
      </w:r>
      <w:r>
        <w:t xml:space="preserve">VEGF</w:t>
      </w:r>
      <w:r>
        <w:rPr>
          <w:rFonts w:ascii="宋体" w:eastAsia="宋体" w:hint="eastAsia"/>
        </w:rPr>
        <w:t xml:space="preserve">基因多态性与不明原因复发性自然流产发生风险的关系。</w:t>
      </w:r>
    </w:p>
    <w:p w:rsidR="0018722C">
      <w:pPr>
        <w:pStyle w:val="Heading1"/>
        <w:topLinePunct/>
      </w:pPr>
      <w:bookmarkStart w:id="745759" w:name="_Toc686745759"/>
      <w:bookmarkStart w:name="1 资料与方法 " w:id="10"/>
      <w:bookmarkEnd w:id="10"/>
      <w:r>
        <w:rPr>
          <w:b/>
        </w:rPr>
        <w:t>1</w:t>
      </w:r>
      <w:r>
        <w:t xml:space="preserve">  </w:t>
      </w:r>
      <w:bookmarkStart w:name="1 资料与方法 " w:id="11"/>
      <w:bookmarkEnd w:id="11"/>
      <w:r>
        <w:t>资料与方法</w:t>
      </w:r>
      <w:bookmarkEnd w:id="745759"/>
    </w:p>
    <w:p w:rsidR="0018722C">
      <w:pPr>
        <w:pStyle w:val="Heading2"/>
        <w:topLinePunct/>
        <w:ind w:left="171" w:hangingChars="171" w:hanging="171"/>
      </w:pPr>
      <w:bookmarkStart w:name="1.1 文献检索方法 " w:id="12"/>
      <w:bookmarkEnd w:id="12"/>
      <w:r>
        <w:rPr>
          <w:b/>
        </w:rPr>
        <w:t>1.1</w:t>
      </w:r>
      <w:r>
        <w:t xml:space="preserve"> </w:t>
      </w:r>
      <w:bookmarkStart w:name="1.1 文献检索方法 " w:id="13"/>
      <w:bookmarkEnd w:id="13"/>
      <w:r>
        <w:t>文献检索方法</w:t>
      </w:r>
    </w:p>
    <w:p w:rsidR="0018722C">
      <w:pPr>
        <w:topLinePunct/>
      </w:pPr>
      <w:r>
        <w:rPr>
          <w:rFonts w:ascii="宋体" w:eastAsia="宋体" w:hint="eastAsia"/>
        </w:rPr>
        <w:t>检索中国知网</w:t>
      </w:r>
      <w:r>
        <w:t>(</w:t>
      </w:r>
      <w:r>
        <w:t>CNKI</w:t>
      </w:r>
      <w:r>
        <w:t>)</w:t>
      </w:r>
      <w:r>
        <w:rPr>
          <w:rFonts w:ascii="宋体" w:eastAsia="宋体" w:hint="eastAsia"/>
        </w:rPr>
        <w:t>、</w:t>
      </w:r>
      <w:r>
        <w:t>PUBMED</w:t>
      </w:r>
      <w:r>
        <w:rPr>
          <w:rFonts w:ascii="宋体" w:eastAsia="宋体" w:hint="eastAsia"/>
        </w:rPr>
        <w:t>、</w:t>
      </w:r>
      <w:r>
        <w:t>Medline</w:t>
      </w:r>
      <w:r>
        <w:rPr>
          <w:rFonts w:ascii="宋体" w:eastAsia="宋体" w:hint="eastAsia"/>
        </w:rPr>
        <w:t>、</w:t>
      </w:r>
      <w:r>
        <w:t>Cochrane</w:t>
      </w:r>
      <w:r>
        <w:rPr>
          <w:rFonts w:ascii="宋体" w:eastAsia="宋体" w:hint="eastAsia"/>
        </w:rPr>
        <w:t>图书馆、维普中文科技</w:t>
      </w:r>
      <w:r>
        <w:rPr>
          <w:rFonts w:ascii="宋体" w:eastAsia="宋体" w:hint="eastAsia"/>
        </w:rPr>
        <w:t>期刊、万方、中国生物医学文献等数据库，检索年限截至</w:t>
      </w:r>
      <w:r>
        <w:t>2014</w:t>
      </w:r>
      <w:r>
        <w:rPr>
          <w:rFonts w:ascii="宋体" w:eastAsia="宋体" w:hint="eastAsia"/>
        </w:rPr>
        <w:t>年</w:t>
      </w:r>
      <w:r>
        <w:t>5</w:t>
      </w:r>
      <w:r>
        <w:rPr>
          <w:rFonts w:ascii="宋体" w:eastAsia="宋体" w:hint="eastAsia"/>
        </w:rPr>
        <w:t>月，检索文种</w:t>
      </w:r>
      <w:r>
        <w:rPr>
          <w:rFonts w:ascii="宋体" w:eastAsia="宋体" w:hint="eastAsia"/>
        </w:rPr>
        <w:t>为中、英文。中文检索词：血管内皮生长因子、</w:t>
      </w:r>
      <w:r>
        <w:t>VEGF</w:t>
      </w:r>
      <w:r>
        <w:rPr>
          <w:rFonts w:ascii="宋体" w:eastAsia="宋体" w:hint="eastAsia"/>
        </w:rPr>
        <w:t>、抗血管生成、血管生成，</w:t>
      </w:r>
      <w:r>
        <w:rPr>
          <w:rFonts w:ascii="宋体" w:eastAsia="宋体" w:hint="eastAsia"/>
        </w:rPr>
        <w:t>复发性流产，基因多态性，单核苷酸多态性；英文检索词为：</w:t>
      </w:r>
      <w:r>
        <w:t>VEGF</w:t>
      </w:r>
      <w:r>
        <w:rPr>
          <w:rFonts w:ascii="宋体" w:eastAsia="宋体" w:hint="eastAsia"/>
        </w:rPr>
        <w:t>、</w:t>
      </w:r>
      <w:r>
        <w:t>vascular endothelial growth </w:t>
      </w:r>
      <w:r>
        <w:t>factor</w:t>
      </w:r>
      <w:r>
        <w:rPr>
          <w:rFonts w:ascii="宋体" w:eastAsia="宋体" w:hint="eastAsia"/>
          <w:rFonts w:ascii="宋体" w:eastAsia="宋体" w:hint="eastAsia"/>
          <w:spacing w:val="-2"/>
        </w:rPr>
        <w:t xml:space="preserve">, </w:t>
      </w:r>
      <w:r>
        <w:t>recurrent </w:t>
      </w:r>
      <w:r>
        <w:t>abortion</w:t>
      </w:r>
      <w:r>
        <w:rPr>
          <w:rFonts w:ascii="宋体" w:eastAsia="宋体" w:hint="eastAsia"/>
        </w:rPr>
        <w:t>、</w:t>
      </w:r>
      <w:r>
        <w:t>recurrent spontaneous abortion</w:t>
      </w:r>
      <w:r>
        <w:rPr>
          <w:rFonts w:ascii="宋体" w:eastAsia="宋体" w:hint="eastAsia"/>
        </w:rPr>
        <w:t>、</w:t>
      </w:r>
      <w:r>
        <w:t>recurrent pregnancy loss</w:t>
      </w:r>
      <w:r>
        <w:rPr>
          <w:rFonts w:ascii="宋体" w:eastAsia="宋体" w:hint="eastAsia"/>
        </w:rPr>
        <w:t>、</w:t>
      </w:r>
      <w:r>
        <w:t>recurrent pregnancy miscarriages </w:t>
      </w:r>
      <w:r>
        <w:rPr>
          <w:rFonts w:ascii="宋体" w:eastAsia="宋体" w:hint="eastAsia"/>
          <w:rFonts w:ascii="宋体" w:eastAsia="宋体" w:hint="eastAsia"/>
        </w:rPr>
        <w:t>,</w:t>
      </w:r>
      <w:r>
        <w:rPr>
          <w:rFonts w:ascii="宋体" w:eastAsia="宋体" w:hint="eastAsia"/>
        </w:rPr>
        <w:t> </w:t>
      </w:r>
      <w:r>
        <w:t>gene polymorphism</w:t>
      </w:r>
      <w:r>
        <w:rPr>
          <w:rFonts w:ascii="宋体" w:eastAsia="宋体" w:hint="eastAsia"/>
        </w:rPr>
        <w:t>、</w:t>
      </w:r>
      <w:r>
        <w:t>gene </w:t>
      </w:r>
      <w:r>
        <w:rPr>
          <w:rFonts w:ascii="宋体" w:eastAsia="宋体" w:hint="eastAsia"/>
        </w:rPr>
        <w:t>、</w:t>
      </w:r>
    </w:p>
    <w:p w:rsidR="0018722C">
      <w:pPr>
        <w:topLinePunct/>
      </w:pPr>
      <w:r>
        <w:t>P</w:t>
      </w:r>
      <w:r>
        <w:t>olymorphism</w:t>
      </w:r>
      <w:r>
        <w:rPr>
          <w:rFonts w:ascii="宋体" w:eastAsia="宋体" w:hint="eastAsia"/>
        </w:rPr>
        <w:t>、</w:t>
      </w:r>
      <w:r>
        <w:t>SNP</w:t>
      </w:r>
      <w:r>
        <w:rPr>
          <w:rFonts w:ascii="宋体" w:eastAsia="宋体" w:hint="eastAsia"/>
          <w:rFonts w:ascii="宋体" w:eastAsia="宋体" w:hint="eastAsia"/>
        </w:rPr>
        <w:t xml:space="preserve">, </w:t>
      </w:r>
      <w:r>
        <w:t>angiogenesis</w:t>
      </w:r>
      <w:r>
        <w:rPr>
          <w:rFonts w:ascii="宋体" w:eastAsia="宋体" w:hint="eastAsia"/>
        </w:rPr>
        <w:t>、</w:t>
      </w:r>
      <w:r>
        <w:t>antiangiogenesis</w:t>
      </w:r>
      <w:r>
        <w:rPr>
          <w:rFonts w:ascii="宋体" w:eastAsia="宋体" w:hint="eastAsia"/>
        </w:rPr>
        <w:t>。</w:t>
      </w:r>
    </w:p>
    <w:p w:rsidR="0018722C">
      <w:pPr>
        <w:pStyle w:val="Heading2"/>
        <w:topLinePunct/>
        <w:ind w:left="171" w:hangingChars="171" w:hanging="171"/>
      </w:pPr>
      <w:bookmarkStart w:name="1.2 纳入和排除标准 " w:id="14"/>
      <w:bookmarkEnd w:id="14"/>
      <w:r>
        <w:rPr>
          <w:b/>
        </w:rPr>
        <w:t>1.2</w:t>
      </w:r>
      <w:r>
        <w:t xml:space="preserve"> </w:t>
      </w:r>
      <w:bookmarkStart w:name="1.2 纳入和排除标准 " w:id="15"/>
      <w:bookmarkEnd w:id="15"/>
      <w:r>
        <w:t>纳入和排除标准</w:t>
      </w:r>
    </w:p>
    <w:p w:rsidR="0018722C">
      <w:pPr>
        <w:topLinePunct/>
      </w:pPr>
      <w:r>
        <w:rPr>
          <w:rFonts w:cstheme="minorBidi" w:hAnsiTheme="minorHAnsi" w:eastAsiaTheme="minorHAnsi" w:asciiTheme="minorHAnsi"/>
        </w:rPr>
        <w:t>7</w:t>
      </w:r>
    </w:p>
    <w:p w:rsidR="0018722C">
      <w:pPr>
        <w:pStyle w:val="Heading3"/>
        <w:topLinePunct/>
        <w:ind w:left="200" w:hangingChars="200" w:hanging="200"/>
      </w:pPr>
      <w:bookmarkStart w:name="1.2.1 研究类型 " w:id="16"/>
      <w:bookmarkEnd w:id="16"/>
      <w:r>
        <w:rPr>
          <w:b/>
        </w:rPr>
        <w:t>1.2.1</w:t>
      </w:r>
      <w:r>
        <w:t xml:space="preserve"> </w:t>
      </w:r>
      <w:bookmarkStart w:name="1.2.1 研究类型 " w:id="17"/>
      <w:bookmarkEnd w:id="17"/>
      <w:r>
        <w:t>研究类型</w:t>
      </w:r>
    </w:p>
    <w:p w:rsidR="0018722C">
      <w:pPr>
        <w:pStyle w:val="BodyText"/>
        <w:spacing w:before="135"/>
        <w:ind w:leftChars="0" w:left="1281"/>
        <w:rPr>
          <w:rFonts w:ascii="宋体" w:eastAsia="宋体" w:hint="eastAsia"/>
        </w:rPr>
        <w:topLinePunct/>
      </w:pPr>
      <w:r>
        <w:rPr>
          <w:rFonts w:ascii="宋体" w:eastAsia="宋体" w:hint="eastAsia"/>
        </w:rPr>
        <w:t>病例对照研究</w:t>
      </w:r>
    </w:p>
    <w:p w:rsidR="0018722C">
      <w:pPr>
        <w:pStyle w:val="Heading3"/>
        <w:topLinePunct/>
        <w:ind w:left="200" w:hangingChars="200" w:hanging="200"/>
      </w:pPr>
      <w:bookmarkStart w:name="1.2.2 纳入标准 " w:id="18"/>
      <w:bookmarkEnd w:id="18"/>
      <w:r>
        <w:rPr>
          <w:b/>
        </w:rPr>
        <w:t>1.2.2</w:t>
      </w:r>
      <w:r>
        <w:t xml:space="preserve"> </w:t>
      </w:r>
      <w:bookmarkStart w:name="1.2.2 纳入标准 " w:id="19"/>
      <w:bookmarkEnd w:id="19"/>
      <w:r>
        <w:t>纳入标准</w:t>
      </w:r>
    </w:p>
    <w:p w:rsidR="0018722C">
      <w:pPr>
        <w:topLinePunct/>
      </w:pPr>
      <w:r>
        <w:rPr>
          <w:rFonts w:ascii="宋体" w:eastAsia="宋体" w:hint="eastAsia"/>
        </w:rPr>
        <w:t>（</w:t>
      </w:r>
      <w:r>
        <w:t>1</w:t>
      </w:r>
      <w:r>
        <w:rPr>
          <w:rFonts w:ascii="宋体" w:eastAsia="宋体" w:hint="eastAsia"/>
        </w:rPr>
        <w:t>）</w:t>
      </w:r>
      <w:r>
        <w:rPr>
          <w:rFonts w:ascii="宋体" w:eastAsia="宋体" w:hint="eastAsia"/>
        </w:rPr>
        <w:t>国内外在各类杂志及数据库中公开发表的有关</w:t>
      </w:r>
      <w:r>
        <w:t>VEGF</w:t>
      </w:r>
      <w:r>
        <w:rPr>
          <w:rFonts w:ascii="宋体" w:eastAsia="宋体" w:hint="eastAsia"/>
        </w:rPr>
        <w:t>基因多态性与复发性自然流产的相关文献；</w:t>
      </w:r>
    </w:p>
    <w:p w:rsidR="0018722C">
      <w:pPr>
        <w:topLinePunct/>
      </w:pPr>
      <w:r>
        <w:rPr>
          <w:rFonts w:ascii="宋体" w:eastAsia="宋体" w:hint="eastAsia"/>
        </w:rPr>
        <w:t>（</w:t>
      </w:r>
      <w:r>
        <w:t>2</w:t>
      </w:r>
      <w:r>
        <w:rPr>
          <w:rFonts w:ascii="宋体" w:eastAsia="宋体" w:hint="eastAsia"/>
        </w:rPr>
        <w:t>）</w:t>
      </w:r>
      <w:r>
        <w:rPr>
          <w:rFonts w:ascii="宋体" w:eastAsia="宋体" w:hint="eastAsia"/>
        </w:rPr>
        <w:t>病例对照研究；</w:t>
      </w:r>
    </w:p>
    <w:p w:rsidR="0018722C">
      <w:pPr>
        <w:topLinePunct/>
      </w:pPr>
      <w:r>
        <w:rPr>
          <w:rFonts w:ascii="宋体" w:eastAsia="宋体" w:hint="eastAsia"/>
        </w:rPr>
        <w:t>（</w:t>
      </w:r>
      <w:r>
        <w:t>3</w:t>
      </w:r>
      <w:r>
        <w:rPr>
          <w:rFonts w:ascii="宋体" w:eastAsia="宋体" w:hint="eastAsia"/>
        </w:rPr>
        <w:t>）</w:t>
      </w:r>
      <w:r>
        <w:rPr>
          <w:rFonts w:ascii="宋体" w:eastAsia="宋体" w:hint="eastAsia"/>
        </w:rPr>
        <w:t>文献中给出复发性自然流产的明确定义，并且均在纳入前完善各项检查，排除自身免疫性、生殖道畸形、染色体异常等情况的不能用其他原因解释的特发性复发性自然流产；</w:t>
      </w:r>
    </w:p>
    <w:p w:rsidR="0018722C">
      <w:pPr>
        <w:topLinePunct/>
      </w:pPr>
      <w:r>
        <w:rPr>
          <w:rFonts w:ascii="宋体" w:eastAsia="宋体" w:hint="eastAsia"/>
        </w:rPr>
        <w:t>（</w:t>
      </w:r>
      <w:r>
        <w:t>4</w:t>
      </w:r>
      <w:r>
        <w:rPr>
          <w:rFonts w:ascii="宋体" w:eastAsia="宋体" w:hint="eastAsia"/>
        </w:rPr>
        <w:t>）</w:t>
      </w:r>
      <w:r>
        <w:rPr>
          <w:rFonts w:ascii="宋体" w:eastAsia="宋体" w:hint="eastAsia"/>
        </w:rPr>
        <w:t>将不明原因复发性自然流产诊断明确的妇女设为病例组；有至少一次妊</w:t>
      </w:r>
      <w:r>
        <w:rPr>
          <w:rFonts w:ascii="宋体" w:eastAsia="宋体" w:hint="eastAsia"/>
        </w:rPr>
        <w:t>娠或分娩活婴的妇女列为对照组；其中病例组患者至少经</w:t>
      </w:r>
      <w:r>
        <w:t>2</w:t>
      </w:r>
      <w:r>
        <w:rPr>
          <w:rFonts w:ascii="宋体" w:eastAsia="宋体" w:hint="eastAsia"/>
        </w:rPr>
        <w:t>个不同医院均诊断</w:t>
      </w:r>
      <w:r>
        <w:rPr>
          <w:rFonts w:ascii="宋体" w:eastAsia="宋体" w:hint="eastAsia"/>
        </w:rPr>
        <w:t>为</w:t>
      </w:r>
    </w:p>
    <w:p w:rsidR="0018722C">
      <w:pPr>
        <w:topLinePunct/>
      </w:pPr>
      <w:r>
        <w:rPr>
          <w:rFonts w:ascii="宋体" w:eastAsia="宋体" w:hint="eastAsia"/>
        </w:rPr>
        <w:t>特发性复发性流产，对照组为同一时期同一地区的至少成功妊娠</w:t>
      </w:r>
      <w:r>
        <w:t>1</w:t>
      </w:r>
      <w:r>
        <w:rPr>
          <w:rFonts w:ascii="宋体" w:eastAsia="宋体" w:hint="eastAsia"/>
        </w:rPr>
        <w:t>次的妇女，且无不良妊娠史</w:t>
      </w:r>
      <w:r>
        <w:rPr>
          <w:rFonts w:ascii="宋体" w:eastAsia="宋体" w:hint="eastAsia"/>
        </w:rPr>
        <w:t>（</w:t>
      </w:r>
      <w:r>
        <w:rPr>
          <w:rFonts w:ascii="宋体" w:eastAsia="宋体" w:hint="eastAsia"/>
        </w:rPr>
        <w:t>如：自然流产、死胎、死产等</w:t>
      </w:r>
      <w:r>
        <w:rPr>
          <w:rFonts w:ascii="宋体" w:eastAsia="宋体" w:hint="eastAsia"/>
        </w:rPr>
        <w:t>）</w:t>
      </w:r>
      <w:r>
        <w:rPr>
          <w:rFonts w:ascii="宋体" w:eastAsia="宋体" w:hint="eastAsia"/>
        </w:rPr>
        <w:t>，无内分泌及遗传疾病等。</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其他：各研究中的目的、统计学方法相似，提供各相关基因型的数据，</w:t>
      </w:r>
      <w:r>
        <w:rPr>
          <w:rFonts w:ascii="宋体" w:eastAsia="宋体" w:hint="eastAsia"/>
        </w:rPr>
        <w:t>或可进行相关数据计算；纳入本研究的各个基因型的相关报道＞</w:t>
      </w:r>
      <w:r>
        <w:t>3</w:t>
      </w:r>
      <w:r>
        <w:rPr>
          <w:rFonts w:ascii="宋体" w:eastAsia="宋体" w:hint="eastAsia"/>
        </w:rPr>
        <w:t>次；纳入文献</w:t>
      </w:r>
      <w:r>
        <w:rPr>
          <w:rFonts w:ascii="宋体" w:eastAsia="宋体" w:hint="eastAsia"/>
        </w:rPr>
        <w:t>经</w:t>
      </w:r>
    </w:p>
    <w:p w:rsidR="0018722C">
      <w:pPr>
        <w:topLinePunct/>
      </w:pPr>
      <w:r>
        <w:t>NOS</w:t>
      </w:r>
      <w:r>
        <w:rPr>
          <w:rFonts w:ascii="宋体" w:hAnsi="宋体" w:eastAsia="宋体" w:hint="eastAsia"/>
        </w:rPr>
        <w:t>量表评分，为</w:t>
      </w:r>
      <w:r>
        <w:t>≥5</w:t>
      </w:r>
      <w:r>
        <w:rPr>
          <w:rFonts w:ascii="宋体" w:hAnsi="宋体" w:eastAsia="宋体" w:hint="eastAsia"/>
        </w:rPr>
        <w:t>分的高质量研究。</w:t>
      </w:r>
    </w:p>
    <w:p w:rsidR="0018722C">
      <w:pPr>
        <w:topLinePunct/>
      </w:pPr>
      <w:r>
        <w:rPr>
          <w:rFonts w:ascii="宋体" w:hAnsi="宋体" w:eastAsia="宋体" w:hint="eastAsia"/>
        </w:rPr>
        <w:t>（</w:t>
      </w:r>
      <w:r>
        <w:t>6</w:t>
      </w:r>
      <w:r>
        <w:rPr>
          <w:rFonts w:ascii="宋体" w:hAnsi="宋体" w:eastAsia="宋体" w:hint="eastAsia"/>
        </w:rPr>
        <w:t>）</w:t>
      </w:r>
      <w:r>
        <w:t>NOS</w:t>
      </w:r>
      <w:r>
        <w:rPr>
          <w:rFonts w:ascii="宋体" w:hAnsi="宋体" w:eastAsia="宋体" w:hint="eastAsia"/>
        </w:rPr>
        <w:t>量表评分：</w:t>
      </w:r>
      <w:r>
        <w:t>1</w:t>
      </w:r>
      <w:r>
        <w:rPr>
          <w:rFonts w:ascii="宋体" w:hAnsi="宋体" w:eastAsia="宋体" w:hint="eastAsia"/>
        </w:rPr>
        <w:t>）</w:t>
      </w:r>
      <w:r>
        <w:rPr>
          <w:rFonts w:ascii="宋体" w:hAnsi="宋体" w:eastAsia="宋体" w:hint="eastAsia"/>
        </w:rPr>
        <w:t>病例组与对照组的选择</w:t>
      </w:r>
      <w:r>
        <w:rPr>
          <w:rFonts w:ascii="宋体" w:hAnsi="宋体" w:eastAsia="宋体" w:hint="eastAsia"/>
        </w:rPr>
        <w:t>（</w:t>
      </w:r>
      <w:r>
        <w:t>4</w:t>
      </w:r>
      <w:r>
        <w:rPr>
          <w:rFonts w:ascii="宋体" w:hAnsi="宋体" w:eastAsia="宋体" w:hint="eastAsia"/>
        </w:rPr>
        <w:t>分</w:t>
      </w:r>
      <w:r>
        <w:rPr>
          <w:rFonts w:ascii="宋体" w:hAnsi="宋体" w:eastAsia="宋体" w:hint="eastAsia"/>
        </w:rPr>
        <w:t>）</w:t>
      </w:r>
      <w:r>
        <w:rPr>
          <w:rFonts w:ascii="宋体" w:hAnsi="宋体" w:eastAsia="宋体" w:hint="eastAsia"/>
        </w:rPr>
        <w:t>：①病例的定义和</w:t>
      </w:r>
      <w:r>
        <w:rPr>
          <w:rFonts w:ascii="宋体" w:hAnsi="宋体" w:eastAsia="宋体" w:hint="eastAsia"/>
        </w:rPr>
        <w:t>诊断是否恰当；②病例的代表性；③对照的选择；④对照的定义。</w:t>
      </w:r>
      <w:r>
        <w:t>2</w:t>
      </w:r>
      <w:r>
        <w:rPr>
          <w:rFonts w:ascii="宋体" w:hAnsi="宋体" w:eastAsia="宋体" w:hint="eastAsia"/>
        </w:rPr>
        <w:t>）</w:t>
      </w:r>
      <w:r>
        <w:rPr>
          <w:rFonts w:ascii="宋体" w:hAnsi="宋体" w:eastAsia="宋体" w:hint="eastAsia"/>
        </w:rPr>
        <w:t>病例组与对照组的可比性</w:t>
      </w:r>
      <w:r>
        <w:rPr>
          <w:rFonts w:ascii="宋体" w:hAnsi="宋体" w:eastAsia="宋体" w:hint="eastAsia"/>
        </w:rPr>
        <w:t>（</w:t>
      </w:r>
      <w:r>
        <w:t>2</w:t>
      </w:r>
      <w:r>
        <w:rPr>
          <w:rFonts w:ascii="宋体" w:hAnsi="宋体" w:eastAsia="宋体" w:hint="eastAsia"/>
        </w:rPr>
        <w:t>分</w:t>
      </w:r>
      <w:r>
        <w:rPr>
          <w:rFonts w:ascii="宋体" w:hAnsi="宋体" w:eastAsia="宋体" w:hint="eastAsia"/>
        </w:rPr>
        <w:t>）</w:t>
      </w: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病例组与对照组暴露评价</w:t>
      </w:r>
      <w:r>
        <w:rPr>
          <w:rFonts w:ascii="宋体" w:hAnsi="宋体" w:eastAsia="宋体" w:hint="eastAsia"/>
        </w:rPr>
        <w:t>（</w:t>
      </w:r>
      <w:r>
        <w:t>4</w:t>
      </w:r>
      <w:r>
        <w:rPr>
          <w:rFonts w:ascii="宋体" w:hAnsi="宋体" w:eastAsia="宋体" w:hint="eastAsia"/>
        </w:rPr>
        <w:t>分</w:t>
      </w:r>
      <w:r>
        <w:rPr>
          <w:rFonts w:ascii="宋体" w:hAnsi="宋体" w:eastAsia="宋体" w:hint="eastAsia"/>
        </w:rPr>
        <w:t>）</w:t>
      </w:r>
      <w:r>
        <w:rPr>
          <w:rFonts w:ascii="宋体" w:hAnsi="宋体" w:eastAsia="宋体" w:hint="eastAsia"/>
        </w:rPr>
        <w:t>。</w:t>
      </w:r>
    </w:p>
    <w:p w:rsidR="0018722C">
      <w:pPr>
        <w:pStyle w:val="Heading3"/>
        <w:topLinePunct/>
        <w:ind w:left="200" w:hangingChars="200" w:hanging="200"/>
      </w:pPr>
      <w:bookmarkStart w:name="1.2.3 排除标准 " w:id="20"/>
      <w:bookmarkEnd w:id="20"/>
      <w:r>
        <w:rPr>
          <w:b/>
        </w:rPr>
        <w:t>1.2.3</w:t>
      </w:r>
      <w:r>
        <w:t xml:space="preserve"> </w:t>
      </w:r>
      <w:bookmarkStart w:name="1.2.3 排除标准 " w:id="21"/>
      <w:bookmarkEnd w:id="21"/>
      <w:r>
        <w:t>排除标准</w:t>
      </w:r>
    </w:p>
    <w:p w:rsidR="0018722C">
      <w:pPr>
        <w:topLinePunct/>
      </w:pPr>
      <w:r>
        <w:rPr>
          <w:rFonts w:ascii="宋体" w:eastAsia="宋体" w:hint="eastAsia"/>
        </w:rPr>
        <w:t>（</w:t>
      </w:r>
      <w:r>
        <w:t>1</w:t>
      </w:r>
      <w:r>
        <w:rPr>
          <w:rFonts w:ascii="宋体" w:eastAsia="宋体" w:hint="eastAsia"/>
        </w:rPr>
        <w:t>）</w:t>
      </w:r>
      <w:r>
        <w:rPr>
          <w:rFonts w:ascii="宋体" w:eastAsia="宋体" w:hint="eastAsia"/>
        </w:rPr>
        <w:t>文献中未给出复发性流产的明确定义，有因可寻的复发性流产的相关研究；</w:t>
      </w:r>
    </w:p>
    <w:p w:rsidR="0018722C">
      <w:pPr>
        <w:topLinePunct/>
      </w:pPr>
      <w:r>
        <w:rPr>
          <w:rFonts w:ascii="宋体" w:eastAsia="宋体" w:hint="eastAsia"/>
        </w:rPr>
        <w:t>（</w:t>
      </w:r>
      <w:r>
        <w:t>2</w:t>
      </w:r>
      <w:r>
        <w:rPr>
          <w:rFonts w:ascii="宋体" w:eastAsia="宋体" w:hint="eastAsia"/>
        </w:rPr>
        <w:t>）</w:t>
      </w:r>
      <w:r>
        <w:rPr>
          <w:rFonts w:ascii="宋体" w:eastAsia="宋体" w:hint="eastAsia"/>
        </w:rPr>
        <w:t>未提供具体方法、具体数据或无法计算病例组与对照组基因频率的研究；</w:t>
      </w:r>
    </w:p>
    <w:p w:rsidR="0018722C">
      <w:pPr>
        <w:topLinePunct/>
      </w:pPr>
      <w:r>
        <w:rPr>
          <w:rFonts w:ascii="宋体" w:eastAsia="宋体" w:hint="eastAsia"/>
        </w:rPr>
        <w:t>（</w:t>
      </w:r>
      <w:r>
        <w:t>3</w:t>
      </w:r>
      <w:r>
        <w:rPr>
          <w:rFonts w:ascii="宋体" w:eastAsia="宋体" w:hint="eastAsia"/>
        </w:rPr>
        <w:t>）</w:t>
      </w:r>
      <w:r>
        <w:rPr>
          <w:rFonts w:ascii="宋体" w:eastAsia="宋体" w:hint="eastAsia"/>
        </w:rPr>
        <w:t>对照组人群的基因型频率分布不符合哈代</w:t>
      </w:r>
      <w:r>
        <w:t>-</w:t>
      </w:r>
      <w:r>
        <w:rPr>
          <w:rFonts w:ascii="宋体" w:eastAsia="宋体" w:hint="eastAsia"/>
        </w:rPr>
        <w:t>温伯克平衡</w:t>
      </w:r>
      <w:r>
        <w:rPr>
          <w:rFonts w:ascii="宋体" w:eastAsia="宋体" w:hint="eastAsia"/>
        </w:rPr>
        <w:t>（</w:t>
      </w:r>
      <w:r>
        <w:t>Hardy-Weinberg</w:t>
      </w:r>
    </w:p>
    <w:p w:rsidR="0018722C">
      <w:pPr>
        <w:topLinePunct/>
      </w:pPr>
      <w:r>
        <w:t>equilibrium</w:t>
      </w:r>
      <w:r>
        <w:rPr>
          <w:rFonts w:ascii="宋体" w:eastAsia="宋体" w:hint="eastAsia"/>
        </w:rPr>
        <w:t>，</w:t>
      </w:r>
      <w:r>
        <w:t>HWE</w:t>
      </w:r>
      <w:r>
        <w:rPr>
          <w:rFonts w:ascii="宋体" w:eastAsia="宋体" w:hint="eastAsia"/>
        </w:rPr>
        <w:t>）</w:t>
      </w:r>
      <w:r>
        <w:rPr>
          <w:rFonts w:ascii="宋体" w:eastAsia="宋体" w:hint="eastAsia"/>
          <w:rFonts w:ascii="宋体" w:eastAsia="宋体" w:hint="eastAsia"/>
        </w:rPr>
        <w:t>(</w:t>
      </w:r>
      <w:r>
        <w:t>P</w:t>
      </w:r>
      <w:r>
        <w:rPr>
          <w:rFonts w:ascii="宋体" w:eastAsia="宋体" w:hint="eastAsia"/>
        </w:rPr>
        <w:t>＜</w:t>
      </w:r>
      <w:r>
        <w:t>0.05</w:t>
      </w:r>
      <w:r>
        <w:rPr>
          <w:rFonts w:ascii="宋体" w:eastAsia="宋体" w:hint="eastAsia"/>
          <w:rFonts w:ascii="宋体" w:eastAsia="宋体" w:hint="eastAsia"/>
        </w:rPr>
        <w:t>)</w:t>
      </w:r>
      <w:r>
        <w:rPr>
          <w:vertAlign w:val="superscript"/>
        </w:rPr>
        <w:t>[</w:t>
      </w:r>
      <w:r>
        <w:rPr>
          <w:vertAlign w:val="superscript"/>
        </w:rPr>
        <w:t xml:space="preserve">11</w:t>
      </w:r>
      <w:r>
        <w:rPr>
          <w:vertAlign w:val="superscript"/>
        </w:rPr>
        <w:t>]</w:t>
      </w:r>
      <w:r>
        <w:rPr>
          <w:rFonts w:ascii="宋体" w:eastAsia="宋体" w:hint="eastAsia"/>
        </w:rPr>
        <w:t>。</w:t>
      </w:r>
    </w:p>
    <w:p w:rsidR="0018722C">
      <w:pPr>
        <w:pStyle w:val="Heading3"/>
        <w:topLinePunct/>
        <w:ind w:left="200" w:hangingChars="200" w:hanging="200"/>
      </w:pPr>
      <w:bookmarkStart w:name="1.2.4 结局指标 " w:id="22"/>
      <w:bookmarkEnd w:id="22"/>
      <w:r>
        <w:rPr>
          <w:b/>
        </w:rPr>
        <w:t>1.2.4</w:t>
      </w:r>
      <w:r>
        <w:t xml:space="preserve"> </w:t>
      </w:r>
      <w:bookmarkStart w:name="1.2.4 结局指标 " w:id="23"/>
      <w:bookmarkEnd w:id="23"/>
      <w:r>
        <w:t>结局指标</w:t>
      </w:r>
    </w:p>
    <w:p w:rsidR="0018722C">
      <w:pPr>
        <w:topLinePunct/>
      </w:pPr>
      <w:r>
        <w:t>VEGF</w:t>
      </w:r>
      <w:r>
        <w:rPr>
          <w:rFonts w:ascii="宋体" w:eastAsia="宋体" w:hint="eastAsia"/>
        </w:rPr>
        <w:t>基因多态位点的各基因型及等位基因频率在病例组与对照组致不明原因复发性自然流产发生风险的差异性比较。</w:t>
      </w:r>
    </w:p>
    <w:p w:rsidR="0018722C">
      <w:pPr>
        <w:topLinePunct/>
      </w:pPr>
      <w:r>
        <w:rPr>
          <w:rFonts w:cstheme="minorBidi" w:hAnsiTheme="minorHAnsi" w:eastAsiaTheme="minorHAnsi" w:asciiTheme="minorHAnsi"/>
        </w:rPr>
        <w:t>8</w:t>
      </w:r>
    </w:p>
    <w:p w:rsidR="0018722C">
      <w:pPr>
        <w:pStyle w:val="Heading2"/>
        <w:topLinePunct/>
        <w:ind w:left="171" w:hangingChars="171" w:hanging="171"/>
      </w:pPr>
      <w:bookmarkStart w:name="1.3 质量评价 " w:id="24"/>
      <w:bookmarkEnd w:id="24"/>
      <w:r>
        <w:rPr>
          <w:b/>
        </w:rPr>
        <w:t>1.3</w:t>
      </w:r>
      <w:r>
        <w:t xml:space="preserve"> </w:t>
      </w:r>
      <w:bookmarkStart w:name="_bookmark5" w:id="25"/>
      <w:bookmarkEnd w:id="25"/>
      <w:bookmarkStart w:name="_bookmark5" w:id="26"/>
      <w:bookmarkEnd w:id="26"/>
      <w:r>
        <w:t>质量评价</w:t>
      </w:r>
    </w:p>
    <w:p w:rsidR="0018722C">
      <w:pPr>
        <w:topLinePunct/>
      </w:pPr>
      <w:r>
        <w:rPr>
          <w:rFonts w:ascii="宋体" w:eastAsia="宋体" w:hint="eastAsia"/>
        </w:rPr>
        <w:t>由</w:t>
      </w:r>
      <w:r>
        <w:t>2</w:t>
      </w:r>
      <w:r>
        <w:rPr>
          <w:rFonts w:ascii="宋体" w:eastAsia="宋体" w:hint="eastAsia"/>
        </w:rPr>
        <w:t>名研究人员独立地根据纳入与排除标准，阅读、筛选相关文献，当有意</w:t>
      </w:r>
    </w:p>
    <w:p w:rsidR="0018722C">
      <w:pPr>
        <w:topLinePunct/>
      </w:pPr>
      <w:r>
        <w:rPr>
          <w:rFonts w:ascii="宋体" w:eastAsia="宋体" w:hint="eastAsia"/>
        </w:rPr>
        <w:t>见分歧时，可通过共同讨论或由第</w:t>
      </w:r>
      <w:r>
        <w:t>3</w:t>
      </w:r>
      <w:r>
        <w:rPr>
          <w:rFonts w:ascii="宋体" w:eastAsia="宋体" w:hint="eastAsia"/>
        </w:rPr>
        <w:t>名研究人员判断是否纳入或排除该研究。对</w:t>
      </w:r>
    </w:p>
    <w:p w:rsidR="0018722C">
      <w:pPr>
        <w:topLinePunct/>
      </w:pPr>
      <w:r>
        <w:rPr>
          <w:rFonts w:ascii="宋体" w:eastAsia="宋体" w:hint="eastAsia"/>
        </w:rPr>
        <w:t>最终入选的文献，需录入的主要内容包括：第</w:t>
      </w:r>
      <w:r>
        <w:t>1</w:t>
      </w:r>
      <w:r>
        <w:rPr>
          <w:rFonts w:ascii="宋体" w:eastAsia="宋体" w:hint="eastAsia"/>
        </w:rPr>
        <w:t>作者、发表时间、来源国家、论文杂志名称、纳入病例和对照组人数及</w:t>
      </w:r>
      <w:r>
        <w:t>VEGF</w:t>
      </w:r>
      <w:r>
        <w:rPr>
          <w:rFonts w:ascii="宋体" w:eastAsia="宋体" w:hint="eastAsia"/>
        </w:rPr>
        <w:t>基因多态位点等一般情况。</w:t>
      </w:r>
    </w:p>
    <w:p w:rsidR="0018722C">
      <w:pPr>
        <w:pStyle w:val="Heading2"/>
        <w:topLinePunct/>
        <w:ind w:left="171" w:hangingChars="171" w:hanging="171"/>
      </w:pPr>
      <w:bookmarkStart w:name="1.4 资料分析 " w:id="27"/>
      <w:bookmarkEnd w:id="27"/>
      <w:r>
        <w:rPr>
          <w:b/>
        </w:rPr>
        <w:t>1.4</w:t>
      </w:r>
      <w:r>
        <w:t xml:space="preserve"> </w:t>
      </w:r>
      <w:bookmarkStart w:name="1.4 资料分析 " w:id="28"/>
      <w:bookmarkEnd w:id="28"/>
      <w:r>
        <w:t>资料分析</w:t>
      </w:r>
    </w:p>
    <w:p w:rsidR="0018722C">
      <w:pPr>
        <w:topLinePunct/>
      </w:pPr>
      <w:r>
        <w:rPr>
          <w:rFonts w:ascii="宋体" w:hAnsi="宋体" w:eastAsia="宋体" w:hint="eastAsia"/>
        </w:rPr>
        <w:t>运用</w:t>
      </w:r>
      <w:r>
        <w:t>RevMan 5.3</w:t>
      </w:r>
      <w:r>
        <w:rPr>
          <w:rFonts w:ascii="宋体" w:hAnsi="宋体" w:eastAsia="宋体" w:hint="eastAsia"/>
        </w:rPr>
        <w:t>软件进行</w:t>
      </w:r>
      <w:r>
        <w:t>meta</w:t>
      </w:r>
      <w:r>
        <w:rPr>
          <w:rFonts w:ascii="宋体" w:hAnsi="宋体" w:eastAsia="宋体" w:hint="eastAsia"/>
        </w:rPr>
        <w:t>分析，采用</w:t>
      </w:r>
      <w:r>
        <w:t>χ</w:t>
      </w:r>
      <w:r>
        <w:rPr>
          <w:vertAlign w:val="superscript"/>
          /&gt;
        </w:rPr>
        <w:t>2</w:t>
      </w:r>
      <w:r>
        <w:rPr>
          <w:rFonts w:ascii="宋体" w:hAnsi="宋体" w:eastAsia="宋体" w:hint="eastAsia"/>
        </w:rPr>
        <w:t>检验对各研究效应量进行统计学</w:t>
      </w:r>
      <w:r>
        <w:rPr>
          <w:rFonts w:ascii="宋体" w:hAnsi="宋体" w:eastAsia="宋体" w:hint="eastAsia"/>
        </w:rPr>
        <w:t>异质性分析，若各研究间变异</w:t>
      </w:r>
      <w:r>
        <w:rPr>
          <w:rFonts w:ascii="宋体" w:hAnsi="宋体" w:eastAsia="宋体" w:hint="eastAsia"/>
        </w:rPr>
        <w:t>（</w:t>
      </w:r>
      <w:r>
        <w:rPr>
          <w:rFonts w:ascii="宋体" w:hAnsi="宋体" w:eastAsia="宋体" w:hint="eastAsia"/>
        </w:rPr>
        <w:t>非抽样误差引起</w:t>
      </w:r>
      <w:r>
        <w:rPr>
          <w:rFonts w:ascii="宋体" w:hAnsi="宋体" w:eastAsia="宋体" w:hint="eastAsia"/>
        </w:rPr>
        <w:t>）</w:t>
      </w:r>
      <w:r>
        <w:rPr>
          <w:rFonts w:ascii="宋体" w:hAnsi="宋体" w:eastAsia="宋体" w:hint="eastAsia"/>
        </w:rPr>
        <w:t>占总变异的百分比小于等于</w:t>
      </w:r>
      <w:r>
        <w:t>50</w:t>
      </w:r>
      <w:r>
        <w:t>%</w:t>
      </w:r>
    </w:p>
    <w:p w:rsidR="0018722C">
      <w:pPr>
        <w:topLinePunct/>
      </w:pPr>
      <w:r>
        <w:rPr>
          <w:rFonts w:ascii="宋体" w:hAnsi="宋体" w:eastAsia="宋体" w:hint="eastAsia"/>
        </w:rPr>
        <w:t>（</w:t>
      </w:r>
      <w:r>
        <w:rPr>
          <w:rFonts w:ascii="宋体" w:hAnsi="宋体" w:eastAsia="宋体" w:hint="eastAsia"/>
        </w:rPr>
        <w:t>即</w:t>
      </w:r>
      <w:r>
        <w:t>I</w:t>
      </w:r>
      <w:r>
        <w:rPr>
          <w:vertAlign w:val="superscript"/>
          /&gt;
        </w:rPr>
        <w:t>2</w:t>
      </w:r>
      <w:r>
        <w:t>≤50%</w:t>
      </w:r>
      <w:r>
        <w:rPr>
          <w:rFonts w:ascii="宋体" w:hAnsi="宋体" w:eastAsia="宋体" w:hint="eastAsia"/>
        </w:rPr>
        <w:t>）</w:t>
      </w:r>
      <w:r>
        <w:rPr>
          <w:rFonts w:ascii="宋体" w:hAnsi="宋体" w:eastAsia="宋体" w:hint="eastAsia"/>
        </w:rPr>
        <w:t>，表明各研究间无明显统计学异质性，则采用固定效应模型合并分</w:t>
      </w:r>
      <w:r>
        <w:rPr>
          <w:rFonts w:ascii="宋体" w:hAnsi="宋体" w:eastAsia="宋体" w:hint="eastAsia"/>
        </w:rPr>
        <w:t>析；如</w:t>
      </w:r>
      <w:r>
        <w:t>I</w:t>
      </w:r>
      <w:r>
        <w:rPr>
          <w:vertAlign w:val="superscript"/>
          /&gt;
        </w:rPr>
        <w:t>2</w:t>
      </w:r>
      <w:r>
        <w:rPr>
          <w:rFonts w:ascii="宋体" w:hAnsi="宋体" w:eastAsia="宋体" w:hint="eastAsia"/>
        </w:rPr>
        <w:t>＞</w:t>
      </w:r>
      <w:r>
        <w:t>50%</w:t>
      </w:r>
      <w:r>
        <w:rPr>
          <w:rFonts w:ascii="宋体" w:hAnsi="宋体" w:eastAsia="宋体" w:hint="eastAsia"/>
        </w:rPr>
        <w:t>，表明各研究结果有明显统计学异质性，采用随机效应模型分析，</w:t>
      </w:r>
      <w:r>
        <w:rPr>
          <w:rFonts w:ascii="宋体" w:hAnsi="宋体" w:eastAsia="宋体" w:hint="eastAsia"/>
        </w:rPr>
        <w:t>并且对其可能造成统计学异质性的原因做亚组分析或描述性分析。取优势比</w:t>
      </w:r>
      <w:r>
        <w:rPr>
          <w:rFonts w:ascii="宋体" w:hAnsi="宋体" w:eastAsia="宋体" w:hint="eastAsia"/>
        </w:rPr>
        <w:t>（</w:t>
      </w:r>
      <w:r>
        <w:t>Odd</w:t>
      </w:r>
      <w:r>
        <w:t>s</w:t>
      </w:r>
    </w:p>
    <w:p w:rsidR="0018722C">
      <w:pPr>
        <w:topLinePunct/>
      </w:pPr>
      <w:r>
        <w:t>Ratio</w:t>
      </w:r>
      <w:r>
        <w:rPr>
          <w:rFonts w:ascii="宋体" w:eastAsia="宋体" w:hint="eastAsia"/>
        </w:rPr>
        <w:t>，</w:t>
      </w:r>
      <w:r>
        <w:t>OR</w:t>
      </w:r>
      <w:r>
        <w:rPr>
          <w:rFonts w:ascii="宋体" w:eastAsia="宋体" w:hint="eastAsia"/>
        </w:rPr>
        <w:t>）</w:t>
      </w:r>
      <w:r>
        <w:rPr>
          <w:rFonts w:ascii="宋体" w:eastAsia="宋体" w:hint="eastAsia"/>
        </w:rPr>
        <w:t xml:space="preserve">值及其</w:t>
      </w:r>
      <w:r>
        <w:t>95%</w:t>
      </w:r>
      <w:r>
        <w:rPr>
          <w:rFonts w:ascii="宋体" w:eastAsia="宋体" w:hint="eastAsia"/>
        </w:rPr>
        <w:t>可信区间</w:t>
      </w:r>
      <w:r>
        <w:rPr>
          <w:rFonts w:ascii="宋体" w:eastAsia="宋体" w:hint="eastAsia"/>
        </w:rPr>
        <w:t>（</w:t>
      </w:r>
      <w:r>
        <w:t>Confidence Intervals</w:t>
      </w:r>
      <w:r>
        <w:rPr>
          <w:rFonts w:ascii="宋体" w:eastAsia="宋体" w:hint="eastAsia"/>
          <w:rFonts w:ascii="宋体" w:eastAsia="宋体" w:hint="eastAsia"/>
        </w:rPr>
        <w:t xml:space="preserve">, </w:t>
      </w:r>
      <w:r>
        <w:t>CI</w:t>
      </w:r>
      <w:r>
        <w:rPr>
          <w:rFonts w:ascii="宋体" w:eastAsia="宋体" w:hint="eastAsia"/>
        </w:rPr>
        <w:t>）</w:t>
      </w:r>
      <w:r>
        <w:rPr>
          <w:rFonts w:ascii="宋体" w:eastAsia="宋体" w:hint="eastAsia"/>
        </w:rPr>
        <w:t>作为评定发生不明原因复发性流产风险的指标。各研究则通过漏斗图分析、检测是否存在发表偏倚。</w:t>
      </w:r>
    </w:p>
    <w:p w:rsidR="0018722C">
      <w:pPr>
        <w:pStyle w:val="Heading1"/>
        <w:topLinePunct/>
      </w:pPr>
      <w:bookmarkStart w:id="745760" w:name="_Toc686745760"/>
      <w:bookmarkStart w:name="2 结果 " w:id="29"/>
      <w:bookmarkEnd w:id="29"/>
      <w:r>
        <w:rPr>
          <w:b/>
        </w:rPr>
        <w:t>2</w:t>
      </w:r>
      <w:r>
        <w:t xml:space="preserve">  </w:t>
      </w:r>
      <w:bookmarkStart w:name="2 结果 " w:id="30"/>
      <w:bookmarkEnd w:id="30"/>
      <w:r>
        <w:t>结果</w:t>
      </w:r>
      <w:bookmarkEnd w:id="745760"/>
    </w:p>
    <w:p w:rsidR="0018722C">
      <w:pPr>
        <w:pStyle w:val="Heading2"/>
        <w:topLinePunct/>
        <w:ind w:left="171" w:hangingChars="171" w:hanging="171"/>
      </w:pPr>
      <w:bookmarkStart w:name="2.1 文献检索结果 " w:id="31"/>
      <w:bookmarkEnd w:id="31"/>
      <w:r>
        <w:rPr>
          <w:b/>
        </w:rPr>
        <w:t>2.1</w:t>
      </w:r>
      <w:r>
        <w:t xml:space="preserve"> </w:t>
      </w:r>
      <w:bookmarkStart w:name="2.1 文献检索结果 " w:id="32"/>
      <w:bookmarkEnd w:id="32"/>
      <w:r>
        <w:t>文献检索结果</w:t>
      </w:r>
    </w:p>
    <w:p w:rsidR="0018722C">
      <w:pPr>
        <w:topLinePunct/>
      </w:pPr>
      <w:r>
        <w:rPr>
          <w:rFonts w:ascii="宋体" w:eastAsia="宋体" w:hint="eastAsia"/>
        </w:rPr>
        <w:t>初筛共获得文献</w:t>
      </w:r>
      <w:r>
        <w:t>287</w:t>
      </w:r>
      <w:r>
        <w:rPr>
          <w:rFonts w:ascii="宋体" w:eastAsia="宋体" w:hint="eastAsia"/>
        </w:rPr>
        <w:t>篇，通过进一步阅读与筛选获得</w:t>
      </w:r>
      <w:r>
        <w:t>15</w:t>
      </w:r>
      <w:r>
        <w:rPr>
          <w:rFonts w:ascii="宋体" w:eastAsia="宋体" w:hint="eastAsia"/>
        </w:rPr>
        <w:t>篇研究意义较大的研</w:t>
      </w:r>
    </w:p>
    <w:p w:rsidR="0018722C">
      <w:pPr>
        <w:topLinePunct/>
      </w:pPr>
      <w:r>
        <w:rPr>
          <w:rFonts w:ascii="宋体" w:eastAsia="宋体" w:hint="eastAsia"/>
        </w:rPr>
        <w:t>究文献，通过</w:t>
      </w:r>
      <w:r>
        <w:t>2</w:t>
      </w:r>
      <w:r>
        <w:rPr>
          <w:rFonts w:ascii="宋体" w:eastAsia="宋体" w:hint="eastAsia"/>
        </w:rPr>
        <w:t>名研究员进一步讨论，排除下列</w:t>
      </w:r>
      <w:r>
        <w:t>4</w:t>
      </w:r>
      <w:r>
        <w:rPr>
          <w:rFonts w:ascii="宋体" w:eastAsia="宋体" w:hint="eastAsia"/>
        </w:rPr>
        <w:t>篇文章，</w:t>
      </w:r>
      <w:r>
        <w:t>Jeon</w:t>
      </w:r>
      <w:r>
        <w:rPr>
          <w:vertAlign w:val="superscript"/>
          /&gt;
        </w:rPr>
        <w:t>[</w:t>
      </w:r>
      <w:r>
        <w:rPr>
          <w:vertAlign w:val="superscript"/>
          <w:position w:val="8"/>
        </w:rPr>
        <w:t xml:space="preserve">12</w:t>
      </w:r>
      <w:r>
        <w:rPr>
          <w:vertAlign w:val="superscript"/>
          /&gt;
        </w:rPr>
        <w:t>]</w:t>
      </w:r>
      <w:r>
        <w:rPr>
          <w:rFonts w:ascii="宋体" w:eastAsia="宋体" w:hint="eastAsia"/>
        </w:rPr>
        <w:t>等研究为流产胎</w:t>
      </w:r>
      <w:r>
        <w:rPr>
          <w:rFonts w:ascii="宋体" w:eastAsia="宋体" w:hint="eastAsia"/>
        </w:rPr>
        <w:t>儿</w:t>
      </w:r>
      <w:r>
        <w:t>VEGF</w:t>
      </w:r>
      <w:r>
        <w:rPr>
          <w:rFonts w:ascii="宋体" w:eastAsia="宋体" w:hint="eastAsia"/>
        </w:rPr>
        <w:t>的基因多态性；</w:t>
      </w:r>
      <w:r>
        <w:t>Galazios</w:t>
      </w:r>
      <w:r>
        <w:rPr>
          <w:vertAlign w:val="superscript"/>
          /&gt;
        </w:rPr>
        <w:t>[</w:t>
      </w:r>
      <w:r>
        <w:rPr>
          <w:vertAlign w:val="superscript"/>
          <w:position w:val="8"/>
        </w:rPr>
        <w:t xml:space="preserve">13</w:t>
      </w:r>
      <w:r>
        <w:rPr>
          <w:vertAlign w:val="superscript"/>
          /&gt;
        </w:rPr>
        <w:t>]</w:t>
      </w:r>
      <w:r>
        <w:rPr>
          <w:rFonts w:ascii="宋体" w:eastAsia="宋体" w:hint="eastAsia"/>
        </w:rPr>
        <w:t>等为</w:t>
      </w:r>
      <w:r>
        <w:t>VEGF</w:t>
      </w:r>
      <w:r>
        <w:rPr>
          <w:rFonts w:ascii="宋体" w:eastAsia="宋体" w:hint="eastAsia"/>
        </w:rPr>
        <w:t>基因多态性与妊娠的相关性研究；</w:t>
      </w:r>
    </w:p>
    <w:p w:rsidR="0018722C">
      <w:pPr>
        <w:topLinePunct/>
      </w:pPr>
      <w:r>
        <w:t>Goodman</w:t>
      </w:r>
      <w:r>
        <w:rPr>
          <w:vertAlign w:val="superscript"/>
          /&gt;
        </w:rPr>
        <w:t>[</w:t>
      </w:r>
      <w:r>
        <w:rPr>
          <w:position w:val="8"/>
          <w:sz w:val="15"/>
        </w:rPr>
        <w:t xml:space="preserve">14</w:t>
      </w:r>
      <w:r>
        <w:rPr>
          <w:vertAlign w:val="superscript"/>
          /&gt;
        </w:rPr>
        <w:t>]</w:t>
      </w:r>
      <w:r>
        <w:rPr>
          <w:rFonts w:ascii="宋体" w:eastAsia="宋体" w:hint="eastAsia"/>
        </w:rPr>
        <w:t>等为</w:t>
      </w:r>
      <w:r>
        <w:t>VEGF</w:t>
      </w:r>
      <w:r>
        <w:rPr>
          <w:rFonts w:ascii="宋体" w:eastAsia="宋体" w:hint="eastAsia"/>
        </w:rPr>
        <w:t>的基因多态性与胚胎植入的研究；</w:t>
      </w:r>
      <w:r>
        <w:t>Coulam</w:t>
      </w:r>
      <w:r>
        <w:rPr>
          <w:vertAlign w:val="superscript"/>
          /&gt;
        </w:rPr>
        <w:t>[</w:t>
      </w:r>
      <w:r>
        <w:rPr>
          <w:vertAlign w:val="superscript"/>
          <w:position w:val="8"/>
        </w:rPr>
        <w:t xml:space="preserve">15</w:t>
      </w:r>
      <w:r>
        <w:rPr>
          <w:vertAlign w:val="superscript"/>
          /&gt;
        </w:rPr>
        <w:t>]</w:t>
      </w:r>
      <w:r>
        <w:rPr>
          <w:rFonts w:ascii="宋体" w:eastAsia="宋体" w:hint="eastAsia"/>
        </w:rPr>
        <w:t>等研究中对照</w:t>
      </w:r>
      <w:r>
        <w:rPr>
          <w:rFonts w:ascii="宋体" w:eastAsia="宋体" w:hint="eastAsia"/>
        </w:rPr>
        <w:t>组人群的</w:t>
      </w:r>
      <w:r>
        <w:t>VEGF</w:t>
      </w:r>
      <w:r>
        <w:rPr>
          <w:rFonts w:ascii="宋体" w:eastAsia="宋体" w:hint="eastAsia"/>
        </w:rPr>
        <w:t>基因</w:t>
      </w:r>
      <w:r>
        <w:t>-1154G</w:t>
      </w:r>
      <w:r>
        <w:t>/</w:t>
      </w:r>
      <w:r>
        <w:t xml:space="preserve">A</w:t>
      </w:r>
      <w:r>
        <w:rPr>
          <w:rFonts w:ascii="宋体" w:eastAsia="宋体" w:hint="eastAsia"/>
        </w:rPr>
        <w:t>位点的基因频率不符合</w:t>
      </w:r>
      <w:r>
        <w:t>HWE</w:t>
      </w:r>
      <w:r>
        <w:rPr>
          <w:rFonts w:ascii="宋体" w:eastAsia="宋体" w:hint="eastAsia"/>
        </w:rPr>
        <w:t>。最终纳入文献</w:t>
      </w:r>
      <w:r>
        <w:t>11</w:t>
      </w:r>
      <w:r>
        <w:rPr>
          <w:rFonts w:ascii="宋体" w:eastAsia="宋体" w:hint="eastAsia"/>
        </w:rPr>
        <w:t>篇</w:t>
      </w:r>
      <w:r>
        <w:rPr>
          <w:rFonts w:ascii="宋体" w:eastAsia="宋体" w:hint="eastAsia"/>
        </w:rPr>
        <w:t>筛选文献流程见</w:t>
      </w:r>
      <w:r>
        <w:rPr>
          <w:rFonts w:ascii="宋体" w:eastAsia="宋体" w:hint="eastAsia"/>
        </w:rPr>
        <w:t>图</w:t>
      </w:r>
      <w:r>
        <w:t>1</w:t>
      </w:r>
      <w:r>
        <w:rPr>
          <w:rFonts w:ascii="宋体" w:eastAsia="宋体" w:hint="eastAsia"/>
        </w:rPr>
        <w:t>，纳入文献的相关数据见</w:t>
      </w:r>
      <w:r>
        <w:rPr>
          <w:rFonts w:ascii="宋体" w:eastAsia="宋体" w:hint="eastAsia"/>
        </w:rPr>
        <w:t>表</w:t>
      </w:r>
      <w:r>
        <w:t>1</w:t>
      </w:r>
      <w:r>
        <w:t>.</w:t>
      </w:r>
      <w:r>
        <w:t>2</w:t>
      </w:r>
      <w:r>
        <w:rPr>
          <w:rFonts w:ascii="宋体" w:eastAsia="宋体" w:hint="eastAsia"/>
        </w:rPr>
        <w:t>。</w:t>
      </w:r>
    </w:p>
    <w:p w:rsidR="0018722C">
      <w:pPr>
        <w:topLinePunct/>
      </w:pPr>
      <w:r>
        <w:rPr>
          <w:rFonts w:cstheme="minorBidi" w:hAnsiTheme="minorHAnsi" w:eastAsiaTheme="minorHAnsi" w:asciiTheme="minorHAnsi"/>
        </w:rPr>
        <w:t>9</w:t>
      </w:r>
    </w:p>
    <w:p w:rsidR="0018722C">
      <w:spacing w:beforeLines="0" w:before="0" w:afterLines="0" w:after="0" w:line="440" w:lineRule="auto"/>
      <w:pPr>
        <w:sectPr w:rsidR="00556256">
          <w:type w:val="continuous"/>
          <w:pgSz w:w="11910" w:h="16840"/>
          <w:pgMar w:header="1162" w:footer="272" w:top="1400" w:bottom="460" w:left="900" w:right="160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173.475006pt;margin-top:-4.541392pt;width:333.45pt;height:66.55pt;mso-position-horizontal-relative:page;mso-position-vertical-relative:paragraph;z-index:-91264" coordorigin="3470,-91" coordsize="6669,1331" path="m4673,1109l4620,1109,4620,513,4605,513,4605,1109,4553,1109,4613,1229,4658,1139,4658,1139,4673,1109m6016,-91l6001,-91,6001,-76,6001,451,3485,451,3485,-76,6001,-76,6001,-91,3470,-91,3470,466,6016,466,6016,459,6016,451,6016,-76,6016,-83,6016,-91m6292,850l6172,790,6172,842,4627,841,4627,856,6172,857,6172,910,6277,857,6277,857,6292,850m10139,139l10124,139,10124,154,10124,1225,6353,1225,6353,154,10124,154,10124,139,6338,139,6338,1240,10139,1240,10139,1233,10139,1225,10139,154,10139,147,10139,139e" filled="true" fillcolor="#000000" stroked="false">
            <v:path arrowok="t"/>
            <v:fill type="solid"/>
            <w10:wrap type="none"/>
          </v:shape>
        </w:pict>
      </w:r>
    </w:p>
    <w:p w:rsidR="0018722C">
      <w:pPr>
        <w:pStyle w:val="ae"/>
        <w:topLinePunct/>
      </w:pPr>
      <w:r>
        <w:rPr>
          <w:kern w:val="2"/>
          <w:szCs w:val="22"/>
          <w:rFonts w:ascii="宋体" w:eastAsia="宋体" w:hint="eastAsia" w:cstheme="minorBidi" w:hAnsiTheme="minorHAnsi"/>
          <w:sz w:val="21"/>
        </w:rPr>
        <w:t>初筛共获得文献</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n=287</w:t>
      </w:r>
      <w:r>
        <w:rPr>
          <w:kern w:val="2"/>
          <w:szCs w:val="22"/>
          <w:rFonts w:ascii="宋体" w:eastAsia="宋体" w:hint="eastAsia" w:cstheme="minorBidi" w:hAnsiTheme="minorHAnsi"/>
          <w:sz w:val="21"/>
        </w:rPr>
        <w:t>）</w:t>
      </w:r>
    </w:p>
    <w:p w:rsidR="0018722C">
      <w:pPr>
        <w:topLinePunct/>
      </w:pPr>
      <w:r>
        <w:rPr>
          <w:rFonts w:cstheme="minorBidi" w:hAnsiTheme="minorHAnsi" w:eastAsiaTheme="minorHAnsi" w:asciiTheme="minorHAnsi" w:ascii="宋体" w:eastAsia="宋体" w:hint="eastAsia"/>
        </w:rPr>
        <w:t>排除文献</w:t>
      </w:r>
      <w:r>
        <w:rPr>
          <w:rFonts w:cstheme="minorBidi" w:hAnsiTheme="minorHAnsi" w:eastAsiaTheme="minorHAnsi" w:asciiTheme="minorHAnsi"/>
        </w:rPr>
        <w:t>n=272</w:t>
      </w:r>
      <w:r>
        <w:rPr>
          <w:rFonts w:ascii="宋体" w:eastAsia="宋体" w:hint="eastAsia" w:cstheme="minorBidi" w:hAnsiTheme="minorHAnsi"/>
        </w:rPr>
        <w:t>，其中包括个案报道、动物实验、综述、会议记录及重复文献等</w:t>
      </w:r>
    </w:p>
    <w:p w:rsidR="0018722C">
      <w:spacing w:beforeLines="0" w:before="0" w:afterLines="0" w:after="0" w:line="440" w:lineRule="auto"/>
      <w:pPr>
        <w:sectPr w:rsidR="00556256">
          <w:type w:val="continuous"/>
          <w:pgSz w:w="11910" w:h="16840"/>
          <w:pgMar w:top="1580" w:bottom="460" w:left="900" w:right="1600"/>
          <w:cols w:num="2" w:equalWidth="0">
            <w:col w:w="5098" w:space="40"/>
            <w:col w:w="4272"/>
          </w:cols>
        </w:sectPr>
        <w:topLinePunct/>
      </w:pPr>
    </w:p>
    <w:p w:rsidR="0018722C">
      <w:pPr>
        <w:topLinePunct/>
      </w:pPr>
    </w:p>
    <w:p w:rsidR="0018722C">
      <w:pPr>
        <w:pStyle w:val="affff5"/>
        <w:topLinePunct/>
      </w:pPr>
      <w:r>
        <w:rPr>
          <w:rFonts w:ascii="宋体"/>
          <w:sz w:val="20"/>
        </w:rPr>
        <w:pict>
          <v:group style="width:172.45pt;height:46.2pt;mso-position-horizontal-relative:char;mso-position-vertical-relative:line" coordorigin="0,0" coordsize="3449,924">
            <v:shape style="position:absolute;left:0;top:0;width:3449;height:924" coordorigin="0,0" coordsize="3449,924" path="m3449,0l0,0,0,924,3449,924,3449,916,15,916,8,909,15,909,15,15,8,15,15,8,3449,8,3449,0xm15,909l8,909,15,916,15,909xm3434,909l15,909,15,916,3434,916,3434,909xm3434,8l3434,916,3442,909,3449,909,3449,15,3442,15,3434,8xm3449,909l3442,909,3434,916,3449,916,3449,909xm15,8l8,15,15,15,15,8xm3434,8l15,8,15,15,3434,15,3434,8xm3449,8l3434,8,3442,15,3449,15,3449,8xe" filled="true" fillcolor="#000000" stroked="false">
              <v:path arrowok="t"/>
              <v:fill type="solid"/>
            </v:shape>
            <v:shape style="position:absolute;left:0;top:0;width:3449;height:924" type="#_x0000_t202" filled="false" stroked="false">
              <v:textbox inset="0,0,0,0">
                <w:txbxContent>
                  <w:p w:rsidR="0018722C">
                    <w:pPr>
                      <w:spacing w:line="256" w:lineRule="auto" w:before="132"/>
                      <w:ind w:leftChars="0" w:left="885" w:rightChars="0" w:right="0" w:hanging="785"/>
                      <w:jc w:val="left"/>
                      <w:rPr>
                        <w:rFonts w:ascii="宋体" w:eastAsia="宋体" w:hint="eastAsia"/>
                        <w:sz w:val="21"/>
                      </w:rPr>
                    </w:pPr>
                    <w:r>
                      <w:rPr>
                        <w:rFonts w:ascii="宋体" w:eastAsia="宋体" w:hint="eastAsia"/>
                        <w:spacing w:val="-12"/>
                        <w:sz w:val="21"/>
                      </w:rPr>
                      <w:t>获得文献 </w:t>
                    </w:r>
                    <w:r>
                      <w:rPr>
                        <w:spacing w:val="-13"/>
                        <w:sz w:val="21"/>
                      </w:rPr>
                      <w:t>n=15</w:t>
                    </w:r>
                    <w:r>
                      <w:rPr>
                        <w:rFonts w:ascii="宋体" w:eastAsia="宋体" w:hint="eastAsia"/>
                        <w:spacing w:val="-7"/>
                        <w:sz w:val="21"/>
                      </w:rPr>
                      <w:t>，再次重新阅读文题、</w:t>
                    </w:r>
                    <w:r>
                      <w:rPr>
                        <w:rFonts w:ascii="宋体" w:eastAsia="宋体" w:hint="eastAsia"/>
                        <w:spacing w:val="-7"/>
                        <w:w w:val="95"/>
                        <w:sz w:val="21"/>
                      </w:rPr>
                      <w:t>摘要进行二次筛选</w:t>
                    </w:r>
                  </w:p>
                </w:txbxContent>
              </v:textbox>
              <w10:wrap type="none"/>
            </v:shape>
          </v:group>
        </w:pict>
      </w:r>
      <w:r/>
    </w:p>
    <w:p w:rsidR="0018722C">
      <w:pPr>
        <w:topLinePunct/>
      </w:pP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宋体"/>
        </w:rPr>
        <w:pict>
          <v:group style="width:171.55pt;height:84.7pt;mso-position-horizontal-relative:char;mso-position-vertical-relative:line" coordorigin="0,0" coordsize="3431,1694">
            <v:shape style="position:absolute;left:0;top:856;width:3162;height:837" coordorigin="0,857" coordsize="3162,837" path="m3162,857l0,857,0,1694,3162,1694,3162,1686,15,1686,8,1679,15,1679,15,872,8,872,15,864,3162,864,3162,857xm15,1679l8,1679,15,1686,15,1679xm3147,1679l15,1679,15,1686,3147,1686,3147,1679xm3147,864l3147,1686,3155,1679,3162,1679,3162,872,3155,872,3147,864xm3162,1679l3155,1679,3147,1686,3162,1686,3162,1679xm15,864l8,872,15,872,15,864xm3147,864l15,864,15,872,3147,872,3147,864xm3162,864l3147,864,3155,872,3162,872,3162,864xe" filled="true" fillcolor="#000000" stroked="false">
              <v:path arrowok="t"/>
              <v:fill type="solid"/>
            </v:shape>
            <v:shape style="position:absolute;left:1834;top:427;width:1596;height:120" coordorigin="1834,427" coordsize="1596,120" path="m3416,480l3340,480,3340,495,3311,495,3311,547,3430,487,3416,480xm3310,480l1834,482,1834,497,3311,495,3310,480xm3340,480l3310,480,3311,495,3340,495,3340,480xm3310,427l3310,480,3416,480,3310,427xe" filled="true" fillcolor="#000000" stroked="false">
              <v:path arrowok="t"/>
              <v:fill type="solid"/>
            </v:shape>
            <v:shape style="position:absolute;left:1714;top:0;width:120;height:817" coordorigin="1714,0" coordsize="120,817" path="m1767,696l1714,696,1775,816,1819,726,1767,726,1767,696xm1782,696l1767,696,1767,726,1782,726,1782,696xm1834,696l1782,696,1782,726,1819,726,1834,696xm1781,0l1766,0,1767,696,1782,696,1781,0xe" filled="true" fillcolor="#000000" stroked="false">
              <v:path arrowok="t"/>
              <v:fill type="solid"/>
            </v:shape>
            <v:shape style="position:absolute;left:0;top:0;width:3431;height:1694" type="#_x0000_t202" filled="false" stroked="false">
              <v:textbox inset="0,0,0,0">
                <w:txbxContent>
                  <w:p w:rsidR="0018722C">
                    <w:pPr>
                      <w:spacing w:line="240" w:lineRule="auto" w:before="0"/>
                      <w:rPr>
                        <w:rFonts w:ascii="宋体"/>
                        <w:sz w:val="22"/>
                      </w:rPr>
                    </w:pPr>
                  </w:p>
                  <w:p w:rsidR="0018722C">
                    <w:pPr>
                      <w:spacing w:line="240" w:lineRule="auto" w:before="0"/>
                      <w:rPr>
                        <w:rFonts w:ascii="宋体"/>
                        <w:sz w:val="22"/>
                      </w:rPr>
                    </w:pPr>
                  </w:p>
                  <w:p w:rsidR="0018722C">
                    <w:pPr>
                      <w:spacing w:line="240" w:lineRule="auto" w:before="5"/>
                      <w:rPr>
                        <w:rFonts w:ascii="宋体"/>
                        <w:sz w:val="31"/>
                      </w:rPr>
                    </w:pPr>
                  </w:p>
                  <w:p w:rsidR="0018722C">
                    <w:pPr>
                      <w:spacing w:before="0"/>
                      <w:ind w:leftChars="0" w:left="559" w:rightChars="0" w:right="822" w:firstLineChars="0" w:firstLine="0"/>
                      <w:jc w:val="center"/>
                      <w:rPr>
                        <w:sz w:val="21"/>
                      </w:rPr>
                    </w:pPr>
                    <w:r>
                      <w:rPr>
                        <w:rFonts w:ascii="宋体" w:eastAsia="宋体" w:hint="eastAsia"/>
                        <w:sz w:val="21"/>
                      </w:rPr>
                      <w:t>最终获得文献数 </w:t>
                    </w:r>
                    <w:r>
                      <w:rPr>
                        <w:sz w:val="21"/>
                      </w:rPr>
                      <w:t>n=11</w:t>
                    </w:r>
                  </w:p>
                  <w:p w:rsidR="0018722C">
                    <w:pPr>
                      <w:spacing w:before="20"/>
                      <w:ind w:leftChars="0" w:left="556" w:rightChars="0" w:right="822" w:firstLineChars="0" w:firstLine="0"/>
                      <w:jc w:val="center"/>
                      <w:rPr>
                        <w:rFonts w:ascii="宋体" w:eastAsia="宋体" w:hint="eastAsia"/>
                        <w:sz w:val="21"/>
                      </w:rPr>
                    </w:pPr>
                    <w:r>
                      <w:rPr>
                        <w:rFonts w:ascii="宋体" w:eastAsia="宋体" w:hint="eastAsia"/>
                        <w:sz w:val="21"/>
                      </w:rPr>
                      <w:t>纳入 </w:t>
                    </w:r>
                    <w:r>
                      <w:rPr>
                        <w:sz w:val="21"/>
                      </w:rPr>
                      <w:t>meta </w:t>
                    </w:r>
                    <w:r>
                      <w:rPr>
                        <w:rFonts w:ascii="宋体" w:eastAsia="宋体" w:hint="eastAsia"/>
                        <w:sz w:val="21"/>
                      </w:rPr>
                      <w:t>分析</w:t>
                    </w:r>
                  </w:p>
                </w:txbxContent>
              </v:textbox>
              <w10:wrap type="none"/>
            </v:shape>
          </v:group>
        </w:pict>
      </w:r>
      <w:r w:rsidR="008331E4">
        <w:rPr>
          <w:sz w:val="22"/>
          <w:rFonts w:ascii="SimSun-ExtB" w:eastAsia="SimSun-ExtB" w:hAnsi="SimSun-ExtB"/>
        </w:rPr>
        <w:t xml:space="preserve">               </w:t>
      </w:r>
      <w:r w:rsidR="008331E4">
        <w:rPr>
          <w:kern w:val="2"/>
          <w:szCs w:val="22"/>
          <w:rFonts w:ascii="宋体" w:cstheme="minorBidi" w:hAnsiTheme="minorHAnsi" w:eastAsiaTheme="minorHAnsi"/>
          <w:spacing w:val="28"/>
          <w:position w:val="68"/>
          <w:sz w:val="20"/>
        </w:rPr>
        <w:pict>
          <v:group style="width:137.950pt;height:43.9pt;mso-position-horizontal-relative:char;mso-position-vertical-relative:line" coordorigin="0,0" coordsize="2759,878">
            <v:shape style="position:absolute;left:0;top:0;width:2759;height:878" coordorigin="0,0" coordsize="2759,878" path="m2759,0l0,0,0,878,2759,878,2759,871,15,871,8,863,15,863,15,15,8,15,15,8,2759,8,2759,0xm15,863l8,863,15,871,15,863xm2744,863l15,863,15,871,2744,871,2744,863xm2744,8l2744,871,2752,863,2759,863,2759,15,2752,15,2744,8xm2759,863l2752,863,2744,871,2759,871,2759,863xm15,8l8,15,15,15,15,8xm2744,8l15,8,15,15,2744,15,2744,8xm2759,8l2744,8,2752,15,2759,15,2759,8xe" filled="true" fillcolor="#000000" stroked="false">
              <v:path arrowok="t"/>
              <v:fill type="solid"/>
            </v:shape>
            <v:shape style="position:absolute;left:0;top:0;width:2759;height:878" type="#_x0000_t202" filled="false" stroked="false">
              <v:textbox inset="0,0,0,0">
                <w:txbxContent>
                  <w:p w:rsidR="0018722C">
                    <w:pPr>
                      <w:spacing w:line="256" w:lineRule="auto" w:before="18"/>
                      <w:ind w:leftChars="0" w:left="455" w:rightChars="0" w:right="47" w:hanging="336"/>
                      <w:jc w:val="left"/>
                      <w:rPr>
                        <w:sz w:val="21"/>
                      </w:rPr>
                    </w:pPr>
                    <w:r>
                      <w:rPr>
                        <w:rFonts w:ascii="宋体" w:eastAsia="宋体" w:hint="eastAsia"/>
                        <w:sz w:val="21"/>
                      </w:rPr>
                      <w:t>通过 </w:t>
                    </w:r>
                    <w:r>
                      <w:rPr>
                        <w:sz w:val="21"/>
                      </w:rPr>
                      <w:t>2 </w:t>
                    </w:r>
                    <w:r>
                      <w:rPr>
                        <w:rFonts w:ascii="宋体" w:eastAsia="宋体" w:hint="eastAsia"/>
                        <w:sz w:val="21"/>
                      </w:rPr>
                      <w:t>名研究员进一步讨论排除不符合研究 </w:t>
                    </w:r>
                    <w:r>
                      <w:rPr>
                        <w:sz w:val="21"/>
                      </w:rPr>
                      <w:t>n=4</w:t>
                    </w:r>
                  </w:p>
                </w:txbxContent>
              </v:textbox>
              <w10:wrap type="none"/>
            </v:shape>
          </v:group>
        </w:pict>
      </w:r>
    </w:p>
    <w:p w:rsidR="0018722C">
      <w:pPr>
        <w:pStyle w:val="a9"/>
        <w:topLinePunct/>
      </w:pPr>
      <w:r>
        <w:rPr>
          <w:kern w:val="2"/>
          <w:sz w:val="21"/>
          <w:szCs w:val="22"/>
          <w:rFonts w:cstheme="minorBidi" w:hAnsiTheme="minorHAnsi" w:eastAsiaTheme="minorHAnsi" w:asciiTheme="minorHAnsi" w:ascii="楷体" w:eastAsia="楷体" w:hint="eastAsia"/>
          <w:b/>
        </w:rPr>
        <w:t>图</w:t>
      </w:r>
      <w:r>
        <w:rPr>
          <w:kern w:val="2"/>
          <w:szCs w:val="22"/>
          <w:rFonts w:cstheme="minorBidi" w:hAnsiTheme="minorHAnsi" w:eastAsiaTheme="minorHAnsi" w:asciiTheme="minorHAnsi"/>
          <w:b/>
          <w:sz w:val="21"/>
        </w:rPr>
        <w:t>1</w:t>
      </w:r>
      <w:r>
        <w:rPr>
          <w:kern w:val="2"/>
          <w:szCs w:val="22"/>
          <w:rFonts w:ascii="楷体" w:eastAsia="楷体" w:hint="eastAsia" w:cstheme="minorBidi" w:hAnsiTheme="minorHAnsi"/>
          <w:b/>
          <w:sz w:val="21"/>
        </w:rPr>
        <w:t>. 文献筛选流程</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w:t>
      </w:r>
      <w:r w:rsidRPr="00DB64CE">
        <w:rPr>
          <w:rFonts w:cstheme="minorBidi" w:hAnsiTheme="minorHAnsi" w:eastAsiaTheme="minorHAnsi" w:asciiTheme="minorHAnsi"/>
          <w:b/>
        </w:rPr>
        <w:t>.</w:t>
      </w:r>
      <w:r w:rsidRPr="00000000">
        <w:rPr>
          <w:rFonts w:cstheme="minorBidi" w:hAnsiTheme="minorHAnsi" w:eastAsiaTheme="minorHAnsi" w:asciiTheme="minorHAnsi"/>
        </w:rPr>
        <w:tab/>
        <w:t>Flow</w:t>
      </w:r>
      <w:r>
        <w:rPr>
          <w:rFonts w:cstheme="minorBidi" w:hAnsiTheme="minorHAnsi" w:eastAsiaTheme="minorHAnsi" w:asciiTheme="minorHAnsi"/>
          <w:b/>
        </w:rPr>
        <w:t> </w:t>
      </w:r>
      <w:r>
        <w:rPr>
          <w:rFonts w:cstheme="minorBidi" w:hAnsiTheme="minorHAnsi" w:eastAsiaTheme="minorHAnsi" w:asciiTheme="minorHAnsi"/>
          <w:b/>
        </w:rPr>
        <w:t>Chart</w:t>
      </w:r>
    </w:p>
    <w:p w:rsidR="0018722C">
      <w:pPr>
        <w:topLinePunct/>
      </w:pPr>
      <w:r>
        <w:rPr>
          <w:rFonts w:cstheme="minorBidi" w:hAnsiTheme="minorHAnsi" w:eastAsiaTheme="minorHAnsi" w:asciiTheme="minorHAnsi"/>
        </w:rPr>
        <w:t>10</w:t>
      </w:r>
    </w:p>
    <w:p w:rsidR="0018722C">
      <w:pPr>
        <w:pStyle w:val="a8"/>
        <w:topLinePunct/>
      </w:pPr>
      <w:r>
        <w:rPr>
          <w:rFonts w:cstheme="minorBidi" w:hAnsiTheme="minorHAnsi" w:eastAsiaTheme="minorHAnsi" w:asciiTheme="minorHAnsi" w:ascii="楷体" w:eastAsia="楷体" w:hint="eastAsia"/>
          <w:b/>
        </w:rPr>
        <w:t>表1</w:t>
      </w:r>
      <w:r>
        <w:t xml:space="preserve">  </w:t>
      </w:r>
      <w:r w:rsidRPr="00DB64CE">
        <w:rPr>
          <w:rFonts w:cstheme="minorBidi" w:hAnsiTheme="minorHAnsi" w:eastAsiaTheme="minorHAnsi" w:asciiTheme="minorHAnsi" w:ascii="楷体" w:eastAsia="楷体" w:hint="eastAsia"/>
          <w:b/>
        </w:rPr>
        <w:t>纳入文献中VEGF基因多态位点各基因型频率分布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w:t>
      </w:r>
      <w:r>
        <w:t xml:space="preserve">  </w:t>
      </w:r>
      <w:r w:rsidRPr="00DB64CE">
        <w:rPr>
          <w:rFonts w:cstheme="minorBidi" w:hAnsiTheme="minorHAnsi" w:eastAsiaTheme="minorHAnsi" w:asciiTheme="minorHAnsi"/>
          <w:b/>
        </w:rPr>
        <w:t>Characteristics of Genotype distributions of VEGF gene polymorphisms</w:t>
      </w:r>
    </w:p>
    <w:p w:rsidR="0018722C">
      <w:pPr>
        <w:pStyle w:val="aff7"/>
        <w:topLinePunct/>
      </w:pPr>
      <w:r>
        <w:pict>
          <v:line style="position:absolute;mso-position-horizontal-relative:page;mso-position-vertical-relative:paragraph;z-index:1312;mso-wrap-distance-left:0;mso-wrap-distance-right:0" from="91.099998pt,8.691403pt" to="504.399998pt,8.691403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b/>
        </w:rPr>
        <w:t>-1154G</w:t>
      </w:r>
      <w:r>
        <w:rPr>
          <w:rFonts w:cstheme="minorBidi" w:hAnsiTheme="minorHAnsi" w:eastAsiaTheme="minorHAnsi" w:asciiTheme="minorHAnsi"/>
          <w:b/>
        </w:rPr>
        <w:t>/</w:t>
      </w:r>
      <w:r>
        <w:rPr>
          <w:rFonts w:cstheme="minorBidi" w:hAnsiTheme="minorHAnsi" w:eastAsiaTheme="minorHAnsi" w:asciiTheme="minorHAnsi"/>
          <w:b/>
        </w:rPr>
        <w:t>A</w:t>
      </w:r>
      <w:r>
        <w:rPr>
          <w:rFonts w:ascii="宋体" w:eastAsia="宋体" w:hint="eastAsia" w:cstheme="minorBidi" w:hAnsiTheme="minorHAnsi"/>
          <w:b/>
          <w:kern w:val="2"/>
          <w:rFonts w:ascii="宋体" w:eastAsia="宋体" w:hint="eastAsia" w:cstheme="minorBidi" w:hAnsiTheme="minorHAnsi"/>
          <w:b/>
          <w:sz w:val="13"/>
        </w:rPr>
        <w:t>(</w:t>
      </w:r>
      <w:r>
        <w:rPr>
          <w:rFonts w:cstheme="minorBidi" w:hAnsiTheme="minorHAnsi" w:eastAsiaTheme="minorHAnsi" w:asciiTheme="minorHAnsi"/>
          <w:b/>
        </w:rPr>
        <w:t>rs1570360</w:t>
      </w:r>
      <w:r>
        <w:rPr>
          <w:rFonts w:ascii="宋体" w:eastAsia="宋体" w:hint="eastAsia" w:cstheme="minorBidi" w:hAnsiTheme="minorHAnsi"/>
          <w:b/>
          <w:kern w:val="2"/>
          <w:rFonts w:ascii="宋体" w:eastAsia="宋体" w:hint="eastAsia" w:cstheme="minorBidi" w:hAnsiTheme="minorHAnsi"/>
          <w:b/>
          <w:sz w:val="13"/>
        </w:rPr>
        <w:t>)</w:t>
      </w:r>
      <w:r>
        <w:rPr>
          <w:rFonts w:ascii="宋体" w:eastAsia="宋体" w:hint="eastAsia" w:cstheme="minorBidi" w:hAnsiTheme="minorHAnsi"/>
          <w:b/>
        </w:rPr>
        <w:t> </w:t>
      </w:r>
      <w:r>
        <w:rPr>
          <w:rFonts w:cstheme="minorBidi" w:hAnsiTheme="minorHAnsi" w:eastAsiaTheme="minorHAnsi" w:asciiTheme="minorHAnsi"/>
          <w:b/>
        </w:rPr>
        <w:t>-2578C</w:t>
      </w:r>
      <w:r>
        <w:rPr>
          <w:rFonts w:cstheme="minorBidi" w:hAnsiTheme="minorHAnsi" w:eastAsiaTheme="minorHAnsi" w:asciiTheme="minorHAnsi"/>
          <w:b/>
        </w:rPr>
        <w:t>/</w:t>
      </w:r>
      <w:r>
        <w:rPr>
          <w:rFonts w:cstheme="minorBidi" w:hAnsiTheme="minorHAnsi" w:eastAsiaTheme="minorHAnsi" w:asciiTheme="minorHAnsi"/>
          <w:b/>
        </w:rPr>
        <w:t>A</w:t>
      </w:r>
      <w:r>
        <w:rPr>
          <w:rFonts w:cstheme="minorBidi" w:hAnsiTheme="minorHAnsi" w:eastAsiaTheme="minorHAnsi" w:asciiTheme="minorHAnsi"/>
          <w:b/>
        </w:rPr>
        <w:t> </w:t>
      </w:r>
      <w:r>
        <w:rPr>
          <w:rFonts w:cstheme="minorBidi" w:hAnsiTheme="minorHAnsi" w:eastAsiaTheme="minorHAnsi" w:asciiTheme="minorHAnsi"/>
          <w:b/>
        </w:rPr>
        <w:t>(</w:t>
      </w:r>
      <w:r>
        <w:rPr>
          <w:kern w:val="2"/>
          <w:szCs w:val="22"/>
          <w:rFonts w:cstheme="minorBidi" w:hAnsiTheme="minorHAnsi" w:eastAsiaTheme="minorHAnsi" w:asciiTheme="minorHAnsi"/>
          <w:b/>
          <w:sz w:val="13"/>
        </w:rPr>
        <w:t xml:space="preserve">rs699947</w:t>
      </w:r>
      <w:r>
        <w:rPr>
          <w:rFonts w:cstheme="minorBidi" w:hAnsiTheme="minorHAnsi" w:eastAsiaTheme="minorHAnsi" w:asciiTheme="minorHAnsi"/>
          <w:b/>
        </w:rPr>
        <w:t>)</w:t>
      </w:r>
      <w:r w:rsidRPr="00000000">
        <w:rPr>
          <w:rFonts w:cstheme="minorBidi" w:hAnsiTheme="minorHAnsi" w:eastAsiaTheme="minorHAnsi" w:asciiTheme="minorHAnsi"/>
        </w:rPr>
        <w:tab/>
        <w:t>+936C</w:t>
      </w:r>
      <w:r w:rsidRPr="00000000">
        <w:rPr>
          <w:rFonts w:cstheme="minorBidi" w:hAnsiTheme="minorHAnsi" w:eastAsiaTheme="minorHAnsi" w:asciiTheme="minorHAnsi"/>
        </w:rPr>
        <w:t>/</w:t>
      </w:r>
      <w:r w:rsidRPr="00000000">
        <w:rPr>
          <w:rFonts w:cstheme="minorBidi" w:hAnsiTheme="minorHAnsi" w:eastAsiaTheme="minorHAnsi" w:asciiTheme="minorHAnsi"/>
        </w:rPr>
        <w:t>T</w:t>
      </w:r>
      <w:r>
        <w:rPr>
          <w:rFonts w:cstheme="minorBidi" w:hAnsiTheme="minorHAnsi" w:eastAsiaTheme="minorHAnsi" w:asciiTheme="minorHAnsi"/>
          <w:b/>
        </w:rPr>
        <w:t> </w:t>
      </w:r>
      <w:r>
        <w:rPr>
          <w:rFonts w:cstheme="minorBidi" w:hAnsiTheme="minorHAnsi" w:eastAsiaTheme="minorHAnsi" w:asciiTheme="minorHAnsi"/>
          <w:b/>
        </w:rPr>
        <w:t>(</w:t>
      </w:r>
      <w:r>
        <w:rPr>
          <w:kern w:val="2"/>
          <w:szCs w:val="22"/>
          <w:rFonts w:cstheme="minorBidi" w:hAnsiTheme="minorHAnsi" w:eastAsiaTheme="minorHAnsi" w:asciiTheme="minorHAnsi"/>
          <w:b/>
          <w:sz w:val="13"/>
        </w:rPr>
        <w:t xml:space="preserve">rs3025039</w:t>
      </w:r>
      <w:r>
        <w:rPr>
          <w:rFonts w:cstheme="minorBidi" w:hAnsiTheme="minorHAnsi" w:eastAsiaTheme="minorHAnsi" w:asciiTheme="minorHAnsi"/>
          <w:b/>
        </w:rPr>
        <w:t>)</w:t>
      </w:r>
      <w:r w:rsidRPr="00000000">
        <w:rPr>
          <w:rFonts w:cstheme="minorBidi" w:hAnsiTheme="minorHAnsi" w:eastAsiaTheme="minorHAnsi" w:asciiTheme="minorHAnsi"/>
        </w:rPr>
        <w:tab/>
        <w:t>-634G</w:t>
      </w:r>
      <w:r w:rsidRPr="00000000">
        <w:rPr>
          <w:rFonts w:cstheme="minorBidi" w:hAnsiTheme="minorHAnsi" w:eastAsiaTheme="minorHAnsi" w:asciiTheme="minorHAnsi"/>
        </w:rPr>
        <w:t>/</w:t>
      </w:r>
      <w:r w:rsidRPr="00000000">
        <w:rPr>
          <w:rFonts w:cstheme="minorBidi" w:hAnsiTheme="minorHAnsi" w:eastAsiaTheme="minorHAnsi" w:asciiTheme="minorHAnsi"/>
        </w:rPr>
        <w:t>C</w:t>
      </w:r>
      <w:r>
        <w:rPr>
          <w:rFonts w:cstheme="minorBidi" w:hAnsiTheme="minorHAnsi" w:eastAsiaTheme="minorHAnsi" w:asciiTheme="minorHAnsi"/>
          <w:b/>
        </w:rPr>
        <w:t> </w:t>
      </w:r>
      <w:r>
        <w:rPr>
          <w:rFonts w:cstheme="minorBidi" w:hAnsiTheme="minorHAnsi" w:eastAsiaTheme="minorHAnsi" w:asciiTheme="minorHAnsi"/>
          <w:b/>
        </w:rPr>
        <w:t>(</w:t>
      </w:r>
      <w:r>
        <w:rPr>
          <w:kern w:val="2"/>
          <w:szCs w:val="22"/>
          <w:rFonts w:cstheme="minorBidi" w:hAnsiTheme="minorHAnsi" w:eastAsiaTheme="minorHAnsi" w:asciiTheme="minorHAnsi"/>
          <w:b/>
          <w:sz w:val="13"/>
        </w:rPr>
        <w:t xml:space="preserve">rs2010963</w:t>
      </w:r>
      <w:r>
        <w:rPr>
          <w:rFonts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b/>
        </w:rPr>
        <w:t> </w:t>
      </w:r>
      <w:r>
        <w:rPr>
          <w:rFonts w:ascii="宋体" w:eastAsia="宋体" w:hint="eastAsia" w:cstheme="minorBidi" w:hAnsiTheme="minorHAnsi"/>
          <w:b/>
        </w:rPr>
        <w:t>病例总数</w:t>
      </w:r>
      <w:r w:rsidRPr="00000000">
        <w:rPr>
          <w:rFonts w:cstheme="minorBidi" w:hAnsiTheme="minorHAnsi" w:eastAsiaTheme="minorHAnsi" w:asciiTheme="minorHAnsi"/>
        </w:rPr>
        <w:tab/>
      </w:r>
      <w:r>
        <w:rPr>
          <w:rFonts w:cstheme="minorBidi" w:hAnsiTheme="minorHAnsi" w:eastAsiaTheme="minorHAnsi" w:asciiTheme="minorHAnsi"/>
          <w:b/>
        </w:rPr>
        <w:t>NOS</w:t>
      </w:r>
      <w:r>
        <w:rPr>
          <w:rFonts w:ascii="宋体" w:eastAsia="宋体" w:hint="eastAsia" w:cstheme="minorBidi" w:hAnsiTheme="minorHAnsi"/>
          <w:b/>
        </w:rPr>
        <w:t>评分</w:t>
      </w:r>
    </w:p>
    <w:p w:rsidR="0018722C">
      <w:pPr>
        <w:pStyle w:val="aff7"/>
        <w:topLinePunct/>
      </w:pPr>
      <w:r>
        <w:rPr>
          <w:rFonts w:ascii="宋体"/>
          <w:sz w:val="2"/>
        </w:rPr>
        <w:pict>
          <v:group style="width:413.3pt;height:.5pt;mso-position-horizontal-relative:char;mso-position-vertical-relative:line" coordorigin="0,0" coordsize="8266,10">
            <v:line style="position:absolute" from="0,5" to="8266,5" stroked="true" strokeweight=".48pt" strokecolor="#000000">
              <v:stroke dashstyle="solid"/>
            </v:line>
          </v:group>
        </w:pict>
      </w:r>
      <w:r/>
    </w:p>
    <w:p w:rsidR="0018722C">
      <w:spacing w:beforeLines="0" w:before="0" w:afterLines="0" w:after="0" w:line="440" w:lineRule="auto"/>
      <w:pPr>
        <w:sectPr w:rsidR="00556256">
          <w:type w:val="continuous"/>
          <w:pgSz w:w="11910" w:h="16840"/>
          <w:pgMar w:header="1162" w:footer="272" w:top="1400" w:bottom="460" w:left="900" w:right="1600"/>
        </w:sectPr>
        <w:topLinePunct/>
      </w:pPr>
    </w:p>
    <w:p w:rsidR="0018722C">
      <w:pPr>
        <w:pStyle w:val="affff1"/>
        <w:spacing w:before="42"/>
        <w:ind w:leftChars="0" w:left="0" w:rightChars="0" w:right="0" w:firstLineChars="0" w:firstLine="0"/>
        <w:jc w:val="right"/>
        <w:topLinePunct/>
      </w:pPr>
      <w:r>
        <w:rPr>
          <w:kern w:val="2"/>
          <w:sz w:val="13"/>
          <w:szCs w:val="22"/>
          <w:rFonts w:cstheme="minorBidi" w:hAnsiTheme="minorHAnsi" w:eastAsiaTheme="minorHAnsi" w:asciiTheme="minorHAnsi" w:ascii="宋体" w:eastAsia="宋体" w:hint="eastAsia"/>
        </w:rPr>
        <w:t>基因型</w:t>
      </w:r>
    </w:p>
    <w:p w:rsidR="0018722C">
      <w:pPr>
        <w:topLinePunct/>
      </w:pPr>
      <w:r>
        <w:rPr>
          <w:rFonts w:cstheme="minorBidi" w:hAnsiTheme="minorHAnsi" w:eastAsiaTheme="minorHAnsi" w:asciiTheme="minorHAnsi"/>
        </w:rPr>
        <w:t>Samli </w:t>
      </w:r>
      <w:r>
        <w:rPr>
          <w:rFonts w:ascii="宋体" w:eastAsia="宋体" w:hint="eastAsia" w:cstheme="minorBidi" w:hAnsiTheme="minorHAnsi"/>
        </w:rPr>
        <w:t>等</w:t>
      </w:r>
    </w:p>
    <w:p w:rsidR="0018722C">
      <w:pPr>
        <w:topLinePunct/>
      </w:pPr>
      <w:r>
        <w:rPr>
          <w:rFonts w:cstheme="minorBidi" w:hAnsiTheme="minorHAnsi" w:eastAsiaTheme="minorHAnsi" w:asciiTheme="minorHAnsi"/>
        </w:rPr>
        <w:t>GG</w:t>
      </w:r>
      <w:r w:rsidRPr="00000000">
        <w:rPr>
          <w:rFonts w:cstheme="minorBidi" w:hAnsiTheme="minorHAnsi" w:eastAsiaTheme="minorHAnsi" w:asciiTheme="minorHAnsi"/>
        </w:rPr>
        <w:tab/>
        <w:t>GA</w:t>
      </w:r>
      <w:r w:rsidRPr="00000000">
        <w:rPr>
          <w:rFonts w:cstheme="minorBidi" w:hAnsiTheme="minorHAnsi" w:eastAsiaTheme="minorHAnsi" w:asciiTheme="minorHAnsi"/>
        </w:rPr>
        <w:tab/>
        <w:t>AA</w:t>
      </w:r>
      <w:r w:rsidRPr="00000000">
        <w:rPr>
          <w:rFonts w:cstheme="minorBidi" w:hAnsiTheme="minorHAnsi" w:eastAsiaTheme="minorHAnsi" w:asciiTheme="minorHAnsi"/>
        </w:rPr>
        <w:tab/>
        <w:t>CC</w:t>
      </w:r>
      <w:r w:rsidRPr="00000000">
        <w:rPr>
          <w:rFonts w:cstheme="minorBidi" w:hAnsiTheme="minorHAnsi" w:eastAsiaTheme="minorHAnsi" w:asciiTheme="minorHAnsi"/>
        </w:rPr>
        <w:tab/>
        <w:t>CA</w:t>
      </w:r>
      <w:r w:rsidRPr="00000000">
        <w:rPr>
          <w:rFonts w:cstheme="minorBidi" w:hAnsiTheme="minorHAnsi" w:eastAsiaTheme="minorHAnsi" w:asciiTheme="minorHAnsi"/>
        </w:rPr>
        <w:tab/>
        <w:t>AA</w:t>
      </w:r>
      <w:r w:rsidRPr="00000000">
        <w:rPr>
          <w:rFonts w:cstheme="minorBidi" w:hAnsiTheme="minorHAnsi" w:eastAsiaTheme="minorHAnsi" w:asciiTheme="minorHAnsi"/>
        </w:rPr>
        <w:tab/>
        <w:t>CC</w:t>
      </w:r>
      <w:r w:rsidRPr="00000000">
        <w:rPr>
          <w:rFonts w:cstheme="minorBidi" w:hAnsiTheme="minorHAnsi" w:eastAsiaTheme="minorHAnsi" w:asciiTheme="minorHAnsi"/>
        </w:rPr>
        <w:tab/>
        <w:t>CT</w:t>
      </w:r>
      <w:r w:rsidRPr="00000000">
        <w:rPr>
          <w:rFonts w:cstheme="minorBidi" w:hAnsiTheme="minorHAnsi" w:eastAsiaTheme="minorHAnsi" w:asciiTheme="minorHAnsi"/>
        </w:rPr>
        <w:tab/>
        <w:t>TT</w:t>
      </w:r>
      <w:r w:rsidRPr="00000000">
        <w:rPr>
          <w:rFonts w:cstheme="minorBidi" w:hAnsiTheme="minorHAnsi" w:eastAsiaTheme="minorHAnsi" w:asciiTheme="minorHAnsi"/>
        </w:rPr>
        <w:tab/>
        <w:t>GG</w:t>
      </w:r>
      <w:r w:rsidRPr="00000000">
        <w:rPr>
          <w:rFonts w:cstheme="minorBidi" w:hAnsiTheme="minorHAnsi" w:eastAsiaTheme="minorHAnsi" w:asciiTheme="minorHAnsi"/>
        </w:rPr>
        <w:tab/>
        <w:t>GC</w:t>
      </w:r>
      <w:r w:rsidRPr="00000000">
        <w:rPr>
          <w:rFonts w:cstheme="minorBidi" w:hAnsiTheme="minorHAnsi" w:eastAsiaTheme="minorHAnsi" w:asciiTheme="minorHAnsi"/>
        </w:rPr>
        <w:tab/>
        <w:t>CC</w:t>
      </w:r>
    </w:p>
    <w:p w:rsidR="0018722C">
      <w:spacing w:beforeLines="0" w:before="0" w:afterLines="0" w:after="0" w:line="440" w:lineRule="auto"/>
      <w:pPr>
        <w:sectPr w:rsidR="00556256">
          <w:type w:val="continuous"/>
          <w:pgSz w:w="11910" w:h="16840"/>
          <w:pgMar w:top="1580" w:bottom="460" w:left="900" w:right="1600"/>
          <w:cols w:num="2" w:equalWidth="0">
            <w:col w:w="1614" w:space="40"/>
            <w:col w:w="7756"/>
          </w:cols>
        </w:sectPr>
        <w:topLinePunct/>
      </w:pPr>
    </w:p>
    <w:p w:rsidR="0018722C">
      <w:pPr>
        <w:pStyle w:val="ae"/>
        <w:topLinePunct/>
      </w:pPr>
      <w:r>
        <w:rPr>
          <w:kern w:val="2"/>
          <w:sz w:val="22"/>
          <w:szCs w:val="22"/>
          <w:rFonts w:cstheme="minorBidi" w:hAnsiTheme="minorHAnsi" w:eastAsiaTheme="minorHAnsi" w:asciiTheme="minorHAnsi"/>
        </w:rPr>
        <w:pict>
          <v:shape style="margin-left:91.099998pt;margin-top:-45.000465pt;width:411.58pt;height:496.62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0"/>
                    <w:gridCol w:w="438"/>
                    <w:gridCol w:w="460"/>
                    <w:gridCol w:w="542"/>
                    <w:gridCol w:w="451"/>
                    <w:gridCol w:w="457"/>
                    <w:gridCol w:w="558"/>
                    <w:gridCol w:w="449"/>
                    <w:gridCol w:w="504"/>
                    <w:gridCol w:w="551"/>
                    <w:gridCol w:w="466"/>
                    <w:gridCol w:w="389"/>
                    <w:gridCol w:w="1221"/>
                    <w:gridCol w:w="394"/>
                  </w:tblGrid>
                  <w:tr>
                    <w:trPr>
                      <w:trHeight w:val="260" w:hRule="atLeast"/>
                    </w:trPr>
                    <w:tc>
                      <w:tcPr>
                        <w:tcW w:w="1400" w:type="dxa"/>
                      </w:tcPr>
                      <w:p w:rsidR="0018722C">
                        <w:pPr>
                          <w:widowControl w:val="0"/>
                          <w:snapToGrid w:val="1"/>
                          <w:spacing w:beforeLines="0" w:afterLines="0" w:before="0" w:after="0" w:line="194" w:lineRule="exact"/>
                          <w:ind w:firstLineChars="0" w:firstLine="0" w:rightChars="0" w:right="0" w:leftChars="0" w:left="290"/>
                          <w:jc w:val="left"/>
                          <w:autoSpaceDE w:val="0"/>
                          <w:autoSpaceDN w:val="0"/>
                          <w:tabs>
                            <w:tab w:pos="1209"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5"/>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16</w:t>
                        </w:r>
                      </w:p>
                    </w:tc>
                    <w:tc>
                      <w:tcPr>
                        <w:tcW w:w="438" w:type="dxa"/>
                      </w:tcPr>
                      <w:p w:rsidR="0018722C">
                        <w:pPr>
                          <w:widowControl w:val="0"/>
                          <w:snapToGrid w:val="1"/>
                          <w:spacing w:beforeLines="0" w:afterLines="0" w:before="0" w:after="0" w:line="144" w:lineRule="exact"/>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w:t>
                        </w:r>
                      </w:p>
                    </w:tc>
                    <w:tc>
                      <w:tcPr>
                        <w:tcW w:w="460" w:type="dxa"/>
                      </w:tcPr>
                      <w:p w:rsidR="0018722C">
                        <w:pPr>
                          <w:widowControl w:val="0"/>
                          <w:snapToGrid w:val="1"/>
                          <w:spacing w:beforeLines="0" w:afterLines="0" w:before="0" w:after="0" w:line="144" w:lineRule="exact"/>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w:t>
                        </w:r>
                      </w:p>
                    </w:tc>
                    <w:tc>
                      <w:tcPr>
                        <w:tcW w:w="542" w:type="dxa"/>
                      </w:tcPr>
                      <w:p w:rsidR="0018722C">
                        <w:pPr>
                          <w:widowControl w:val="0"/>
                          <w:snapToGrid w:val="1"/>
                          <w:spacing w:beforeLines="0" w:afterLines="0" w:before="0" w:after="0" w:line="144" w:lineRule="exact"/>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20</w:t>
                        </w:r>
                      </w:p>
                    </w:tc>
                    <w:tc>
                      <w:tcPr>
                        <w:tcW w:w="451" w:type="dxa"/>
                      </w:tcPr>
                      <w:p w:rsidR="0018722C">
                        <w:pPr>
                          <w:widowControl w:val="0"/>
                          <w:snapToGrid w:val="1"/>
                          <w:spacing w:beforeLines="0" w:afterLines="0" w:before="0" w:after="0" w:line="144" w:lineRule="exact"/>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w:t>
                        </w:r>
                      </w:p>
                    </w:tc>
                    <w:tc>
                      <w:tcPr>
                        <w:tcW w:w="457" w:type="dxa"/>
                      </w:tcPr>
                      <w:p w:rsidR="0018722C">
                        <w:pPr>
                          <w:widowControl w:val="0"/>
                          <w:snapToGrid w:val="1"/>
                          <w:spacing w:beforeLines="0" w:afterLines="0" w:before="0" w:after="0" w:line="144" w:lineRule="exact"/>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w:t>
                        </w:r>
                      </w:p>
                    </w:tc>
                    <w:tc>
                      <w:tcPr>
                        <w:tcW w:w="558" w:type="dxa"/>
                      </w:tcPr>
                      <w:p w:rsidR="0018722C">
                        <w:pPr>
                          <w:widowControl w:val="0"/>
                          <w:snapToGrid w:val="1"/>
                          <w:spacing w:beforeLines="0" w:afterLines="0" w:before="0" w:after="0" w:line="144" w:lineRule="exact"/>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27</w:t>
                        </w:r>
                      </w:p>
                    </w:tc>
                    <w:tc>
                      <w:tcPr>
                        <w:tcW w:w="449" w:type="dxa"/>
                      </w:tcPr>
                      <w:p w:rsidR="0018722C">
                        <w:pPr>
                          <w:widowControl w:val="0"/>
                          <w:snapToGrid w:val="1"/>
                          <w:spacing w:beforeLines="0" w:afterLines="0" w:before="0" w:after="0" w:line="144" w:lineRule="exact"/>
                          <w:ind w:firstLineChars="0" w:firstLine="0" w:leftChars="0" w:left="0" w:rightChars="0" w:right="76"/>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w:t>
                        </w:r>
                      </w:p>
                    </w:tc>
                    <w:tc>
                      <w:tcPr>
                        <w:tcW w:w="504" w:type="dxa"/>
                      </w:tcPr>
                      <w:p w:rsidR="0018722C">
                        <w:pPr>
                          <w:widowControl w:val="0"/>
                          <w:snapToGrid w:val="1"/>
                          <w:spacing w:beforeLines="0" w:afterLines="0" w:before="0" w:after="0" w:line="144" w:lineRule="exact"/>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w:t>
                        </w:r>
                      </w:p>
                    </w:tc>
                    <w:tc>
                      <w:tcPr>
                        <w:tcW w:w="551" w:type="dxa"/>
                      </w:tcPr>
                      <w:p w:rsidR="0018722C">
                        <w:pPr>
                          <w:widowControl w:val="0"/>
                          <w:snapToGrid w:val="1"/>
                          <w:spacing w:beforeLines="0" w:afterLines="0" w:before="0" w:after="0" w:line="144" w:lineRule="exact"/>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6" w:type="dxa"/>
                      </w:tcPr>
                      <w:p w:rsidR="0018722C">
                        <w:pPr>
                          <w:widowControl w:val="0"/>
                          <w:snapToGrid w:val="1"/>
                          <w:spacing w:beforeLines="0" w:afterLines="0" w:before="0" w:after="0" w:line="144" w:lineRule="exact"/>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389" w:type="dxa"/>
                      </w:tcPr>
                      <w:p w:rsidR="0018722C">
                        <w:pPr>
                          <w:widowControl w:val="0"/>
                          <w:snapToGrid w:val="1"/>
                          <w:spacing w:beforeLines="0" w:afterLines="0" w:before="0" w:after="0" w:line="144" w:lineRule="exact"/>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21" w:type="dxa"/>
                      </w:tcPr>
                      <w:p w:rsidR="0018722C">
                        <w:pPr>
                          <w:widowControl w:val="0"/>
                          <w:snapToGrid w:val="1"/>
                          <w:spacing w:beforeLines="0" w:afterLines="0" w:before="0" w:after="0" w:line="144" w:lineRule="exact"/>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38</w:t>
                        </w:r>
                      </w:p>
                    </w:tc>
                    <w:tc>
                      <w:tcPr>
                        <w:tcW w:w="394" w:type="dxa"/>
                      </w:tcPr>
                      <w:p w:rsidR="0018722C">
                        <w:pPr>
                          <w:widowControl w:val="0"/>
                          <w:snapToGrid w:val="1"/>
                          <w:spacing w:beforeLines="0" w:afterLines="0" w:before="0" w:after="0" w:line="144" w:lineRule="exact"/>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r>
                  <w:tr>
                    <w:trPr>
                      <w:trHeight w:val="340" w:hRule="atLeast"/>
                    </w:trPr>
                    <w:tc>
                      <w:tcPr>
                        <w:tcW w:w="1400" w:type="dxa"/>
                      </w:tcPr>
                      <w:p w:rsidR="0018722C">
                        <w:pPr>
                          <w:widowControl w:val="0"/>
                          <w:snapToGrid w:val="1"/>
                          <w:spacing w:beforeLines="0" w:afterLines="0" w:lineRule="auto" w:line="240" w:after="0" w:before="62"/>
                          <w:ind w:firstLineChars="0" w:firstLine="0" w:rightChars="0" w:right="0" w:leftChars="0" w:left="290"/>
                          <w:jc w:val="left"/>
                          <w:autoSpaceDE w:val="0"/>
                          <w:autoSpaceDN w:val="0"/>
                          <w:tabs>
                            <w:tab w:pos="1209"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sz w:val="13"/>
                          </w:rPr>
                          <w:t>对照组</w:t>
                        </w:r>
                        <w:r>
                          <w:rPr>
                            <w:kern w:val="2"/>
                            <w:szCs w:val="22"/>
                            <w:rFonts w:ascii="宋体" w:eastAsia="宋体" w:hint="eastAsia" w:cstheme="minorBidi" w:hAnsi="Times New Roman" w:cs="Times New Roman"/>
                            <w:position w:val="-2"/>
                            <w:sz w:val="13"/>
                          </w:rPr>
                          <w:tab/>
                        </w:r>
                        <w:r>
                          <w:rPr>
                            <w:kern w:val="2"/>
                            <w:szCs w:val="22"/>
                            <w:rFonts w:cstheme="minorBidi" w:ascii="Times New Roman" w:hAnsi="Times New Roman" w:eastAsia="Times New Roman" w:cs="Times New Roman"/>
                            <w:b/>
                            <w:position w:val="-2"/>
                            <w:sz w:val="13"/>
                          </w:rPr>
                          <w:t>17</w:t>
                        </w:r>
                      </w:p>
                    </w:tc>
                    <w:tc>
                      <w:tcPr>
                        <w:tcW w:w="438" w:type="dxa"/>
                      </w:tcPr>
                      <w:p w:rsidR="0018722C">
                        <w:pPr>
                          <w:widowControl w:val="0"/>
                          <w:snapToGrid w:val="1"/>
                          <w:spacing w:beforeLines="0" w:afterLines="0" w:lineRule="auto" w:line="240" w:after="0" w:before="124"/>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w:t>
                        </w:r>
                      </w:p>
                    </w:tc>
                    <w:tc>
                      <w:tcPr>
                        <w:tcW w:w="460" w:type="dxa"/>
                      </w:tcPr>
                      <w:p w:rsidR="0018722C">
                        <w:pPr>
                          <w:widowControl w:val="0"/>
                          <w:snapToGrid w:val="1"/>
                          <w:spacing w:beforeLines="0" w:afterLines="0" w:lineRule="auto" w:line="240" w:after="0" w:before="124"/>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w:t>
                        </w:r>
                      </w:p>
                    </w:tc>
                    <w:tc>
                      <w:tcPr>
                        <w:tcW w:w="542" w:type="dxa"/>
                      </w:tcPr>
                      <w:p w:rsidR="0018722C">
                        <w:pPr>
                          <w:widowControl w:val="0"/>
                          <w:snapToGrid w:val="1"/>
                          <w:spacing w:beforeLines="0" w:afterLines="0" w:lineRule="auto" w:line="240" w:after="0" w:before="124"/>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w:t>
                        </w:r>
                      </w:p>
                    </w:tc>
                    <w:tc>
                      <w:tcPr>
                        <w:tcW w:w="451" w:type="dxa"/>
                      </w:tcPr>
                      <w:p w:rsidR="0018722C">
                        <w:pPr>
                          <w:widowControl w:val="0"/>
                          <w:snapToGrid w:val="1"/>
                          <w:spacing w:beforeLines="0" w:afterLines="0" w:lineRule="auto" w:line="240" w:after="0" w:before="124"/>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w:t>
                        </w:r>
                      </w:p>
                    </w:tc>
                    <w:tc>
                      <w:tcPr>
                        <w:tcW w:w="457" w:type="dxa"/>
                      </w:tcPr>
                      <w:p w:rsidR="0018722C">
                        <w:pPr>
                          <w:widowControl w:val="0"/>
                          <w:snapToGrid w:val="1"/>
                          <w:spacing w:beforeLines="0" w:afterLines="0" w:lineRule="auto" w:line="240" w:after="0" w:before="124"/>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w:t>
                        </w:r>
                      </w:p>
                    </w:tc>
                    <w:tc>
                      <w:tcPr>
                        <w:tcW w:w="558" w:type="dxa"/>
                      </w:tcPr>
                      <w:p w:rsidR="0018722C">
                        <w:pPr>
                          <w:widowControl w:val="0"/>
                          <w:snapToGrid w:val="1"/>
                          <w:spacing w:beforeLines="0" w:afterLines="0" w:lineRule="auto" w:line="240" w:after="0" w:before="124"/>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23</w:t>
                        </w:r>
                      </w:p>
                    </w:tc>
                    <w:tc>
                      <w:tcPr>
                        <w:tcW w:w="449" w:type="dxa"/>
                      </w:tcPr>
                      <w:p w:rsidR="0018722C">
                        <w:pPr>
                          <w:widowControl w:val="0"/>
                          <w:snapToGrid w:val="1"/>
                          <w:spacing w:beforeLines="0" w:afterLines="0" w:lineRule="auto" w:line="240" w:after="0" w:before="124"/>
                          <w:ind w:firstLineChars="0" w:firstLine="0" w:leftChars="0" w:left="0" w:rightChars="0" w:right="76"/>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c>
                      <w:tcPr>
                        <w:tcW w:w="504" w:type="dxa"/>
                      </w:tcPr>
                      <w:p w:rsidR="0018722C">
                        <w:pPr>
                          <w:widowControl w:val="0"/>
                          <w:snapToGrid w:val="1"/>
                          <w:spacing w:beforeLines="0" w:afterLines="0" w:lineRule="auto" w:line="240" w:after="0" w:before="124"/>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w:t>
                        </w:r>
                      </w:p>
                    </w:tc>
                    <w:tc>
                      <w:tcPr>
                        <w:tcW w:w="551" w:type="dxa"/>
                      </w:tcPr>
                      <w:p w:rsidR="0018722C">
                        <w:pPr>
                          <w:widowControl w:val="0"/>
                          <w:snapToGrid w:val="1"/>
                          <w:spacing w:beforeLines="0" w:afterLines="0" w:lineRule="auto" w:line="240" w:after="0" w:before="124"/>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6" w:type="dxa"/>
                      </w:tcPr>
                      <w:p w:rsidR="0018722C">
                        <w:pPr>
                          <w:widowControl w:val="0"/>
                          <w:snapToGrid w:val="1"/>
                          <w:spacing w:beforeLines="0" w:afterLines="0" w:lineRule="auto" w:line="240" w:after="0" w:before="124"/>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389" w:type="dxa"/>
                      </w:tcPr>
                      <w:p w:rsidR="0018722C">
                        <w:pPr>
                          <w:widowControl w:val="0"/>
                          <w:snapToGrid w:val="1"/>
                          <w:spacing w:beforeLines="0" w:afterLines="0" w:lineRule="auto" w:line="240" w:after="0" w:before="124"/>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21" w:type="dxa"/>
                      </w:tcPr>
                      <w:p w:rsidR="0018722C">
                        <w:pPr>
                          <w:widowControl w:val="0"/>
                          <w:snapToGrid w:val="1"/>
                          <w:spacing w:beforeLines="0" w:afterLines="0" w:lineRule="auto" w:line="240" w:after="0" w:before="124"/>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30</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400" w:type="dxa"/>
                      </w:tcPr>
                      <w:p w:rsidR="0018722C">
                        <w:pPr>
                          <w:widowControl w:val="0"/>
                          <w:snapToGrid w:val="1"/>
                          <w:spacing w:beforeLines="0" w:afterLines="0" w:lineRule="auto" w:line="240" w:after="0" w:before="32"/>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Magdoud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00" w:hRule="atLeast"/>
                    </w:trPr>
                    <w:tc>
                      <w:tcPr>
                        <w:tcW w:w="1400" w:type="dxa"/>
                      </w:tcPr>
                      <w:p w:rsidR="0018722C">
                        <w:pPr>
                          <w:widowControl w:val="0"/>
                          <w:snapToGrid w:val="1"/>
                          <w:spacing w:beforeLines="0" w:afterLines="0" w:lineRule="auto" w:line="240" w:after="0" w:before="28"/>
                          <w:ind w:firstLineChars="0" w:firstLine="0" w:leftChars="0" w:left="0" w:rightChars="0" w:right="123"/>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155</w:t>
                        </w:r>
                      </w:p>
                    </w:tc>
                    <w:tc>
                      <w:tcPr>
                        <w:tcW w:w="438" w:type="dxa"/>
                      </w:tcPr>
                      <w:p w:rsidR="0018722C">
                        <w:pPr>
                          <w:widowControl w:val="0"/>
                          <w:snapToGrid w:val="1"/>
                          <w:spacing w:beforeLines="0" w:afterLines="0" w:lineRule="auto" w:line="240" w:after="0" w:before="28"/>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118</w:t>
                        </w:r>
                      </w:p>
                    </w:tc>
                    <w:tc>
                      <w:tcPr>
                        <w:tcW w:w="460" w:type="dxa"/>
                      </w:tcPr>
                      <w:p w:rsidR="0018722C">
                        <w:pPr>
                          <w:widowControl w:val="0"/>
                          <w:snapToGrid w:val="1"/>
                          <w:spacing w:beforeLines="0" w:afterLines="0" w:lineRule="auto" w:line="240" w:after="0" w:before="28"/>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31</w:t>
                        </w:r>
                      </w:p>
                    </w:tc>
                    <w:tc>
                      <w:tcPr>
                        <w:tcW w:w="542" w:type="dxa"/>
                      </w:tcPr>
                      <w:p w:rsidR="0018722C">
                        <w:pPr>
                          <w:widowControl w:val="0"/>
                          <w:snapToGrid w:val="1"/>
                          <w:spacing w:beforeLines="0" w:afterLines="0" w:lineRule="auto" w:line="240" w:after="0" w:before="28"/>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104</w:t>
                        </w:r>
                      </w:p>
                    </w:tc>
                    <w:tc>
                      <w:tcPr>
                        <w:tcW w:w="451" w:type="dxa"/>
                      </w:tcPr>
                      <w:p w:rsidR="0018722C">
                        <w:pPr>
                          <w:widowControl w:val="0"/>
                          <w:snapToGrid w:val="1"/>
                          <w:spacing w:beforeLines="0" w:afterLines="0" w:lineRule="auto" w:line="240" w:after="0" w:before="28"/>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152</w:t>
                        </w:r>
                      </w:p>
                    </w:tc>
                    <w:tc>
                      <w:tcPr>
                        <w:tcW w:w="457" w:type="dxa"/>
                      </w:tcPr>
                      <w:p w:rsidR="0018722C">
                        <w:pPr>
                          <w:widowControl w:val="0"/>
                          <w:snapToGrid w:val="1"/>
                          <w:spacing w:beforeLines="0" w:afterLines="0" w:lineRule="auto" w:line="240" w:after="0" w:before="28"/>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48</w:t>
                        </w:r>
                      </w:p>
                    </w:tc>
                    <w:tc>
                      <w:tcPr>
                        <w:tcW w:w="558" w:type="dxa"/>
                      </w:tcPr>
                      <w:p w:rsidR="0018722C">
                        <w:pPr>
                          <w:widowControl w:val="0"/>
                          <w:snapToGrid w:val="1"/>
                          <w:spacing w:beforeLines="0" w:afterLines="0" w:lineRule="auto" w:line="240" w:after="0" w:before="28"/>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207</w:t>
                        </w:r>
                      </w:p>
                    </w:tc>
                    <w:tc>
                      <w:tcPr>
                        <w:tcW w:w="449" w:type="dxa"/>
                      </w:tcPr>
                      <w:p w:rsidR="0018722C">
                        <w:pPr>
                          <w:widowControl w:val="0"/>
                          <w:snapToGrid w:val="1"/>
                          <w:spacing w:beforeLines="0" w:afterLines="0" w:lineRule="auto" w:line="240" w:after="0" w:before="28"/>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87</w:t>
                        </w:r>
                      </w:p>
                    </w:tc>
                    <w:tc>
                      <w:tcPr>
                        <w:tcW w:w="504" w:type="dxa"/>
                      </w:tcPr>
                      <w:p w:rsidR="0018722C">
                        <w:pPr>
                          <w:widowControl w:val="0"/>
                          <w:snapToGrid w:val="1"/>
                          <w:spacing w:beforeLines="0" w:afterLines="0" w:lineRule="auto" w:line="240" w:after="0" w:before="28"/>
                          <w:ind w:firstLineChars="0" w:firstLine="0" w:leftChars="0" w:left="136" w:rightChars="0" w:right="19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w:t>
                        </w:r>
                      </w:p>
                    </w:tc>
                    <w:tc>
                      <w:tcPr>
                        <w:tcW w:w="551" w:type="dxa"/>
                      </w:tcPr>
                      <w:p w:rsidR="0018722C">
                        <w:pPr>
                          <w:widowControl w:val="0"/>
                          <w:snapToGrid w:val="1"/>
                          <w:spacing w:beforeLines="0" w:afterLines="0" w:lineRule="auto" w:line="240" w:after="0" w:before="28"/>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131</w:t>
                        </w:r>
                      </w:p>
                    </w:tc>
                    <w:tc>
                      <w:tcPr>
                        <w:tcW w:w="466" w:type="dxa"/>
                      </w:tcPr>
                      <w:p w:rsidR="0018722C">
                        <w:pPr>
                          <w:widowControl w:val="0"/>
                          <w:snapToGrid w:val="1"/>
                          <w:spacing w:beforeLines="0" w:afterLines="0" w:lineRule="auto" w:line="240" w:after="0" w:before="28"/>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130</w:t>
                        </w:r>
                      </w:p>
                    </w:tc>
                    <w:tc>
                      <w:tcPr>
                        <w:tcW w:w="389" w:type="dxa"/>
                      </w:tcPr>
                      <w:p w:rsidR="0018722C">
                        <w:pPr>
                          <w:widowControl w:val="0"/>
                          <w:snapToGrid w:val="1"/>
                          <w:spacing w:beforeLines="0" w:afterLines="0" w:lineRule="auto" w:line="240" w:after="0" w:before="28"/>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43</w:t>
                        </w:r>
                      </w:p>
                    </w:tc>
                    <w:tc>
                      <w:tcPr>
                        <w:tcW w:w="1221" w:type="dxa"/>
                      </w:tcPr>
                      <w:p w:rsidR="0018722C">
                        <w:pPr>
                          <w:widowControl w:val="0"/>
                          <w:snapToGrid w:val="1"/>
                          <w:spacing w:beforeLines="0" w:afterLines="0" w:lineRule="auto" w:line="240" w:after="0" w:before="28"/>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304</w:t>
                        </w:r>
                      </w:p>
                    </w:tc>
                    <w:tc>
                      <w:tcPr>
                        <w:tcW w:w="394" w:type="dxa"/>
                      </w:tcPr>
                      <w:p w:rsidR="0018722C">
                        <w:pPr>
                          <w:widowControl w:val="0"/>
                          <w:snapToGrid w:val="1"/>
                          <w:spacing w:beforeLines="0" w:afterLines="0" w:lineRule="auto" w:line="240" w:after="0" w:before="28"/>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w:t>
                        </w:r>
                      </w:p>
                    </w:tc>
                  </w:tr>
                  <w:tr>
                    <w:trPr>
                      <w:trHeight w:val="360" w:hRule="atLeast"/>
                    </w:trPr>
                    <w:tc>
                      <w:tcPr>
                        <w:tcW w:w="1400" w:type="dxa"/>
                      </w:tcPr>
                      <w:p w:rsidR="0018722C">
                        <w:pPr>
                          <w:widowControl w:val="0"/>
                          <w:snapToGrid w:val="1"/>
                          <w:spacing w:beforeLines="0" w:afterLines="0" w:lineRule="auto" w:line="240" w:after="0" w:before="101"/>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sz w:val="13"/>
                          </w:rPr>
                          <w:t>对照组</w:t>
                          <w:tab/>
                        </w:r>
                        <w:r>
                          <w:rPr>
                            <w:kern w:val="2"/>
                            <w:szCs w:val="22"/>
                            <w:rFonts w:cstheme="minorBidi" w:ascii="Times New Roman" w:hAnsi="Times New Roman" w:eastAsia="Times New Roman" w:cs="Times New Roman"/>
                            <w:b/>
                            <w:sz w:val="13"/>
                          </w:rPr>
                          <w:t>230</w:t>
                        </w:r>
                      </w:p>
                    </w:tc>
                    <w:tc>
                      <w:tcPr>
                        <w:tcW w:w="438"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126</w:t>
                        </w:r>
                      </w:p>
                    </w:tc>
                    <w:tc>
                      <w:tcPr>
                        <w:tcW w:w="460"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w:t>
                        </w:r>
                      </w:p>
                    </w:tc>
                    <w:tc>
                      <w:tcPr>
                        <w:tcW w:w="54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122</w:t>
                        </w:r>
                      </w:p>
                    </w:tc>
                    <w:tc>
                      <w:tcPr>
                        <w:tcW w:w="45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182</w:t>
                        </w:r>
                      </w:p>
                    </w:tc>
                    <w:tc>
                      <w:tcPr>
                        <w:tcW w:w="457"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67</w:t>
                        </w:r>
                      </w:p>
                    </w:tc>
                    <w:tc>
                      <w:tcPr>
                        <w:tcW w:w="558"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299</w:t>
                        </w:r>
                      </w:p>
                    </w:tc>
                    <w:tc>
                      <w:tcPr>
                        <w:tcW w:w="44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66</w:t>
                        </w:r>
                      </w:p>
                    </w:tc>
                    <w:tc>
                      <w:tcPr>
                        <w:tcW w:w="504"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w:t>
                        </w:r>
                      </w:p>
                    </w:tc>
                    <w:tc>
                      <w:tcPr>
                        <w:tcW w:w="55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154</w:t>
                        </w:r>
                      </w:p>
                    </w:tc>
                    <w:tc>
                      <w:tcPr>
                        <w:tcW w:w="466"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166</w:t>
                        </w:r>
                      </w:p>
                    </w:tc>
                    <w:tc>
                      <w:tcPr>
                        <w:tcW w:w="38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51</w:t>
                        </w:r>
                      </w:p>
                    </w:tc>
                    <w:tc>
                      <w:tcPr>
                        <w:tcW w:w="122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371</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60" w:hRule="atLeast"/>
                    </w:trPr>
                    <w:tc>
                      <w:tcPr>
                        <w:tcW w:w="1400" w:type="dxa"/>
                      </w:tcPr>
                      <w:p w:rsidR="0018722C">
                        <w:pPr>
                          <w:widowControl w:val="0"/>
                          <w:snapToGrid w:val="1"/>
                          <w:spacing w:beforeLines="0" w:afterLines="0" w:lineRule="auto" w:line="240" w:after="0" w:before="45"/>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Aggarwal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1400" w:type="dxa"/>
                      </w:tcPr>
                      <w:p w:rsidR="0018722C">
                        <w:pPr>
                          <w:widowControl w:val="0"/>
                          <w:snapToGrid w:val="1"/>
                          <w:spacing w:beforeLines="0" w:afterLines="0" w:lineRule="auto" w:line="240" w:after="0" w:before="36"/>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7"/>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120</w:t>
                        </w:r>
                      </w:p>
                    </w:tc>
                    <w:tc>
                      <w:tcPr>
                        <w:tcW w:w="438" w:type="dxa"/>
                      </w:tcPr>
                      <w:p w:rsidR="0018722C">
                        <w:pPr>
                          <w:widowControl w:val="0"/>
                          <w:snapToGrid w:val="1"/>
                          <w:spacing w:beforeLines="0" w:afterLines="0" w:lineRule="auto" w:line="240" w:after="0" w:before="36"/>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48</w:t>
                        </w:r>
                      </w:p>
                    </w:tc>
                    <w:tc>
                      <w:tcPr>
                        <w:tcW w:w="460" w:type="dxa"/>
                      </w:tcPr>
                      <w:p w:rsidR="0018722C">
                        <w:pPr>
                          <w:widowControl w:val="0"/>
                          <w:snapToGrid w:val="1"/>
                          <w:spacing w:beforeLines="0" w:afterLines="0" w:lineRule="auto" w:line="240" w:after="0" w:before="36"/>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32</w:t>
                        </w:r>
                      </w:p>
                    </w:tc>
                    <w:tc>
                      <w:tcPr>
                        <w:tcW w:w="542" w:type="dxa"/>
                      </w:tcPr>
                      <w:p w:rsidR="0018722C">
                        <w:pPr>
                          <w:widowControl w:val="0"/>
                          <w:snapToGrid w:val="1"/>
                          <w:spacing w:beforeLines="0" w:afterLines="0" w:lineRule="auto" w:line="240" w:after="0" w:before="36"/>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103</w:t>
                        </w:r>
                      </w:p>
                    </w:tc>
                    <w:tc>
                      <w:tcPr>
                        <w:tcW w:w="451" w:type="dxa"/>
                      </w:tcPr>
                      <w:p w:rsidR="0018722C">
                        <w:pPr>
                          <w:widowControl w:val="0"/>
                          <w:snapToGrid w:val="1"/>
                          <w:spacing w:beforeLines="0" w:afterLines="0" w:lineRule="auto" w:line="240" w:after="0" w:before="36"/>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74</w:t>
                        </w:r>
                      </w:p>
                    </w:tc>
                    <w:tc>
                      <w:tcPr>
                        <w:tcW w:w="457" w:type="dxa"/>
                      </w:tcPr>
                      <w:p w:rsidR="0018722C">
                        <w:pPr>
                          <w:widowControl w:val="0"/>
                          <w:snapToGrid w:val="1"/>
                          <w:spacing w:beforeLines="0" w:afterLines="0" w:lineRule="auto" w:line="240" w:after="0" w:before="36"/>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23</w:t>
                        </w:r>
                      </w:p>
                    </w:tc>
                    <w:tc>
                      <w:tcPr>
                        <w:tcW w:w="558" w:type="dxa"/>
                      </w:tcPr>
                      <w:p w:rsidR="0018722C">
                        <w:pPr>
                          <w:widowControl w:val="0"/>
                          <w:snapToGrid w:val="1"/>
                          <w:spacing w:beforeLines="0" w:afterLines="0" w:lineRule="auto" w:line="240" w:after="0" w:before="36"/>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142</w:t>
                        </w:r>
                      </w:p>
                    </w:tc>
                    <w:tc>
                      <w:tcPr>
                        <w:tcW w:w="449" w:type="dxa"/>
                      </w:tcPr>
                      <w:p w:rsidR="0018722C">
                        <w:pPr>
                          <w:widowControl w:val="0"/>
                          <w:snapToGrid w:val="1"/>
                          <w:spacing w:beforeLines="0" w:afterLines="0" w:lineRule="auto" w:line="240" w:after="0" w:before="36"/>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52</w:t>
                        </w:r>
                      </w:p>
                    </w:tc>
                    <w:tc>
                      <w:tcPr>
                        <w:tcW w:w="504" w:type="dxa"/>
                      </w:tcPr>
                      <w:p w:rsidR="0018722C">
                        <w:pPr>
                          <w:widowControl w:val="0"/>
                          <w:snapToGrid w:val="1"/>
                          <w:spacing w:beforeLines="0" w:afterLines="0" w:lineRule="auto" w:line="240" w:after="0" w:before="36"/>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w:t>
                        </w:r>
                      </w:p>
                    </w:tc>
                    <w:tc>
                      <w:tcPr>
                        <w:tcW w:w="551" w:type="dxa"/>
                      </w:tcPr>
                      <w:p w:rsidR="0018722C">
                        <w:pPr>
                          <w:widowControl w:val="0"/>
                          <w:snapToGrid w:val="1"/>
                          <w:spacing w:beforeLines="0" w:afterLines="0" w:lineRule="auto" w:line="240" w:after="0" w:before="36"/>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6" w:type="dxa"/>
                      </w:tcPr>
                      <w:p w:rsidR="0018722C">
                        <w:pPr>
                          <w:widowControl w:val="0"/>
                          <w:snapToGrid w:val="1"/>
                          <w:spacing w:beforeLines="0" w:afterLines="0" w:lineRule="auto" w:line="240" w:after="0" w:before="36"/>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389" w:type="dxa"/>
                      </w:tcPr>
                      <w:p w:rsidR="0018722C">
                        <w:pPr>
                          <w:widowControl w:val="0"/>
                          <w:snapToGrid w:val="1"/>
                          <w:spacing w:beforeLines="0" w:afterLines="0" w:lineRule="auto" w:line="240" w:after="0" w:before="36"/>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21" w:type="dxa"/>
                      </w:tcPr>
                      <w:p w:rsidR="0018722C">
                        <w:pPr>
                          <w:widowControl w:val="0"/>
                          <w:snapToGrid w:val="1"/>
                          <w:spacing w:beforeLines="0" w:afterLines="0" w:lineRule="auto" w:line="240" w:after="0" w:before="36"/>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200</w:t>
                        </w:r>
                      </w:p>
                    </w:tc>
                    <w:tc>
                      <w:tcPr>
                        <w:tcW w:w="394" w:type="dxa"/>
                      </w:tcPr>
                      <w:p w:rsidR="0018722C">
                        <w:pPr>
                          <w:widowControl w:val="0"/>
                          <w:snapToGrid w:val="1"/>
                          <w:spacing w:beforeLines="0" w:afterLines="0" w:lineRule="auto" w:line="240" w:after="0" w:before="36"/>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w:t>
                        </w:r>
                      </w:p>
                    </w:tc>
                  </w:tr>
                  <w:tr>
                    <w:trPr>
                      <w:trHeight w:val="340" w:hRule="atLeast"/>
                    </w:trPr>
                    <w:tc>
                      <w:tcPr>
                        <w:tcW w:w="1400" w:type="dxa"/>
                      </w:tcPr>
                      <w:p w:rsidR="0018722C">
                        <w:pPr>
                          <w:widowControl w:val="0"/>
                          <w:snapToGrid w:val="1"/>
                          <w:spacing w:beforeLines="0" w:afterLines="0" w:lineRule="auto" w:line="240" w:after="0" w:before="79"/>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2"/>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135</w:t>
                        </w:r>
                      </w:p>
                    </w:tc>
                    <w:tc>
                      <w:tcPr>
                        <w:tcW w:w="438"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47</w:t>
                        </w:r>
                      </w:p>
                    </w:tc>
                    <w:tc>
                      <w:tcPr>
                        <w:tcW w:w="460"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w:t>
                        </w:r>
                      </w:p>
                    </w:tc>
                    <w:tc>
                      <w:tcPr>
                        <w:tcW w:w="54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116</w:t>
                        </w:r>
                      </w:p>
                    </w:tc>
                    <w:tc>
                      <w:tcPr>
                        <w:tcW w:w="45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67</w:t>
                        </w:r>
                      </w:p>
                    </w:tc>
                    <w:tc>
                      <w:tcPr>
                        <w:tcW w:w="457"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17</w:t>
                        </w:r>
                      </w:p>
                    </w:tc>
                    <w:tc>
                      <w:tcPr>
                        <w:tcW w:w="558"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164</w:t>
                        </w:r>
                      </w:p>
                    </w:tc>
                    <w:tc>
                      <w:tcPr>
                        <w:tcW w:w="44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35</w:t>
                        </w:r>
                      </w:p>
                    </w:tc>
                    <w:tc>
                      <w:tcPr>
                        <w:tcW w:w="504"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w:t>
                        </w:r>
                      </w:p>
                    </w:tc>
                    <w:tc>
                      <w:tcPr>
                        <w:tcW w:w="55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6"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38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2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200</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400" w:type="dxa"/>
                      </w:tcPr>
                      <w:p w:rsidR="0018722C">
                        <w:pPr>
                          <w:widowControl w:val="0"/>
                          <w:snapToGrid w:val="1"/>
                          <w:spacing w:beforeLines="0" w:afterLines="0" w:lineRule="auto" w:line="240" w:after="0" w:before="37"/>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Eller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1400" w:type="dxa"/>
                      </w:tcPr>
                      <w:p w:rsidR="0018722C">
                        <w:pPr>
                          <w:widowControl w:val="0"/>
                          <w:snapToGrid w:val="1"/>
                          <w:spacing w:beforeLines="0" w:afterLines="0" w:lineRule="auto" w:line="240" w:after="0" w:before="28"/>
                          <w:ind w:firstLineChars="0" w:firstLine="0" w:leftChars="0" w:left="0" w:rightChars="0" w:right="188"/>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55</w:t>
                        </w:r>
                      </w:p>
                    </w:tc>
                    <w:tc>
                      <w:tcPr>
                        <w:tcW w:w="438" w:type="dxa"/>
                      </w:tcPr>
                      <w:p w:rsidR="0018722C">
                        <w:pPr>
                          <w:widowControl w:val="0"/>
                          <w:snapToGrid w:val="1"/>
                          <w:spacing w:beforeLines="0" w:afterLines="0" w:lineRule="auto" w:line="240" w:after="0" w:before="28"/>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27</w:t>
                        </w:r>
                      </w:p>
                    </w:tc>
                    <w:tc>
                      <w:tcPr>
                        <w:tcW w:w="460" w:type="dxa"/>
                      </w:tcPr>
                      <w:p w:rsidR="0018722C">
                        <w:pPr>
                          <w:widowControl w:val="0"/>
                          <w:snapToGrid w:val="1"/>
                          <w:spacing w:beforeLines="0" w:afterLines="0" w:lineRule="auto" w:line="240" w:after="0" w:before="28"/>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w:t>
                        </w:r>
                      </w:p>
                    </w:tc>
                    <w:tc>
                      <w:tcPr>
                        <w:tcW w:w="542" w:type="dxa"/>
                      </w:tcPr>
                      <w:p w:rsidR="0018722C">
                        <w:pPr>
                          <w:widowControl w:val="0"/>
                          <w:snapToGrid w:val="1"/>
                          <w:spacing w:beforeLines="0" w:afterLines="0" w:lineRule="auto" w:line="240" w:after="0" w:before="28"/>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38</w:t>
                        </w:r>
                      </w:p>
                    </w:tc>
                    <w:tc>
                      <w:tcPr>
                        <w:tcW w:w="451" w:type="dxa"/>
                      </w:tcPr>
                      <w:p w:rsidR="0018722C">
                        <w:pPr>
                          <w:widowControl w:val="0"/>
                          <w:snapToGrid w:val="1"/>
                          <w:spacing w:beforeLines="0" w:afterLines="0" w:lineRule="auto" w:line="240" w:after="0" w:before="28"/>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43</w:t>
                        </w:r>
                      </w:p>
                    </w:tc>
                    <w:tc>
                      <w:tcPr>
                        <w:tcW w:w="457" w:type="dxa"/>
                      </w:tcPr>
                      <w:p w:rsidR="0018722C">
                        <w:pPr>
                          <w:widowControl w:val="0"/>
                          <w:snapToGrid w:val="1"/>
                          <w:spacing w:beforeLines="0" w:afterLines="0" w:lineRule="auto" w:line="240" w:after="0" w:before="28"/>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w:t>
                        </w:r>
                      </w:p>
                    </w:tc>
                    <w:tc>
                      <w:tcPr>
                        <w:tcW w:w="558" w:type="dxa"/>
                      </w:tcPr>
                      <w:p w:rsidR="0018722C">
                        <w:pPr>
                          <w:widowControl w:val="0"/>
                          <w:snapToGrid w:val="1"/>
                          <w:spacing w:beforeLines="0" w:afterLines="0" w:lineRule="auto" w:line="240" w:after="0" w:before="28"/>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67</w:t>
                        </w:r>
                      </w:p>
                    </w:tc>
                    <w:tc>
                      <w:tcPr>
                        <w:tcW w:w="449" w:type="dxa"/>
                      </w:tcPr>
                      <w:p w:rsidR="0018722C">
                        <w:pPr>
                          <w:widowControl w:val="0"/>
                          <w:snapToGrid w:val="1"/>
                          <w:spacing w:beforeLines="0" w:afterLines="0" w:lineRule="auto" w:line="240" w:after="0" w:before="28"/>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w:t>
                        </w:r>
                      </w:p>
                    </w:tc>
                    <w:tc>
                      <w:tcPr>
                        <w:tcW w:w="504" w:type="dxa"/>
                      </w:tcPr>
                      <w:p w:rsidR="0018722C">
                        <w:pPr>
                          <w:widowControl w:val="0"/>
                          <w:snapToGrid w:val="1"/>
                          <w:spacing w:beforeLines="0" w:afterLines="0" w:lineRule="auto" w:line="240" w:after="0" w:before="28"/>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w:t>
                        </w:r>
                      </w:p>
                    </w:tc>
                    <w:tc>
                      <w:tcPr>
                        <w:tcW w:w="551" w:type="dxa"/>
                      </w:tcPr>
                      <w:p w:rsidR="0018722C">
                        <w:pPr>
                          <w:widowControl w:val="0"/>
                          <w:snapToGrid w:val="1"/>
                          <w:spacing w:beforeLines="0" w:afterLines="0" w:lineRule="auto" w:line="240" w:after="0" w:before="28"/>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36</w:t>
                        </w:r>
                      </w:p>
                    </w:tc>
                    <w:tc>
                      <w:tcPr>
                        <w:tcW w:w="466" w:type="dxa"/>
                      </w:tcPr>
                      <w:p w:rsidR="0018722C">
                        <w:pPr>
                          <w:widowControl w:val="0"/>
                          <w:snapToGrid w:val="1"/>
                          <w:spacing w:beforeLines="0" w:afterLines="0" w:lineRule="auto" w:line="240" w:after="0" w:before="28"/>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45</w:t>
                        </w:r>
                      </w:p>
                    </w:tc>
                    <w:tc>
                      <w:tcPr>
                        <w:tcW w:w="389" w:type="dxa"/>
                      </w:tcPr>
                      <w:p w:rsidR="0018722C">
                        <w:pPr>
                          <w:widowControl w:val="0"/>
                          <w:snapToGrid w:val="1"/>
                          <w:spacing w:beforeLines="0" w:afterLines="0" w:lineRule="auto" w:line="240" w:after="0" w:before="28"/>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w:t>
                        </w:r>
                      </w:p>
                    </w:tc>
                    <w:tc>
                      <w:tcPr>
                        <w:tcW w:w="1221" w:type="dxa"/>
                      </w:tcPr>
                      <w:p w:rsidR="0018722C">
                        <w:pPr>
                          <w:widowControl w:val="0"/>
                          <w:snapToGrid w:val="1"/>
                          <w:spacing w:beforeLines="0" w:afterLines="0" w:lineRule="auto" w:line="240" w:after="0" w:before="17"/>
                          <w:ind w:firstLineChars="0" w:firstLine="0" w:rightChars="0" w:right="0" w:leftChars="0" w:left="119"/>
                          <w:jc w:val="left"/>
                          <w:autoSpaceDE w:val="0"/>
                          <w:autoSpaceDN w:val="0"/>
                          <w:pBdr>
                            <w:bottom w:val="none" w:sz="0" w:space="0" w:color="auto"/>
                          </w:pBdr>
                          <w:rPr>
                            <w:kern w:val="2"/>
                            <w:sz w:val="9"/>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93/96/97/</w:t>
                        </w:r>
                        <w:r>
                          <w:rPr>
                            <w:kern w:val="2"/>
                            <w:szCs w:val="22"/>
                            <w:rFonts w:cstheme="minorBidi" w:ascii="Times New Roman" w:hAnsi="Times New Roman" w:eastAsia="Times New Roman" w:cs="Times New Roman"/>
                            <w:b/>
                            <w:sz w:val="15"/>
                          </w:rPr>
                          <w:t>96</w:t>
                        </w:r>
                        <w:r>
                          <w:rPr>
                            <w:kern w:val="2"/>
                            <w:szCs w:val="22"/>
                            <w:rFonts w:cstheme="minorBidi" w:ascii="Times New Roman" w:hAnsi="Times New Roman" w:eastAsia="Times New Roman" w:cs="Times New Roman"/>
                            <w:b/>
                            <w:position w:val="5"/>
                            <w:sz w:val="9"/>
                          </w:rPr>
                          <w:t>b</w:t>
                        </w:r>
                      </w:p>
                    </w:tc>
                    <w:tc>
                      <w:tcPr>
                        <w:tcW w:w="394" w:type="dxa"/>
                      </w:tcPr>
                      <w:p w:rsidR="0018722C">
                        <w:pPr>
                          <w:widowControl w:val="0"/>
                          <w:snapToGrid w:val="1"/>
                          <w:spacing w:beforeLines="0" w:afterLines="0" w:lineRule="auto" w:line="240" w:after="0" w:before="28"/>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w:t>
                        </w:r>
                      </w:p>
                    </w:tc>
                  </w:tr>
                  <w:tr>
                    <w:trPr>
                      <w:trHeight w:val="360" w:hRule="atLeast"/>
                    </w:trPr>
                    <w:tc>
                      <w:tcPr>
                        <w:tcW w:w="1400" w:type="dxa"/>
                      </w:tcPr>
                      <w:p w:rsidR="0018722C">
                        <w:pPr>
                          <w:widowControl w:val="0"/>
                          <w:snapToGrid w:val="1"/>
                          <w:spacing w:beforeLines="0" w:afterLines="0" w:lineRule="auto" w:line="240" w:after="0" w:before="85"/>
                          <w:ind w:firstLineChars="0" w:firstLine="0" w:rightChars="0" w:right="0" w:leftChars="0" w:left="290"/>
                          <w:jc w:val="left"/>
                          <w:autoSpaceDE w:val="0"/>
                          <w:autoSpaceDN w:val="0"/>
                          <w:tabs>
                            <w:tab w:pos="1209"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sz w:val="13"/>
                          </w:rPr>
                          <w:t>对照组</w:t>
                        </w:r>
                        <w:r>
                          <w:rPr>
                            <w:kern w:val="2"/>
                            <w:szCs w:val="22"/>
                            <w:rFonts w:ascii="宋体" w:eastAsia="宋体" w:hint="eastAsia" w:cstheme="minorBidi" w:hAnsi="Times New Roman" w:cs="Times New Roman"/>
                            <w:position w:val="-1"/>
                            <w:sz w:val="13"/>
                          </w:rPr>
                          <w:tab/>
                        </w:r>
                        <w:r>
                          <w:rPr>
                            <w:kern w:val="2"/>
                            <w:szCs w:val="22"/>
                            <w:rFonts w:cstheme="minorBidi" w:ascii="Times New Roman" w:hAnsi="Times New Roman" w:eastAsia="Times New Roman" w:cs="Times New Roman"/>
                            <w:b/>
                            <w:position w:val="-1"/>
                            <w:sz w:val="13"/>
                          </w:rPr>
                          <w:t>85</w:t>
                        </w:r>
                      </w:p>
                    </w:tc>
                    <w:tc>
                      <w:tcPr>
                        <w:tcW w:w="43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75</w:t>
                        </w:r>
                      </w:p>
                    </w:tc>
                    <w:tc>
                      <w:tcPr>
                        <w:tcW w:w="46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w:t>
                        </w:r>
                      </w:p>
                    </w:tc>
                    <w:tc>
                      <w:tcPr>
                        <w:tcW w:w="54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44</w:t>
                        </w:r>
                      </w:p>
                    </w:tc>
                    <w:tc>
                      <w:tcPr>
                        <w:tcW w:w="45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96</w:t>
                        </w:r>
                      </w:p>
                    </w:tc>
                    <w:tc>
                      <w:tcPr>
                        <w:tcW w:w="457"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37</w:t>
                        </w:r>
                      </w:p>
                    </w:tc>
                    <w:tc>
                      <w:tcPr>
                        <w:tcW w:w="55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126</w:t>
                        </w:r>
                      </w:p>
                    </w:tc>
                    <w:tc>
                      <w:tcPr>
                        <w:tcW w:w="449"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45</w:t>
                        </w:r>
                      </w:p>
                    </w:tc>
                    <w:tc>
                      <w:tcPr>
                        <w:tcW w:w="504"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c>
                      <w:tcPr>
                        <w:tcW w:w="55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88</w:t>
                        </w:r>
                      </w:p>
                    </w:tc>
                    <w:tc>
                      <w:tcPr>
                        <w:tcW w:w="46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73</w:t>
                        </w:r>
                      </w:p>
                    </w:tc>
                    <w:tc>
                      <w:tcPr>
                        <w:tcW w:w="389"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w:t>
                        </w:r>
                      </w:p>
                    </w:tc>
                    <w:tc>
                      <w:tcPr>
                        <w:tcW w:w="122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9"/>
                          <w:jc w:val="left"/>
                          <w:autoSpaceDE w:val="0"/>
                          <w:autoSpaceDN w:val="0"/>
                          <w:pBdr>
                            <w:bottom w:val="none" w:sz="0" w:space="0" w:color="auto"/>
                          </w:pBdr>
                          <w:rPr>
                            <w:kern w:val="2"/>
                            <w:sz w:val="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178/177/176/179</w:t>
                        </w:r>
                        <w:r>
                          <w:rPr>
                            <w:kern w:val="2"/>
                            <w:szCs w:val="22"/>
                            <w:rFonts w:cstheme="minorBidi" w:ascii="Times New Roman" w:hAnsi="Times New Roman" w:eastAsia="Times New Roman" w:cs="Times New Roman"/>
                            <w:b/>
                            <w:position w:val="4"/>
                            <w:sz w:val="8"/>
                          </w:rPr>
                          <w:t>c</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400" w:type="dxa"/>
                      </w:tcPr>
                      <w:p w:rsidR="0018722C">
                        <w:pPr>
                          <w:widowControl w:val="0"/>
                          <w:snapToGrid w:val="1"/>
                          <w:spacing w:beforeLines="0" w:afterLines="0" w:lineRule="auto" w:line="240" w:after="0" w:before="36"/>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Traina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00" w:hRule="atLeast"/>
                    </w:trPr>
                    <w:tc>
                      <w:tcPr>
                        <w:tcW w:w="1400" w:type="dxa"/>
                      </w:tcPr>
                      <w:p w:rsidR="0018722C">
                        <w:pPr>
                          <w:widowControl w:val="0"/>
                          <w:snapToGrid w:val="1"/>
                          <w:spacing w:beforeLines="0" w:afterLines="0" w:lineRule="auto" w:line="240" w:after="0" w:before="24"/>
                          <w:ind w:firstLineChars="0" w:firstLine="0" w:leftChars="0" w:left="0" w:rightChars="0" w:right="275"/>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38" w:type="dxa"/>
                      </w:tcPr>
                      <w:p w:rsidR="0018722C">
                        <w:pPr>
                          <w:widowControl w:val="0"/>
                          <w:snapToGrid w:val="1"/>
                          <w:spacing w:beforeLines="0" w:afterLines="0" w:lineRule="auto" w:line="240" w:after="0" w:before="24"/>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0" w:type="dxa"/>
                      </w:tcPr>
                      <w:p w:rsidR="0018722C">
                        <w:pPr>
                          <w:widowControl w:val="0"/>
                          <w:snapToGrid w:val="1"/>
                          <w:spacing w:beforeLines="0" w:afterLines="0" w:lineRule="auto" w:line="240" w:after="0" w:before="24"/>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42" w:type="dxa"/>
                      </w:tcPr>
                      <w:p w:rsidR="0018722C">
                        <w:pPr>
                          <w:widowControl w:val="0"/>
                          <w:snapToGrid w:val="1"/>
                          <w:spacing w:beforeLines="0" w:afterLines="0" w:lineRule="auto" w:line="240" w:after="0" w:before="24"/>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1" w:type="dxa"/>
                      </w:tcPr>
                      <w:p w:rsidR="0018722C">
                        <w:pPr>
                          <w:widowControl w:val="0"/>
                          <w:snapToGrid w:val="1"/>
                          <w:spacing w:beforeLines="0" w:afterLines="0" w:lineRule="auto" w:line="240" w:after="0" w:before="24"/>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7" w:type="dxa"/>
                      </w:tcPr>
                      <w:p w:rsidR="0018722C">
                        <w:pPr>
                          <w:widowControl w:val="0"/>
                          <w:snapToGrid w:val="1"/>
                          <w:spacing w:beforeLines="0" w:afterLines="0" w:lineRule="auto" w:line="240" w:after="0" w:before="24"/>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8" w:type="dxa"/>
                      </w:tcPr>
                      <w:p w:rsidR="0018722C">
                        <w:pPr>
                          <w:widowControl w:val="0"/>
                          <w:snapToGrid w:val="1"/>
                          <w:spacing w:beforeLines="0" w:afterLines="0" w:lineRule="auto" w:line="240" w:after="0" w:before="24"/>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59</w:t>
                        </w:r>
                      </w:p>
                    </w:tc>
                    <w:tc>
                      <w:tcPr>
                        <w:tcW w:w="449" w:type="dxa"/>
                      </w:tcPr>
                      <w:p w:rsidR="0018722C">
                        <w:pPr>
                          <w:widowControl w:val="0"/>
                          <w:snapToGrid w:val="1"/>
                          <w:spacing w:beforeLines="0" w:afterLines="0" w:lineRule="auto" w:line="240" w:after="0" w:before="24"/>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20</w:t>
                        </w:r>
                      </w:p>
                    </w:tc>
                    <w:tc>
                      <w:tcPr>
                        <w:tcW w:w="504" w:type="dxa"/>
                      </w:tcPr>
                      <w:p w:rsidR="0018722C">
                        <w:pPr>
                          <w:widowControl w:val="0"/>
                          <w:snapToGrid w:val="1"/>
                          <w:spacing w:beforeLines="0" w:afterLines="0" w:lineRule="auto" w:line="240" w:after="0" w:before="24"/>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w:t>
                        </w:r>
                      </w:p>
                    </w:tc>
                    <w:tc>
                      <w:tcPr>
                        <w:tcW w:w="551" w:type="dxa"/>
                      </w:tcPr>
                      <w:p w:rsidR="0018722C">
                        <w:pPr>
                          <w:widowControl w:val="0"/>
                          <w:snapToGrid w:val="1"/>
                          <w:spacing w:beforeLines="0" w:afterLines="0" w:lineRule="auto" w:line="240" w:after="0" w:before="24"/>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23</w:t>
                        </w:r>
                      </w:p>
                    </w:tc>
                    <w:tc>
                      <w:tcPr>
                        <w:tcW w:w="466" w:type="dxa"/>
                      </w:tcPr>
                      <w:p w:rsidR="0018722C">
                        <w:pPr>
                          <w:widowControl w:val="0"/>
                          <w:snapToGrid w:val="1"/>
                          <w:spacing w:beforeLines="0" w:afterLines="0" w:lineRule="auto" w:line="240" w:after="0" w:before="24"/>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37</w:t>
                        </w:r>
                      </w:p>
                    </w:tc>
                    <w:tc>
                      <w:tcPr>
                        <w:tcW w:w="389" w:type="dxa"/>
                      </w:tcPr>
                      <w:p w:rsidR="0018722C">
                        <w:pPr>
                          <w:widowControl w:val="0"/>
                          <w:snapToGrid w:val="1"/>
                          <w:spacing w:beforeLines="0" w:afterLines="0" w:lineRule="auto" w:line="240" w:after="0" w:before="24"/>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17</w:t>
                        </w:r>
                      </w:p>
                    </w:tc>
                    <w:tc>
                      <w:tcPr>
                        <w:tcW w:w="1221" w:type="dxa"/>
                      </w:tcPr>
                      <w:p w:rsidR="0018722C">
                        <w:pPr>
                          <w:widowControl w:val="0"/>
                          <w:snapToGrid w:val="1"/>
                          <w:spacing w:beforeLines="0" w:afterLines="0" w:lineRule="auto" w:line="240" w:after="0" w:before="24"/>
                          <w:ind w:firstLineChars="0" w:firstLine="0" w:rightChars="0" w:right="0" w:leftChars="0" w:left="119"/>
                          <w:jc w:val="left"/>
                          <w:autoSpaceDE w:val="0"/>
                          <w:autoSpaceDN w:val="0"/>
                          <w:pBdr>
                            <w:bottom w:val="none" w:sz="0" w:space="0" w:color="auto"/>
                          </w:pBdr>
                          <w:rPr>
                            <w:kern w:val="2"/>
                            <w:sz w:val="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80/77</w:t>
                        </w:r>
                        <w:r>
                          <w:rPr>
                            <w:kern w:val="2"/>
                            <w:szCs w:val="22"/>
                            <w:rFonts w:cstheme="minorBidi" w:ascii="Times New Roman" w:hAnsi="Times New Roman" w:eastAsia="Times New Roman" w:cs="Times New Roman"/>
                            <w:b/>
                            <w:position w:val="4"/>
                            <w:sz w:val="8"/>
                          </w:rPr>
                          <w:t>d</w:t>
                        </w:r>
                      </w:p>
                    </w:tc>
                    <w:tc>
                      <w:tcPr>
                        <w:tcW w:w="394" w:type="dxa"/>
                      </w:tcPr>
                      <w:p w:rsidR="0018722C">
                        <w:pPr>
                          <w:widowControl w:val="0"/>
                          <w:snapToGrid w:val="1"/>
                          <w:spacing w:beforeLines="0" w:afterLines="0" w:lineRule="auto" w:line="240" w:after="0" w:before="24"/>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r>
                  <w:tr>
                    <w:trPr>
                      <w:trHeight w:val="360" w:hRule="atLeast"/>
                    </w:trPr>
                    <w:tc>
                      <w:tcPr>
                        <w:tcW w:w="1400" w:type="dxa"/>
                      </w:tcPr>
                      <w:p w:rsidR="0018722C">
                        <w:pPr>
                          <w:widowControl w:val="0"/>
                          <w:snapToGrid w:val="1"/>
                          <w:spacing w:beforeLines="0" w:afterLines="0" w:lineRule="auto" w:line="240" w:after="0" w:before="103"/>
                          <w:ind w:firstLineChars="0" w:firstLine="0" w:rightChars="0" w:right="0" w:leftChars="0" w:left="290"/>
                          <w:jc w:val="left"/>
                          <w:autoSpaceDE w:val="0"/>
                          <w:autoSpaceDN w:val="0"/>
                          <w:tabs>
                            <w:tab w:pos="1079"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sz w:val="13"/>
                          </w:rPr>
                          <w:t>对照组</w:t>
                          <w:tab/>
                        </w:r>
                        <w:r>
                          <w:rPr>
                            <w:kern w:val="2"/>
                            <w:szCs w:val="22"/>
                            <w:rFonts w:cstheme="minorBidi" w:ascii="Times New Roman" w:hAnsi="Times New Roman" w:eastAsia="Times New Roman" w:cs="Times New Roman"/>
                            <w:b/>
                            <w:sz w:val="13"/>
                          </w:rPr>
                          <w:t>-</w:t>
                        </w:r>
                      </w:p>
                    </w:tc>
                    <w:tc>
                      <w:tcPr>
                        <w:tcW w:w="438"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0"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4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7"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8"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101</w:t>
                        </w:r>
                      </w:p>
                    </w:tc>
                    <w:tc>
                      <w:tcPr>
                        <w:tcW w:w="44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27</w:t>
                        </w:r>
                      </w:p>
                    </w:tc>
                    <w:tc>
                      <w:tcPr>
                        <w:tcW w:w="504"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w:t>
                        </w:r>
                      </w:p>
                    </w:tc>
                    <w:tc>
                      <w:tcPr>
                        <w:tcW w:w="55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27</w:t>
                        </w:r>
                      </w:p>
                    </w:tc>
                    <w:tc>
                      <w:tcPr>
                        <w:tcW w:w="466"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47</w:t>
                        </w:r>
                      </w:p>
                    </w:tc>
                    <w:tc>
                      <w:tcPr>
                        <w:tcW w:w="38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w:t>
                        </w:r>
                      </w:p>
                    </w:tc>
                    <w:tc>
                      <w:tcPr>
                        <w:tcW w:w="1221"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9"/>
                          <w:jc w:val="left"/>
                          <w:autoSpaceDE w:val="0"/>
                          <w:autoSpaceDN w:val="0"/>
                          <w:pBdr>
                            <w:bottom w:val="none" w:sz="0" w:space="0" w:color="auto"/>
                          </w:pBdr>
                          <w:rPr>
                            <w:kern w:val="2"/>
                            <w:sz w:val="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129/85</w:t>
                        </w:r>
                        <w:r>
                          <w:rPr>
                            <w:kern w:val="2"/>
                            <w:szCs w:val="22"/>
                            <w:rFonts w:cstheme="minorBidi" w:ascii="Times New Roman" w:hAnsi="Times New Roman" w:eastAsia="Times New Roman" w:cs="Times New Roman"/>
                            <w:b/>
                            <w:position w:val="4"/>
                            <w:sz w:val="8"/>
                          </w:rPr>
                          <w:t>e</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60" w:hRule="atLeast"/>
                    </w:trPr>
                    <w:tc>
                      <w:tcPr>
                        <w:tcW w:w="1400" w:type="dxa"/>
                      </w:tcPr>
                      <w:p w:rsidR="0018722C">
                        <w:pPr>
                          <w:widowControl w:val="0"/>
                          <w:snapToGrid w:val="1"/>
                          <w:spacing w:beforeLines="0" w:afterLines="0" w:lineRule="auto" w:line="240" w:after="0" w:before="49"/>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Xing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1400" w:type="dxa"/>
                      </w:tcPr>
                      <w:p w:rsidR="0018722C">
                        <w:pPr>
                          <w:widowControl w:val="0"/>
                          <w:snapToGrid w:val="1"/>
                          <w:spacing w:beforeLines="0" w:afterLines="0" w:lineRule="auto" w:line="240" w:after="0" w:before="34"/>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8"/>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245</w:t>
                        </w:r>
                      </w:p>
                    </w:tc>
                    <w:tc>
                      <w:tcPr>
                        <w:tcW w:w="438" w:type="dxa"/>
                      </w:tcPr>
                      <w:p w:rsidR="0018722C">
                        <w:pPr>
                          <w:widowControl w:val="0"/>
                          <w:snapToGrid w:val="1"/>
                          <w:spacing w:beforeLines="0" w:afterLines="0" w:lineRule="auto" w:line="240" w:after="0" w:before="34"/>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89</w:t>
                        </w:r>
                      </w:p>
                    </w:tc>
                    <w:tc>
                      <w:tcPr>
                        <w:tcW w:w="460" w:type="dxa"/>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c>
                      <w:tcPr>
                        <w:tcW w:w="542" w:type="dxa"/>
                      </w:tcPr>
                      <w:p w:rsidR="0018722C">
                        <w:pPr>
                          <w:widowControl w:val="0"/>
                          <w:snapToGrid w:val="1"/>
                          <w:spacing w:beforeLines="0" w:afterLines="0" w:lineRule="auto" w:line="240" w:after="0" w:before="34"/>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1" w:type="dxa"/>
                      </w:tcPr>
                      <w:p w:rsidR="0018722C">
                        <w:pPr>
                          <w:widowControl w:val="0"/>
                          <w:snapToGrid w:val="1"/>
                          <w:spacing w:beforeLines="0" w:afterLines="0" w:lineRule="auto" w:line="240" w:after="0" w:before="34"/>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7" w:type="dxa"/>
                      </w:tcPr>
                      <w:p w:rsidR="0018722C">
                        <w:pPr>
                          <w:widowControl w:val="0"/>
                          <w:snapToGrid w:val="1"/>
                          <w:spacing w:beforeLines="0" w:afterLines="0" w:lineRule="auto" w:line="240" w:after="0" w:before="34"/>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8" w:type="dxa"/>
                      </w:tcPr>
                      <w:p w:rsidR="0018722C">
                        <w:pPr>
                          <w:widowControl w:val="0"/>
                          <w:snapToGrid w:val="1"/>
                          <w:spacing w:beforeLines="0" w:afterLines="0" w:lineRule="auto" w:line="240" w:after="0" w:before="34"/>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49" w:type="dxa"/>
                      </w:tcPr>
                      <w:p w:rsidR="0018722C">
                        <w:pPr>
                          <w:widowControl w:val="0"/>
                          <w:snapToGrid w:val="1"/>
                          <w:spacing w:beforeLines="0" w:afterLines="0" w:lineRule="auto" w:line="240" w:after="0" w:before="34"/>
                          <w:ind w:firstLineChars="0" w:firstLine="0" w:leftChars="0" w:left="0" w:rightChars="0" w:right="9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04" w:type="dxa"/>
                      </w:tcPr>
                      <w:p w:rsidR="0018722C">
                        <w:pPr>
                          <w:widowControl w:val="0"/>
                          <w:snapToGrid w:val="1"/>
                          <w:spacing w:beforeLines="0" w:afterLines="0" w:lineRule="auto" w:line="240" w:after="0" w:before="34"/>
                          <w:ind w:firstLineChars="0" w:firstLine="0" w:leftChars="0" w:left="0" w:rightChars="0" w:right="14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1" w:type="dxa"/>
                      </w:tcPr>
                      <w:p w:rsidR="0018722C">
                        <w:pPr>
                          <w:widowControl w:val="0"/>
                          <w:snapToGrid w:val="1"/>
                          <w:spacing w:beforeLines="0" w:afterLines="0" w:lineRule="auto" w:line="240" w:after="0" w:before="34"/>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6" w:type="dxa"/>
                      </w:tcPr>
                      <w:p w:rsidR="0018722C">
                        <w:pPr>
                          <w:widowControl w:val="0"/>
                          <w:snapToGrid w:val="1"/>
                          <w:spacing w:beforeLines="0" w:afterLines="0" w:lineRule="auto" w:line="240" w:after="0" w:before="34"/>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389" w:type="dxa"/>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21" w:type="dxa"/>
                      </w:tcPr>
                      <w:p w:rsidR="0018722C">
                        <w:pPr>
                          <w:widowControl w:val="0"/>
                          <w:snapToGrid w:val="1"/>
                          <w:spacing w:beforeLines="0" w:afterLines="0" w:lineRule="auto" w:line="240" w:after="0" w:before="34"/>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339</w:t>
                        </w:r>
                      </w:p>
                    </w:tc>
                    <w:tc>
                      <w:tcPr>
                        <w:tcW w:w="394" w:type="dxa"/>
                      </w:tcPr>
                      <w:p w:rsidR="0018722C">
                        <w:pPr>
                          <w:widowControl w:val="0"/>
                          <w:snapToGrid w:val="1"/>
                          <w:spacing w:beforeLines="0" w:afterLines="0" w:lineRule="auto" w:line="240" w:after="0" w:before="34"/>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r>
                  <w:tr>
                    <w:trPr>
                      <w:trHeight w:val="340" w:hRule="atLeast"/>
                    </w:trPr>
                    <w:tc>
                      <w:tcPr>
                        <w:tcW w:w="1400" w:type="dxa"/>
                      </w:tcPr>
                      <w:p w:rsidR="0018722C">
                        <w:pPr>
                          <w:widowControl w:val="0"/>
                          <w:snapToGrid w:val="1"/>
                          <w:spacing w:beforeLines="0" w:afterLines="0" w:lineRule="auto" w:line="240" w:after="0" w:before="77"/>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3"/>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200</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81</w:t>
                        </w: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w:t>
                        </w: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9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4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291</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60" w:hRule="atLeast"/>
                    </w:trPr>
                    <w:tc>
                      <w:tcPr>
                        <w:tcW w:w="1400" w:type="dxa"/>
                      </w:tcPr>
                      <w:p w:rsidR="0018722C">
                        <w:pPr>
                          <w:widowControl w:val="0"/>
                          <w:snapToGrid w:val="1"/>
                          <w:spacing w:beforeLines="0" w:afterLines="0" w:lineRule="auto" w:line="240" w:after="0" w:before="32"/>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Luo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1400" w:type="dxa"/>
                      </w:tcPr>
                      <w:p w:rsidR="0018722C">
                        <w:pPr>
                          <w:widowControl w:val="0"/>
                          <w:snapToGrid w:val="1"/>
                          <w:spacing w:beforeLines="0" w:afterLines="0" w:lineRule="auto" w:line="240" w:after="0" w:before="42"/>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6"/>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126</w:t>
                        </w:r>
                      </w:p>
                    </w:tc>
                    <w:tc>
                      <w:tcPr>
                        <w:tcW w:w="438" w:type="dxa"/>
                      </w:tcPr>
                      <w:p w:rsidR="0018722C">
                        <w:pPr>
                          <w:widowControl w:val="0"/>
                          <w:snapToGrid w:val="1"/>
                          <w:spacing w:beforeLines="0" w:afterLines="0" w:lineRule="auto" w:line="240" w:after="0" w:before="42"/>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85</w:t>
                        </w:r>
                      </w:p>
                    </w:tc>
                    <w:tc>
                      <w:tcPr>
                        <w:tcW w:w="460" w:type="dxa"/>
                      </w:tcPr>
                      <w:p w:rsidR="0018722C">
                        <w:pPr>
                          <w:widowControl w:val="0"/>
                          <w:snapToGrid w:val="1"/>
                          <w:spacing w:beforeLines="0" w:afterLines="0" w:lineRule="auto" w:line="240" w:after="0" w:before="42"/>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w:t>
                        </w:r>
                      </w:p>
                    </w:tc>
                    <w:tc>
                      <w:tcPr>
                        <w:tcW w:w="542" w:type="dxa"/>
                      </w:tcPr>
                      <w:p w:rsidR="0018722C">
                        <w:pPr>
                          <w:widowControl w:val="0"/>
                          <w:snapToGrid w:val="1"/>
                          <w:spacing w:beforeLines="0" w:afterLines="0" w:lineRule="auto" w:line="240" w:after="0" w:before="42"/>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127</w:t>
                        </w:r>
                      </w:p>
                    </w:tc>
                    <w:tc>
                      <w:tcPr>
                        <w:tcW w:w="451" w:type="dxa"/>
                      </w:tcPr>
                      <w:p w:rsidR="0018722C">
                        <w:pPr>
                          <w:widowControl w:val="0"/>
                          <w:snapToGrid w:val="1"/>
                          <w:spacing w:beforeLines="0" w:afterLines="0" w:lineRule="auto" w:line="240" w:after="0" w:before="42"/>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86</w:t>
                        </w:r>
                      </w:p>
                    </w:tc>
                    <w:tc>
                      <w:tcPr>
                        <w:tcW w:w="457" w:type="dxa"/>
                      </w:tcPr>
                      <w:p w:rsidR="0018722C">
                        <w:pPr>
                          <w:widowControl w:val="0"/>
                          <w:snapToGrid w:val="1"/>
                          <w:spacing w:beforeLines="0" w:afterLines="0" w:lineRule="auto" w:line="240" w:after="0" w:before="42"/>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w:t>
                        </w:r>
                      </w:p>
                    </w:tc>
                    <w:tc>
                      <w:tcPr>
                        <w:tcW w:w="558" w:type="dxa"/>
                      </w:tcPr>
                      <w:p w:rsidR="0018722C">
                        <w:pPr>
                          <w:widowControl w:val="0"/>
                          <w:snapToGrid w:val="1"/>
                          <w:spacing w:beforeLines="0" w:afterLines="0" w:lineRule="auto" w:line="240" w:after="0" w:before="42"/>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128</w:t>
                        </w:r>
                      </w:p>
                    </w:tc>
                    <w:tc>
                      <w:tcPr>
                        <w:tcW w:w="449" w:type="dxa"/>
                      </w:tcPr>
                      <w:p w:rsidR="0018722C">
                        <w:pPr>
                          <w:widowControl w:val="0"/>
                          <w:snapToGrid w:val="1"/>
                          <w:spacing w:beforeLines="0" w:afterLines="0" w:lineRule="auto" w:line="240" w:after="0" w:before="42"/>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78</w:t>
                        </w:r>
                      </w:p>
                    </w:tc>
                    <w:tc>
                      <w:tcPr>
                        <w:tcW w:w="504" w:type="dxa"/>
                      </w:tcPr>
                      <w:p w:rsidR="0018722C">
                        <w:pPr>
                          <w:widowControl w:val="0"/>
                          <w:snapToGrid w:val="1"/>
                          <w:spacing w:beforeLines="0" w:afterLines="0" w:lineRule="auto" w:line="240" w:after="0" w:before="42"/>
                          <w:ind w:firstLineChars="0" w:firstLine="0" w:leftChars="0" w:left="136" w:rightChars="0" w:right="19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21</w:t>
                        </w:r>
                      </w:p>
                    </w:tc>
                    <w:tc>
                      <w:tcPr>
                        <w:tcW w:w="551" w:type="dxa"/>
                      </w:tcPr>
                      <w:p w:rsidR="0018722C">
                        <w:pPr>
                          <w:widowControl w:val="0"/>
                          <w:snapToGrid w:val="1"/>
                          <w:spacing w:beforeLines="0" w:afterLines="0" w:lineRule="auto" w:line="240" w:after="0" w:before="42"/>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72</w:t>
                        </w:r>
                      </w:p>
                    </w:tc>
                    <w:tc>
                      <w:tcPr>
                        <w:tcW w:w="466" w:type="dxa"/>
                      </w:tcPr>
                      <w:p w:rsidR="0018722C">
                        <w:pPr>
                          <w:widowControl w:val="0"/>
                          <w:snapToGrid w:val="1"/>
                          <w:spacing w:beforeLines="0" w:afterLines="0" w:lineRule="auto" w:line="240" w:after="0" w:before="42"/>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121</w:t>
                        </w:r>
                      </w:p>
                    </w:tc>
                    <w:tc>
                      <w:tcPr>
                        <w:tcW w:w="389" w:type="dxa"/>
                      </w:tcPr>
                      <w:p w:rsidR="0018722C">
                        <w:pPr>
                          <w:widowControl w:val="0"/>
                          <w:snapToGrid w:val="1"/>
                          <w:spacing w:beforeLines="0" w:afterLines="0" w:lineRule="auto" w:line="240" w:after="0" w:before="42"/>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34</w:t>
                        </w:r>
                      </w:p>
                    </w:tc>
                    <w:tc>
                      <w:tcPr>
                        <w:tcW w:w="1221" w:type="dxa"/>
                      </w:tcPr>
                      <w:p w:rsidR="0018722C">
                        <w:pPr>
                          <w:widowControl w:val="0"/>
                          <w:snapToGrid w:val="1"/>
                          <w:spacing w:beforeLines="0" w:afterLines="0" w:lineRule="auto" w:line="240" w:after="0" w:before="42"/>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227</w:t>
                        </w:r>
                      </w:p>
                    </w:tc>
                    <w:tc>
                      <w:tcPr>
                        <w:tcW w:w="394" w:type="dxa"/>
                      </w:tcPr>
                      <w:p w:rsidR="0018722C">
                        <w:pPr>
                          <w:widowControl w:val="0"/>
                          <w:snapToGrid w:val="1"/>
                          <w:spacing w:beforeLines="0" w:afterLines="0" w:lineRule="auto" w:line="240" w:after="0" w:before="42"/>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w:t>
                        </w:r>
                      </w:p>
                    </w:tc>
                  </w:tr>
                  <w:tr>
                    <w:trPr>
                      <w:trHeight w:val="340" w:hRule="atLeast"/>
                    </w:trPr>
                    <w:tc>
                      <w:tcPr>
                        <w:tcW w:w="1400" w:type="dxa"/>
                      </w:tcPr>
                      <w:p w:rsidR="0018722C">
                        <w:pPr>
                          <w:widowControl w:val="0"/>
                          <w:snapToGrid w:val="1"/>
                          <w:spacing w:beforeLines="0" w:afterLines="0" w:lineRule="auto" w:line="240" w:after="0" w:before="60"/>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5"/>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145</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77</w:t>
                        </w: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w:t>
                        </w: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146</w:t>
                        </w: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78</w:t>
                        </w: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w:t>
                        </w: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159</w:t>
                        </w: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63</w:t>
                        </w: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6" w:rightChars="0" w:right="19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w:t>
                        </w: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73</w:t>
                        </w: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126</w:t>
                        </w: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33</w:t>
                        </w: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232</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60" w:hRule="atLeast"/>
                    </w:trPr>
                    <w:tc>
                      <w:tcPr>
                        <w:tcW w:w="1400" w:type="dxa"/>
                      </w:tcPr>
                      <w:p w:rsidR="0018722C">
                        <w:pPr>
                          <w:widowControl w:val="0"/>
                          <w:snapToGrid w:val="1"/>
                          <w:spacing w:beforeLines="0" w:afterLines="0" w:lineRule="auto" w:line="240" w:after="0" w:before="24"/>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Papazoglou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00" w:hRule="atLeast"/>
                    </w:trPr>
                    <w:tc>
                      <w:tcPr>
                        <w:tcW w:w="1400" w:type="dxa"/>
                      </w:tcPr>
                      <w:p w:rsidR="0018722C">
                        <w:pPr>
                          <w:widowControl w:val="0"/>
                          <w:snapToGrid w:val="1"/>
                          <w:spacing w:beforeLines="0" w:afterLines="0" w:lineRule="auto" w:line="240" w:after="0" w:before="57"/>
                          <w:ind w:firstLineChars="0" w:firstLine="0" w:rightChars="0" w:right="0" w:leftChars="0" w:left="290"/>
                          <w:jc w:val="left"/>
                          <w:autoSpaceDE w:val="0"/>
                          <w:autoSpaceDN w:val="0"/>
                          <w:tabs>
                            <w:tab w:pos="1209"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3"/>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18</w:t>
                        </w:r>
                      </w:p>
                    </w:tc>
                    <w:tc>
                      <w:tcPr>
                        <w:tcW w:w="438" w:type="dxa"/>
                      </w:tcPr>
                      <w:p w:rsidR="0018722C">
                        <w:pPr>
                          <w:widowControl w:val="0"/>
                          <w:snapToGrid w:val="1"/>
                          <w:spacing w:beforeLines="0" w:afterLines="0" w:lineRule="auto" w:line="240" w:after="0" w:before="59"/>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19</w:t>
                        </w:r>
                      </w:p>
                    </w:tc>
                    <w:tc>
                      <w:tcPr>
                        <w:tcW w:w="460" w:type="dxa"/>
                      </w:tcPr>
                      <w:p w:rsidR="0018722C">
                        <w:pPr>
                          <w:widowControl w:val="0"/>
                          <w:snapToGrid w:val="1"/>
                          <w:spacing w:beforeLines="0" w:afterLines="0" w:lineRule="auto" w:line="240" w:after="0" w:before="59"/>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w:t>
                        </w:r>
                      </w:p>
                    </w:tc>
                    <w:tc>
                      <w:tcPr>
                        <w:tcW w:w="542" w:type="dxa"/>
                      </w:tcPr>
                      <w:p w:rsidR="0018722C">
                        <w:pPr>
                          <w:widowControl w:val="0"/>
                          <w:snapToGrid w:val="1"/>
                          <w:spacing w:beforeLines="0" w:afterLines="0" w:lineRule="auto" w:line="240" w:after="0" w:before="59"/>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w:t>
                        </w:r>
                      </w:p>
                    </w:tc>
                    <w:tc>
                      <w:tcPr>
                        <w:tcW w:w="451" w:type="dxa"/>
                      </w:tcPr>
                      <w:p w:rsidR="0018722C">
                        <w:pPr>
                          <w:widowControl w:val="0"/>
                          <w:snapToGrid w:val="1"/>
                          <w:spacing w:beforeLines="0" w:afterLines="0" w:lineRule="auto" w:line="240" w:after="0" w:before="59"/>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21</w:t>
                        </w:r>
                      </w:p>
                    </w:tc>
                    <w:tc>
                      <w:tcPr>
                        <w:tcW w:w="457" w:type="dxa"/>
                      </w:tcPr>
                      <w:p w:rsidR="0018722C">
                        <w:pPr>
                          <w:widowControl w:val="0"/>
                          <w:snapToGrid w:val="1"/>
                          <w:spacing w:beforeLines="0" w:afterLines="0" w:lineRule="auto" w:line="240" w:after="0" w:before="59"/>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w:t>
                        </w:r>
                      </w:p>
                    </w:tc>
                    <w:tc>
                      <w:tcPr>
                        <w:tcW w:w="558" w:type="dxa"/>
                      </w:tcPr>
                      <w:p w:rsidR="0018722C">
                        <w:pPr>
                          <w:widowControl w:val="0"/>
                          <w:snapToGrid w:val="1"/>
                          <w:spacing w:beforeLines="0" w:afterLines="0" w:lineRule="auto" w:line="240" w:after="0" w:before="59"/>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35</w:t>
                        </w:r>
                      </w:p>
                    </w:tc>
                    <w:tc>
                      <w:tcPr>
                        <w:tcW w:w="449" w:type="dxa"/>
                      </w:tcPr>
                      <w:p w:rsidR="0018722C">
                        <w:pPr>
                          <w:widowControl w:val="0"/>
                          <w:snapToGrid w:val="1"/>
                          <w:spacing w:beforeLines="0" w:afterLines="0" w:lineRule="auto" w:line="240" w:after="0" w:before="59"/>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w:t>
                        </w:r>
                      </w:p>
                    </w:tc>
                    <w:tc>
                      <w:tcPr>
                        <w:tcW w:w="504" w:type="dxa"/>
                      </w:tcPr>
                      <w:p w:rsidR="0018722C">
                        <w:pPr>
                          <w:widowControl w:val="0"/>
                          <w:snapToGrid w:val="1"/>
                          <w:spacing w:beforeLines="0" w:afterLines="0" w:lineRule="auto" w:line="240" w:after="0" w:before="59"/>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w:t>
                        </w:r>
                      </w:p>
                    </w:tc>
                    <w:tc>
                      <w:tcPr>
                        <w:tcW w:w="551" w:type="dxa"/>
                      </w:tcPr>
                      <w:p w:rsidR="0018722C">
                        <w:pPr>
                          <w:widowControl w:val="0"/>
                          <w:snapToGrid w:val="1"/>
                          <w:spacing w:beforeLines="0" w:afterLines="0" w:lineRule="auto" w:line="240" w:after="0" w:before="59"/>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w:t>
                        </w:r>
                      </w:p>
                    </w:tc>
                    <w:tc>
                      <w:tcPr>
                        <w:tcW w:w="466" w:type="dxa"/>
                      </w:tcPr>
                      <w:p w:rsidR="0018722C">
                        <w:pPr>
                          <w:widowControl w:val="0"/>
                          <w:snapToGrid w:val="1"/>
                          <w:spacing w:beforeLines="0" w:afterLines="0" w:lineRule="auto" w:line="240" w:after="0" w:before="59"/>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22</w:t>
                        </w:r>
                      </w:p>
                    </w:tc>
                    <w:tc>
                      <w:tcPr>
                        <w:tcW w:w="389" w:type="dxa"/>
                      </w:tcPr>
                      <w:p w:rsidR="0018722C">
                        <w:pPr>
                          <w:widowControl w:val="0"/>
                          <w:snapToGrid w:val="1"/>
                          <w:spacing w:beforeLines="0" w:afterLines="0" w:lineRule="auto" w:line="240" w:after="0" w:before="59"/>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w:t>
                        </w:r>
                      </w:p>
                    </w:tc>
                    <w:tc>
                      <w:tcPr>
                        <w:tcW w:w="1221" w:type="dxa"/>
                      </w:tcPr>
                      <w:p w:rsidR="0018722C">
                        <w:pPr>
                          <w:widowControl w:val="0"/>
                          <w:snapToGrid w:val="1"/>
                          <w:spacing w:beforeLines="0" w:afterLines="0" w:lineRule="auto" w:line="240" w:after="0" w:before="59"/>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52</w:t>
                        </w:r>
                      </w:p>
                    </w:tc>
                    <w:tc>
                      <w:tcPr>
                        <w:tcW w:w="394" w:type="dxa"/>
                      </w:tcPr>
                      <w:p w:rsidR="0018722C">
                        <w:pPr>
                          <w:widowControl w:val="0"/>
                          <w:snapToGrid w:val="1"/>
                          <w:spacing w:beforeLines="0" w:afterLines="0" w:lineRule="auto" w:line="240" w:after="0" w:before="59"/>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w:t>
                        </w:r>
                      </w:p>
                    </w:tc>
                  </w:tr>
                  <w:tr>
                    <w:trPr>
                      <w:trHeight w:val="320" w:hRule="atLeast"/>
                    </w:trPr>
                    <w:tc>
                      <w:tcPr>
                        <w:tcW w:w="1400" w:type="dxa"/>
                      </w:tcPr>
                      <w:p w:rsidR="0018722C">
                        <w:pPr>
                          <w:widowControl w:val="0"/>
                          <w:snapToGrid w:val="1"/>
                          <w:spacing w:beforeLines="0" w:afterLines="0" w:lineRule="auto" w:line="240" w:after="0" w:before="61"/>
                          <w:ind w:firstLineChars="0" w:firstLine="0" w:rightChars="0" w:right="0" w:leftChars="0" w:left="290"/>
                          <w:jc w:val="left"/>
                          <w:autoSpaceDE w:val="0"/>
                          <w:autoSpaceDN w:val="0"/>
                          <w:tabs>
                            <w:tab w:pos="1209"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1"/>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42</w:t>
                        </w:r>
                      </w:p>
                    </w:tc>
                    <w:tc>
                      <w:tcPr>
                        <w:tcW w:w="438" w:type="dxa"/>
                      </w:tcPr>
                      <w:p w:rsidR="0018722C">
                        <w:pPr>
                          <w:widowControl w:val="0"/>
                          <w:snapToGrid w:val="1"/>
                          <w:spacing w:beforeLines="0" w:afterLines="0" w:lineRule="auto" w:line="240" w:after="0" w:before="101"/>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28</w:t>
                        </w:r>
                      </w:p>
                    </w:tc>
                    <w:tc>
                      <w:tcPr>
                        <w:tcW w:w="460" w:type="dxa"/>
                      </w:tcPr>
                      <w:p w:rsidR="0018722C">
                        <w:pPr>
                          <w:widowControl w:val="0"/>
                          <w:snapToGrid w:val="1"/>
                          <w:spacing w:beforeLines="0" w:afterLines="0" w:lineRule="auto" w:line="240" w:after="0" w:before="10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w:t>
                        </w:r>
                      </w:p>
                    </w:tc>
                    <w:tc>
                      <w:tcPr>
                        <w:tcW w:w="542" w:type="dxa"/>
                      </w:tcPr>
                      <w:p w:rsidR="0018722C">
                        <w:pPr>
                          <w:widowControl w:val="0"/>
                          <w:snapToGrid w:val="1"/>
                          <w:spacing w:beforeLines="0" w:afterLines="0" w:lineRule="auto" w:line="240" w:after="0" w:before="101"/>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27</w:t>
                        </w:r>
                      </w:p>
                    </w:tc>
                    <w:tc>
                      <w:tcPr>
                        <w:tcW w:w="451" w:type="dxa"/>
                      </w:tcPr>
                      <w:p w:rsidR="0018722C">
                        <w:pPr>
                          <w:widowControl w:val="0"/>
                          <w:snapToGrid w:val="1"/>
                          <w:spacing w:beforeLines="0" w:afterLines="0" w:lineRule="auto" w:line="240" w:after="0" w:before="101"/>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34</w:t>
                        </w:r>
                      </w:p>
                    </w:tc>
                    <w:tc>
                      <w:tcPr>
                        <w:tcW w:w="457" w:type="dxa"/>
                      </w:tcPr>
                      <w:p w:rsidR="0018722C">
                        <w:pPr>
                          <w:widowControl w:val="0"/>
                          <w:snapToGrid w:val="1"/>
                          <w:spacing w:beforeLines="0" w:afterLines="0" w:lineRule="auto" w:line="240" w:after="0" w:before="101"/>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21</w:t>
                        </w:r>
                      </w:p>
                    </w:tc>
                    <w:tc>
                      <w:tcPr>
                        <w:tcW w:w="558" w:type="dxa"/>
                      </w:tcPr>
                      <w:p w:rsidR="0018722C">
                        <w:pPr>
                          <w:widowControl w:val="0"/>
                          <w:snapToGrid w:val="1"/>
                          <w:spacing w:beforeLines="0" w:afterLines="0" w:lineRule="auto" w:line="240" w:after="0" w:before="101"/>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64</w:t>
                        </w:r>
                      </w:p>
                    </w:tc>
                    <w:tc>
                      <w:tcPr>
                        <w:tcW w:w="449" w:type="dxa"/>
                      </w:tcPr>
                      <w:p w:rsidR="0018722C">
                        <w:pPr>
                          <w:widowControl w:val="0"/>
                          <w:snapToGrid w:val="1"/>
                          <w:spacing w:beforeLines="0" w:afterLines="0" w:lineRule="auto" w:line="240" w:after="0" w:before="101"/>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17</w:t>
                        </w:r>
                      </w:p>
                    </w:tc>
                    <w:tc>
                      <w:tcPr>
                        <w:tcW w:w="504" w:type="dxa"/>
                      </w:tcPr>
                      <w:p w:rsidR="0018722C">
                        <w:pPr>
                          <w:widowControl w:val="0"/>
                          <w:snapToGrid w:val="1"/>
                          <w:spacing w:beforeLines="0" w:afterLines="0" w:lineRule="auto" w:line="240" w:after="0" w:before="101"/>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w:t>
                        </w:r>
                      </w:p>
                    </w:tc>
                    <w:tc>
                      <w:tcPr>
                        <w:tcW w:w="551" w:type="dxa"/>
                      </w:tcPr>
                      <w:p w:rsidR="0018722C">
                        <w:pPr>
                          <w:widowControl w:val="0"/>
                          <w:snapToGrid w:val="1"/>
                          <w:spacing w:beforeLines="0" w:afterLines="0" w:lineRule="auto" w:line="240" w:after="0" w:before="101"/>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w:t>
                        </w:r>
                      </w:p>
                    </w:tc>
                    <w:tc>
                      <w:tcPr>
                        <w:tcW w:w="466" w:type="dxa"/>
                      </w:tcPr>
                      <w:p w:rsidR="0018722C">
                        <w:pPr>
                          <w:widowControl w:val="0"/>
                          <w:snapToGrid w:val="1"/>
                          <w:spacing w:beforeLines="0" w:afterLines="0" w:lineRule="auto" w:line="240" w:after="0" w:before="101"/>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35</w:t>
                        </w:r>
                      </w:p>
                    </w:tc>
                    <w:tc>
                      <w:tcPr>
                        <w:tcW w:w="389" w:type="dxa"/>
                      </w:tcPr>
                      <w:p w:rsidR="0018722C">
                        <w:pPr>
                          <w:widowControl w:val="0"/>
                          <w:snapToGrid w:val="1"/>
                          <w:spacing w:beforeLines="0" w:afterLines="0" w:lineRule="auto" w:line="240" w:after="0" w:before="10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w:t>
                        </w:r>
                      </w:p>
                    </w:tc>
                    <w:tc>
                      <w:tcPr>
                        <w:tcW w:w="1221" w:type="dxa"/>
                      </w:tcPr>
                      <w:p w:rsidR="0018722C">
                        <w:pPr>
                          <w:widowControl w:val="0"/>
                          <w:snapToGrid w:val="1"/>
                          <w:spacing w:beforeLines="0" w:afterLines="0" w:lineRule="auto" w:line="240" w:after="0" w:before="101"/>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82</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400" w:type="dxa"/>
                      </w:tcPr>
                      <w:p w:rsidR="0018722C">
                        <w:pPr>
                          <w:widowControl w:val="0"/>
                          <w:snapToGrid w:val="1"/>
                          <w:spacing w:beforeLines="0" w:afterLines="0" w:lineRule="auto" w:line="240" w:after="0" w:before="44"/>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Almawi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60" w:hRule="atLeast"/>
                    </w:trPr>
                    <w:tc>
                      <w:tcPr>
                        <w:tcW w:w="1400" w:type="dxa"/>
                      </w:tcPr>
                      <w:p w:rsidR="0018722C">
                        <w:pPr>
                          <w:widowControl w:val="0"/>
                          <w:snapToGrid w:val="1"/>
                          <w:spacing w:beforeLines="0" w:afterLines="0" w:after="0" w:line="122" w:lineRule="exact" w:before="16"/>
                          <w:ind w:firstLineChars="0" w:firstLine="0" w:leftChars="0" w:left="0" w:rightChars="0" w:right="123"/>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162</w:t>
                        </w:r>
                      </w:p>
                      <w:p w:rsidR="0018722C">
                        <w:pPr>
                          <w:widowControl w:val="0"/>
                          <w:snapToGrid w:val="1"/>
                          <w:spacing w:beforeLines="0" w:afterLines="0" w:before="0" w:after="0" w:line="143" w:lineRule="exact"/>
                          <w:ind w:firstLineChars="0" w:firstLine="0" w:rightChars="0" w:right="0" w:leftChars="0" w:left="290"/>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3"/>
                          </w:rPr>
                          <w:t>病例组</w:t>
                        </w:r>
                      </w:p>
                    </w:tc>
                    <w:tc>
                      <w:tcPr>
                        <w:tcW w:w="438" w:type="dxa"/>
                      </w:tcPr>
                      <w:p w:rsidR="0018722C">
                        <w:pPr>
                          <w:widowControl w:val="0"/>
                          <w:snapToGrid w:val="1"/>
                          <w:spacing w:beforeLines="0" w:afterLines="0" w:lineRule="auto" w:line="240" w:after="0" w:before="16"/>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93</w:t>
                        </w:r>
                      </w:p>
                    </w:tc>
                    <w:tc>
                      <w:tcPr>
                        <w:tcW w:w="460" w:type="dxa"/>
                      </w:tcPr>
                      <w:p w:rsidR="0018722C">
                        <w:pPr>
                          <w:widowControl w:val="0"/>
                          <w:snapToGrid w:val="1"/>
                          <w:spacing w:beforeLines="0" w:afterLines="0" w:lineRule="auto" w:line="240" w:after="0" w:before="16"/>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41</w:t>
                        </w:r>
                      </w:p>
                    </w:tc>
                    <w:tc>
                      <w:tcPr>
                        <w:tcW w:w="542" w:type="dxa"/>
                      </w:tcPr>
                      <w:p w:rsidR="0018722C">
                        <w:pPr>
                          <w:widowControl w:val="0"/>
                          <w:snapToGrid w:val="1"/>
                          <w:spacing w:beforeLines="0" w:afterLines="0" w:lineRule="auto" w:line="240" w:after="0" w:before="16"/>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126</w:t>
                        </w:r>
                      </w:p>
                    </w:tc>
                    <w:tc>
                      <w:tcPr>
                        <w:tcW w:w="451" w:type="dxa"/>
                      </w:tcPr>
                      <w:p w:rsidR="0018722C">
                        <w:pPr>
                          <w:widowControl w:val="0"/>
                          <w:snapToGrid w:val="1"/>
                          <w:spacing w:beforeLines="0" w:afterLines="0" w:lineRule="auto" w:line="240" w:after="0" w:before="16"/>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117</w:t>
                        </w:r>
                      </w:p>
                    </w:tc>
                    <w:tc>
                      <w:tcPr>
                        <w:tcW w:w="457" w:type="dxa"/>
                      </w:tcPr>
                      <w:p w:rsidR="0018722C">
                        <w:pPr>
                          <w:widowControl w:val="0"/>
                          <w:snapToGrid w:val="1"/>
                          <w:spacing w:beforeLines="0" w:afterLines="0" w:lineRule="auto" w:line="240" w:after="0" w:before="16"/>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53</w:t>
                        </w:r>
                      </w:p>
                    </w:tc>
                    <w:tc>
                      <w:tcPr>
                        <w:tcW w:w="558" w:type="dxa"/>
                      </w:tcPr>
                      <w:p w:rsidR="0018722C">
                        <w:pPr>
                          <w:widowControl w:val="0"/>
                          <w:snapToGrid w:val="1"/>
                          <w:spacing w:beforeLines="0" w:afterLines="0" w:lineRule="auto" w:line="240" w:after="0" w:before="16"/>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232</w:t>
                        </w:r>
                      </w:p>
                    </w:tc>
                    <w:tc>
                      <w:tcPr>
                        <w:tcW w:w="449" w:type="dxa"/>
                      </w:tcPr>
                      <w:p w:rsidR="0018722C">
                        <w:pPr>
                          <w:widowControl w:val="0"/>
                          <w:snapToGrid w:val="1"/>
                          <w:spacing w:beforeLines="0" w:afterLines="0" w:lineRule="auto" w:line="240" w:after="0" w:before="16"/>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59</w:t>
                        </w:r>
                      </w:p>
                    </w:tc>
                    <w:tc>
                      <w:tcPr>
                        <w:tcW w:w="504" w:type="dxa"/>
                      </w:tcPr>
                      <w:p w:rsidR="0018722C">
                        <w:pPr>
                          <w:widowControl w:val="0"/>
                          <w:snapToGrid w:val="1"/>
                          <w:spacing w:beforeLines="0" w:afterLines="0" w:lineRule="auto" w:line="240" w:after="0" w:before="16"/>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c>
                      <w:tcPr>
                        <w:tcW w:w="551" w:type="dxa"/>
                      </w:tcPr>
                      <w:p w:rsidR="0018722C">
                        <w:pPr>
                          <w:widowControl w:val="0"/>
                          <w:snapToGrid w:val="1"/>
                          <w:spacing w:beforeLines="0" w:afterLines="0" w:lineRule="auto" w:line="240" w:after="0" w:before="16"/>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96</w:t>
                        </w:r>
                      </w:p>
                    </w:tc>
                    <w:tc>
                      <w:tcPr>
                        <w:tcW w:w="466" w:type="dxa"/>
                      </w:tcPr>
                      <w:p w:rsidR="0018722C">
                        <w:pPr>
                          <w:widowControl w:val="0"/>
                          <w:snapToGrid w:val="1"/>
                          <w:spacing w:beforeLines="0" w:afterLines="0" w:lineRule="auto" w:line="240" w:after="0" w:before="16"/>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137</w:t>
                        </w:r>
                      </w:p>
                    </w:tc>
                    <w:tc>
                      <w:tcPr>
                        <w:tcW w:w="389" w:type="dxa"/>
                      </w:tcPr>
                      <w:p w:rsidR="0018722C">
                        <w:pPr>
                          <w:widowControl w:val="0"/>
                          <w:snapToGrid w:val="1"/>
                          <w:spacing w:beforeLines="0" w:afterLines="0" w:lineRule="auto" w:line="240" w:after="0" w:before="16"/>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63</w:t>
                        </w:r>
                      </w:p>
                    </w:tc>
                    <w:tc>
                      <w:tcPr>
                        <w:tcW w:w="1221" w:type="dxa"/>
                      </w:tcPr>
                      <w:p w:rsidR="0018722C">
                        <w:pPr>
                          <w:widowControl w:val="0"/>
                          <w:snapToGrid w:val="1"/>
                          <w:spacing w:beforeLines="0" w:afterLines="0" w:lineRule="auto" w:line="240" w:after="0" w:before="16"/>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296</w:t>
                        </w:r>
                      </w:p>
                    </w:tc>
                    <w:tc>
                      <w:tcPr>
                        <w:tcW w:w="394" w:type="dxa"/>
                      </w:tcPr>
                      <w:p w:rsidR="0018722C">
                        <w:pPr>
                          <w:widowControl w:val="0"/>
                          <w:snapToGrid w:val="1"/>
                          <w:spacing w:beforeLines="0" w:afterLines="0" w:lineRule="auto" w:line="240" w:after="0" w:before="16"/>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r>
                  <w:tr>
                    <w:trPr>
                      <w:trHeight w:val="300" w:hRule="atLeast"/>
                    </w:trPr>
                    <w:tc>
                      <w:tcPr>
                        <w:tcW w:w="1400" w:type="dxa"/>
                      </w:tcPr>
                      <w:p w:rsidR="0018722C">
                        <w:pPr>
                          <w:widowControl w:val="0"/>
                          <w:snapToGrid w:val="1"/>
                          <w:spacing w:beforeLines="0" w:afterLines="0" w:lineRule="auto" w:line="240" w:after="0" w:before="42"/>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2"/>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153</w:t>
                        </w:r>
                      </w:p>
                    </w:tc>
                    <w:tc>
                      <w:tcPr>
                        <w:tcW w:w="438" w:type="dxa"/>
                      </w:tcPr>
                      <w:p w:rsidR="0018722C">
                        <w:pPr>
                          <w:widowControl w:val="0"/>
                          <w:snapToGrid w:val="1"/>
                          <w:spacing w:beforeLines="0" w:afterLines="0" w:lineRule="auto" w:line="240" w:after="0" w:before="93"/>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119</w:t>
                        </w:r>
                      </w:p>
                    </w:tc>
                    <w:tc>
                      <w:tcPr>
                        <w:tcW w:w="460" w:type="dxa"/>
                      </w:tcPr>
                      <w:p w:rsidR="0018722C">
                        <w:pPr>
                          <w:widowControl w:val="0"/>
                          <w:snapToGrid w:val="1"/>
                          <w:spacing w:beforeLines="0" w:afterLines="0" w:lineRule="auto" w:line="240" w:after="0" w:before="93"/>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33</w:t>
                        </w:r>
                      </w:p>
                    </w:tc>
                    <w:tc>
                      <w:tcPr>
                        <w:tcW w:w="542" w:type="dxa"/>
                      </w:tcPr>
                      <w:p w:rsidR="0018722C">
                        <w:pPr>
                          <w:widowControl w:val="0"/>
                          <w:snapToGrid w:val="1"/>
                          <w:spacing w:beforeLines="0" w:afterLines="0" w:lineRule="auto" w:line="240" w:after="0" w:before="93"/>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116</w:t>
                        </w:r>
                      </w:p>
                    </w:tc>
                    <w:tc>
                      <w:tcPr>
                        <w:tcW w:w="451" w:type="dxa"/>
                      </w:tcPr>
                      <w:p w:rsidR="0018722C">
                        <w:pPr>
                          <w:widowControl w:val="0"/>
                          <w:snapToGrid w:val="1"/>
                          <w:spacing w:beforeLines="0" w:afterLines="0" w:lineRule="auto" w:line="240" w:after="0" w:before="93"/>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135</w:t>
                        </w:r>
                      </w:p>
                    </w:tc>
                    <w:tc>
                      <w:tcPr>
                        <w:tcW w:w="457" w:type="dxa"/>
                      </w:tcPr>
                      <w:p w:rsidR="0018722C">
                        <w:pPr>
                          <w:widowControl w:val="0"/>
                          <w:snapToGrid w:val="1"/>
                          <w:spacing w:beforeLines="0" w:afterLines="0" w:lineRule="auto" w:line="240" w:after="0" w:before="93"/>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54</w:t>
                        </w:r>
                      </w:p>
                    </w:tc>
                    <w:tc>
                      <w:tcPr>
                        <w:tcW w:w="558" w:type="dxa"/>
                      </w:tcPr>
                      <w:p w:rsidR="0018722C">
                        <w:pPr>
                          <w:widowControl w:val="0"/>
                          <w:snapToGrid w:val="1"/>
                          <w:spacing w:beforeLines="0" w:afterLines="0" w:lineRule="auto" w:line="240" w:after="0" w:before="93"/>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232</w:t>
                        </w:r>
                      </w:p>
                    </w:tc>
                    <w:tc>
                      <w:tcPr>
                        <w:tcW w:w="449" w:type="dxa"/>
                      </w:tcPr>
                      <w:p w:rsidR="0018722C">
                        <w:pPr>
                          <w:widowControl w:val="0"/>
                          <w:snapToGrid w:val="1"/>
                          <w:spacing w:beforeLines="0" w:afterLines="0" w:lineRule="auto" w:line="240" w:after="0" w:before="93"/>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65</w:t>
                        </w:r>
                      </w:p>
                    </w:tc>
                    <w:tc>
                      <w:tcPr>
                        <w:tcW w:w="504" w:type="dxa"/>
                      </w:tcPr>
                      <w:p w:rsidR="0018722C">
                        <w:pPr>
                          <w:widowControl w:val="0"/>
                          <w:snapToGrid w:val="1"/>
                          <w:spacing w:beforeLines="0" w:afterLines="0" w:lineRule="auto" w:line="240" w:after="0" w:before="93"/>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w:t>
                        </w:r>
                      </w:p>
                    </w:tc>
                    <w:tc>
                      <w:tcPr>
                        <w:tcW w:w="551" w:type="dxa"/>
                      </w:tcPr>
                      <w:p w:rsidR="0018722C">
                        <w:pPr>
                          <w:widowControl w:val="0"/>
                          <w:snapToGrid w:val="1"/>
                          <w:spacing w:beforeLines="0" w:afterLines="0" w:lineRule="auto" w:line="240" w:after="0" w:before="93"/>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127</w:t>
                        </w:r>
                      </w:p>
                    </w:tc>
                    <w:tc>
                      <w:tcPr>
                        <w:tcW w:w="466" w:type="dxa"/>
                      </w:tcPr>
                      <w:p w:rsidR="0018722C">
                        <w:pPr>
                          <w:widowControl w:val="0"/>
                          <w:snapToGrid w:val="1"/>
                          <w:spacing w:beforeLines="0" w:afterLines="0" w:lineRule="auto" w:line="240" w:after="0" w:before="93"/>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127</w:t>
                        </w:r>
                      </w:p>
                    </w:tc>
                    <w:tc>
                      <w:tcPr>
                        <w:tcW w:w="389" w:type="dxa"/>
                      </w:tcPr>
                      <w:p w:rsidR="0018722C">
                        <w:pPr>
                          <w:widowControl w:val="0"/>
                          <w:snapToGrid w:val="1"/>
                          <w:spacing w:beforeLines="0" w:afterLines="0" w:lineRule="auto" w:line="240" w:after="0" w:before="93"/>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51</w:t>
                        </w:r>
                      </w:p>
                    </w:tc>
                    <w:tc>
                      <w:tcPr>
                        <w:tcW w:w="1221" w:type="dxa"/>
                      </w:tcPr>
                      <w:p w:rsidR="0018722C">
                        <w:pPr>
                          <w:widowControl w:val="0"/>
                          <w:snapToGrid w:val="1"/>
                          <w:spacing w:beforeLines="0" w:afterLines="0" w:lineRule="auto" w:line="240" w:after="0" w:before="93"/>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305</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1400"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Su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40" w:hRule="atLeast"/>
                    </w:trPr>
                    <w:tc>
                      <w:tcPr>
                        <w:tcW w:w="1400" w:type="dxa"/>
                      </w:tcPr>
                      <w:p w:rsidR="0018722C">
                        <w:pPr>
                          <w:widowControl w:val="0"/>
                          <w:snapToGrid w:val="1"/>
                          <w:spacing w:beforeLines="0" w:afterLines="0" w:lineRule="auto" w:line="240" w:after="0" w:before="19"/>
                          <w:ind w:firstLineChars="0" w:firstLine="0" w:leftChars="0" w:left="0" w:rightChars="0" w:right="188"/>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62</w:t>
                        </w:r>
                      </w:p>
                    </w:tc>
                    <w:tc>
                      <w:tcPr>
                        <w:tcW w:w="438" w:type="dxa"/>
                      </w:tcPr>
                      <w:p w:rsidR="0018722C">
                        <w:pPr>
                          <w:widowControl w:val="0"/>
                          <w:snapToGrid w:val="1"/>
                          <w:spacing w:beforeLines="0" w:afterLines="0" w:lineRule="auto" w:line="240" w:after="0" w:before="19"/>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32</w:t>
                        </w:r>
                      </w:p>
                    </w:tc>
                    <w:tc>
                      <w:tcPr>
                        <w:tcW w:w="460" w:type="dxa"/>
                      </w:tcPr>
                      <w:p w:rsidR="0018722C">
                        <w:pPr>
                          <w:widowControl w:val="0"/>
                          <w:snapToGrid w:val="1"/>
                          <w:spacing w:beforeLines="0" w:afterLines="0" w:lineRule="auto" w:line="240" w:after="0" w:before="19"/>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w:t>
                        </w:r>
                      </w:p>
                    </w:tc>
                    <w:tc>
                      <w:tcPr>
                        <w:tcW w:w="542" w:type="dxa"/>
                      </w:tcPr>
                      <w:p w:rsidR="0018722C">
                        <w:pPr>
                          <w:widowControl w:val="0"/>
                          <w:snapToGrid w:val="1"/>
                          <w:spacing w:beforeLines="0" w:afterLines="0" w:lineRule="auto" w:line="240" w:after="0" w:before="19"/>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1" w:type="dxa"/>
                      </w:tcPr>
                      <w:p w:rsidR="0018722C">
                        <w:pPr>
                          <w:widowControl w:val="0"/>
                          <w:snapToGrid w:val="1"/>
                          <w:spacing w:beforeLines="0" w:afterLines="0" w:lineRule="auto" w:line="240" w:after="0" w:before="19"/>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7" w:type="dxa"/>
                      </w:tcPr>
                      <w:p w:rsidR="0018722C">
                        <w:pPr>
                          <w:widowControl w:val="0"/>
                          <w:snapToGrid w:val="1"/>
                          <w:spacing w:beforeLines="0" w:afterLines="0" w:lineRule="auto" w:line="240" w:after="0" w:before="19"/>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8" w:type="dxa"/>
                      </w:tcPr>
                      <w:p w:rsidR="0018722C">
                        <w:pPr>
                          <w:widowControl w:val="0"/>
                          <w:snapToGrid w:val="1"/>
                          <w:spacing w:beforeLines="0" w:afterLines="0" w:lineRule="auto" w:line="240" w:after="0" w:before="19"/>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49" w:type="dxa"/>
                      </w:tcPr>
                      <w:p w:rsidR="0018722C">
                        <w:pPr>
                          <w:widowControl w:val="0"/>
                          <w:snapToGrid w:val="1"/>
                          <w:spacing w:beforeLines="0" w:afterLines="0" w:lineRule="auto" w:line="240" w:after="0" w:before="19"/>
                          <w:ind w:firstLineChars="0" w:firstLine="0" w:leftChars="0" w:left="0" w:rightChars="0" w:right="9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04" w:type="dxa"/>
                      </w:tcPr>
                      <w:p w:rsidR="0018722C">
                        <w:pPr>
                          <w:widowControl w:val="0"/>
                          <w:snapToGrid w:val="1"/>
                          <w:spacing w:beforeLines="0" w:afterLines="0" w:lineRule="auto" w:line="240" w:after="0" w:before="19"/>
                          <w:ind w:firstLineChars="0" w:firstLine="0" w:leftChars="0" w:left="0" w:rightChars="0" w:right="14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1" w:type="dxa"/>
                      </w:tcPr>
                      <w:p w:rsidR="0018722C">
                        <w:pPr>
                          <w:widowControl w:val="0"/>
                          <w:snapToGrid w:val="1"/>
                          <w:spacing w:beforeLines="0" w:afterLines="0" w:lineRule="auto" w:line="240" w:after="0" w:before="19"/>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6" w:type="dxa"/>
                      </w:tcPr>
                      <w:p w:rsidR="0018722C">
                        <w:pPr>
                          <w:widowControl w:val="0"/>
                          <w:snapToGrid w:val="1"/>
                          <w:spacing w:beforeLines="0" w:afterLines="0" w:lineRule="auto" w:line="240" w:after="0" w:before="19"/>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389" w:type="dxa"/>
                      </w:tcPr>
                      <w:p w:rsidR="0018722C">
                        <w:pPr>
                          <w:widowControl w:val="0"/>
                          <w:snapToGrid w:val="1"/>
                          <w:spacing w:beforeLines="0" w:afterLines="0" w:lineRule="auto" w:line="240" w:after="0" w:before="19"/>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21" w:type="dxa"/>
                      </w:tcPr>
                      <w:p w:rsidR="0018722C">
                        <w:pPr>
                          <w:widowControl w:val="0"/>
                          <w:snapToGrid w:val="1"/>
                          <w:spacing w:beforeLines="0" w:afterLines="0" w:lineRule="auto" w:line="240" w:after="0" w:before="19"/>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98</w:t>
                        </w:r>
                      </w:p>
                    </w:tc>
                    <w:tc>
                      <w:tcPr>
                        <w:tcW w:w="394" w:type="dxa"/>
                      </w:tcPr>
                      <w:p w:rsidR="0018722C">
                        <w:pPr>
                          <w:widowControl w:val="0"/>
                          <w:snapToGrid w:val="1"/>
                          <w:spacing w:beforeLines="0" w:afterLines="0" w:lineRule="auto" w:line="240" w:after="0" w:before="19"/>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w:t>
                        </w:r>
                      </w:p>
                    </w:tc>
                  </w:tr>
                  <w:tr>
                    <w:trPr>
                      <w:trHeight w:val="300" w:hRule="atLeast"/>
                    </w:trPr>
                    <w:tc>
                      <w:tcPr>
                        <w:tcW w:w="1400" w:type="dxa"/>
                      </w:tcPr>
                      <w:p w:rsidR="0018722C">
                        <w:pPr>
                          <w:widowControl w:val="0"/>
                          <w:snapToGrid w:val="1"/>
                          <w:spacing w:beforeLines="0" w:afterLines="0" w:lineRule="auto" w:line="240" w:after="0" w:before="61"/>
                          <w:ind w:firstLineChars="0" w:firstLine="0" w:leftChars="0" w:left="0" w:rightChars="0" w:right="123"/>
                          <w:jc w:val="right"/>
                          <w:autoSpaceDE w:val="0"/>
                          <w:autoSpaceDN w:val="0"/>
                          <w:tabs>
                            <w:tab w:pos="984"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sz w:val="13"/>
                          </w:rPr>
                          <w:t>对照组</w:t>
                        </w:r>
                        <w:r>
                          <w:rPr>
                            <w:kern w:val="2"/>
                            <w:szCs w:val="22"/>
                            <w:rFonts w:ascii="宋体" w:eastAsia="宋体" w:hint="eastAsia" w:cstheme="minorBidi" w:hAnsi="Times New Roman" w:cs="Times New Roman"/>
                            <w:position w:val="2"/>
                            <w:sz w:val="13"/>
                          </w:rPr>
                          <w:tab/>
                        </w:r>
                        <w:r>
                          <w:rPr>
                            <w:kern w:val="2"/>
                            <w:szCs w:val="22"/>
                            <w:rFonts w:cstheme="minorBidi" w:ascii="Times New Roman" w:hAnsi="Times New Roman" w:eastAsia="Times New Roman" w:cs="Times New Roman"/>
                            <w:b/>
                            <w:position w:val="2"/>
                            <w:sz w:val="13"/>
                          </w:rPr>
                          <w:t>100</w:t>
                        </w:r>
                      </w:p>
                    </w:tc>
                    <w:tc>
                      <w:tcPr>
                        <w:tcW w:w="438" w:type="dxa"/>
                      </w:tcPr>
                      <w:p w:rsidR="0018722C">
                        <w:pPr>
                          <w:widowControl w:val="0"/>
                          <w:snapToGrid w:val="1"/>
                          <w:spacing w:beforeLines="0" w:afterLines="0" w:lineRule="auto" w:line="240" w:after="0" w:before="75"/>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35</w:t>
                        </w:r>
                      </w:p>
                    </w:tc>
                    <w:tc>
                      <w:tcPr>
                        <w:tcW w:w="460" w:type="dxa"/>
                      </w:tcPr>
                      <w:p w:rsidR="0018722C">
                        <w:pPr>
                          <w:widowControl w:val="0"/>
                          <w:snapToGrid w:val="1"/>
                          <w:spacing w:beforeLines="0" w:afterLines="0" w:lineRule="auto" w:line="240" w:after="0" w:before="75"/>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w:t>
                        </w:r>
                      </w:p>
                    </w:tc>
                    <w:tc>
                      <w:tcPr>
                        <w:tcW w:w="542" w:type="dxa"/>
                      </w:tcPr>
                      <w:p w:rsidR="0018722C">
                        <w:pPr>
                          <w:widowControl w:val="0"/>
                          <w:snapToGrid w:val="1"/>
                          <w:spacing w:beforeLines="0" w:afterLines="0" w:lineRule="auto" w:line="240" w:after="0" w:before="75"/>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1" w:type="dxa"/>
                      </w:tcPr>
                      <w:p w:rsidR="0018722C">
                        <w:pPr>
                          <w:widowControl w:val="0"/>
                          <w:snapToGrid w:val="1"/>
                          <w:spacing w:beforeLines="0" w:afterLines="0" w:lineRule="auto" w:line="240" w:after="0" w:before="75"/>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7" w:type="dxa"/>
                      </w:tcPr>
                      <w:p w:rsidR="0018722C">
                        <w:pPr>
                          <w:widowControl w:val="0"/>
                          <w:snapToGrid w:val="1"/>
                          <w:spacing w:beforeLines="0" w:afterLines="0" w:lineRule="auto" w:line="240" w:after="0" w:before="75"/>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8" w:type="dxa"/>
                      </w:tcPr>
                      <w:p w:rsidR="0018722C">
                        <w:pPr>
                          <w:widowControl w:val="0"/>
                          <w:snapToGrid w:val="1"/>
                          <w:spacing w:beforeLines="0" w:afterLines="0" w:lineRule="auto" w:line="240" w:after="0" w:before="75"/>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49" w:type="dxa"/>
                      </w:tcPr>
                      <w:p w:rsidR="0018722C">
                        <w:pPr>
                          <w:widowControl w:val="0"/>
                          <w:snapToGrid w:val="1"/>
                          <w:spacing w:beforeLines="0" w:afterLines="0" w:lineRule="auto" w:line="240" w:after="0" w:before="75"/>
                          <w:ind w:firstLineChars="0" w:firstLine="0" w:leftChars="0" w:left="0" w:rightChars="0" w:right="9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04" w:type="dxa"/>
                      </w:tcPr>
                      <w:p w:rsidR="0018722C">
                        <w:pPr>
                          <w:widowControl w:val="0"/>
                          <w:snapToGrid w:val="1"/>
                          <w:spacing w:beforeLines="0" w:afterLines="0" w:lineRule="auto" w:line="240" w:after="0" w:before="75"/>
                          <w:ind w:firstLineChars="0" w:firstLine="0" w:leftChars="0" w:left="0" w:rightChars="0" w:right="14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51" w:type="dxa"/>
                      </w:tcPr>
                      <w:p w:rsidR="0018722C">
                        <w:pPr>
                          <w:widowControl w:val="0"/>
                          <w:snapToGrid w:val="1"/>
                          <w:spacing w:beforeLines="0" w:afterLines="0" w:lineRule="auto" w:line="240" w:after="0" w:before="75"/>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66" w:type="dxa"/>
                      </w:tcPr>
                      <w:p w:rsidR="0018722C">
                        <w:pPr>
                          <w:widowControl w:val="0"/>
                          <w:snapToGrid w:val="1"/>
                          <w:spacing w:beforeLines="0" w:afterLines="0" w:lineRule="auto" w:line="240" w:after="0" w:before="75"/>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389" w:type="dxa"/>
                      </w:tcPr>
                      <w:p w:rsidR="0018722C">
                        <w:pPr>
                          <w:widowControl w:val="0"/>
                          <w:snapToGrid w:val="1"/>
                          <w:spacing w:beforeLines="0" w:afterLines="0" w:lineRule="auto" w:line="240" w:after="0" w:before="75"/>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21" w:type="dxa"/>
                      </w:tcPr>
                      <w:p w:rsidR="0018722C">
                        <w:pPr>
                          <w:widowControl w:val="0"/>
                          <w:snapToGrid w:val="1"/>
                          <w:spacing w:beforeLines="0" w:afterLines="0" w:lineRule="auto" w:line="240" w:after="0" w:before="75"/>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142</w:t>
                        </w: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60" w:hRule="atLeast"/>
                    </w:trPr>
                    <w:tc>
                      <w:tcPr>
                        <w:tcW w:w="1400" w:type="dxa"/>
                      </w:tcPr>
                      <w:p w:rsidR="0018722C">
                        <w:pPr>
                          <w:widowControl w:val="0"/>
                          <w:snapToGrid w:val="1"/>
                          <w:spacing w:beforeLines="0" w:afterLines="0" w:lineRule="auto" w:line="240" w:after="0" w:before="56"/>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Lee </w:t>
                        </w:r>
                        <w:r>
                          <w:rPr>
                            <w:kern w:val="2"/>
                            <w:szCs w:val="22"/>
                            <w:rFonts w:ascii="宋体" w:eastAsia="宋体" w:hint="eastAsia" w:cstheme="minorBidi" w:hAnsi="Times New Roman" w:cs="Times New Roman"/>
                            <w:sz w:val="13"/>
                          </w:rPr>
                          <w:t>等</w:t>
                        </w:r>
                      </w:p>
                    </w:tc>
                    <w:tc>
                      <w:tcPr>
                        <w:tcW w:w="4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3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00" w:hRule="atLeast"/>
                    </w:trPr>
                    <w:tc>
                      <w:tcPr>
                        <w:tcW w:w="1400" w:type="dxa"/>
                      </w:tcPr>
                      <w:p w:rsidR="0018722C">
                        <w:pPr>
                          <w:widowControl w:val="0"/>
                          <w:snapToGrid w:val="1"/>
                          <w:spacing w:beforeLines="0" w:afterLines="0" w:lineRule="auto" w:line="240" w:after="0" w:before="24"/>
                          <w:ind w:firstLineChars="0" w:firstLine="0" w:leftChars="0" w:left="0" w:rightChars="0" w:right="123"/>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130</w:t>
                        </w:r>
                      </w:p>
                    </w:tc>
                    <w:tc>
                      <w:tcPr>
                        <w:tcW w:w="438" w:type="dxa"/>
                      </w:tcPr>
                      <w:p w:rsidR="0018722C">
                        <w:pPr>
                          <w:widowControl w:val="0"/>
                          <w:snapToGrid w:val="1"/>
                          <w:spacing w:beforeLines="0" w:afterLines="0" w:lineRule="auto" w:line="240" w:after="0" w:before="24"/>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80</w:t>
                        </w:r>
                      </w:p>
                    </w:tc>
                    <w:tc>
                      <w:tcPr>
                        <w:tcW w:w="460" w:type="dxa"/>
                      </w:tcPr>
                      <w:p w:rsidR="0018722C">
                        <w:pPr>
                          <w:widowControl w:val="0"/>
                          <w:snapToGrid w:val="1"/>
                          <w:spacing w:beforeLines="0" w:afterLines="0" w:lineRule="auto" w:line="240" w:after="0" w:before="24"/>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w:t>
                        </w:r>
                      </w:p>
                    </w:tc>
                    <w:tc>
                      <w:tcPr>
                        <w:tcW w:w="542" w:type="dxa"/>
                      </w:tcPr>
                      <w:p w:rsidR="0018722C">
                        <w:pPr>
                          <w:widowControl w:val="0"/>
                          <w:snapToGrid w:val="1"/>
                          <w:spacing w:beforeLines="0" w:afterLines="0" w:lineRule="auto" w:line="240" w:after="0" w:before="24"/>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107</w:t>
                        </w:r>
                      </w:p>
                    </w:tc>
                    <w:tc>
                      <w:tcPr>
                        <w:tcW w:w="451" w:type="dxa"/>
                      </w:tcPr>
                      <w:p w:rsidR="0018722C">
                        <w:pPr>
                          <w:widowControl w:val="0"/>
                          <w:snapToGrid w:val="1"/>
                          <w:spacing w:beforeLines="0" w:afterLines="0" w:lineRule="auto" w:line="240" w:after="0" w:before="24"/>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94</w:t>
                        </w:r>
                      </w:p>
                    </w:tc>
                    <w:tc>
                      <w:tcPr>
                        <w:tcW w:w="457" w:type="dxa"/>
                      </w:tcPr>
                      <w:p w:rsidR="0018722C">
                        <w:pPr>
                          <w:widowControl w:val="0"/>
                          <w:snapToGrid w:val="1"/>
                          <w:spacing w:beforeLines="0" w:afterLines="0" w:lineRule="auto" w:line="240" w:after="0" w:before="24"/>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w:t>
                        </w:r>
                      </w:p>
                    </w:tc>
                    <w:tc>
                      <w:tcPr>
                        <w:tcW w:w="558" w:type="dxa"/>
                      </w:tcPr>
                      <w:p w:rsidR="0018722C">
                        <w:pPr>
                          <w:widowControl w:val="0"/>
                          <w:snapToGrid w:val="1"/>
                          <w:spacing w:beforeLines="0" w:afterLines="0" w:lineRule="auto" w:line="240" w:after="0" w:before="24"/>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149</w:t>
                        </w:r>
                      </w:p>
                    </w:tc>
                    <w:tc>
                      <w:tcPr>
                        <w:tcW w:w="449" w:type="dxa"/>
                      </w:tcPr>
                      <w:p w:rsidR="0018722C">
                        <w:pPr>
                          <w:widowControl w:val="0"/>
                          <w:snapToGrid w:val="1"/>
                          <w:spacing w:beforeLines="0" w:afterLines="0" w:lineRule="auto" w:line="240" w:after="0" w:before="24"/>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63</w:t>
                        </w:r>
                      </w:p>
                    </w:tc>
                    <w:tc>
                      <w:tcPr>
                        <w:tcW w:w="504" w:type="dxa"/>
                      </w:tcPr>
                      <w:p w:rsidR="0018722C">
                        <w:pPr>
                          <w:widowControl w:val="0"/>
                          <w:snapToGrid w:val="1"/>
                          <w:spacing w:beforeLines="0" w:afterLines="0" w:lineRule="auto" w:line="240" w:after="0" w:before="24"/>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w:t>
                        </w:r>
                      </w:p>
                    </w:tc>
                    <w:tc>
                      <w:tcPr>
                        <w:tcW w:w="551" w:type="dxa"/>
                      </w:tcPr>
                      <w:p w:rsidR="0018722C">
                        <w:pPr>
                          <w:widowControl w:val="0"/>
                          <w:snapToGrid w:val="1"/>
                          <w:spacing w:beforeLines="0" w:afterLines="0" w:lineRule="auto" w:line="240" w:after="0" w:before="24"/>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67</w:t>
                        </w:r>
                      </w:p>
                    </w:tc>
                    <w:tc>
                      <w:tcPr>
                        <w:tcW w:w="466" w:type="dxa"/>
                      </w:tcPr>
                      <w:p w:rsidR="0018722C">
                        <w:pPr>
                          <w:widowControl w:val="0"/>
                          <w:snapToGrid w:val="1"/>
                          <w:spacing w:beforeLines="0" w:afterLines="0" w:lineRule="auto" w:line="240" w:after="0" w:before="24"/>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114</w:t>
                        </w:r>
                      </w:p>
                    </w:tc>
                    <w:tc>
                      <w:tcPr>
                        <w:tcW w:w="389" w:type="dxa"/>
                      </w:tcPr>
                      <w:p w:rsidR="0018722C">
                        <w:pPr>
                          <w:widowControl w:val="0"/>
                          <w:snapToGrid w:val="1"/>
                          <w:spacing w:beforeLines="0" w:afterLines="0" w:lineRule="auto" w:line="240" w:after="0" w:before="24"/>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34</w:t>
                        </w:r>
                      </w:p>
                    </w:tc>
                    <w:tc>
                      <w:tcPr>
                        <w:tcW w:w="1221" w:type="dxa"/>
                      </w:tcPr>
                      <w:p w:rsidR="0018722C">
                        <w:pPr>
                          <w:widowControl w:val="0"/>
                          <w:snapToGrid w:val="1"/>
                          <w:spacing w:beforeLines="0" w:afterLines="0" w:lineRule="auto" w:line="240" w:after="0" w:before="24"/>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215</w:t>
                        </w:r>
                      </w:p>
                    </w:tc>
                    <w:tc>
                      <w:tcPr>
                        <w:tcW w:w="394" w:type="dxa"/>
                      </w:tcPr>
                      <w:p w:rsidR="0018722C">
                        <w:pPr>
                          <w:widowControl w:val="0"/>
                          <w:snapToGrid w:val="1"/>
                          <w:spacing w:beforeLines="0" w:afterLines="0" w:lineRule="auto" w:line="240" w:after="0" w:before="24"/>
                          <w:ind w:firstLineChars="0" w:firstLine="0" w:leftChars="0" w:left="0" w:rightChars="0" w:right="24"/>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w:t>
                        </w:r>
                      </w:p>
                    </w:tc>
                  </w:tr>
                  <w:tr>
                    <w:trPr>
                      <w:trHeight w:val="360" w:hRule="atLeast"/>
                    </w:trPr>
                    <w:tc>
                      <w:tcPr>
                        <w:tcW w:w="1400" w:type="dxa"/>
                        <w:tcBorders>
                          <w:bottom w:val="single" w:sz="4" w:space="0" w:color="000000"/>
                        </w:tcBorders>
                      </w:tcPr>
                      <w:p w:rsidR="0018722C">
                        <w:pPr>
                          <w:widowControl w:val="0"/>
                          <w:snapToGrid w:val="1"/>
                          <w:spacing w:beforeLines="0" w:afterLines="0" w:lineRule="auto" w:line="240" w:after="0" w:before="107"/>
                          <w:ind w:firstLineChars="0" w:firstLine="0" w:rightChars="0" w:right="0" w:leftChars="0" w:left="290"/>
                          <w:jc w:val="left"/>
                          <w:autoSpaceDE w:val="0"/>
                          <w:autoSpaceDN w:val="0"/>
                          <w:tabs>
                            <w:tab w:pos="1209"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sz w:val="13"/>
                          </w:rPr>
                          <w:t>对照组</w:t>
                        </w:r>
                        <w:r>
                          <w:rPr>
                            <w:kern w:val="2"/>
                            <w:szCs w:val="22"/>
                            <w:rFonts w:ascii="宋体" w:eastAsia="宋体" w:hint="eastAsia" w:cstheme="minorBidi" w:hAnsi="Times New Roman" w:cs="Times New Roman"/>
                            <w:position w:val="1"/>
                            <w:sz w:val="13"/>
                          </w:rPr>
                          <w:tab/>
                        </w:r>
                        <w:r>
                          <w:rPr>
                            <w:kern w:val="2"/>
                            <w:szCs w:val="22"/>
                            <w:rFonts w:cstheme="minorBidi" w:ascii="Times New Roman" w:hAnsi="Times New Roman" w:eastAsia="Times New Roman" w:cs="Times New Roman"/>
                            <w:b/>
                            <w:position w:val="1"/>
                            <w:sz w:val="13"/>
                          </w:rPr>
                          <w:t>81</w:t>
                        </w:r>
                      </w:p>
                    </w:tc>
                    <w:tc>
                      <w:tcPr>
                        <w:tcW w:w="438"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6"/>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23</w:t>
                        </w:r>
                      </w:p>
                    </w:tc>
                    <w:tc>
                      <w:tcPr>
                        <w:tcW w:w="460"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w:t>
                        </w:r>
                      </w:p>
                    </w:tc>
                    <w:tc>
                      <w:tcPr>
                        <w:tcW w:w="542"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1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60</w:t>
                        </w:r>
                      </w:p>
                    </w:tc>
                    <w:tc>
                      <w:tcPr>
                        <w:tcW w:w="451"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3"/>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45</w:t>
                        </w:r>
                      </w:p>
                    </w:tc>
                    <w:tc>
                      <w:tcPr>
                        <w:tcW w:w="457"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w:t>
                        </w:r>
                      </w:p>
                    </w:tc>
                    <w:tc>
                      <w:tcPr>
                        <w:tcW w:w="558"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2"/>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82</w:t>
                        </w:r>
                      </w:p>
                    </w:tc>
                    <w:tc>
                      <w:tcPr>
                        <w:tcW w:w="449"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4" w:rightChars="0" w:right="145"/>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w:t>
                        </w:r>
                      </w:p>
                    </w:tc>
                    <w:tc>
                      <w:tcPr>
                        <w:tcW w:w="504"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28"/>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w:t>
                        </w:r>
                      </w:p>
                    </w:tc>
                    <w:tc>
                      <w:tcPr>
                        <w:tcW w:w="551"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38</w:t>
                        </w:r>
                      </w:p>
                    </w:tc>
                    <w:tc>
                      <w:tcPr>
                        <w:tcW w:w="466"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54</w:t>
                        </w:r>
                      </w:p>
                    </w:tc>
                    <w:tc>
                      <w:tcPr>
                        <w:tcW w:w="389"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21</w:t>
                        </w:r>
                      </w:p>
                    </w:tc>
                    <w:tc>
                      <w:tcPr>
                        <w:tcW w:w="1221"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9"/>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113</w:t>
                        </w:r>
                      </w:p>
                    </w:tc>
                    <w:tc>
                      <w:tcPr>
                        <w:tcW w:w="39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sz w:val="13"/>
        </w:rPr>
        <w:t>病例组</w:t>
      </w:r>
    </w:p>
    <w:p w:rsidR="0018722C">
      <w:pPr>
        <w:spacing w:before="0"/>
        <w:ind w:leftChars="0" w:left="1212" w:rightChars="0" w:right="0" w:firstLineChars="0" w:firstLine="0"/>
        <w:jc w:val="left"/>
        <w:topLinePunct/>
      </w:pPr>
      <w:r>
        <w:rPr>
          <w:kern w:val="2"/>
          <w:sz w:val="13"/>
          <w:szCs w:val="22"/>
          <w:rFonts w:cstheme="minorBidi" w:hAnsiTheme="minorHAnsi" w:eastAsiaTheme="minorHAnsi" w:asciiTheme="minorHAnsi" w:ascii="宋体" w:eastAsia="宋体" w:hint="eastAsia"/>
        </w:rPr>
        <w:t>病例组</w:t>
      </w:r>
    </w:p>
    <w:p w:rsidR="0018722C">
      <w:pPr>
        <w:spacing w:before="1"/>
        <w:ind w:leftChars="0" w:left="1212" w:rightChars="0" w:right="0" w:firstLineChars="0" w:firstLine="0"/>
        <w:jc w:val="left"/>
        <w:topLinePunct/>
      </w:pPr>
      <w:r>
        <w:rPr>
          <w:kern w:val="2"/>
          <w:sz w:val="13"/>
          <w:szCs w:val="22"/>
          <w:rFonts w:cstheme="minorBidi" w:hAnsiTheme="minorHAnsi" w:eastAsiaTheme="minorHAnsi" w:asciiTheme="minorHAnsi" w:ascii="宋体" w:eastAsia="宋体" w:hint="eastAsia"/>
        </w:rPr>
        <w:t>病例组</w:t>
      </w:r>
    </w:p>
    <w:p w:rsidR="0018722C">
      <w:pPr>
        <w:spacing w:before="0"/>
        <w:ind w:leftChars="0" w:left="1212" w:rightChars="0" w:right="0" w:firstLineChars="0" w:firstLine="0"/>
        <w:jc w:val="left"/>
        <w:topLinePunct/>
      </w:pPr>
      <w:r>
        <w:rPr>
          <w:kern w:val="2"/>
          <w:sz w:val="13"/>
          <w:szCs w:val="22"/>
          <w:rFonts w:cstheme="minorBidi" w:hAnsiTheme="minorHAnsi" w:eastAsiaTheme="minorHAnsi" w:asciiTheme="minorHAnsi" w:ascii="宋体" w:eastAsia="宋体" w:hint="eastAsia"/>
        </w:rPr>
        <w:t>病例组</w:t>
      </w:r>
    </w:p>
    <w:p w:rsidR="0018722C">
      <w:pPr>
        <w:spacing w:before="0"/>
        <w:ind w:leftChars="0" w:left="1212" w:rightChars="0" w:right="0" w:firstLineChars="0" w:firstLine="0"/>
        <w:jc w:val="left"/>
        <w:topLinePunct/>
      </w:pPr>
      <w:r>
        <w:rPr>
          <w:kern w:val="2"/>
          <w:sz w:val="13"/>
          <w:szCs w:val="22"/>
          <w:rFonts w:cstheme="minorBidi" w:hAnsiTheme="minorHAnsi" w:eastAsiaTheme="minorHAnsi" w:asciiTheme="minorHAnsi" w:ascii="宋体" w:eastAsia="宋体" w:hint="eastAsia"/>
        </w:rPr>
        <w:t>病例组</w:t>
      </w:r>
    </w:p>
    <w:p w:rsidR="0018722C">
      <w:pPr>
        <w:topLinePunct/>
      </w:pPr>
      <w:r>
        <w:rPr>
          <w:rFonts w:cstheme="minorBidi" w:hAnsiTheme="minorHAnsi" w:eastAsiaTheme="minorHAnsi" w:asciiTheme="minorHAnsi"/>
        </w:rPr>
        <w:t>11</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2</w:t>
      </w:r>
      <w:r>
        <w:t xml:space="preserve">  </w:t>
      </w:r>
      <w:r>
        <w:rPr>
          <w:rFonts w:ascii="楷体" w:eastAsia="楷体" w:hint="eastAsia" w:cstheme="minorBidi" w:hAnsiTheme="minorHAnsi"/>
          <w:b/>
        </w:rPr>
        <w:t>纳入文献中</w:t>
      </w:r>
      <w:r>
        <w:rPr>
          <w:rFonts w:cstheme="minorBidi" w:hAnsiTheme="minorHAnsi" w:eastAsiaTheme="minorHAnsi" w:asciiTheme="minorHAnsi"/>
          <w:b/>
        </w:rPr>
        <w:t>VEGF</w:t>
      </w:r>
      <w:r>
        <w:rPr>
          <w:rFonts w:ascii="楷体" w:eastAsia="楷体" w:hint="eastAsia" w:cstheme="minorBidi" w:hAnsiTheme="minorHAnsi"/>
          <w:b/>
        </w:rPr>
        <w:t>基因多态位点各等位基因频率分布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w:t>
      </w:r>
      <w:r>
        <w:t xml:space="preserve">  </w:t>
      </w:r>
      <w:r w:rsidRPr="00DB64CE">
        <w:rPr>
          <w:rFonts w:cstheme="minorBidi" w:hAnsiTheme="minorHAnsi" w:eastAsiaTheme="minorHAnsi" w:asciiTheme="minorHAnsi"/>
          <w:b/>
        </w:rPr>
        <w:t>Characteristics of allele distributions of VEGF gene polymorphisms</w:t>
      </w:r>
    </w:p>
    <w:p w:rsidR="0018722C">
      <w:pPr>
        <w:topLinePunct/>
      </w:pPr>
    </w:p>
    <w:p w:rsidR="0018722C">
      <w:pPr>
        <w:pStyle w:val="aff7"/>
        <w:topLinePunct/>
      </w:pPr>
      <w:r>
        <w:pict>
          <v:line style="position:absolute;mso-position-horizontal-relative:page;mso-position-vertical-relative:paragraph;z-index:1384;mso-wrap-distance-left:0;mso-wrap-distance-right:0" from="94.849998pt,10.287058pt" to="494.649998pt,10.287058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b/>
        </w:rPr>
        <w:t>-1154G</w:t>
      </w:r>
      <w:r>
        <w:rPr>
          <w:rFonts w:cstheme="minorBidi" w:hAnsiTheme="minorHAnsi" w:eastAsiaTheme="minorHAnsi" w:asciiTheme="minorHAnsi"/>
          <w:b/>
        </w:rPr>
        <w:t>/</w:t>
      </w:r>
      <w:r>
        <w:rPr>
          <w:rFonts w:cstheme="minorBidi" w:hAnsiTheme="minorHAnsi" w:eastAsiaTheme="minorHAnsi" w:asciiTheme="minorHAnsi"/>
          <w:b/>
        </w:rPr>
        <w:t>A</w:t>
      </w:r>
      <w:r w:rsidRPr="00000000">
        <w:rPr>
          <w:rFonts w:cstheme="minorBidi" w:hAnsiTheme="minorHAnsi" w:eastAsiaTheme="minorHAnsi" w:asciiTheme="minorHAnsi"/>
        </w:rPr>
        <w:tab/>
        <w:t>P</w:t>
      </w:r>
      <w:r>
        <w:rPr>
          <w:rFonts w:cstheme="minorBidi" w:hAnsiTheme="minorHAnsi" w:eastAsiaTheme="minorHAnsi" w:asciiTheme="minorHAnsi"/>
          <w:vertAlign w:val="superscript"/>
          /&gt;
        </w:rPr>
        <w:t>a</w:t>
      </w:r>
      <w:r w:rsidRPr="00000000">
        <w:rPr>
          <w:rFonts w:cstheme="minorBidi" w:hAnsiTheme="minorHAnsi" w:eastAsiaTheme="minorHAnsi" w:asciiTheme="minorHAnsi"/>
        </w:rPr>
        <w:tab/>
      </w:r>
      <w:r>
        <w:rPr>
          <w:rFonts w:cstheme="minorBidi" w:hAnsiTheme="minorHAnsi" w:eastAsiaTheme="minorHAnsi" w:asciiTheme="minorHAnsi"/>
          <w:b/>
        </w:rPr>
        <w:t>-2578C</w:t>
      </w:r>
      <w:r>
        <w:rPr>
          <w:rFonts w:cstheme="minorBidi" w:hAnsiTheme="minorHAnsi" w:eastAsiaTheme="minorHAnsi" w:asciiTheme="minorHAnsi"/>
          <w:b/>
        </w:rPr>
        <w:t>/</w:t>
      </w:r>
      <w:r>
        <w:rPr>
          <w:rFonts w:cstheme="minorBidi" w:hAnsiTheme="minorHAnsi" w:eastAsiaTheme="minorHAnsi" w:asciiTheme="minorHAnsi"/>
          <w:b/>
        </w:rPr>
        <w:t>A</w:t>
      </w:r>
      <w:r w:rsidRPr="00000000">
        <w:rPr>
          <w:rFonts w:cstheme="minorBidi" w:hAnsiTheme="minorHAnsi" w:eastAsiaTheme="minorHAnsi" w:asciiTheme="minorHAnsi"/>
        </w:rPr>
        <w:tab/>
        <w:t>P</w:t>
      </w:r>
      <w:r>
        <w:rPr>
          <w:rFonts w:cstheme="minorBidi" w:hAnsiTheme="minorHAnsi" w:eastAsiaTheme="minorHAnsi" w:asciiTheme="minorHAnsi"/>
          <w:vertAlign w:val="superscript"/>
          /&gt;
        </w:rPr>
        <w:t>a</w:t>
      </w:r>
      <w:r w:rsidRPr="00000000">
        <w:rPr>
          <w:rFonts w:cstheme="minorBidi" w:hAnsiTheme="minorHAnsi" w:eastAsiaTheme="minorHAnsi" w:asciiTheme="minorHAnsi"/>
        </w:rPr>
        <w:tab/>
      </w:r>
      <w:r>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T</w:t>
      </w:r>
      <w:r w:rsidRPr="00000000">
        <w:rPr>
          <w:rFonts w:cstheme="minorBidi" w:hAnsiTheme="minorHAnsi" w:eastAsiaTheme="minorHAnsi" w:asciiTheme="minorHAnsi"/>
        </w:rPr>
        <w:tab/>
        <w:t>P</w:t>
      </w:r>
      <w:r>
        <w:rPr>
          <w:rFonts w:cstheme="minorBidi" w:hAnsiTheme="minorHAnsi" w:eastAsiaTheme="minorHAnsi" w:asciiTheme="minorHAnsi"/>
          <w:vertAlign w:val="superscript"/>
          /&gt;
        </w:rPr>
        <w:t>a</w:t>
      </w:r>
      <w:r w:rsidRPr="00000000">
        <w:rPr>
          <w:rFonts w:cstheme="minorBidi" w:hAnsiTheme="minorHAnsi" w:eastAsiaTheme="minorHAnsi" w:asciiTheme="minorHAnsi"/>
        </w:rPr>
        <w:tab/>
      </w:r>
      <w:r>
        <w:rPr>
          <w:rFonts w:cstheme="minorBidi" w:hAnsiTheme="minorHAnsi" w:eastAsiaTheme="minorHAnsi" w:asciiTheme="minorHAnsi"/>
          <w:b/>
        </w:rPr>
        <w:t>-634G</w:t>
      </w:r>
      <w:r>
        <w:rPr>
          <w:rFonts w:cstheme="minorBidi" w:hAnsiTheme="minorHAnsi" w:eastAsiaTheme="minorHAnsi" w:asciiTheme="minorHAnsi"/>
          <w:b/>
        </w:rPr>
        <w:t>/</w:t>
      </w:r>
      <w:r>
        <w:rPr>
          <w:rFonts w:cstheme="minorBidi" w:hAnsiTheme="minorHAnsi" w:eastAsiaTheme="minorHAnsi" w:asciiTheme="minorHAnsi"/>
          <w:b/>
        </w:rPr>
        <w:t>C</w:t>
      </w:r>
      <w:r w:rsidRPr="00000000">
        <w:rPr>
          <w:rFonts w:cstheme="minorBidi" w:hAnsiTheme="minorHAnsi" w:eastAsiaTheme="minorHAnsi" w:asciiTheme="minorHAnsi"/>
        </w:rPr>
        <w:tab/>
        <w:t>P</w:t>
      </w:r>
      <w:r>
        <w:rPr>
          <w:rFonts w:cstheme="minorBidi" w:hAnsiTheme="minorHAnsi" w:eastAsiaTheme="minorHAnsi" w:asciiTheme="minorHAnsi"/>
          <w:vertAlign w:val="superscript"/>
          /&gt;
        </w:rPr>
        <w:t>a</w:t>
      </w:r>
      <w:r w:rsidRPr="00000000">
        <w:rPr>
          <w:rFonts w:cstheme="minorBidi" w:hAnsiTheme="minorHAnsi" w:eastAsiaTheme="minorHAnsi" w:asciiTheme="minorHAnsi"/>
        </w:rPr>
        <w:tab/>
      </w:r>
      <w:r>
        <w:rPr>
          <w:rFonts w:ascii="宋体" w:eastAsia="宋体" w:hint="eastAsia" w:cstheme="minorBidi" w:hAnsiTheme="minorHAnsi"/>
          <w:b/>
        </w:rPr>
        <w:t>病例总数</w:t>
      </w:r>
    </w:p>
    <w:p w:rsidR="0018722C">
      <w:pPr>
        <w:pStyle w:val="aff7"/>
        <w:topLinePunct/>
      </w:pPr>
      <w:r>
        <w:pict>
          <v:line style="position:absolute;mso-position-horizontal-relative:page;mso-position-vertical-relative:paragraph;z-index:1408;mso-wrap-distance-left:0;mso-wrap-distance-right:0" from="94.849998pt,10.50208pt" to="494.649998pt,10.50208pt" stroked="true" strokeweight=".48pt" strokecolor="#000000">
            <v:stroke dashstyle="solid"/>
            <w10:wrap type="topAndBottom"/>
          </v:line>
        </w:pict>
      </w:r>
    </w:p>
    <w:p w:rsidR="0018722C">
      <w:pPr>
        <w:pStyle w:val="ae"/>
        <w:topLinePunct/>
      </w:pPr>
      <w:r>
        <w:rPr>
          <w:kern w:val="2"/>
          <w:sz w:val="22"/>
          <w:szCs w:val="22"/>
          <w:rFonts w:cstheme="minorBidi" w:hAnsiTheme="minorHAnsi" w:eastAsiaTheme="minorHAnsi" w:asciiTheme="minorHAnsi"/>
        </w:rPr>
        <w:pict>
          <v:shape style="margin-left:94.849998pt;margin-top:-26.23044pt;width:399.8pt;height:527.450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6"/>
                    <w:gridCol w:w="471"/>
                    <w:gridCol w:w="968"/>
                    <w:gridCol w:w="422"/>
                    <w:gridCol w:w="978"/>
                    <w:gridCol w:w="455"/>
                    <w:gridCol w:w="547"/>
                    <w:gridCol w:w="927"/>
                    <w:gridCol w:w="545"/>
                    <w:gridCol w:w="1203"/>
                  </w:tblGrid>
                  <w:tr>
                    <w:trPr>
                      <w:trHeight w:val="280" w:hRule="atLeast"/>
                    </w:trPr>
                    <w:tc>
                      <w:tcPr>
                        <w:tcW w:w="1476" w:type="dxa"/>
                      </w:tcPr>
                      <w:p w:rsidR="0018722C">
                        <w:pPr>
                          <w:widowControl w:val="0"/>
                          <w:snapToGrid w:val="1"/>
                          <w:spacing w:beforeLines="0" w:afterLines="0" w:before="0" w:after="0" w:line="149" w:lineRule="exact"/>
                          <w:ind w:firstLineChars="0" w:firstLine="0" w:rightChars="0" w:right="0" w:leftChars="0" w:left="107"/>
                          <w:jc w:val="left"/>
                          <w:autoSpaceDE w:val="0"/>
                          <w:autoSpaceDN w:val="0"/>
                          <w:tabs>
                            <w:tab w:pos="1222" w:val="left" w:leader="none"/>
                          </w:tabs>
                          <w:pBdr>
                            <w:bottom w:val="none" w:sz="0" w:space="0" w:color="auto"/>
                          </w:pBdr>
                          <w:rPr>
                            <w:kern w:val="2"/>
                            <w:sz w:val="13"/>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5"/>
                          </w:rPr>
                          <w:t>等位基因</w:t>
                          <w:tab/>
                        </w:r>
                        <w:r>
                          <w:rPr>
                            <w:kern w:val="2"/>
                            <w:szCs w:val="22"/>
                            <w:rFonts w:cstheme="minorBidi" w:ascii="Times New Roman" w:hAnsi="Times New Roman" w:eastAsia="Times New Roman" w:cs="Times New Roman"/>
                            <w:position w:val="-5"/>
                            <w:sz w:val="13"/>
                          </w:rPr>
                          <w:t>G</w:t>
                        </w:r>
                      </w:p>
                    </w:tc>
                    <w:tc>
                      <w:tcPr>
                        <w:tcW w:w="471" w:type="dxa"/>
                      </w:tcPr>
                      <w:p w:rsidR="0018722C">
                        <w:pPr>
                          <w:widowControl w:val="0"/>
                          <w:snapToGrid w:val="1"/>
                          <w:spacing w:beforeLines="0" w:afterLines="0" w:before="0" w:after="0" w:line="144" w:lineRule="exact"/>
                          <w:ind w:firstLineChars="0" w:firstLine="0" w:rightChars="0" w:right="0" w:leftChars="0" w:left="62"/>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A</w:t>
                        </w:r>
                      </w:p>
                    </w:tc>
                    <w:tc>
                      <w:tcPr>
                        <w:tcW w:w="968" w:type="dxa"/>
                      </w:tcPr>
                      <w:p w:rsidR="0018722C">
                        <w:pPr>
                          <w:widowControl w:val="0"/>
                          <w:snapToGrid w:val="1"/>
                          <w:spacing w:beforeLines="0" w:afterLines="0" w:before="0" w:after="0" w:line="144" w:lineRule="exact"/>
                          <w:ind w:firstLineChars="0" w:firstLine="0" w:leftChars="0" w:left="0" w:rightChars="0" w:right="158"/>
                          <w:jc w:val="righ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C</w:t>
                        </w:r>
                      </w:p>
                    </w:tc>
                    <w:tc>
                      <w:tcPr>
                        <w:tcW w:w="422" w:type="dxa"/>
                      </w:tcPr>
                      <w:p w:rsidR="0018722C">
                        <w:pPr>
                          <w:widowControl w:val="0"/>
                          <w:snapToGrid w:val="1"/>
                          <w:spacing w:beforeLines="0" w:afterLines="0" w:before="0" w:after="0" w:line="144" w:lineRule="exact"/>
                          <w:ind w:firstLineChars="0" w:firstLine="0" w:rightChars="0" w:right="0" w:leftChars="0" w:left="172"/>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A</w:t>
                        </w:r>
                      </w:p>
                    </w:tc>
                    <w:tc>
                      <w:tcPr>
                        <w:tcW w:w="978" w:type="dxa"/>
                      </w:tcPr>
                      <w:p w:rsidR="0018722C">
                        <w:pPr>
                          <w:widowControl w:val="0"/>
                          <w:snapToGrid w:val="1"/>
                          <w:spacing w:beforeLines="0" w:afterLines="0" w:before="0" w:after="0" w:line="144" w:lineRule="exact"/>
                          <w:ind w:firstLineChars="0" w:firstLine="0" w:leftChars="0" w:left="0" w:rightChars="0" w:right="159"/>
                          <w:jc w:val="righ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C</w:t>
                        </w:r>
                      </w:p>
                    </w:tc>
                    <w:tc>
                      <w:tcPr>
                        <w:tcW w:w="455" w:type="dxa"/>
                      </w:tcPr>
                      <w:p w:rsidR="0018722C">
                        <w:pPr>
                          <w:widowControl w:val="0"/>
                          <w:snapToGrid w:val="1"/>
                          <w:spacing w:beforeLines="0" w:afterLines="0" w:before="0" w:after="0" w:line="144" w:lineRule="exact"/>
                          <w:ind w:firstLineChars="0" w:firstLine="0" w:rightChars="0" w:right="0" w:leftChars="0" w:left="50"/>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T</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before="0" w:after="0" w:line="144" w:lineRule="exact"/>
                          <w:ind w:firstLineChars="0" w:firstLine="0" w:rightChars="0" w:right="0" w:leftChars="0" w:left="214"/>
                          <w:jc w:val="left"/>
                          <w:autoSpaceDE w:val="0"/>
                          <w:autoSpaceDN w:val="0"/>
                          <w:tabs>
                            <w:tab w:pos="681" w:val="left" w:leader="none"/>
                          </w:tabs>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3"/>
                          </w:rPr>
                          <w:t>G</w:t>
                          <w:tab/>
                          <w:t>C</w:t>
                        </w:r>
                      </w:p>
                    </w:tc>
                    <w:tc>
                      <w:tcPr>
                        <w:tcW w:w="1748"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400" w:hRule="atLeast"/>
                    </w:trPr>
                    <w:tc>
                      <w:tcPr>
                        <w:tcW w:w="1476" w:type="dxa"/>
                      </w:tcPr>
                      <w:p w:rsidR="0018722C">
                        <w:pPr>
                          <w:widowControl w:val="0"/>
                          <w:snapToGrid w:val="1"/>
                          <w:spacing w:beforeLines="0" w:afterLines="0" w:before="0" w:after="0" w:line="94" w:lineRule="exact"/>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Samli </w:t>
                        </w:r>
                        <w:r>
                          <w:rPr>
                            <w:kern w:val="2"/>
                            <w:szCs w:val="22"/>
                            <w:rFonts w:ascii="宋体" w:eastAsia="宋体" w:hint="eastAsia" w:cstheme="minorBidi" w:hAnsi="Times New Roman" w:cs="Times New Roman"/>
                            <w:sz w:val="13"/>
                          </w:rPr>
                          <w:t>等</w:t>
                        </w:r>
                      </w:p>
                      <w:p w:rsidR="0018722C">
                        <w:pPr>
                          <w:widowControl w:val="0"/>
                          <w:snapToGrid w:val="1"/>
                          <w:spacing w:beforeLines="0" w:afterLines="0" w:lineRule="auto" w:line="240" w:after="0" w:before="57"/>
                          <w:ind w:firstLineChars="0" w:firstLine="0" w:leftChars="0" w:left="0" w:rightChars="0" w:right="200"/>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45</w:t>
                        </w:r>
                      </w:p>
                    </w:tc>
                    <w:tc>
                      <w:tcPr>
                        <w:tcW w:w="47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31</w:t>
                        </w:r>
                      </w:p>
                    </w:tc>
                    <w:tc>
                      <w:tcPr>
                        <w:tcW w:w="968"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75"/>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50</w:t>
                        </w:r>
                      </w:p>
                    </w:tc>
                    <w:tc>
                      <w:tcPr>
                        <w:tcW w:w="42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26</w:t>
                        </w:r>
                      </w:p>
                    </w:tc>
                    <w:tc>
                      <w:tcPr>
                        <w:tcW w:w="978"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07"/>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61</w:t>
                        </w:r>
                      </w:p>
                    </w:tc>
                    <w:tc>
                      <w:tcPr>
                        <w:tcW w:w="455"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1748" w:type="dxa"/>
                        <w:gridSpan w:val="2"/>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579" w:rightChars="0" w:right="870"/>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38</w:t>
                        </w:r>
                      </w:p>
                    </w:tc>
                  </w:tr>
                  <w:tr>
                    <w:trPr>
                      <w:trHeight w:val="460" w:hRule="atLeast"/>
                    </w:trPr>
                    <w:tc>
                      <w:tcPr>
                        <w:tcW w:w="1476" w:type="dxa"/>
                      </w:tcPr>
                      <w:p w:rsidR="0018722C">
                        <w:pPr>
                          <w:widowControl w:val="0"/>
                          <w:snapToGrid w:val="1"/>
                          <w:spacing w:beforeLines="0" w:afterLines="0" w:lineRule="auto" w:line="240" w:after="0" w:before="111"/>
                          <w:ind w:firstLineChars="0" w:firstLine="0" w:leftChars="0" w:left="0" w:rightChars="0" w:right="200"/>
                          <w:jc w:val="right"/>
                          <w:autoSpaceDE w:val="0"/>
                          <w:autoSpaceDN w:val="0"/>
                          <w:tabs>
                            <w:tab w:pos="950"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3"/>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46</w:t>
                        </w:r>
                      </w:p>
                    </w:tc>
                    <w:tc>
                      <w:tcPr>
                        <w:tcW w:w="471" w:type="dxa"/>
                      </w:tcPr>
                      <w:p w:rsidR="0018722C">
                        <w:pPr>
                          <w:widowControl w:val="0"/>
                          <w:snapToGrid w:val="1"/>
                          <w:spacing w:beforeLines="0" w:afterLines="0" w:lineRule="auto" w:line="240" w:after="0" w:before="111"/>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w:t>
                        </w:r>
                      </w:p>
                    </w:tc>
                    <w:tc>
                      <w:tcPr>
                        <w:tcW w:w="968" w:type="dxa"/>
                      </w:tcPr>
                      <w:p w:rsidR="0018722C">
                        <w:pPr>
                          <w:widowControl w:val="0"/>
                          <w:snapToGrid w:val="1"/>
                          <w:spacing w:beforeLines="0" w:afterLines="0" w:lineRule="auto" w:line="240" w:after="0" w:before="111"/>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0.518</w:t>
                          <w:tab/>
                          <w:t>42</w:t>
                        </w:r>
                      </w:p>
                    </w:tc>
                    <w:tc>
                      <w:tcPr>
                        <w:tcW w:w="422" w:type="dxa"/>
                      </w:tcPr>
                      <w:p w:rsidR="0018722C">
                        <w:pPr>
                          <w:widowControl w:val="0"/>
                          <w:snapToGrid w:val="1"/>
                          <w:spacing w:beforeLines="0" w:afterLines="0" w:lineRule="auto" w:line="240" w:after="0" w:before="111"/>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w:t>
                        </w:r>
                      </w:p>
                    </w:tc>
                    <w:tc>
                      <w:tcPr>
                        <w:tcW w:w="978" w:type="dxa"/>
                      </w:tcPr>
                      <w:p w:rsidR="0018722C">
                        <w:pPr>
                          <w:widowControl w:val="0"/>
                          <w:snapToGrid w:val="1"/>
                          <w:spacing w:beforeLines="0" w:afterLines="0" w:lineRule="auto" w:line="240" w:after="0" w:before="111"/>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0.258</w:t>
                          <w:tab/>
                          <w:t>51</w:t>
                        </w:r>
                      </w:p>
                    </w:tc>
                    <w:tc>
                      <w:tcPr>
                        <w:tcW w:w="455" w:type="dxa"/>
                      </w:tcPr>
                      <w:p w:rsidR="0018722C">
                        <w:pPr>
                          <w:widowControl w:val="0"/>
                          <w:snapToGrid w:val="1"/>
                          <w:spacing w:beforeLines="0" w:afterLines="0" w:lineRule="auto" w:line="240" w:after="0" w:before="111"/>
                          <w:ind w:firstLineChars="0" w:firstLine="0" w:leftChars="0" w:left="0" w:rightChars="0" w:right="93"/>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w:t>
                        </w:r>
                      </w:p>
                    </w:tc>
                    <w:tc>
                      <w:tcPr>
                        <w:tcW w:w="547" w:type="dxa"/>
                      </w:tcPr>
                      <w:p w:rsidR="0018722C">
                        <w:pPr>
                          <w:widowControl w:val="0"/>
                          <w:snapToGrid w:val="1"/>
                          <w:spacing w:beforeLines="0" w:afterLines="0" w:lineRule="auto" w:line="240" w:after="0" w:before="111"/>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0.058</w:t>
                        </w:r>
                      </w:p>
                    </w:tc>
                    <w:tc>
                      <w:tcPr>
                        <w:tcW w:w="927" w:type="dxa"/>
                      </w:tcPr>
                      <w:p w:rsidR="0018722C">
                        <w:pPr>
                          <w:widowControl w:val="0"/>
                          <w:snapToGrid w:val="1"/>
                          <w:spacing w:beforeLines="0" w:afterLines="0" w:lineRule="auto" w:line="240" w:after="0" w:before="111"/>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1748" w:type="dxa"/>
                        <w:gridSpan w:val="2"/>
                      </w:tcPr>
                      <w:p w:rsidR="0018722C">
                        <w:pPr>
                          <w:widowControl w:val="0"/>
                          <w:snapToGrid w:val="1"/>
                          <w:spacing w:beforeLines="0" w:afterLines="0" w:lineRule="auto" w:line="240" w:after="0" w:before="111"/>
                          <w:ind w:firstLineChars="0" w:firstLine="0" w:rightChars="0" w:right="0" w:leftChars="0" w:left="141"/>
                          <w:jc w:val="left"/>
                          <w:autoSpaceDE w:val="0"/>
                          <w:autoSpaceDN w:val="0"/>
                          <w:tabs>
                            <w:tab w:pos="662"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30</w:t>
                        </w:r>
                      </w:p>
                    </w:tc>
                  </w:tr>
                  <w:tr>
                    <w:trPr>
                      <w:trHeight w:val="480" w:hRule="atLeast"/>
                    </w:trPr>
                    <w:tc>
                      <w:tcPr>
                        <w:tcW w:w="1476" w:type="dxa"/>
                      </w:tcPr>
                      <w:p w:rsidR="0018722C">
                        <w:pPr>
                          <w:widowControl w:val="0"/>
                          <w:snapToGrid w:val="1"/>
                          <w:spacing w:beforeLines="0" w:afterLines="0" w:before="0" w:after="0" w:line="140" w:lineRule="exact"/>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Magdoud </w:t>
                        </w:r>
                        <w:r>
                          <w:rPr>
                            <w:kern w:val="2"/>
                            <w:szCs w:val="22"/>
                            <w:rFonts w:ascii="宋体" w:eastAsia="宋体" w:hint="eastAsia" w:cstheme="minorBidi" w:hAnsi="Times New Roman" w:cs="Times New Roman"/>
                            <w:sz w:val="13"/>
                          </w:rPr>
                          <w:t>等</w:t>
                        </w:r>
                      </w:p>
                      <w:p w:rsidR="0018722C">
                        <w:pPr>
                          <w:widowControl w:val="0"/>
                          <w:snapToGrid w:val="1"/>
                          <w:spacing w:beforeLines="0" w:afterLines="0" w:lineRule="auto" w:line="240" w:after="0" w:before="66"/>
                          <w:ind w:firstLineChars="0" w:firstLine="0" w:leftChars="0" w:left="0" w:rightChars="0" w:right="135"/>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428</w:t>
                        </w:r>
                      </w:p>
                    </w:tc>
                    <w:tc>
                      <w:tcPr>
                        <w:tcW w:w="471"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180</w:t>
                        </w:r>
                      </w:p>
                    </w:tc>
                    <w:tc>
                      <w:tcPr>
                        <w:tcW w:w="968"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10"/>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360</w:t>
                        </w:r>
                      </w:p>
                    </w:tc>
                    <w:tc>
                      <w:tcPr>
                        <w:tcW w:w="422"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248</w:t>
                        </w:r>
                      </w:p>
                    </w:tc>
                    <w:tc>
                      <w:tcPr>
                        <w:tcW w:w="978"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42"/>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501</w:t>
                        </w:r>
                      </w:p>
                    </w:tc>
                    <w:tc>
                      <w:tcPr>
                        <w:tcW w:w="455"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27"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107</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392</w:t>
                          <w:tab/>
                          <w:t>216</w:t>
                        </w:r>
                      </w:p>
                    </w:tc>
                    <w:tc>
                      <w:tcPr>
                        <w:tcW w:w="1748" w:type="dxa"/>
                        <w:gridSpan w:val="2"/>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643" w:rightChars="0" w:right="870"/>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304</w:t>
                        </w:r>
                      </w:p>
                    </w:tc>
                  </w:tr>
                  <w:tr>
                    <w:trPr>
                      <w:trHeight w:val="440" w:hRule="atLeast"/>
                    </w:trPr>
                    <w:tc>
                      <w:tcPr>
                        <w:tcW w:w="1476" w:type="dxa"/>
                      </w:tcPr>
                      <w:p w:rsidR="0018722C">
                        <w:pPr>
                          <w:widowControl w:val="0"/>
                          <w:snapToGrid w:val="1"/>
                          <w:spacing w:beforeLines="0" w:afterLines="0" w:lineRule="auto" w:line="240" w:after="0" w:before="104"/>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sz w:val="13"/>
                          </w:rPr>
                          <w:t>对照组</w:t>
                        </w:r>
                        <w:r>
                          <w:rPr>
                            <w:kern w:val="2"/>
                            <w:szCs w:val="22"/>
                            <w:rFonts w:ascii="宋体" w:eastAsia="宋体" w:hint="eastAsia" w:cstheme="minorBidi" w:hAnsi="Times New Roman" w:cs="Times New Roman"/>
                            <w:position w:val="2"/>
                            <w:sz w:val="13"/>
                          </w:rPr>
                          <w:tab/>
                        </w:r>
                        <w:r>
                          <w:rPr>
                            <w:kern w:val="2"/>
                            <w:szCs w:val="22"/>
                            <w:rFonts w:cstheme="minorBidi" w:ascii="Times New Roman" w:hAnsi="Times New Roman" w:eastAsia="Times New Roman" w:cs="Times New Roman"/>
                            <w:b/>
                            <w:position w:val="2"/>
                            <w:sz w:val="13"/>
                          </w:rPr>
                          <w:t>586</w:t>
                        </w:r>
                      </w:p>
                    </w:tc>
                    <w:tc>
                      <w:tcPr>
                        <w:tcW w:w="471" w:type="dxa"/>
                      </w:tcPr>
                      <w:p w:rsidR="0018722C">
                        <w:pPr>
                          <w:widowControl w:val="0"/>
                          <w:snapToGrid w:val="1"/>
                          <w:spacing w:beforeLines="0" w:afterLines="0" w:lineRule="auto" w:line="240" w:after="0" w:before="118"/>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156</w:t>
                        </w:r>
                      </w:p>
                    </w:tc>
                    <w:tc>
                      <w:tcPr>
                        <w:tcW w:w="968" w:type="dxa"/>
                      </w:tcPr>
                      <w:p w:rsidR="0018722C">
                        <w:pPr>
                          <w:widowControl w:val="0"/>
                          <w:snapToGrid w:val="1"/>
                          <w:spacing w:beforeLines="0" w:afterLines="0" w:lineRule="auto" w:line="240" w:after="0" w:before="118"/>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0.662</w:t>
                          <w:tab/>
                          <w:t>426</w:t>
                        </w:r>
                      </w:p>
                    </w:tc>
                    <w:tc>
                      <w:tcPr>
                        <w:tcW w:w="422"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316</w:t>
                        </w:r>
                      </w:p>
                    </w:tc>
                    <w:tc>
                      <w:tcPr>
                        <w:tcW w:w="978"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0.951</w:t>
                          <w:tab/>
                          <w:t>664</w:t>
                        </w:r>
                      </w:p>
                    </w:tc>
                    <w:tc>
                      <w:tcPr>
                        <w:tcW w:w="455" w:type="dxa"/>
                      </w:tcPr>
                      <w:p w:rsidR="0018722C">
                        <w:pPr>
                          <w:widowControl w:val="0"/>
                          <w:snapToGrid w:val="1"/>
                          <w:spacing w:beforeLines="0" w:afterLines="0" w:lineRule="auto" w:line="240" w:after="0" w:before="118"/>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78</w:t>
                        </w:r>
                      </w:p>
                    </w:tc>
                    <w:tc>
                      <w:tcPr>
                        <w:tcW w:w="547"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0.294</w:t>
                        </w:r>
                      </w:p>
                    </w:tc>
                    <w:tc>
                      <w:tcPr>
                        <w:tcW w:w="927" w:type="dxa"/>
                      </w:tcPr>
                      <w:p w:rsidR="0018722C">
                        <w:pPr>
                          <w:widowControl w:val="0"/>
                          <w:snapToGrid w:val="1"/>
                          <w:spacing w:beforeLines="0" w:afterLines="0" w:lineRule="auto" w:line="240" w:after="0" w:before="118"/>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474</w:t>
                          <w:tab/>
                          <w:t>268</w:t>
                        </w:r>
                      </w:p>
                    </w:tc>
                    <w:tc>
                      <w:tcPr>
                        <w:tcW w:w="1748" w:type="dxa"/>
                        <w:gridSpan w:val="2"/>
                      </w:tcPr>
                      <w:p w:rsidR="0018722C">
                        <w:pPr>
                          <w:widowControl w:val="0"/>
                          <w:snapToGrid w:val="1"/>
                          <w:spacing w:beforeLines="0" w:afterLines="0" w:lineRule="auto" w:line="240" w:after="0" w:before="118"/>
                          <w:ind w:firstLineChars="0" w:firstLine="0" w:rightChars="0" w:right="0" w:leftChars="0" w:left="141"/>
                          <w:jc w:val="left"/>
                          <w:autoSpaceDE w:val="0"/>
                          <w:autoSpaceDN w:val="0"/>
                          <w:tabs>
                            <w:tab w:pos="662"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0.558</w:t>
                          <w:tab/>
                          <w:t>371</w:t>
                        </w:r>
                      </w:p>
                    </w:tc>
                  </w:tr>
                  <w:tr>
                    <w:trPr>
                      <w:trHeight w:val="440" w:hRule="atLeast"/>
                    </w:trPr>
                    <w:tc>
                      <w:tcPr>
                        <w:tcW w:w="1476" w:type="dxa"/>
                      </w:tcPr>
                      <w:p w:rsidR="0018722C">
                        <w:pPr>
                          <w:widowControl w:val="0"/>
                          <w:snapToGrid w:val="1"/>
                          <w:spacing w:beforeLines="0" w:afterLines="0" w:before="0" w:after="0" w:line="145" w:lineRule="exact"/>
                          <w:ind w:firstLineChars="0" w:firstLine="0" w:leftChars="0" w:left="87" w:rightChars="0" w:right="672"/>
                          <w:jc w:val="center"/>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Aggarwal </w:t>
                        </w:r>
                        <w:r>
                          <w:rPr>
                            <w:kern w:val="2"/>
                            <w:szCs w:val="22"/>
                            <w:rFonts w:ascii="宋体" w:eastAsia="宋体" w:hint="eastAsia" w:cstheme="minorBidi" w:hAnsi="Times New Roman" w:cs="Times New Roman"/>
                            <w:sz w:val="13"/>
                          </w:rPr>
                          <w:t>等</w:t>
                        </w:r>
                      </w:p>
                      <w:p w:rsidR="0018722C">
                        <w:pPr>
                          <w:widowControl w:val="0"/>
                          <w:snapToGrid w:val="1"/>
                          <w:spacing w:beforeLines="0" w:afterLines="0" w:after="0" w:line="124" w:lineRule="exact" w:before="33"/>
                          <w:ind w:firstLineChars="0" w:firstLine="0" w:leftChars="0" w:left="0" w:rightChars="0" w:right="135"/>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288</w:t>
                        </w:r>
                      </w:p>
                      <w:p w:rsidR="0018722C">
                        <w:pPr>
                          <w:widowControl w:val="0"/>
                          <w:snapToGrid w:val="1"/>
                          <w:spacing w:beforeLines="0" w:afterLines="0" w:before="0" w:after="0" w:line="137" w:lineRule="exact"/>
                          <w:ind w:firstLineChars="0" w:firstLine="0" w:leftChars="0" w:left="87" w:rightChars="0" w:right="525"/>
                          <w:jc w:val="center"/>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3"/>
                          </w:rPr>
                          <w:t>病例组</w:t>
                        </w:r>
                      </w:p>
                    </w:tc>
                    <w:tc>
                      <w:tcPr>
                        <w:tcW w:w="47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112</w:t>
                        </w:r>
                      </w:p>
                    </w:tc>
                    <w:tc>
                      <w:tcPr>
                        <w:tcW w:w="968"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10"/>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280</w:t>
                        </w:r>
                      </w:p>
                    </w:tc>
                    <w:tc>
                      <w:tcPr>
                        <w:tcW w:w="42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120</w:t>
                        </w:r>
                      </w:p>
                    </w:tc>
                    <w:tc>
                      <w:tcPr>
                        <w:tcW w:w="978"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42"/>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336</w:t>
                        </w:r>
                      </w:p>
                    </w:tc>
                    <w:tc>
                      <w:tcPr>
                        <w:tcW w:w="455"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64</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1748" w:type="dxa"/>
                        <w:gridSpan w:val="2"/>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643" w:rightChars="0" w:right="870"/>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200</w:t>
                        </w:r>
                      </w:p>
                    </w:tc>
                  </w:tr>
                  <w:tr>
                    <w:trPr>
                      <w:trHeight w:val="460" w:hRule="atLeast"/>
                    </w:trPr>
                    <w:tc>
                      <w:tcPr>
                        <w:tcW w:w="1476" w:type="dxa"/>
                      </w:tcPr>
                      <w:p w:rsidR="0018722C">
                        <w:pPr>
                          <w:widowControl w:val="0"/>
                          <w:snapToGrid w:val="1"/>
                          <w:spacing w:beforeLines="0" w:afterLines="0" w:lineRule="auto" w:line="240" w:after="0" w:before="126"/>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2"/>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317</w:t>
                        </w: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83</w:t>
                        </w:r>
                      </w:p>
                    </w:tc>
                    <w:tc>
                      <w:tcPr>
                        <w:tcW w:w="9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0.000</w:t>
                          <w:tab/>
                          <w:t>299</w:t>
                        </w:r>
                      </w:p>
                    </w:tc>
                    <w:tc>
                      <w:tcPr>
                        <w:tcW w:w="4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101</w:t>
                        </w:r>
                      </w:p>
                    </w:tc>
                    <w:tc>
                      <w:tcPr>
                        <w:tcW w:w="9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0.111</w:t>
                          <w:tab/>
                          <w:t>363</w:t>
                        </w:r>
                      </w:p>
                    </w:tc>
                    <w:tc>
                      <w:tcPr>
                        <w:tcW w:w="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37</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0.549</w:t>
                        </w:r>
                      </w:p>
                    </w:tc>
                    <w:tc>
                      <w:tcPr>
                        <w:tcW w:w="9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200</w:t>
                        </w:r>
                      </w:p>
                    </w:tc>
                  </w:tr>
                  <w:tr>
                    <w:trPr>
                      <w:trHeight w:val="440" w:hRule="atLeast"/>
                    </w:trPr>
                    <w:tc>
                      <w:tcPr>
                        <w:tcW w:w="1476" w:type="dxa"/>
                      </w:tcPr>
                      <w:p w:rsidR="0018722C">
                        <w:pPr>
                          <w:widowControl w:val="0"/>
                          <w:snapToGrid w:val="1"/>
                          <w:spacing w:beforeLines="0" w:afterLines="0" w:before="0" w:after="0" w:line="160" w:lineRule="exact"/>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Eller </w:t>
                        </w:r>
                        <w:r>
                          <w:rPr>
                            <w:kern w:val="2"/>
                            <w:szCs w:val="22"/>
                            <w:rFonts w:ascii="宋体" w:eastAsia="宋体" w:hint="eastAsia" w:cstheme="minorBidi" w:hAnsi="Times New Roman" w:cs="Times New Roman"/>
                            <w:sz w:val="13"/>
                          </w:rPr>
                          <w:t>等</w:t>
                        </w:r>
                      </w:p>
                      <w:p w:rsidR="0018722C">
                        <w:pPr>
                          <w:widowControl w:val="0"/>
                          <w:snapToGrid w:val="1"/>
                          <w:spacing w:beforeLines="0" w:afterLines="0" w:after="0" w:line="126" w:lineRule="exact" w:before="30"/>
                          <w:ind w:firstLineChars="0" w:firstLine="0" w:leftChars="0" w:left="0" w:rightChars="0" w:right="135"/>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137</w:t>
                        </w:r>
                      </w:p>
                      <w:p w:rsidR="0018722C">
                        <w:pPr>
                          <w:widowControl w:val="0"/>
                          <w:snapToGrid w:val="1"/>
                          <w:spacing w:beforeLines="0" w:afterLines="0" w:before="0" w:after="0" w:line="119" w:lineRule="exact"/>
                          <w:ind w:firstLineChars="0" w:firstLine="0" w:rightChars="0" w:right="0" w:leftChars="0" w:left="323"/>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3"/>
                          </w:rPr>
                          <w:t>病例组</w:t>
                        </w:r>
                      </w:p>
                    </w:tc>
                    <w:tc>
                      <w:tcPr>
                        <w:tcW w:w="471"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49</w:t>
                        </w:r>
                      </w:p>
                    </w:tc>
                    <w:tc>
                      <w:tcPr>
                        <w:tcW w:w="968"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10"/>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119</w:t>
                        </w:r>
                      </w:p>
                    </w:tc>
                    <w:tc>
                      <w:tcPr>
                        <w:tcW w:w="42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73</w:t>
                        </w:r>
                      </w:p>
                    </w:tc>
                    <w:tc>
                      <w:tcPr>
                        <w:tcW w:w="978"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42"/>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163</w:t>
                        </w:r>
                      </w:p>
                    </w:tc>
                    <w:tc>
                      <w:tcPr>
                        <w:tcW w:w="455"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31</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117</w:t>
                          <w:tab/>
                          <w:t>75</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9"/>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93/96/97/</w:t>
                        </w:r>
                        <w:r>
                          <w:rPr>
                            <w:kern w:val="2"/>
                            <w:szCs w:val="22"/>
                            <w:rFonts w:cstheme="minorBidi" w:ascii="Times New Roman" w:hAnsi="Times New Roman" w:eastAsia="Times New Roman" w:cs="Times New Roman"/>
                            <w:b/>
                            <w:sz w:val="15"/>
                          </w:rPr>
                          <w:t>96</w:t>
                        </w:r>
                        <w:r>
                          <w:rPr>
                            <w:kern w:val="2"/>
                            <w:szCs w:val="22"/>
                            <w:rFonts w:cstheme="minorBidi" w:ascii="Times New Roman" w:hAnsi="Times New Roman" w:eastAsia="Times New Roman" w:cs="Times New Roman"/>
                            <w:b/>
                            <w:position w:val="5"/>
                            <w:sz w:val="9"/>
                          </w:rPr>
                          <w:t>b</w:t>
                        </w:r>
                      </w:p>
                    </w:tc>
                  </w:tr>
                  <w:tr>
                    <w:trPr>
                      <w:trHeight w:val="460" w:hRule="atLeast"/>
                    </w:trPr>
                    <w:tc>
                      <w:tcPr>
                        <w:tcW w:w="1476" w:type="dxa"/>
                      </w:tcPr>
                      <w:p w:rsidR="0018722C">
                        <w:pPr>
                          <w:widowControl w:val="0"/>
                          <w:snapToGrid w:val="1"/>
                          <w:spacing w:beforeLines="0" w:afterLines="0" w:lineRule="auto" w:line="240" w:after="0" w:before="98"/>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7"/>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245</w:t>
                        </w:r>
                      </w:p>
                    </w:tc>
                    <w:tc>
                      <w:tcPr>
                        <w:tcW w:w="471" w:type="dxa"/>
                      </w:tcPr>
                      <w:p w:rsidR="0018722C">
                        <w:pPr>
                          <w:widowControl w:val="0"/>
                          <w:snapToGrid w:val="1"/>
                          <w:spacing w:beforeLines="0" w:afterLines="0" w:lineRule="auto" w:line="240" w:after="0" w:before="98"/>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111</w:t>
                        </w:r>
                      </w:p>
                    </w:tc>
                    <w:tc>
                      <w:tcPr>
                        <w:tcW w:w="968" w:type="dxa"/>
                      </w:tcPr>
                      <w:p w:rsidR="0018722C">
                        <w:pPr>
                          <w:widowControl w:val="0"/>
                          <w:snapToGrid w:val="1"/>
                          <w:spacing w:beforeLines="0" w:afterLines="0" w:lineRule="auto" w:line="240" w:after="0" w:before="98"/>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0.808</w:t>
                          <w:tab/>
                          <w:t>184</w:t>
                        </w:r>
                      </w:p>
                    </w:tc>
                    <w:tc>
                      <w:tcPr>
                        <w:tcW w:w="422" w:type="dxa"/>
                      </w:tcPr>
                      <w:p w:rsidR="0018722C">
                        <w:pPr>
                          <w:widowControl w:val="0"/>
                          <w:snapToGrid w:val="1"/>
                          <w:spacing w:beforeLines="0" w:afterLines="0" w:lineRule="auto" w:line="240" w:after="0" w:before="9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170</w:t>
                        </w:r>
                      </w:p>
                    </w:tc>
                    <w:tc>
                      <w:tcPr>
                        <w:tcW w:w="978" w:type="dxa"/>
                      </w:tcPr>
                      <w:p w:rsidR="0018722C">
                        <w:pPr>
                          <w:widowControl w:val="0"/>
                          <w:snapToGrid w:val="1"/>
                          <w:spacing w:beforeLines="0" w:afterLines="0" w:lineRule="auto" w:line="240" w:after="0" w:before="98"/>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0.250</w:t>
                          <w:tab/>
                          <w:t>297</w:t>
                        </w:r>
                      </w:p>
                    </w:tc>
                    <w:tc>
                      <w:tcPr>
                        <w:tcW w:w="455" w:type="dxa"/>
                      </w:tcPr>
                      <w:p w:rsidR="0018722C">
                        <w:pPr>
                          <w:widowControl w:val="0"/>
                          <w:snapToGrid w:val="1"/>
                          <w:spacing w:beforeLines="0" w:afterLines="0" w:lineRule="auto" w:line="240" w:after="0" w:before="98"/>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55</w:t>
                        </w:r>
                      </w:p>
                    </w:tc>
                    <w:tc>
                      <w:tcPr>
                        <w:tcW w:w="547" w:type="dxa"/>
                      </w:tcPr>
                      <w:p w:rsidR="0018722C">
                        <w:pPr>
                          <w:widowControl w:val="0"/>
                          <w:snapToGrid w:val="1"/>
                          <w:spacing w:beforeLines="0" w:afterLines="0" w:lineRule="auto" w:line="240" w:after="0" w:before="9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0.688</w:t>
                        </w:r>
                      </w:p>
                    </w:tc>
                    <w:tc>
                      <w:tcPr>
                        <w:tcW w:w="927" w:type="dxa"/>
                      </w:tcPr>
                      <w:p w:rsidR="0018722C">
                        <w:pPr>
                          <w:widowControl w:val="0"/>
                          <w:snapToGrid w:val="1"/>
                          <w:spacing w:beforeLines="0" w:afterLines="0" w:lineRule="auto" w:line="240" w:after="0" w:before="98"/>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249</w:t>
                          <w:tab/>
                          <w:t>109</w:t>
                        </w:r>
                      </w:p>
                    </w:tc>
                    <w:tc>
                      <w:tcPr>
                        <w:tcW w:w="545" w:type="dxa"/>
                      </w:tcPr>
                      <w:p w:rsidR="0018722C">
                        <w:pPr>
                          <w:widowControl w:val="0"/>
                          <w:snapToGrid w:val="1"/>
                          <w:spacing w:beforeLines="0" w:afterLines="0" w:lineRule="auto" w:line="240" w:after="0" w:before="98"/>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0.620</w:t>
                        </w:r>
                      </w:p>
                    </w:tc>
                    <w:tc>
                      <w:tcPr>
                        <w:tcW w:w="1203" w:type="dxa"/>
                      </w:tcPr>
                      <w:p w:rsidR="0018722C">
                        <w:pPr>
                          <w:widowControl w:val="0"/>
                          <w:snapToGrid w:val="1"/>
                          <w:spacing w:beforeLines="0" w:afterLines="0" w:lineRule="auto" w:line="240" w:after="0" w:before="98"/>
                          <w:ind w:firstLineChars="0" w:firstLine="0" w:rightChars="0" w:right="0" w:leftChars="0" w:left="117"/>
                          <w:jc w:val="left"/>
                          <w:autoSpaceDE w:val="0"/>
                          <w:autoSpaceDN w:val="0"/>
                          <w:pBdr>
                            <w:bottom w:val="none" w:sz="0" w:space="0" w:color="auto"/>
                          </w:pBdr>
                          <w:rPr>
                            <w:kern w:val="2"/>
                            <w:sz w:val="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178/177/176/179</w:t>
                        </w:r>
                        <w:r>
                          <w:rPr>
                            <w:kern w:val="2"/>
                            <w:szCs w:val="22"/>
                            <w:rFonts w:cstheme="minorBidi" w:ascii="Times New Roman" w:hAnsi="Times New Roman" w:eastAsia="Times New Roman" w:cs="Times New Roman"/>
                            <w:b/>
                            <w:position w:val="4"/>
                            <w:sz w:val="8"/>
                          </w:rPr>
                          <w:t>c</w:t>
                        </w:r>
                      </w:p>
                    </w:tc>
                  </w:tr>
                  <w:tr>
                    <w:trPr>
                      <w:trHeight w:val="480" w:hRule="atLeast"/>
                    </w:trPr>
                    <w:tc>
                      <w:tcPr>
                        <w:tcW w:w="1476" w:type="dxa"/>
                      </w:tcPr>
                      <w:p w:rsidR="0018722C">
                        <w:pPr>
                          <w:widowControl w:val="0"/>
                          <w:snapToGrid w:val="1"/>
                          <w:spacing w:beforeLines="0" w:afterLines="0" w:before="0" w:after="0" w:line="164" w:lineRule="exact"/>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Traina </w:t>
                        </w:r>
                        <w:r>
                          <w:rPr>
                            <w:kern w:val="2"/>
                            <w:szCs w:val="22"/>
                            <w:rFonts w:ascii="宋体" w:eastAsia="宋体" w:hint="eastAsia" w:cstheme="minorBidi" w:hAnsi="Times New Roman" w:cs="Times New Roman"/>
                            <w:sz w:val="13"/>
                          </w:rPr>
                          <w:t>等</w:t>
                        </w:r>
                      </w:p>
                      <w:p w:rsidR="0018722C">
                        <w:pPr>
                          <w:widowControl w:val="0"/>
                          <w:snapToGrid w:val="1"/>
                          <w:spacing w:beforeLines="0" w:afterLines="0" w:lineRule="auto" w:line="240" w:after="0" w:before="59"/>
                          <w:ind w:firstLineChars="0" w:firstLine="0" w:leftChars="0" w:left="0" w:rightChars="0" w:right="286"/>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7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68"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61"/>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2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78"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42"/>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138</w:t>
                        </w:r>
                      </w:p>
                    </w:tc>
                    <w:tc>
                      <w:tcPr>
                        <w:tcW w:w="455"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22</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83</w:t>
                          <w:tab/>
                          <w:t>71</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80/77</w:t>
                        </w:r>
                        <w:r>
                          <w:rPr>
                            <w:kern w:val="2"/>
                            <w:szCs w:val="22"/>
                            <w:rFonts w:cstheme="minorBidi" w:ascii="Times New Roman" w:hAnsi="Times New Roman" w:eastAsia="Times New Roman" w:cs="Times New Roman"/>
                            <w:b/>
                            <w:position w:val="4"/>
                            <w:sz w:val="8"/>
                          </w:rPr>
                          <w:t>d</w:t>
                        </w:r>
                      </w:p>
                    </w:tc>
                  </w:tr>
                  <w:tr>
                    <w:trPr>
                      <w:trHeight w:val="440" w:hRule="atLeast"/>
                    </w:trPr>
                    <w:tc>
                      <w:tcPr>
                        <w:tcW w:w="1476" w:type="dxa"/>
                      </w:tcPr>
                      <w:p w:rsidR="0018722C">
                        <w:pPr>
                          <w:widowControl w:val="0"/>
                          <w:snapToGrid w:val="1"/>
                          <w:spacing w:beforeLines="0" w:afterLines="0" w:lineRule="auto" w:line="240" w:after="0" w:before="111"/>
                          <w:ind w:firstLineChars="0" w:firstLine="0" w:rightChars="0" w:right="0" w:leftChars="0" w:left="323"/>
                          <w:jc w:val="left"/>
                          <w:autoSpaceDE w:val="0"/>
                          <w:autoSpaceDN w:val="0"/>
                          <w:tabs>
                            <w:tab w:pos="1143"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sz w:val="13"/>
                          </w:rPr>
                          <w:t>对照组</w:t>
                          <w:tab/>
                        </w:r>
                        <w:r>
                          <w:rPr>
                            <w:kern w:val="2"/>
                            <w:szCs w:val="22"/>
                            <w:rFonts w:cstheme="minorBidi" w:ascii="Times New Roman" w:hAnsi="Times New Roman" w:eastAsia="Times New Roman" w:cs="Times New Roman"/>
                            <w:b/>
                            <w:position w:val="2"/>
                            <w:sz w:val="13"/>
                          </w:rPr>
                          <w:t>-</w:t>
                        </w:r>
                      </w:p>
                    </w:tc>
                    <w:tc>
                      <w:tcPr>
                        <w:tcW w:w="471" w:type="dxa"/>
                      </w:tcPr>
                      <w:p w:rsidR="0018722C">
                        <w:pPr>
                          <w:widowControl w:val="0"/>
                          <w:snapToGrid w:val="1"/>
                          <w:spacing w:beforeLines="0" w:afterLines="0" w:lineRule="auto" w:line="240" w:after="0" w:before="118"/>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68" w:type="dxa"/>
                      </w:tcPr>
                      <w:p w:rsidR="0018722C">
                        <w:pPr>
                          <w:widowControl w:val="0"/>
                          <w:snapToGrid w:val="1"/>
                          <w:spacing w:beforeLines="0" w:afterLines="0" w:lineRule="auto" w:line="240" w:after="0" w:before="118"/>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422"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78"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229</w:t>
                        </w:r>
                      </w:p>
                    </w:tc>
                    <w:tc>
                      <w:tcPr>
                        <w:tcW w:w="455" w:type="dxa"/>
                      </w:tcPr>
                      <w:p w:rsidR="0018722C">
                        <w:pPr>
                          <w:widowControl w:val="0"/>
                          <w:snapToGrid w:val="1"/>
                          <w:spacing w:beforeLines="0" w:afterLines="0" w:lineRule="auto" w:line="240" w:after="0" w:before="118"/>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w:t>
                        </w:r>
                      </w:p>
                    </w:tc>
                    <w:tc>
                      <w:tcPr>
                        <w:tcW w:w="547"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0.578</w:t>
                        </w:r>
                      </w:p>
                    </w:tc>
                    <w:tc>
                      <w:tcPr>
                        <w:tcW w:w="927" w:type="dxa"/>
                      </w:tcPr>
                      <w:p w:rsidR="0018722C">
                        <w:pPr>
                          <w:widowControl w:val="0"/>
                          <w:snapToGrid w:val="1"/>
                          <w:spacing w:beforeLines="0" w:afterLines="0" w:lineRule="auto" w:line="240" w:after="0" w:before="118"/>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101</w:t>
                          <w:tab/>
                          <w:t>69</w:t>
                        </w:r>
                      </w:p>
                    </w:tc>
                    <w:tc>
                      <w:tcPr>
                        <w:tcW w:w="545" w:type="dxa"/>
                      </w:tcPr>
                      <w:p w:rsidR="0018722C">
                        <w:pPr>
                          <w:widowControl w:val="0"/>
                          <w:snapToGrid w:val="1"/>
                          <w:spacing w:beforeLines="0" w:afterLines="0" w:lineRule="auto" w:line="240" w:after="0" w:before="118"/>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0.177</w:t>
                        </w:r>
                      </w:p>
                    </w:tc>
                    <w:tc>
                      <w:tcPr>
                        <w:tcW w:w="1203" w:type="dxa"/>
                      </w:tcPr>
                      <w:p w:rsidR="0018722C">
                        <w:pPr>
                          <w:widowControl w:val="0"/>
                          <w:snapToGrid w:val="1"/>
                          <w:spacing w:beforeLines="0" w:afterLines="0" w:lineRule="auto" w:line="240" w:after="0" w:before="118"/>
                          <w:ind w:firstLineChars="0" w:firstLine="0" w:rightChars="0" w:right="0" w:leftChars="0" w:left="117"/>
                          <w:jc w:val="left"/>
                          <w:autoSpaceDE w:val="0"/>
                          <w:autoSpaceDN w:val="0"/>
                          <w:pBdr>
                            <w:bottom w:val="none" w:sz="0" w:space="0" w:color="auto"/>
                          </w:pBdr>
                          <w:rPr>
                            <w:kern w:val="2"/>
                            <w:sz w:val="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129/85</w:t>
                        </w:r>
                        <w:r>
                          <w:rPr>
                            <w:kern w:val="2"/>
                            <w:szCs w:val="22"/>
                            <w:rFonts w:cstheme="minorBidi" w:ascii="Times New Roman" w:hAnsi="Times New Roman" w:eastAsia="Times New Roman" w:cs="Times New Roman"/>
                            <w:b/>
                            <w:position w:val="4"/>
                            <w:sz w:val="8"/>
                          </w:rPr>
                          <w:t>e</w:t>
                        </w:r>
                      </w:p>
                    </w:tc>
                  </w:tr>
                  <w:tr>
                    <w:trPr>
                      <w:trHeight w:val="440" w:hRule="atLeast"/>
                    </w:trPr>
                    <w:tc>
                      <w:tcPr>
                        <w:tcW w:w="1476" w:type="dxa"/>
                      </w:tcPr>
                      <w:p w:rsidR="0018722C">
                        <w:pPr>
                          <w:widowControl w:val="0"/>
                          <w:snapToGrid w:val="1"/>
                          <w:spacing w:beforeLines="0" w:afterLines="0" w:before="0" w:after="0" w:line="144" w:lineRule="exact"/>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Xing </w:t>
                        </w:r>
                        <w:r>
                          <w:rPr>
                            <w:kern w:val="2"/>
                            <w:szCs w:val="22"/>
                            <w:rFonts w:ascii="宋体" w:eastAsia="宋体" w:hint="eastAsia" w:cstheme="minorBidi" w:hAnsi="Times New Roman" w:cs="Times New Roman"/>
                            <w:sz w:val="13"/>
                          </w:rPr>
                          <w:t>等</w:t>
                        </w:r>
                      </w:p>
                      <w:p w:rsidR="0018722C">
                        <w:pPr>
                          <w:widowControl w:val="0"/>
                          <w:snapToGrid w:val="1"/>
                          <w:spacing w:beforeLines="0" w:afterLines="0" w:after="0" w:line="120" w:lineRule="exact" w:before="42"/>
                          <w:ind w:firstLineChars="0" w:firstLine="0" w:leftChars="0" w:left="0" w:rightChars="0" w:right="135"/>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579</w:t>
                        </w:r>
                      </w:p>
                      <w:p w:rsidR="0018722C">
                        <w:pPr>
                          <w:widowControl w:val="0"/>
                          <w:snapToGrid w:val="1"/>
                          <w:spacing w:beforeLines="0" w:afterLines="0" w:before="0" w:after="0" w:line="119" w:lineRule="exact"/>
                          <w:ind w:firstLineChars="0" w:firstLine="0" w:rightChars="0" w:right="0" w:leftChars="0" w:left="323"/>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3"/>
                          </w:rPr>
                          <w:t>病例组</w:t>
                        </w:r>
                      </w:p>
                    </w:tc>
                    <w:tc>
                      <w:tcPr>
                        <w:tcW w:w="47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99</w:t>
                        </w:r>
                      </w:p>
                    </w:tc>
                    <w:tc>
                      <w:tcPr>
                        <w:tcW w:w="96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61"/>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2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7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93"/>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5"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13"/>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339</w:t>
                        </w:r>
                      </w:p>
                    </w:tc>
                  </w:tr>
                  <w:tr>
                    <w:trPr>
                      <w:trHeight w:val="240" w:hRule="atLeast"/>
                    </w:trPr>
                    <w:tc>
                      <w:tcPr>
                        <w:tcW w:w="1476" w:type="dxa"/>
                      </w:tcPr>
                      <w:p w:rsidR="0018722C">
                        <w:pPr>
                          <w:widowControl w:val="0"/>
                          <w:snapToGrid w:val="1"/>
                          <w:spacing w:beforeLines="0" w:afterLines="0" w:after="0" w:line="129" w:lineRule="exact" w:before="103"/>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6"/>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481</w:t>
                        </w:r>
                      </w:p>
                    </w:tc>
                    <w:tc>
                      <w:tcPr>
                        <w:tcW w:w="471" w:type="dxa"/>
                      </w:tcPr>
                      <w:p w:rsidR="0018722C">
                        <w:pPr>
                          <w:widowControl w:val="0"/>
                          <w:snapToGrid w:val="1"/>
                          <w:spacing w:beforeLines="0" w:afterLines="0" w:after="0" w:line="129" w:lineRule="exact" w:before="103"/>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101</w:t>
                        </w:r>
                      </w:p>
                    </w:tc>
                    <w:tc>
                      <w:tcPr>
                        <w:tcW w:w="968" w:type="dxa"/>
                      </w:tcPr>
                      <w:p w:rsidR="0018722C">
                        <w:pPr>
                          <w:widowControl w:val="0"/>
                          <w:snapToGrid w:val="1"/>
                          <w:spacing w:beforeLines="0" w:afterLines="0" w:after="0" w:line="129" w:lineRule="exact" w:before="103"/>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0.613</w:t>
                          <w:tab/>
                          <w:t>-</w:t>
                        </w:r>
                      </w:p>
                    </w:tc>
                    <w:tc>
                      <w:tcPr>
                        <w:tcW w:w="422" w:type="dxa"/>
                      </w:tcPr>
                      <w:p w:rsidR="0018722C">
                        <w:pPr>
                          <w:widowControl w:val="0"/>
                          <w:snapToGrid w:val="1"/>
                          <w:spacing w:beforeLines="0" w:afterLines="0" w:after="0" w:line="129" w:lineRule="exact" w:before="103"/>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78" w:type="dxa"/>
                      </w:tcPr>
                      <w:p w:rsidR="0018722C">
                        <w:pPr>
                          <w:widowControl w:val="0"/>
                          <w:snapToGrid w:val="1"/>
                          <w:spacing w:beforeLines="0" w:afterLines="0" w:after="0" w:line="129" w:lineRule="exact" w:before="103"/>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455" w:type="dxa"/>
                      </w:tcPr>
                      <w:p w:rsidR="0018722C">
                        <w:pPr>
                          <w:widowControl w:val="0"/>
                          <w:snapToGrid w:val="1"/>
                          <w:spacing w:beforeLines="0" w:afterLines="0" w:after="0" w:line="129" w:lineRule="exact" w:before="103"/>
                          <w:ind w:firstLineChars="0" w:firstLine="0" w:leftChars="0" w:left="0" w:rightChars="0" w:right="113"/>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47" w:type="dxa"/>
                      </w:tcPr>
                      <w:p w:rsidR="0018722C">
                        <w:pPr>
                          <w:widowControl w:val="0"/>
                          <w:snapToGrid w:val="1"/>
                          <w:spacing w:beforeLines="0" w:afterLines="0" w:after="0" w:line="129" w:lineRule="exact" w:before="103"/>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27" w:type="dxa"/>
                      </w:tcPr>
                      <w:p w:rsidR="0018722C">
                        <w:pPr>
                          <w:widowControl w:val="0"/>
                          <w:snapToGrid w:val="1"/>
                          <w:spacing w:beforeLines="0" w:afterLines="0" w:after="0" w:line="129" w:lineRule="exact" w:before="103"/>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545" w:type="dxa"/>
                      </w:tcPr>
                      <w:p w:rsidR="0018722C">
                        <w:pPr>
                          <w:widowControl w:val="0"/>
                          <w:snapToGrid w:val="1"/>
                          <w:spacing w:beforeLines="0" w:afterLines="0" w:after="0" w:line="129" w:lineRule="exact" w:before="103"/>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03" w:type="dxa"/>
                      </w:tcPr>
                      <w:p w:rsidR="0018722C">
                        <w:pPr>
                          <w:widowControl w:val="0"/>
                          <w:snapToGrid w:val="1"/>
                          <w:spacing w:beforeLines="0" w:afterLines="0" w:after="0" w:line="129" w:lineRule="exact" w:before="103"/>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291</w:t>
                        </w:r>
                      </w:p>
                    </w:tc>
                  </w:tr>
                  <w:tr>
                    <w:trPr>
                      <w:trHeight w:val="420" w:hRule="atLeast"/>
                    </w:trPr>
                    <w:tc>
                      <w:tcPr>
                        <w:tcW w:w="1476"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Luo </w:t>
                        </w:r>
                        <w:r>
                          <w:rPr>
                            <w:kern w:val="2"/>
                            <w:szCs w:val="22"/>
                            <w:rFonts w:ascii="宋体" w:eastAsia="宋体" w:hint="eastAsia" w:cstheme="minorBidi" w:hAnsi="Times New Roman" w:cs="Times New Roman"/>
                            <w:sz w:val="13"/>
                          </w:rPr>
                          <w:t>等</w:t>
                        </w: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340" w:hRule="atLeast"/>
                    </w:trPr>
                    <w:tc>
                      <w:tcPr>
                        <w:tcW w:w="1476" w:type="dxa"/>
                      </w:tcPr>
                      <w:p w:rsidR="0018722C">
                        <w:pPr>
                          <w:widowControl w:val="0"/>
                          <w:snapToGrid w:val="1"/>
                          <w:spacing w:beforeLines="0" w:afterLines="0" w:lineRule="auto" w:line="240" w:after="0" w:before="52"/>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4"/>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337</w:t>
                        </w:r>
                      </w:p>
                    </w:tc>
                    <w:tc>
                      <w:tcPr>
                        <w:tcW w:w="471" w:type="dxa"/>
                      </w:tcPr>
                      <w:p w:rsidR="0018722C">
                        <w:pPr>
                          <w:widowControl w:val="0"/>
                          <w:snapToGrid w:val="1"/>
                          <w:spacing w:beforeLines="0" w:afterLines="0" w:lineRule="auto" w:line="240" w:after="0" w:before="52"/>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117</w:t>
                        </w:r>
                      </w:p>
                    </w:tc>
                    <w:tc>
                      <w:tcPr>
                        <w:tcW w:w="968" w:type="dxa"/>
                      </w:tcPr>
                      <w:p w:rsidR="0018722C">
                        <w:pPr>
                          <w:widowControl w:val="0"/>
                          <w:snapToGrid w:val="1"/>
                          <w:spacing w:beforeLines="0" w:afterLines="0" w:lineRule="auto" w:line="240" w:after="0" w:before="52"/>
                          <w:ind w:firstLineChars="0" w:firstLine="0" w:leftChars="0" w:left="0" w:rightChars="0" w:right="110"/>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340</w:t>
                        </w:r>
                      </w:p>
                    </w:tc>
                    <w:tc>
                      <w:tcPr>
                        <w:tcW w:w="422" w:type="dxa"/>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114</w:t>
                        </w:r>
                      </w:p>
                    </w:tc>
                    <w:tc>
                      <w:tcPr>
                        <w:tcW w:w="978" w:type="dxa"/>
                      </w:tcPr>
                      <w:p w:rsidR="0018722C">
                        <w:pPr>
                          <w:widowControl w:val="0"/>
                          <w:snapToGrid w:val="1"/>
                          <w:spacing w:beforeLines="0" w:afterLines="0" w:lineRule="auto" w:line="240" w:after="0" w:before="52"/>
                          <w:ind w:firstLineChars="0" w:firstLine="0" w:leftChars="0" w:left="0" w:rightChars="0" w:right="142"/>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334</w:t>
                        </w:r>
                      </w:p>
                    </w:tc>
                    <w:tc>
                      <w:tcPr>
                        <w:tcW w:w="455" w:type="dxa"/>
                      </w:tcPr>
                      <w:p w:rsidR="0018722C">
                        <w:pPr>
                          <w:widowControl w:val="0"/>
                          <w:snapToGrid w:val="1"/>
                          <w:spacing w:beforeLines="0" w:afterLines="0" w:lineRule="auto" w:line="240" w:after="0" w:before="52"/>
                          <w:ind w:firstLineChars="0" w:firstLine="0" w:leftChars="0" w:left="127"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120</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52"/>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265</w:t>
                          <w:tab/>
                          <w:t>189</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after="0" w:before="52"/>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227</w:t>
                        </w:r>
                      </w:p>
                    </w:tc>
                  </w:tr>
                  <w:tr>
                    <w:trPr>
                      <w:trHeight w:val="320" w:hRule="atLeast"/>
                    </w:trPr>
                    <w:tc>
                      <w:tcPr>
                        <w:tcW w:w="1476" w:type="dxa"/>
                      </w:tcPr>
                      <w:p w:rsidR="0018722C">
                        <w:pPr>
                          <w:widowControl w:val="0"/>
                          <w:snapToGrid w:val="1"/>
                          <w:spacing w:beforeLines="0" w:afterLines="0" w:lineRule="auto" w:line="240" w:after="0" w:before="38"/>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7"/>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367</w:t>
                        </w:r>
                      </w:p>
                    </w:tc>
                    <w:tc>
                      <w:tcPr>
                        <w:tcW w:w="47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97</w:t>
                        </w:r>
                      </w:p>
                    </w:tc>
                    <w:tc>
                      <w:tcPr>
                        <w:tcW w:w="96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0.956</w:t>
                          <w:tab/>
                          <w:t>370</w:t>
                        </w:r>
                      </w:p>
                    </w:tc>
                    <w:tc>
                      <w:tcPr>
                        <w:tcW w:w="42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94</w:t>
                        </w:r>
                      </w:p>
                    </w:tc>
                    <w:tc>
                      <w:tcPr>
                        <w:tcW w:w="97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0.536</w:t>
                          <w:tab/>
                          <w:t>381</w:t>
                        </w:r>
                      </w:p>
                    </w:tc>
                    <w:tc>
                      <w:tcPr>
                        <w:tcW w:w="455"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83</w:t>
                        </w:r>
                      </w:p>
                    </w:tc>
                    <w:tc>
                      <w:tcPr>
                        <w:tcW w:w="547"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0.250</w:t>
                        </w:r>
                      </w:p>
                    </w:tc>
                    <w:tc>
                      <w:tcPr>
                        <w:tcW w:w="927"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272</w:t>
                          <w:tab/>
                          <w:t>192</w:t>
                        </w:r>
                      </w:p>
                    </w:tc>
                    <w:tc>
                      <w:tcPr>
                        <w:tcW w:w="545"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0.069</w:t>
                        </w:r>
                      </w:p>
                    </w:tc>
                    <w:tc>
                      <w:tcPr>
                        <w:tcW w:w="1203"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232</w:t>
                        </w:r>
                      </w:p>
                    </w:tc>
                  </w:tr>
                  <w:tr>
                    <w:trPr>
                      <w:trHeight w:val="260" w:hRule="atLeast"/>
                    </w:trPr>
                    <w:tc>
                      <w:tcPr>
                        <w:tcW w:w="1476" w:type="dxa"/>
                      </w:tcPr>
                      <w:p w:rsidR="0018722C">
                        <w:pPr>
                          <w:widowControl w:val="0"/>
                          <w:snapToGrid w:val="1"/>
                          <w:spacing w:beforeLines="0" w:afterLines="0" w:lineRule="auto" w:line="240" w:after="0" w:before="12"/>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Papazoglou </w:t>
                        </w:r>
                        <w:r>
                          <w:rPr>
                            <w:kern w:val="2"/>
                            <w:szCs w:val="22"/>
                            <w:rFonts w:ascii="宋体" w:eastAsia="宋体" w:hint="eastAsia" w:cstheme="minorBidi" w:hAnsi="Times New Roman" w:cs="Times New Roman"/>
                            <w:sz w:val="13"/>
                          </w:rPr>
                          <w:t>等</w:t>
                        </w: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320" w:hRule="atLeast"/>
                    </w:trPr>
                    <w:tc>
                      <w:tcPr>
                        <w:tcW w:w="1476" w:type="dxa"/>
                      </w:tcPr>
                      <w:p w:rsidR="0018722C">
                        <w:pPr>
                          <w:widowControl w:val="0"/>
                          <w:snapToGrid w:val="1"/>
                          <w:spacing w:beforeLines="0" w:afterLines="0" w:lineRule="auto" w:line="240" w:after="0" w:before="60"/>
                          <w:ind w:firstLineChars="0" w:firstLine="0" w:leftChars="0" w:left="0" w:rightChars="0" w:right="200"/>
                          <w:jc w:val="right"/>
                          <w:autoSpaceDE w:val="0"/>
                          <w:autoSpaceDN w:val="0"/>
                          <w:tabs>
                            <w:tab w:pos="950"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1"/>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55</w:t>
                        </w:r>
                      </w:p>
                    </w:tc>
                    <w:tc>
                      <w:tcPr>
                        <w:tcW w:w="471" w:type="dxa"/>
                      </w:tcPr>
                      <w:p w:rsidR="0018722C">
                        <w:pPr>
                          <w:widowControl w:val="0"/>
                          <w:snapToGrid w:val="1"/>
                          <w:spacing w:beforeLines="0" w:afterLines="0" w:lineRule="auto" w:line="240" w:after="0" w:before="66"/>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49</w:t>
                        </w:r>
                      </w:p>
                    </w:tc>
                    <w:tc>
                      <w:tcPr>
                        <w:tcW w:w="968" w:type="dxa"/>
                      </w:tcPr>
                      <w:p w:rsidR="0018722C">
                        <w:pPr>
                          <w:widowControl w:val="0"/>
                          <w:snapToGrid w:val="1"/>
                          <w:spacing w:beforeLines="0" w:afterLines="0" w:lineRule="auto" w:line="240" w:after="0" w:before="66"/>
                          <w:ind w:firstLineChars="0" w:firstLine="0" w:leftChars="0" w:left="0" w:rightChars="0" w:right="175"/>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51</w:t>
                        </w:r>
                      </w:p>
                    </w:tc>
                    <w:tc>
                      <w:tcPr>
                        <w:tcW w:w="422" w:type="dxa"/>
                      </w:tcPr>
                      <w:p w:rsidR="0018722C">
                        <w:pPr>
                          <w:widowControl w:val="0"/>
                          <w:snapToGrid w:val="1"/>
                          <w:spacing w:beforeLines="0" w:afterLines="0" w:lineRule="auto" w:line="240" w:after="0" w:before="66"/>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53</w:t>
                        </w:r>
                      </w:p>
                    </w:tc>
                    <w:tc>
                      <w:tcPr>
                        <w:tcW w:w="978" w:type="dxa"/>
                      </w:tcPr>
                      <w:p w:rsidR="0018722C">
                        <w:pPr>
                          <w:widowControl w:val="0"/>
                          <w:snapToGrid w:val="1"/>
                          <w:spacing w:beforeLines="0" w:afterLines="0" w:lineRule="auto" w:line="240" w:after="0" w:before="66"/>
                          <w:ind w:firstLineChars="0" w:firstLine="0" w:leftChars="0" w:left="0" w:rightChars="0" w:right="207"/>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86</w:t>
                        </w:r>
                      </w:p>
                    </w:tc>
                    <w:tc>
                      <w:tcPr>
                        <w:tcW w:w="455" w:type="dxa"/>
                      </w:tcPr>
                      <w:p w:rsidR="0018722C">
                        <w:pPr>
                          <w:widowControl w:val="0"/>
                          <w:snapToGrid w:val="1"/>
                          <w:spacing w:beforeLines="0" w:afterLines="0" w:lineRule="auto" w:line="240" w:after="0" w:before="66"/>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66"/>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50</w:t>
                          <w:tab/>
                          <w:t>54</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after="0" w:before="66"/>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52</w:t>
                        </w:r>
                      </w:p>
                    </w:tc>
                  </w:tr>
                  <w:tr>
                    <w:trPr>
                      <w:trHeight w:val="320" w:hRule="atLeast"/>
                    </w:trPr>
                    <w:tc>
                      <w:tcPr>
                        <w:tcW w:w="1476" w:type="dxa"/>
                      </w:tcPr>
                      <w:p w:rsidR="0018722C">
                        <w:pPr>
                          <w:widowControl w:val="0"/>
                          <w:snapToGrid w:val="1"/>
                          <w:spacing w:beforeLines="0" w:afterLines="0" w:lineRule="auto" w:line="240" w:after="0" w:before="32"/>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6"/>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112</w:t>
                        </w:r>
                      </w:p>
                    </w:tc>
                    <w:tc>
                      <w:tcPr>
                        <w:tcW w:w="471" w:type="dxa"/>
                      </w:tcPr>
                      <w:p w:rsidR="0018722C">
                        <w:pPr>
                          <w:widowControl w:val="0"/>
                          <w:snapToGrid w:val="1"/>
                          <w:spacing w:beforeLines="0" w:afterLines="0" w:lineRule="auto" w:line="240" w:after="0" w:before="118"/>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52</w:t>
                        </w:r>
                      </w:p>
                    </w:tc>
                    <w:tc>
                      <w:tcPr>
                        <w:tcW w:w="968" w:type="dxa"/>
                      </w:tcPr>
                      <w:p w:rsidR="0018722C">
                        <w:pPr>
                          <w:widowControl w:val="0"/>
                          <w:snapToGrid w:val="1"/>
                          <w:spacing w:beforeLines="0" w:afterLines="0" w:lineRule="auto" w:line="240" w:after="0" w:before="118"/>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0.055</w:t>
                          <w:tab/>
                          <w:t>88</w:t>
                        </w:r>
                      </w:p>
                    </w:tc>
                    <w:tc>
                      <w:tcPr>
                        <w:tcW w:w="422"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76</w:t>
                        </w:r>
                      </w:p>
                    </w:tc>
                    <w:tc>
                      <w:tcPr>
                        <w:tcW w:w="978"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0.132</w:t>
                          <w:tab/>
                          <w:t>145</w:t>
                        </w:r>
                      </w:p>
                    </w:tc>
                    <w:tc>
                      <w:tcPr>
                        <w:tcW w:w="455" w:type="dxa"/>
                      </w:tcPr>
                      <w:p w:rsidR="0018722C">
                        <w:pPr>
                          <w:widowControl w:val="0"/>
                          <w:snapToGrid w:val="1"/>
                          <w:spacing w:beforeLines="0" w:afterLines="0" w:lineRule="auto" w:line="240" w:after="0" w:before="118"/>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19</w:t>
                        </w:r>
                      </w:p>
                    </w:tc>
                    <w:tc>
                      <w:tcPr>
                        <w:tcW w:w="547" w:type="dxa"/>
                      </w:tcPr>
                      <w:p w:rsidR="0018722C">
                        <w:pPr>
                          <w:widowControl w:val="0"/>
                          <w:snapToGrid w:val="1"/>
                          <w:spacing w:beforeLines="0" w:afterLines="0" w:lineRule="auto" w:line="240" w:after="0" w:before="11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0.914</w:t>
                        </w:r>
                      </w:p>
                    </w:tc>
                    <w:tc>
                      <w:tcPr>
                        <w:tcW w:w="927" w:type="dxa"/>
                      </w:tcPr>
                      <w:p w:rsidR="0018722C">
                        <w:pPr>
                          <w:widowControl w:val="0"/>
                          <w:snapToGrid w:val="1"/>
                          <w:spacing w:beforeLines="0" w:afterLines="0" w:lineRule="auto" w:line="240" w:after="0" w:before="118"/>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93</w:t>
                          <w:tab/>
                          <w:t>71</w:t>
                        </w:r>
                      </w:p>
                    </w:tc>
                    <w:tc>
                      <w:tcPr>
                        <w:tcW w:w="545" w:type="dxa"/>
                      </w:tcPr>
                      <w:p w:rsidR="0018722C">
                        <w:pPr>
                          <w:widowControl w:val="0"/>
                          <w:snapToGrid w:val="1"/>
                          <w:spacing w:beforeLines="0" w:afterLines="0" w:lineRule="auto" w:line="240" w:after="0" w:before="118"/>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0.237</w:t>
                        </w:r>
                      </w:p>
                    </w:tc>
                    <w:tc>
                      <w:tcPr>
                        <w:tcW w:w="1203" w:type="dxa"/>
                      </w:tcPr>
                      <w:p w:rsidR="0018722C">
                        <w:pPr>
                          <w:widowControl w:val="0"/>
                          <w:snapToGrid w:val="1"/>
                          <w:spacing w:beforeLines="0" w:afterLines="0" w:lineRule="auto" w:line="240" w:after="0" w:before="118"/>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82</w:t>
                        </w:r>
                      </w:p>
                    </w:tc>
                  </w:tr>
                  <w:tr>
                    <w:trPr>
                      <w:trHeight w:val="280" w:hRule="atLeast"/>
                    </w:trPr>
                    <w:tc>
                      <w:tcPr>
                        <w:tcW w:w="1476" w:type="dxa"/>
                      </w:tcPr>
                      <w:p w:rsidR="0018722C">
                        <w:pPr>
                          <w:widowControl w:val="0"/>
                          <w:snapToGrid w:val="1"/>
                          <w:spacing w:beforeLines="0" w:afterLines="0" w:lineRule="auto" w:line="240" w:after="0" w:before="20"/>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Almawi </w:t>
                        </w:r>
                        <w:r>
                          <w:rPr>
                            <w:kern w:val="2"/>
                            <w:szCs w:val="22"/>
                            <w:rFonts w:ascii="宋体" w:eastAsia="宋体" w:hint="eastAsia" w:cstheme="minorBidi" w:hAnsi="Times New Roman" w:cs="Times New Roman"/>
                            <w:sz w:val="13"/>
                          </w:rPr>
                          <w:t>等</w:t>
                        </w: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320" w:hRule="atLeast"/>
                    </w:trPr>
                    <w:tc>
                      <w:tcPr>
                        <w:tcW w:w="1476" w:type="dxa"/>
                      </w:tcPr>
                      <w:p w:rsidR="0018722C">
                        <w:pPr>
                          <w:widowControl w:val="0"/>
                          <w:snapToGrid w:val="1"/>
                          <w:spacing w:beforeLines="0" w:afterLines="0" w:lineRule="auto" w:line="240" w:after="0" w:before="45"/>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1"/>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417</w:t>
                        </w:r>
                      </w:p>
                    </w:tc>
                    <w:tc>
                      <w:tcPr>
                        <w:tcW w:w="471" w:type="dxa"/>
                      </w:tcPr>
                      <w:p w:rsidR="0018722C">
                        <w:pPr>
                          <w:widowControl w:val="0"/>
                          <w:snapToGrid w:val="1"/>
                          <w:spacing w:beforeLines="0" w:afterLines="0" w:lineRule="auto" w:line="240" w:after="0" w:before="85"/>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175</w:t>
                        </w:r>
                      </w:p>
                    </w:tc>
                    <w:tc>
                      <w:tcPr>
                        <w:tcW w:w="968" w:type="dxa"/>
                      </w:tcPr>
                      <w:p w:rsidR="0018722C">
                        <w:pPr>
                          <w:widowControl w:val="0"/>
                          <w:snapToGrid w:val="1"/>
                          <w:spacing w:beforeLines="0" w:afterLines="0" w:lineRule="auto" w:line="240" w:after="0" w:before="85"/>
                          <w:ind w:firstLineChars="0" w:firstLine="0" w:leftChars="0" w:left="0" w:rightChars="0" w:right="110"/>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369</w:t>
                        </w:r>
                      </w:p>
                    </w:tc>
                    <w:tc>
                      <w:tcPr>
                        <w:tcW w:w="422" w:type="dxa"/>
                      </w:tcPr>
                      <w:p w:rsidR="0018722C">
                        <w:pPr>
                          <w:widowControl w:val="0"/>
                          <w:snapToGrid w:val="1"/>
                          <w:spacing w:beforeLines="0" w:afterLines="0" w:lineRule="auto" w:line="240" w:after="0" w:before="85"/>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223</w:t>
                        </w:r>
                      </w:p>
                    </w:tc>
                    <w:tc>
                      <w:tcPr>
                        <w:tcW w:w="978" w:type="dxa"/>
                      </w:tcPr>
                      <w:p w:rsidR="0018722C">
                        <w:pPr>
                          <w:widowControl w:val="0"/>
                          <w:snapToGrid w:val="1"/>
                          <w:spacing w:beforeLines="0" w:afterLines="0" w:lineRule="auto" w:line="240" w:after="0" w:before="85"/>
                          <w:ind w:firstLineChars="0" w:firstLine="0" w:leftChars="0" w:left="0" w:rightChars="0" w:right="142"/>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523</w:t>
                        </w:r>
                      </w:p>
                    </w:tc>
                    <w:tc>
                      <w:tcPr>
                        <w:tcW w:w="455" w:type="dxa"/>
                      </w:tcPr>
                      <w:p w:rsidR="0018722C">
                        <w:pPr>
                          <w:widowControl w:val="0"/>
                          <w:snapToGrid w:val="1"/>
                          <w:spacing w:beforeLines="0" w:afterLines="0" w:lineRule="auto" w:line="240" w:after="0" w:before="85"/>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69</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85"/>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329</w:t>
                          <w:tab/>
                          <w:t>263</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after="0" w:before="85"/>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296</w:t>
                        </w:r>
                      </w:p>
                    </w:tc>
                  </w:tr>
                  <w:tr>
                    <w:trPr>
                      <w:trHeight w:val="300" w:hRule="atLeast"/>
                    </w:trPr>
                    <w:tc>
                      <w:tcPr>
                        <w:tcW w:w="1476" w:type="dxa"/>
                      </w:tcPr>
                      <w:p w:rsidR="0018722C">
                        <w:pPr>
                          <w:widowControl w:val="0"/>
                          <w:snapToGrid w:val="1"/>
                          <w:spacing w:beforeLines="0" w:afterLines="0" w:lineRule="auto" w:line="240" w:after="0" w:before="24"/>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3"/>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425</w:t>
                        </w:r>
                      </w:p>
                    </w:tc>
                    <w:tc>
                      <w:tcPr>
                        <w:tcW w:w="471" w:type="dxa"/>
                      </w:tcPr>
                      <w:p w:rsidR="0018722C">
                        <w:pPr>
                          <w:widowControl w:val="0"/>
                          <w:snapToGrid w:val="1"/>
                          <w:spacing w:beforeLines="0" w:afterLines="0" w:lineRule="auto" w:line="240" w:after="0" w:before="88"/>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185</w:t>
                        </w:r>
                      </w:p>
                    </w:tc>
                    <w:tc>
                      <w:tcPr>
                        <w:tcW w:w="968" w:type="dxa"/>
                      </w:tcPr>
                      <w:p w:rsidR="0018722C">
                        <w:pPr>
                          <w:widowControl w:val="0"/>
                          <w:snapToGrid w:val="1"/>
                          <w:spacing w:beforeLines="0" w:afterLines="0" w:lineRule="auto" w:line="240" w:after="0" w:before="88"/>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0.180</w:t>
                          <w:tab/>
                          <w:t>367</w:t>
                        </w:r>
                      </w:p>
                    </w:tc>
                    <w:tc>
                      <w:tcPr>
                        <w:tcW w:w="422" w:type="dxa"/>
                      </w:tcPr>
                      <w:p w:rsidR="0018722C">
                        <w:pPr>
                          <w:widowControl w:val="0"/>
                          <w:snapToGrid w:val="1"/>
                          <w:spacing w:beforeLines="0" w:afterLines="0" w:lineRule="auto" w:line="240" w:after="0" w:before="8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243</w:t>
                        </w:r>
                      </w:p>
                    </w:tc>
                    <w:tc>
                      <w:tcPr>
                        <w:tcW w:w="978" w:type="dxa"/>
                      </w:tcPr>
                      <w:p w:rsidR="0018722C">
                        <w:pPr>
                          <w:widowControl w:val="0"/>
                          <w:snapToGrid w:val="1"/>
                          <w:spacing w:beforeLines="0" w:afterLines="0" w:lineRule="auto" w:line="240" w:after="0" w:before="88"/>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0.181</w:t>
                          <w:tab/>
                          <w:t>529</w:t>
                        </w:r>
                      </w:p>
                    </w:tc>
                    <w:tc>
                      <w:tcPr>
                        <w:tcW w:w="455" w:type="dxa"/>
                      </w:tcPr>
                      <w:p w:rsidR="0018722C">
                        <w:pPr>
                          <w:widowControl w:val="0"/>
                          <w:snapToGrid w:val="1"/>
                          <w:spacing w:beforeLines="0" w:afterLines="0" w:lineRule="auto" w:line="240" w:after="0" w:before="88"/>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81</w:t>
                        </w:r>
                      </w:p>
                    </w:tc>
                    <w:tc>
                      <w:tcPr>
                        <w:tcW w:w="547" w:type="dxa"/>
                      </w:tcPr>
                      <w:p w:rsidR="0018722C">
                        <w:pPr>
                          <w:widowControl w:val="0"/>
                          <w:snapToGrid w:val="1"/>
                          <w:spacing w:beforeLines="0" w:afterLines="0" w:lineRule="auto" w:line="240" w:after="0" w:before="8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0.192</w:t>
                        </w:r>
                      </w:p>
                    </w:tc>
                    <w:tc>
                      <w:tcPr>
                        <w:tcW w:w="927" w:type="dxa"/>
                      </w:tcPr>
                      <w:p w:rsidR="0018722C">
                        <w:pPr>
                          <w:widowControl w:val="0"/>
                          <w:snapToGrid w:val="1"/>
                          <w:spacing w:beforeLines="0" w:afterLines="0" w:lineRule="auto" w:line="240" w:after="0" w:before="88"/>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381</w:t>
                          <w:tab/>
                          <w:t>229</w:t>
                        </w:r>
                      </w:p>
                    </w:tc>
                    <w:tc>
                      <w:tcPr>
                        <w:tcW w:w="545" w:type="dxa"/>
                      </w:tcPr>
                      <w:p w:rsidR="0018722C">
                        <w:pPr>
                          <w:widowControl w:val="0"/>
                          <w:snapToGrid w:val="1"/>
                          <w:spacing w:beforeLines="0" w:afterLines="0" w:lineRule="auto" w:line="240" w:after="0" w:before="88"/>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0.050</w:t>
                        </w:r>
                      </w:p>
                    </w:tc>
                    <w:tc>
                      <w:tcPr>
                        <w:tcW w:w="1203" w:type="dxa"/>
                      </w:tcPr>
                      <w:p w:rsidR="0018722C">
                        <w:pPr>
                          <w:widowControl w:val="0"/>
                          <w:snapToGrid w:val="1"/>
                          <w:spacing w:beforeLines="0" w:afterLines="0" w:lineRule="auto" w:line="240" w:after="0" w:before="88"/>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305</w:t>
                        </w:r>
                      </w:p>
                    </w:tc>
                  </w:tr>
                  <w:tr>
                    <w:trPr>
                      <w:trHeight w:val="300" w:hRule="atLeast"/>
                    </w:trPr>
                    <w:tc>
                      <w:tcPr>
                        <w:tcW w:w="1476" w:type="dxa"/>
                      </w:tcPr>
                      <w:p w:rsidR="0018722C">
                        <w:pPr>
                          <w:widowControl w:val="0"/>
                          <w:snapToGrid w:val="1"/>
                          <w:spacing w:beforeLines="0" w:afterLines="0" w:lineRule="auto" w:line="240" w:after="0" w:before="31"/>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Su </w:t>
                        </w:r>
                        <w:r>
                          <w:rPr>
                            <w:kern w:val="2"/>
                            <w:szCs w:val="22"/>
                            <w:rFonts w:ascii="宋体" w:eastAsia="宋体" w:hint="eastAsia" w:cstheme="minorBidi" w:hAnsi="Times New Roman" w:cs="Times New Roman"/>
                            <w:sz w:val="13"/>
                          </w:rPr>
                          <w:t>等</w:t>
                        </w: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320" w:hRule="atLeast"/>
                    </w:trPr>
                    <w:tc>
                      <w:tcPr>
                        <w:tcW w:w="1476" w:type="dxa"/>
                      </w:tcPr>
                      <w:p w:rsidR="0018722C">
                        <w:pPr>
                          <w:widowControl w:val="0"/>
                          <w:snapToGrid w:val="1"/>
                          <w:spacing w:beforeLines="0" w:afterLines="0" w:lineRule="auto" w:line="240" w:after="0" w:before="37"/>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2"/>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156</w:t>
                        </w:r>
                      </w:p>
                    </w:tc>
                    <w:tc>
                      <w:tcPr>
                        <w:tcW w:w="471" w:type="dxa"/>
                      </w:tcPr>
                      <w:p w:rsidR="0018722C">
                        <w:pPr>
                          <w:widowControl w:val="0"/>
                          <w:snapToGrid w:val="1"/>
                          <w:spacing w:beforeLines="0" w:afterLines="0" w:lineRule="auto" w:line="240" w:after="0" w:before="89"/>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40</w:t>
                        </w:r>
                      </w:p>
                    </w:tc>
                    <w:tc>
                      <w:tcPr>
                        <w:tcW w:w="968" w:type="dxa"/>
                      </w:tcPr>
                      <w:p w:rsidR="0018722C">
                        <w:pPr>
                          <w:widowControl w:val="0"/>
                          <w:snapToGrid w:val="1"/>
                          <w:spacing w:beforeLines="0" w:afterLines="0" w:lineRule="auto" w:line="240" w:after="0" w:before="89"/>
                          <w:ind w:firstLineChars="0" w:firstLine="0" w:leftChars="0" w:left="0" w:rightChars="0" w:right="261"/>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22" w:type="dxa"/>
                      </w:tcPr>
                      <w:p w:rsidR="0018722C">
                        <w:pPr>
                          <w:widowControl w:val="0"/>
                          <w:snapToGrid w:val="1"/>
                          <w:spacing w:beforeLines="0" w:afterLines="0" w:lineRule="auto" w:line="240" w:after="0" w:before="89"/>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78" w:type="dxa"/>
                      </w:tcPr>
                      <w:p w:rsidR="0018722C">
                        <w:pPr>
                          <w:widowControl w:val="0"/>
                          <w:snapToGrid w:val="1"/>
                          <w:spacing w:beforeLines="0" w:afterLines="0" w:lineRule="auto" w:line="240" w:after="0" w:before="89"/>
                          <w:ind w:firstLineChars="0" w:firstLine="0" w:leftChars="0" w:left="0" w:rightChars="0" w:right="293"/>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455" w:type="dxa"/>
                      </w:tcPr>
                      <w:p w:rsidR="0018722C">
                        <w:pPr>
                          <w:widowControl w:val="0"/>
                          <w:snapToGrid w:val="1"/>
                          <w:spacing w:beforeLines="0" w:afterLines="0" w:lineRule="auto" w:line="240" w:after="0" w:before="89"/>
                          <w:ind w:firstLineChars="0" w:firstLine="0" w:leftChars="0" w:left="0" w:rightChars="0" w:right="113"/>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47" w:type="dxa"/>
                      </w:tcPr>
                      <w:p w:rsidR="0018722C">
                        <w:pPr>
                          <w:widowControl w:val="0"/>
                          <w:snapToGrid w:val="1"/>
                          <w:spacing w:beforeLines="0" w:afterLines="0" w:lineRule="auto" w:line="240" w:after="0" w:before="89"/>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27" w:type="dxa"/>
                      </w:tcPr>
                      <w:p w:rsidR="0018722C">
                        <w:pPr>
                          <w:widowControl w:val="0"/>
                          <w:snapToGrid w:val="1"/>
                          <w:spacing w:beforeLines="0" w:afterLines="0" w:lineRule="auto" w:line="240" w:after="0" w:before="89"/>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after="0" w:before="89"/>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98</w:t>
                        </w:r>
                      </w:p>
                    </w:tc>
                  </w:tr>
                  <w:tr>
                    <w:trPr>
                      <w:trHeight w:val="300" w:hRule="atLeast"/>
                    </w:trPr>
                    <w:tc>
                      <w:tcPr>
                        <w:tcW w:w="1476" w:type="dxa"/>
                      </w:tcPr>
                      <w:p w:rsidR="0018722C">
                        <w:pPr>
                          <w:widowControl w:val="0"/>
                          <w:snapToGrid w:val="1"/>
                          <w:spacing w:beforeLines="0" w:afterLines="0" w:lineRule="auto" w:line="240" w:after="0" w:before="17"/>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4"/>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235</w:t>
                        </w:r>
                      </w:p>
                    </w:tc>
                    <w:tc>
                      <w:tcPr>
                        <w:tcW w:w="471" w:type="dxa"/>
                      </w:tcPr>
                      <w:p w:rsidR="0018722C">
                        <w:pPr>
                          <w:widowControl w:val="0"/>
                          <w:snapToGrid w:val="1"/>
                          <w:spacing w:beforeLines="0" w:afterLines="0" w:lineRule="auto" w:line="240" w:after="0" w:before="88"/>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49</w:t>
                        </w:r>
                      </w:p>
                    </w:tc>
                    <w:tc>
                      <w:tcPr>
                        <w:tcW w:w="968" w:type="dxa"/>
                      </w:tcPr>
                      <w:p w:rsidR="0018722C">
                        <w:pPr>
                          <w:widowControl w:val="0"/>
                          <w:snapToGrid w:val="1"/>
                          <w:spacing w:beforeLines="0" w:afterLines="0" w:lineRule="auto" w:line="240" w:after="0" w:before="88"/>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0.103</w:t>
                          <w:tab/>
                          <w:t>-</w:t>
                        </w:r>
                      </w:p>
                    </w:tc>
                    <w:tc>
                      <w:tcPr>
                        <w:tcW w:w="422" w:type="dxa"/>
                      </w:tcPr>
                      <w:p w:rsidR="0018722C">
                        <w:pPr>
                          <w:widowControl w:val="0"/>
                          <w:snapToGrid w:val="1"/>
                          <w:spacing w:beforeLines="0" w:afterLines="0" w:lineRule="auto" w:line="240" w:after="0" w:before="8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78" w:type="dxa"/>
                      </w:tcPr>
                      <w:p w:rsidR="0018722C">
                        <w:pPr>
                          <w:widowControl w:val="0"/>
                          <w:snapToGrid w:val="1"/>
                          <w:spacing w:beforeLines="0" w:afterLines="0" w:lineRule="auto" w:line="240" w:after="0" w:before="88"/>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455" w:type="dxa"/>
                      </w:tcPr>
                      <w:p w:rsidR="0018722C">
                        <w:pPr>
                          <w:widowControl w:val="0"/>
                          <w:snapToGrid w:val="1"/>
                          <w:spacing w:beforeLines="0" w:afterLines="0" w:lineRule="auto" w:line="240" w:after="0" w:before="88"/>
                          <w:ind w:firstLineChars="0" w:firstLine="0" w:leftChars="0" w:left="0" w:rightChars="0" w:right="113"/>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547" w:type="dxa"/>
                      </w:tcPr>
                      <w:p w:rsidR="0018722C">
                        <w:pPr>
                          <w:widowControl w:val="0"/>
                          <w:snapToGrid w:val="1"/>
                          <w:spacing w:beforeLines="0" w:afterLines="0" w:lineRule="auto" w:line="240" w:after="0" w:before="8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927" w:type="dxa"/>
                      </w:tcPr>
                      <w:p w:rsidR="0018722C">
                        <w:pPr>
                          <w:widowControl w:val="0"/>
                          <w:snapToGrid w:val="1"/>
                          <w:spacing w:beforeLines="0" w:afterLines="0" w:lineRule="auto" w:line="240" w:after="0" w:before="88"/>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tab/>
                          <w:t>-</w:t>
                        </w:r>
                      </w:p>
                    </w:tc>
                    <w:tc>
                      <w:tcPr>
                        <w:tcW w:w="545" w:type="dxa"/>
                      </w:tcPr>
                      <w:p w:rsidR="0018722C">
                        <w:pPr>
                          <w:widowControl w:val="0"/>
                          <w:snapToGrid w:val="1"/>
                          <w:spacing w:beforeLines="0" w:afterLines="0" w:lineRule="auto" w:line="240" w:after="0" w:before="88"/>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w:t>
                        </w:r>
                      </w:p>
                    </w:tc>
                    <w:tc>
                      <w:tcPr>
                        <w:tcW w:w="1203" w:type="dxa"/>
                      </w:tcPr>
                      <w:p w:rsidR="0018722C">
                        <w:pPr>
                          <w:widowControl w:val="0"/>
                          <w:snapToGrid w:val="1"/>
                          <w:spacing w:beforeLines="0" w:afterLines="0" w:lineRule="auto" w:line="240" w:after="0" w:before="88"/>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142</w:t>
                        </w:r>
                      </w:p>
                    </w:tc>
                  </w:tr>
                  <w:tr>
                    <w:trPr>
                      <w:trHeight w:val="300" w:hRule="atLeast"/>
                    </w:trPr>
                    <w:tc>
                      <w:tcPr>
                        <w:tcW w:w="1476" w:type="dxa"/>
                      </w:tcPr>
                      <w:p w:rsidR="0018722C">
                        <w:pPr>
                          <w:widowControl w:val="0"/>
                          <w:snapToGrid w:val="1"/>
                          <w:spacing w:beforeLines="0" w:afterLines="0" w:lineRule="auto" w:line="240" w:after="0" w:before="27"/>
                          <w:ind w:firstLineChars="0" w:firstLine="0" w:rightChars="0" w:right="0" w:leftChars="0" w:left="107"/>
                          <w:jc w:val="left"/>
                          <w:autoSpaceDE w:val="0"/>
                          <w:autoSpaceDN w:val="0"/>
                          <w:pBdr>
                            <w:bottom w:val="none" w:sz="0" w:space="0" w:color="auto"/>
                          </w:pBdr>
                          <w:rPr>
                            <w:kern w:val="2"/>
                            <w:sz w:val="13"/>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3"/>
                          </w:rPr>
                          <w:t>Lee </w:t>
                        </w:r>
                        <w:r>
                          <w:rPr>
                            <w:kern w:val="2"/>
                            <w:szCs w:val="22"/>
                            <w:rFonts w:ascii="宋体" w:eastAsia="宋体" w:hint="eastAsia" w:cstheme="minorBidi" w:hAnsi="Times New Roman" w:cs="Times New Roman"/>
                            <w:sz w:val="13"/>
                          </w:rPr>
                          <w:t>等</w:t>
                        </w:r>
                      </w:p>
                    </w:tc>
                    <w:tc>
                      <w:tcPr>
                        <w:tcW w:w="4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340" w:hRule="atLeast"/>
                    </w:trPr>
                    <w:tc>
                      <w:tcPr>
                        <w:tcW w:w="1476" w:type="dxa"/>
                      </w:tcPr>
                      <w:p w:rsidR="0018722C">
                        <w:pPr>
                          <w:widowControl w:val="0"/>
                          <w:snapToGrid w:val="1"/>
                          <w:spacing w:beforeLines="0" w:afterLines="0" w:lineRule="auto" w:line="240" w:after="0" w:before="25"/>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5"/>
                            <w:sz w:val="13"/>
                          </w:rPr>
                          <w:t>病例组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340</w:t>
                        </w:r>
                      </w:p>
                    </w:tc>
                    <w:tc>
                      <w:tcPr>
                        <w:tcW w:w="471" w:type="dxa"/>
                      </w:tcPr>
                      <w:p w:rsidR="0018722C">
                        <w:pPr>
                          <w:widowControl w:val="0"/>
                          <w:snapToGrid w:val="1"/>
                          <w:spacing w:beforeLines="0" w:afterLines="0" w:lineRule="auto" w:line="240" w:after="0" w:before="101"/>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90</w:t>
                        </w:r>
                      </w:p>
                    </w:tc>
                    <w:tc>
                      <w:tcPr>
                        <w:tcW w:w="968" w:type="dxa"/>
                      </w:tcPr>
                      <w:p w:rsidR="0018722C">
                        <w:pPr>
                          <w:widowControl w:val="0"/>
                          <w:snapToGrid w:val="1"/>
                          <w:spacing w:beforeLines="0" w:afterLines="0" w:lineRule="auto" w:line="240" w:after="0" w:before="101"/>
                          <w:ind w:firstLineChars="0" w:firstLine="0" w:leftChars="0" w:left="0" w:rightChars="0" w:right="110"/>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308</w:t>
                        </w:r>
                      </w:p>
                    </w:tc>
                    <w:tc>
                      <w:tcPr>
                        <w:tcW w:w="422" w:type="dxa"/>
                      </w:tcPr>
                      <w:p w:rsidR="0018722C">
                        <w:pPr>
                          <w:widowControl w:val="0"/>
                          <w:snapToGrid w:val="1"/>
                          <w:spacing w:beforeLines="0" w:afterLines="0" w:lineRule="auto" w:line="240" w:after="0" w:before="101"/>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122</w:t>
                        </w:r>
                      </w:p>
                    </w:tc>
                    <w:tc>
                      <w:tcPr>
                        <w:tcW w:w="978" w:type="dxa"/>
                      </w:tcPr>
                      <w:p w:rsidR="0018722C">
                        <w:pPr>
                          <w:widowControl w:val="0"/>
                          <w:snapToGrid w:val="1"/>
                          <w:spacing w:beforeLines="0" w:afterLines="0" w:lineRule="auto" w:line="240" w:after="0" w:before="101"/>
                          <w:ind w:firstLineChars="0" w:firstLine="0" w:leftChars="0" w:left="0" w:rightChars="0" w:right="142"/>
                          <w:jc w:val="righ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361</w:t>
                        </w:r>
                      </w:p>
                    </w:tc>
                    <w:tc>
                      <w:tcPr>
                        <w:tcW w:w="455" w:type="dxa"/>
                      </w:tcPr>
                      <w:p w:rsidR="0018722C">
                        <w:pPr>
                          <w:widowControl w:val="0"/>
                          <w:snapToGrid w:val="1"/>
                          <w:spacing w:beforeLines="0" w:afterLines="0" w:lineRule="auto" w:line="240" w:after="0" w:before="101"/>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69</w:t>
                        </w:r>
                      </w:p>
                    </w:tc>
                    <w:tc>
                      <w:tcPr>
                        <w:tcW w:w="5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927" w:type="dxa"/>
                      </w:tcPr>
                      <w:p w:rsidR="0018722C">
                        <w:pPr>
                          <w:widowControl w:val="0"/>
                          <w:snapToGrid w:val="1"/>
                          <w:spacing w:beforeLines="0" w:afterLines="0" w:lineRule="auto" w:line="240" w:after="0" w:before="101"/>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248</w:t>
                          <w:tab/>
                          <w:t>182</w:t>
                        </w:r>
                      </w:p>
                    </w:tc>
                    <w:tc>
                      <w:tcPr>
                        <w:tcW w:w="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203" w:type="dxa"/>
                      </w:tcPr>
                      <w:p w:rsidR="0018722C">
                        <w:pPr>
                          <w:widowControl w:val="0"/>
                          <w:snapToGrid w:val="1"/>
                          <w:spacing w:beforeLines="0" w:afterLines="0" w:lineRule="auto" w:line="240" w:after="0" w:before="101"/>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215</w:t>
                        </w:r>
                      </w:p>
                    </w:tc>
                  </w:tr>
                  <w:tr>
                    <w:trPr>
                      <w:trHeight w:val="320" w:hRule="atLeast"/>
                    </w:trPr>
                    <w:tc>
                      <w:tcPr>
                        <w:tcW w:w="1476" w:type="dxa"/>
                        <w:tcBorders>
                          <w:bottom w:val="single" w:sz="4" w:space="0" w:color="000000"/>
                        </w:tcBorders>
                      </w:tcPr>
                      <w:p w:rsidR="0018722C">
                        <w:pPr>
                          <w:widowControl w:val="0"/>
                          <w:snapToGrid w:val="1"/>
                          <w:spacing w:beforeLines="0" w:afterLines="0" w:before="0" w:after="0" w:line="233" w:lineRule="exact"/>
                          <w:ind w:firstLineChars="0" w:firstLine="0" w:leftChars="0" w:left="0" w:rightChars="0" w:right="135"/>
                          <w:jc w:val="right"/>
                          <w:autoSpaceDE w:val="0"/>
                          <w:autoSpaceDN w:val="0"/>
                          <w:tabs>
                            <w:tab w:pos="1015" w:val="righ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position w:val="6"/>
                            <w:sz w:val="13"/>
                          </w:rPr>
                          <w:t>对照组</w:t>
                        </w:r>
                        <w:r>
                          <w:rPr>
                            <w:kern w:val="2"/>
                            <w:szCs w:val="22"/>
                            <w:rFonts w:ascii="宋体" w:eastAsia="宋体" w:hint="eastAsia" w:cstheme="minorBidi" w:hAnsi="Times New Roman" w:cs="Times New Roman"/>
                            <w:sz w:val="13"/>
                          </w:rPr>
                          <w:tab/>
                        </w:r>
                        <w:r>
                          <w:rPr>
                            <w:kern w:val="2"/>
                            <w:szCs w:val="22"/>
                            <w:rFonts w:cstheme="minorBidi" w:ascii="Times New Roman" w:hAnsi="Times New Roman" w:eastAsia="Times New Roman" w:cs="Times New Roman"/>
                            <w:b/>
                            <w:sz w:val="13"/>
                          </w:rPr>
                          <w:t>185</w:t>
                        </w:r>
                      </w:p>
                    </w:tc>
                    <w:tc>
                      <w:tcPr>
                        <w:tcW w:w="471"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38"/>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41</w:t>
                        </w:r>
                      </w:p>
                    </w:tc>
                    <w:tc>
                      <w:tcPr>
                        <w:tcW w:w="968"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40"/>
                          <w:jc w:val="left"/>
                          <w:autoSpaceDE w:val="0"/>
                          <w:autoSpaceDN w:val="0"/>
                          <w:tabs>
                            <w:tab w:pos="660"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0.001</w:t>
                          <w:tab/>
                          <w:t>165</w:t>
                        </w:r>
                      </w:p>
                    </w:tc>
                    <w:tc>
                      <w:tcPr>
                        <w:tcW w:w="422"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61</w:t>
                        </w:r>
                      </w:p>
                    </w:tc>
                    <w:tc>
                      <w:tcPr>
                        <w:tcW w:w="978"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15"/>
                          <w:jc w:val="left"/>
                          <w:autoSpaceDE w:val="0"/>
                          <w:autoSpaceDN w:val="0"/>
                          <w:tabs>
                            <w:tab w:pos="638"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0.912</w:t>
                          <w:tab/>
                          <w:t>193</w:t>
                        </w:r>
                      </w:p>
                    </w:tc>
                    <w:tc>
                      <w:tcPr>
                        <w:tcW w:w="455" w:type="dxa"/>
                        <w:tcBorders>
                          <w:bottom w:val="single" w:sz="4" w:space="0" w:color="000000"/>
                        </w:tcBorders>
                      </w:tcPr>
                      <w:p w:rsidR="0018722C">
                        <w:pPr>
                          <w:widowControl w:val="0"/>
                          <w:snapToGrid w:val="1"/>
                          <w:spacing w:beforeLines="0" w:afterLines="0" w:lineRule="auto" w:line="240" w:after="0" w:before="88"/>
                          <w:ind w:firstLineChars="0" w:firstLine="0" w:leftChars="0" w:left="65" w:rightChars="0" w:right="92"/>
                          <w:jc w:val="center"/>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33</w:t>
                        </w:r>
                      </w:p>
                    </w:tc>
                    <w:tc>
                      <w:tcPr>
                        <w:tcW w:w="547"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15"/>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0.757</w:t>
                        </w:r>
                      </w:p>
                    </w:tc>
                    <w:tc>
                      <w:tcPr>
                        <w:tcW w:w="927"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42"/>
                          <w:jc w:val="left"/>
                          <w:autoSpaceDE w:val="0"/>
                          <w:autoSpaceDN w:val="0"/>
                          <w:tabs>
                            <w:tab w:pos="595" w:val="left" w:leader="none"/>
                          </w:tabs>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130</w:t>
                          <w:tab/>
                          <w:t>96</w:t>
                        </w:r>
                      </w:p>
                    </w:tc>
                    <w:tc>
                      <w:tcPr>
                        <w:tcW w:w="545"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41"/>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0.814</w:t>
                        </w:r>
                      </w:p>
                    </w:tc>
                    <w:tc>
                      <w:tcPr>
                        <w:tcW w:w="1203"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17"/>
                          <w:jc w:val="left"/>
                          <w:autoSpaceDE w:val="0"/>
                          <w:autoSpaceDN w:val="0"/>
                          <w:pBdr>
                            <w:bottom w:val="none" w:sz="0" w:space="0" w:color="auto"/>
                          </w:pBdr>
                          <w:rPr>
                            <w:kern w:val="2"/>
                            <w:sz w:val="13"/>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3"/>
                          </w:rPr>
                          <w:t>113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eastAsia="宋体" w:hint="eastAsia" w:cstheme="minorBidi" w:hAnsiTheme="minorHAnsi"/>
          <w:sz w:val="13"/>
        </w:rPr>
        <w:t>病例组</w:t>
      </w:r>
    </w:p>
    <w:p w:rsidR="0018722C">
      <w:pPr>
        <w:spacing w:before="1"/>
        <w:ind w:leftChars="0" w:left="1320" w:rightChars="0" w:right="0" w:firstLineChars="0" w:firstLine="0"/>
        <w:jc w:val="left"/>
        <w:topLinePunct/>
      </w:pPr>
      <w:r>
        <w:rPr>
          <w:kern w:val="2"/>
          <w:sz w:val="13"/>
          <w:szCs w:val="22"/>
          <w:rFonts w:cstheme="minorBidi" w:hAnsiTheme="minorHAnsi" w:eastAsiaTheme="minorHAnsi" w:asciiTheme="minorHAnsi" w:ascii="宋体" w:eastAsia="宋体" w:hint="eastAsia"/>
        </w:rPr>
        <w:t>病例组</w:t>
      </w:r>
    </w:p>
    <w:p w:rsidR="0018722C">
      <w:pPr>
        <w:spacing w:before="0"/>
        <w:ind w:leftChars="0" w:left="1320" w:rightChars="0" w:right="0" w:firstLineChars="0" w:firstLine="0"/>
        <w:jc w:val="left"/>
        <w:topLinePunct/>
      </w:pPr>
      <w:r>
        <w:rPr>
          <w:kern w:val="2"/>
          <w:sz w:val="13"/>
          <w:szCs w:val="22"/>
          <w:rFonts w:cstheme="minorBidi" w:hAnsiTheme="minorHAnsi" w:eastAsiaTheme="minorHAnsi" w:asciiTheme="minorHAnsi" w:ascii="宋体" w:eastAsia="宋体" w:hint="eastAsia"/>
        </w:rPr>
        <w:t>病例组</w:t>
      </w:r>
    </w:p>
    <w:p w:rsidR="0018722C">
      <w:pPr>
        <w:topLinePunct/>
      </w:pPr>
      <w:r>
        <w:rPr>
          <w:rFonts w:cstheme="minorBidi" w:hAnsiTheme="minorHAnsi" w:eastAsiaTheme="minorHAnsi" w:asciiTheme="minorHAnsi" w:ascii="楷体" w:eastAsia="楷体" w:hint="eastAsia"/>
          <w:b/>
        </w:rPr>
        <w:t>注：</w:t>
      </w:r>
      <w:r>
        <w:rPr>
          <w:rFonts w:cstheme="minorBidi" w:hAnsiTheme="minorHAnsi" w:eastAsiaTheme="minorHAnsi" w:asciiTheme="minorHAnsi"/>
          <w:b/>
        </w:rPr>
        <w:t xml:space="preserve">a:</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HWE</w:t>
      </w:r>
      <w:r>
        <w:rPr>
          <w:rFonts w:cstheme="minorBidi" w:hAnsiTheme="minorHAnsi" w:eastAsiaTheme="minorHAnsi" w:asciiTheme="minorHAnsi"/>
          <w:b/>
        </w:rPr>
        <w:t>(</w:t>
      </w:r>
      <w:r>
        <w:rPr>
          <w:rFonts w:cstheme="minorBidi" w:hAnsiTheme="minorHAnsi" w:eastAsiaTheme="minorHAnsi" w:asciiTheme="minorHAnsi"/>
          <w:b/>
        </w:rPr>
        <w:t xml:space="preserve">Hardy weinberg equilibrium</w:t>
      </w:r>
      <w:r>
        <w:rPr>
          <w:rFonts w:cstheme="minorBidi" w:hAnsiTheme="minorHAnsi" w:eastAsiaTheme="minorHAnsi" w:asciiTheme="minorHAnsi"/>
          <w:b/>
        </w:rPr>
        <w:t>)</w:t>
      </w:r>
      <w:r>
        <w:rPr>
          <w:rFonts w:cstheme="minorBidi" w:hAnsiTheme="minorHAnsi" w:eastAsiaTheme="minorHAnsi" w:asciiTheme="minorHAnsi"/>
          <w:b/>
        </w:rPr>
        <w:t xml:space="preserve">,</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 xml:space="preserve">P&gt;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 xml:space="preserve">0.05</w:t>
      </w:r>
      <w:r>
        <w:rPr>
          <w:rFonts w:ascii="楷体" w:eastAsia="楷体" w:hint="eastAsia" w:cstheme="minorBidi" w:hAnsiTheme="minorHAnsi"/>
          <w:b/>
        </w:rPr>
        <w:t>表示符合该定律；</w:t>
      </w:r>
      <w:r>
        <w:rPr>
          <w:rFonts w:cstheme="minorBidi" w:hAnsiTheme="minorHAnsi" w:eastAsiaTheme="minorHAnsi" w:asciiTheme="minorHAnsi"/>
          <w:b/>
        </w:rPr>
        <w:t>b</w:t>
      </w:r>
      <w:r>
        <w:rPr>
          <w:rFonts w:ascii="楷体" w:eastAsia="楷体" w:hint="eastAsia" w:cstheme="minorBidi" w:hAnsiTheme="minorHAnsi"/>
          <w:b/>
          <w:kern w:val="2"/>
          <w:rFonts w:ascii="楷体" w:eastAsia="楷体" w:hint="eastAsia" w:cstheme="minorBidi" w:hAnsiTheme="minorHAnsi"/>
          <w:b/>
          <w:sz w:val="18"/>
        </w:rPr>
        <w:t>:</w:t>
      </w:r>
      <w:r>
        <w:rPr>
          <w:rFonts w:ascii="楷体" w:eastAsia="楷体" w:hint="eastAsia" w:cstheme="minorBidi" w:hAnsiTheme="minorHAnsi"/>
          <w:b/>
        </w:rPr>
        <w:t> </w:t>
      </w:r>
      <w:r>
        <w:rPr>
          <w:rFonts w:cstheme="minorBidi" w:hAnsiTheme="minorHAnsi" w:eastAsiaTheme="minorHAnsi" w:asciiTheme="minorHAnsi"/>
          <w:b/>
        </w:rPr>
        <w:t>Eller</w:t>
      </w:r>
      <w:r>
        <w:rPr>
          <w:rFonts w:ascii="楷体" w:eastAsia="楷体" w:hint="eastAsia" w:cstheme="minorBidi" w:hAnsiTheme="minorHAnsi"/>
          <w:b/>
        </w:rPr>
        <w:t>等的研究中病例组基因型</w:t>
      </w:r>
    </w:p>
    <w:p w:rsidR="0018722C">
      <w:pPr>
        <w:topLinePunct/>
      </w:pPr>
      <w:r>
        <w:rPr>
          <w:rFonts w:cstheme="minorBidi" w:hAnsiTheme="minorHAnsi" w:eastAsiaTheme="minorHAnsi" w:asciiTheme="minorHAnsi"/>
          <w:b/>
        </w:rPr>
        <w:t>-1154G</w:t>
      </w:r>
      <w:r>
        <w:rPr>
          <w:rFonts w:cstheme="minorBidi" w:hAnsiTheme="minorHAnsi" w:eastAsiaTheme="minorHAnsi" w:asciiTheme="minorHAnsi"/>
          <w:b/>
        </w:rPr>
        <w:t>/</w:t>
      </w:r>
      <w:r>
        <w:rPr>
          <w:rFonts w:cstheme="minorBidi" w:hAnsiTheme="minorHAnsi" w:eastAsiaTheme="minorHAnsi" w:asciiTheme="minorHAnsi"/>
          <w:b/>
        </w:rPr>
        <w:t>A</w:t>
      </w:r>
      <w:r>
        <w:rPr>
          <w:rFonts w:ascii="楷体" w:eastAsia="楷体" w:hint="eastAsia" w:cstheme="minorBidi" w:hAnsiTheme="minorHAnsi"/>
          <w:b/>
        </w:rPr>
        <w:t>、</w:t>
      </w:r>
      <w:r>
        <w:rPr>
          <w:rFonts w:cstheme="minorBidi" w:hAnsiTheme="minorHAnsi" w:eastAsiaTheme="minorHAnsi" w:asciiTheme="minorHAnsi"/>
          <w:b/>
        </w:rPr>
        <w:t>-2578C</w:t>
      </w:r>
      <w:r>
        <w:rPr>
          <w:rFonts w:cstheme="minorBidi" w:hAnsiTheme="minorHAnsi" w:eastAsiaTheme="minorHAnsi" w:asciiTheme="minorHAnsi"/>
          <w:b/>
        </w:rPr>
        <w:t>/</w:t>
      </w:r>
      <w:r>
        <w:rPr>
          <w:rFonts w:cstheme="minorBidi" w:hAnsiTheme="minorHAnsi" w:eastAsiaTheme="minorHAnsi" w:asciiTheme="minorHAnsi"/>
          <w:b/>
        </w:rPr>
        <w:t>A</w:t>
      </w:r>
      <w:r>
        <w:rPr>
          <w:rFonts w:ascii="楷体" w:eastAsia="楷体" w:hint="eastAsia" w:cstheme="minorBidi" w:hAnsiTheme="minorHAnsi"/>
          <w:b/>
        </w:rPr>
        <w:t>、</w:t>
      </w:r>
      <w:r>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T</w:t>
      </w:r>
      <w:r>
        <w:rPr>
          <w:rFonts w:ascii="楷体" w:eastAsia="楷体" w:hint="eastAsia" w:cstheme="minorBidi" w:hAnsiTheme="minorHAnsi"/>
          <w:b/>
        </w:rPr>
        <w:t>、</w:t>
      </w:r>
      <w:r>
        <w:rPr>
          <w:rFonts w:cstheme="minorBidi" w:hAnsiTheme="minorHAnsi" w:eastAsiaTheme="minorHAnsi" w:asciiTheme="minorHAnsi"/>
          <w:b/>
        </w:rPr>
        <w:t>-634G</w:t>
      </w:r>
      <w:r>
        <w:rPr>
          <w:rFonts w:cstheme="minorBidi" w:hAnsiTheme="minorHAnsi" w:eastAsiaTheme="minorHAnsi" w:asciiTheme="minorHAnsi"/>
          <w:b/>
        </w:rPr>
        <w:t>/</w:t>
      </w:r>
      <w:r>
        <w:rPr>
          <w:rFonts w:cstheme="minorBidi" w:hAnsiTheme="minorHAnsi" w:eastAsiaTheme="minorHAnsi" w:asciiTheme="minorHAnsi"/>
          <w:b/>
        </w:rPr>
        <w:t xml:space="preserve">C</w:t>
      </w:r>
      <w:r>
        <w:rPr>
          <w:rFonts w:ascii="楷体" w:eastAsia="楷体" w:hint="eastAsia" w:cstheme="minorBidi" w:hAnsiTheme="minorHAnsi"/>
          <w:b/>
        </w:rPr>
        <w:t>的人数分别为</w:t>
      </w:r>
      <w:r>
        <w:rPr>
          <w:rFonts w:cstheme="minorBidi" w:hAnsiTheme="minorHAnsi" w:eastAsiaTheme="minorHAnsi" w:asciiTheme="minorHAnsi"/>
          <w:b/>
        </w:rPr>
        <w:t>93</w:t>
      </w:r>
      <w:r>
        <w:rPr>
          <w:rFonts w:ascii="楷体" w:eastAsia="楷体" w:hint="eastAsia" w:cstheme="minorBidi" w:hAnsiTheme="minorHAnsi"/>
          <w:b/>
        </w:rPr>
        <w:t>、</w:t>
      </w:r>
      <w:r>
        <w:rPr>
          <w:rFonts w:cstheme="minorBidi" w:hAnsiTheme="minorHAnsi" w:eastAsiaTheme="minorHAnsi" w:asciiTheme="minorHAnsi"/>
          <w:b/>
        </w:rPr>
        <w:t>96</w:t>
      </w:r>
      <w:r>
        <w:rPr>
          <w:rFonts w:ascii="楷体" w:eastAsia="楷体" w:hint="eastAsia" w:cstheme="minorBidi" w:hAnsiTheme="minorHAnsi"/>
          <w:b/>
        </w:rPr>
        <w:t>、</w:t>
      </w:r>
      <w:r>
        <w:rPr>
          <w:rFonts w:cstheme="minorBidi" w:hAnsiTheme="minorHAnsi" w:eastAsiaTheme="minorHAnsi" w:asciiTheme="minorHAnsi"/>
          <w:b/>
        </w:rPr>
        <w:t>97</w:t>
      </w:r>
      <w:r>
        <w:rPr>
          <w:rFonts w:ascii="楷体" w:eastAsia="楷体" w:hint="eastAsia" w:cstheme="minorBidi" w:hAnsiTheme="minorHAnsi"/>
          <w:b/>
        </w:rPr>
        <w:t>、</w:t>
      </w:r>
      <w:r>
        <w:rPr>
          <w:rFonts w:cstheme="minorBidi" w:hAnsiTheme="minorHAnsi" w:eastAsiaTheme="minorHAnsi" w:asciiTheme="minorHAnsi"/>
          <w:b/>
        </w:rPr>
        <w:t>96;</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Eller</w:t>
      </w:r>
      <w:r>
        <w:rPr>
          <w:rFonts w:ascii="楷体" w:eastAsia="楷体" w:hint="eastAsia" w:cstheme="minorBidi" w:hAnsiTheme="minorHAnsi"/>
          <w:b/>
        </w:rPr>
        <w:t>等的研究中对照组基因型</w:t>
      </w:r>
    </w:p>
    <w:p w:rsidR="0018722C">
      <w:pPr>
        <w:topLinePunct/>
      </w:pPr>
      <w:r>
        <w:rPr>
          <w:rFonts w:cstheme="minorBidi" w:hAnsiTheme="minorHAnsi" w:eastAsiaTheme="minorHAnsi" w:asciiTheme="minorHAnsi"/>
          <w:b/>
        </w:rPr>
        <w:t>-1154G</w:t>
      </w:r>
      <w:r>
        <w:rPr>
          <w:rFonts w:cstheme="minorBidi" w:hAnsiTheme="minorHAnsi" w:eastAsiaTheme="minorHAnsi" w:asciiTheme="minorHAnsi"/>
          <w:b/>
        </w:rPr>
        <w:t>/</w:t>
      </w:r>
      <w:r>
        <w:rPr>
          <w:rFonts w:cstheme="minorBidi" w:hAnsiTheme="minorHAnsi" w:eastAsiaTheme="minorHAnsi" w:asciiTheme="minorHAnsi"/>
          <w:b/>
        </w:rPr>
        <w:t>A</w:t>
      </w:r>
      <w:r>
        <w:rPr>
          <w:rFonts w:ascii="楷体" w:eastAsia="楷体" w:hint="eastAsia" w:cstheme="minorBidi" w:hAnsiTheme="minorHAnsi"/>
          <w:b/>
        </w:rPr>
        <w:t>、</w:t>
      </w:r>
      <w:r>
        <w:rPr>
          <w:rFonts w:cstheme="minorBidi" w:hAnsiTheme="minorHAnsi" w:eastAsiaTheme="minorHAnsi" w:asciiTheme="minorHAnsi"/>
          <w:b/>
        </w:rPr>
        <w:t>-2578C</w:t>
      </w:r>
      <w:r>
        <w:rPr>
          <w:rFonts w:cstheme="minorBidi" w:hAnsiTheme="minorHAnsi" w:eastAsiaTheme="minorHAnsi" w:asciiTheme="minorHAnsi"/>
          <w:b/>
        </w:rPr>
        <w:t>/</w:t>
      </w:r>
      <w:r>
        <w:rPr>
          <w:rFonts w:cstheme="minorBidi" w:hAnsiTheme="minorHAnsi" w:eastAsiaTheme="minorHAnsi" w:asciiTheme="minorHAnsi"/>
          <w:b/>
        </w:rPr>
        <w:t>A</w:t>
      </w:r>
      <w:r>
        <w:rPr>
          <w:rFonts w:ascii="楷体" w:eastAsia="楷体" w:hint="eastAsia" w:cstheme="minorBidi" w:hAnsiTheme="minorHAnsi"/>
          <w:b/>
        </w:rPr>
        <w:t>、</w:t>
      </w:r>
      <w:r>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T</w:t>
      </w:r>
      <w:r>
        <w:rPr>
          <w:rFonts w:ascii="楷体" w:eastAsia="楷体" w:hint="eastAsia" w:cstheme="minorBidi" w:hAnsiTheme="minorHAnsi"/>
          <w:b/>
        </w:rPr>
        <w:t>、</w:t>
      </w:r>
      <w:r>
        <w:rPr>
          <w:rFonts w:cstheme="minorBidi" w:hAnsiTheme="minorHAnsi" w:eastAsiaTheme="minorHAnsi" w:asciiTheme="minorHAnsi"/>
          <w:b/>
        </w:rPr>
        <w:t>-634G</w:t>
      </w:r>
      <w:r>
        <w:rPr>
          <w:rFonts w:cstheme="minorBidi" w:hAnsiTheme="minorHAnsi" w:eastAsiaTheme="minorHAnsi" w:asciiTheme="minorHAnsi"/>
          <w:b/>
        </w:rPr>
        <w:t>/</w:t>
      </w:r>
      <w:r>
        <w:rPr>
          <w:rFonts w:cstheme="minorBidi" w:hAnsiTheme="minorHAnsi" w:eastAsiaTheme="minorHAnsi" w:asciiTheme="minorHAnsi"/>
          <w:b/>
        </w:rPr>
        <w:t xml:space="preserve">C</w:t>
      </w:r>
      <w:r>
        <w:rPr>
          <w:rFonts w:ascii="楷体" w:eastAsia="楷体" w:hint="eastAsia" w:cstheme="minorBidi" w:hAnsiTheme="minorHAnsi"/>
          <w:b/>
        </w:rPr>
        <w:t>的人数分别为</w:t>
      </w:r>
      <w:r>
        <w:rPr>
          <w:rFonts w:cstheme="minorBidi" w:hAnsiTheme="minorHAnsi" w:eastAsiaTheme="minorHAnsi" w:asciiTheme="minorHAnsi"/>
          <w:b/>
        </w:rPr>
        <w:t>178</w:t>
      </w:r>
      <w:r>
        <w:rPr>
          <w:rFonts w:ascii="楷体" w:eastAsia="楷体" w:hint="eastAsia" w:cstheme="minorBidi" w:hAnsiTheme="minorHAnsi"/>
          <w:b/>
        </w:rPr>
        <w:t>、</w:t>
      </w:r>
      <w:r>
        <w:rPr>
          <w:rFonts w:cstheme="minorBidi" w:hAnsiTheme="minorHAnsi" w:eastAsiaTheme="minorHAnsi" w:asciiTheme="minorHAnsi"/>
          <w:b/>
        </w:rPr>
        <w:t>177</w:t>
      </w:r>
      <w:r>
        <w:rPr>
          <w:rFonts w:ascii="楷体" w:eastAsia="楷体" w:hint="eastAsia" w:cstheme="minorBidi" w:hAnsiTheme="minorHAnsi"/>
          <w:b/>
        </w:rPr>
        <w:t>、</w:t>
      </w:r>
      <w:r>
        <w:rPr>
          <w:rFonts w:cstheme="minorBidi" w:hAnsiTheme="minorHAnsi" w:eastAsiaTheme="minorHAnsi" w:asciiTheme="minorHAnsi"/>
          <w:b/>
        </w:rPr>
        <w:t>176</w:t>
      </w:r>
      <w:r>
        <w:rPr>
          <w:rFonts w:ascii="楷体" w:eastAsia="楷体" w:hint="eastAsia" w:cstheme="minorBidi" w:hAnsiTheme="minorHAnsi"/>
          <w:b/>
        </w:rPr>
        <w:t>、</w:t>
      </w:r>
      <w:r>
        <w:rPr>
          <w:rFonts w:cstheme="minorBidi" w:hAnsiTheme="minorHAnsi" w:eastAsiaTheme="minorHAnsi" w:asciiTheme="minorHAnsi"/>
          <w:b/>
        </w:rPr>
        <w:t>179</w:t>
      </w:r>
      <w:r>
        <w:rPr>
          <w:rFonts w:ascii="楷体" w:eastAsia="楷体" w:hint="eastAsia" w:cstheme="minorBidi" w:hAnsiTheme="minorHAnsi"/>
          <w:b/>
        </w:rPr>
        <w:t>；</w:t>
      </w:r>
      <w:r>
        <w:rPr>
          <w:rFonts w:cstheme="minorBidi" w:hAnsiTheme="minorHAnsi" w:eastAsiaTheme="minorHAnsi" w:asciiTheme="minorHAnsi"/>
          <w:b/>
        </w:rPr>
        <w:t>d</w:t>
      </w:r>
      <w:r>
        <w:rPr>
          <w:rFonts w:ascii="楷体" w:eastAsia="楷体" w:hint="eastAsia" w:cstheme="minorBidi" w:hAnsiTheme="minorHAnsi"/>
          <w:b/>
          <w:kern w:val="2"/>
          <w:rFonts w:ascii="楷体" w:eastAsia="楷体" w:hint="eastAsia" w:cstheme="minorBidi" w:hAnsiTheme="minorHAnsi"/>
          <w:b/>
          <w:sz w:val="18"/>
        </w:rPr>
        <w:t xml:space="preserve">: </w:t>
      </w:r>
      <w:r>
        <w:rPr>
          <w:rFonts w:cstheme="minorBidi" w:hAnsiTheme="minorHAnsi" w:eastAsiaTheme="minorHAnsi" w:asciiTheme="minorHAnsi"/>
          <w:b/>
        </w:rPr>
        <w:t>Traina</w:t>
      </w:r>
      <w:r>
        <w:rPr>
          <w:rFonts w:ascii="楷体" w:eastAsia="楷体" w:hint="eastAsia" w:cstheme="minorBidi" w:hAnsiTheme="minorHAnsi"/>
          <w:b/>
        </w:rPr>
        <w:t>等的研究中病例组基因型</w:t>
      </w:r>
      <w:r>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T</w:t>
      </w:r>
      <w:r>
        <w:rPr>
          <w:rFonts w:ascii="楷体" w:eastAsia="楷体" w:hint="eastAsia" w:cstheme="minorBidi" w:hAnsiTheme="minorHAnsi"/>
          <w:b/>
        </w:rPr>
        <w:t>、</w:t>
      </w:r>
      <w:r>
        <w:rPr>
          <w:rFonts w:cstheme="minorBidi" w:hAnsiTheme="minorHAnsi" w:eastAsiaTheme="minorHAnsi" w:asciiTheme="minorHAnsi"/>
          <w:b/>
        </w:rPr>
        <w:t>-634G</w:t>
      </w:r>
      <w:r>
        <w:rPr>
          <w:rFonts w:cstheme="minorBidi" w:hAnsiTheme="minorHAnsi" w:eastAsiaTheme="minorHAnsi" w:asciiTheme="minorHAnsi"/>
          <w:b/>
        </w:rPr>
        <w:t>/</w:t>
      </w:r>
      <w:r>
        <w:rPr>
          <w:rFonts w:cstheme="minorBidi" w:hAnsiTheme="minorHAnsi" w:eastAsiaTheme="minorHAnsi" w:asciiTheme="minorHAnsi"/>
          <w:b/>
        </w:rPr>
        <w:t xml:space="preserve">C</w:t>
      </w:r>
      <w:r>
        <w:rPr>
          <w:rFonts w:ascii="楷体" w:eastAsia="楷体" w:hint="eastAsia" w:cstheme="minorBidi" w:hAnsiTheme="minorHAnsi"/>
          <w:b/>
        </w:rPr>
        <w:t>的人数分别为</w:t>
      </w:r>
      <w:r>
        <w:rPr>
          <w:rFonts w:cstheme="minorBidi" w:hAnsiTheme="minorHAnsi" w:eastAsiaTheme="minorHAnsi" w:asciiTheme="minorHAnsi"/>
          <w:b/>
        </w:rPr>
        <w:t>80</w:t>
      </w:r>
      <w:r>
        <w:rPr>
          <w:rFonts w:ascii="楷体" w:eastAsia="楷体" w:hint="eastAsia" w:cstheme="minorBidi" w:hAnsiTheme="minorHAnsi"/>
          <w:b/>
        </w:rPr>
        <w:t>、</w:t>
      </w:r>
      <w:r>
        <w:rPr>
          <w:rFonts w:cstheme="minorBidi" w:hAnsiTheme="minorHAnsi" w:eastAsiaTheme="minorHAnsi" w:asciiTheme="minorHAnsi"/>
          <w:b/>
        </w:rPr>
        <w:t>77</w:t>
      </w:r>
      <w:r>
        <w:rPr>
          <w:rFonts w:ascii="楷体" w:eastAsia="楷体" w:hint="eastAsia" w:cstheme="minorBidi" w:hAnsiTheme="minorHAnsi"/>
          <w:b/>
        </w:rPr>
        <w:t>；</w:t>
      </w:r>
      <w:r>
        <w:rPr>
          <w:rFonts w:cstheme="minorBidi" w:hAnsiTheme="minorHAnsi" w:eastAsiaTheme="minorHAnsi" w:asciiTheme="minorHAnsi"/>
          <w:b/>
        </w:rPr>
        <w:t>e</w:t>
      </w:r>
      <w:r>
        <w:rPr>
          <w:rFonts w:ascii="楷体" w:eastAsia="楷体" w:hint="eastAsia" w:cstheme="minorBidi" w:hAnsiTheme="minorHAnsi"/>
          <w:b/>
          <w:kern w:val="2"/>
          <w:rFonts w:ascii="楷体" w:eastAsia="楷体" w:hint="eastAsia" w:cstheme="minorBidi" w:hAnsiTheme="minorHAnsi"/>
          <w:b/>
          <w:sz w:val="18"/>
        </w:rPr>
        <w:t xml:space="preserve">: </w:t>
      </w:r>
      <w:r>
        <w:rPr>
          <w:rFonts w:cstheme="minorBidi" w:hAnsiTheme="minorHAnsi" w:eastAsiaTheme="minorHAnsi" w:asciiTheme="minorHAnsi"/>
          <w:b/>
        </w:rPr>
        <w:t>Traina</w:t>
      </w:r>
      <w:r>
        <w:rPr>
          <w:rFonts w:ascii="楷体" w:eastAsia="楷体" w:hint="eastAsia" w:cstheme="minorBidi" w:hAnsiTheme="minorHAnsi"/>
          <w:b/>
        </w:rPr>
        <w:t>等的研究中对照组基因型</w:t>
      </w:r>
      <w:r>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T</w:t>
      </w:r>
      <w:r>
        <w:rPr>
          <w:rFonts w:ascii="楷体" w:eastAsia="楷体" w:hint="eastAsia" w:cstheme="minorBidi" w:hAnsiTheme="minorHAnsi"/>
          <w:b/>
        </w:rPr>
        <w:t>、</w:t>
      </w:r>
      <w:r>
        <w:rPr>
          <w:rFonts w:cstheme="minorBidi" w:hAnsiTheme="minorHAnsi" w:eastAsiaTheme="minorHAnsi" w:asciiTheme="minorHAnsi"/>
          <w:b/>
        </w:rPr>
        <w:t>-634G</w:t>
      </w:r>
      <w:r>
        <w:rPr>
          <w:rFonts w:cstheme="minorBidi" w:hAnsiTheme="minorHAnsi" w:eastAsiaTheme="minorHAnsi" w:asciiTheme="minorHAnsi"/>
          <w:b/>
        </w:rPr>
        <w:t>/</w:t>
      </w:r>
      <w:r>
        <w:rPr>
          <w:rFonts w:cstheme="minorBidi" w:hAnsiTheme="minorHAnsi" w:eastAsiaTheme="minorHAnsi" w:asciiTheme="minorHAnsi"/>
          <w:b/>
        </w:rPr>
        <w:t xml:space="preserve">C </w:t>
      </w:r>
      <w:r>
        <w:rPr>
          <w:rFonts w:ascii="楷体" w:eastAsia="楷体" w:hint="eastAsia" w:cstheme="minorBidi" w:hAnsiTheme="minorHAnsi"/>
          <w:b/>
        </w:rPr>
        <w:t>的</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ascii="楷体" w:eastAsia="楷体" w:hint="eastAsia"/>
          <w:b/>
        </w:rPr>
        <w:t>人数分别为</w:t>
      </w:r>
      <w:r>
        <w:rPr>
          <w:rFonts w:cstheme="minorBidi" w:hAnsiTheme="minorHAnsi" w:eastAsiaTheme="minorHAnsi" w:asciiTheme="minorHAnsi"/>
          <w:b/>
        </w:rPr>
        <w:t>129</w:t>
      </w:r>
      <w:r>
        <w:rPr>
          <w:rFonts w:cstheme="minorBidi" w:hAnsiTheme="minorHAnsi" w:eastAsiaTheme="minorHAnsi" w:asciiTheme="minorHAnsi"/>
          <w:b/>
        </w:rPr>
        <w:t>/</w:t>
      </w:r>
      <w:r>
        <w:rPr>
          <w:rFonts w:cstheme="minorBidi" w:hAnsiTheme="minorHAnsi" w:eastAsiaTheme="minorHAnsi" w:asciiTheme="minorHAnsi"/>
          <w:b/>
        </w:rPr>
        <w:t>85</w:t>
      </w:r>
      <w:r>
        <w:rPr>
          <w:rFonts w:ascii="楷体" w:eastAsia="楷体" w:hint="eastAsia" w:cstheme="minorBidi" w:hAnsiTheme="minorHAnsi"/>
          <w:b/>
        </w:rPr>
        <w:t>。</w:t>
      </w:r>
    </w:p>
    <w:p w:rsidR="0018722C">
      <w:pPr>
        <w:spacing w:before="130"/>
        <w:ind w:leftChars="0" w:left="801" w:rightChars="0" w:right="0" w:firstLineChars="0" w:firstLine="0"/>
        <w:jc w:val="left"/>
        <w:topLinePunct/>
      </w:pPr>
      <w:r>
        <w:rPr>
          <w:kern w:val="2"/>
          <w:sz w:val="18"/>
          <w:szCs w:val="22"/>
          <w:b/>
          <w:w w:val="95"/>
          <w:rFonts w:hint="eastAsia"/>
        </w:rPr>
        <w:t>“</w:t>
      </w:r>
      <w:r>
        <w:rPr>
          <w:kern w:val="2"/>
          <w:sz w:val="18"/>
          <w:szCs w:val="22"/>
          <w:rFonts w:cstheme="minorBidi" w:hAnsiTheme="minorHAnsi" w:eastAsiaTheme="minorHAnsi" w:asciiTheme="minorHAnsi"/>
          <w:b/>
          <w:w w:val="95"/>
        </w:rPr>
        <w:t>-</w:t>
      </w:r>
      <w:r>
        <w:rPr>
          <w:kern w:val="2"/>
          <w:sz w:val="18"/>
          <w:szCs w:val="22"/>
          <w:b/>
          <w:w w:val="95"/>
          <w:rFonts w:hint="eastAsia"/>
        </w:rPr>
        <w:t>”</w:t>
      </w:r>
      <w:r>
        <w:rPr>
          <w:kern w:val="2"/>
          <w:szCs w:val="22"/>
          <w:rFonts w:ascii="楷体" w:eastAsia="楷体" w:hint="eastAsia" w:cstheme="minorBidi" w:hAnsiTheme="minorHAnsi"/>
          <w:b/>
          <w:w w:val="95"/>
          <w:sz w:val="18"/>
        </w:rPr>
        <w:t>表示该研究中无此项</w:t>
      </w:r>
    </w:p>
    <w:p w:rsidR="0018722C">
      <w:pPr>
        <w:pStyle w:val="Heading2"/>
        <w:topLinePunct/>
        <w:ind w:left="171" w:hangingChars="171" w:hanging="171"/>
      </w:pPr>
      <w:bookmarkStart w:name="2.2 Meta分析结果 " w:id="33"/>
      <w:bookmarkEnd w:id="33"/>
      <w:r>
        <w:rPr>
          <w:b/>
        </w:rPr>
        <w:t>2.2</w:t>
      </w:r>
      <w:r>
        <w:t xml:space="preserve"> </w:t>
      </w:r>
      <w:bookmarkStart w:name="2.2 Meta分析结果 " w:id="34"/>
      <w:bookmarkEnd w:id="34"/>
      <w:r>
        <w:rPr>
          <w:b/>
        </w:rPr>
        <w:t>M</w:t>
      </w:r>
      <w:r>
        <w:rPr>
          <w:b/>
        </w:rPr>
        <w:t>eta</w:t>
      </w:r>
      <w:r>
        <w:t>分析结果</w:t>
      </w:r>
    </w:p>
    <w:p w:rsidR="0018722C">
      <w:pPr>
        <w:pStyle w:val="Heading3"/>
        <w:topLinePunct/>
        <w:ind w:left="200" w:hangingChars="200" w:hanging="200"/>
      </w:pPr>
      <w:bookmarkStart w:name="2.2.1 VEGF基因-634G/C(rs2010963)位点的多态性与不明原" w:id="35"/>
      <w:bookmarkEnd w:id="35"/>
      <w:r>
        <w:rPr>
          <w:b/>
        </w:rPr>
        <w:t>2.2.1</w:t>
      </w:r>
      <w:r>
        <w:t xml:space="preserve"> </w:t>
      </w:r>
      <w:bookmarkStart w:name="2.2.1 VEGF基因-634G/C(rs2010963)位点的多态性与不明原" w:id="36"/>
      <w:bookmarkEnd w:id="36"/>
      <w:r>
        <w:rPr>
          <w:b/>
        </w:rPr>
        <w:t>V</w:t>
      </w:r>
      <w:r>
        <w:rPr>
          <w:b/>
        </w:rPr>
        <w:t>EGF</w:t>
      </w:r>
      <w:r>
        <w:t>基因</w:t>
      </w:r>
      <w:r>
        <w:rPr>
          <w:b/>
        </w:rPr>
        <w:t>-634G</w:t>
      </w:r>
      <w:r>
        <w:rPr>
          <w:b/>
        </w:rPr>
        <w:t>/</w:t>
      </w:r>
      <w:r>
        <w:rPr>
          <w:b/>
        </w:rPr>
        <w:t>C</w:t>
      </w:r>
      <w:r>
        <w:rPr>
          <w:b/>
        </w:rPr>
        <w:t>(</w:t>
      </w:r>
      <w:r>
        <w:rPr>
          <w:b/>
        </w:rPr>
        <w:t>rs2010963</w:t>
      </w:r>
      <w:r>
        <w:rPr>
          <w:b/>
        </w:rPr>
        <w:t>)</w:t>
      </w:r>
      <w:r>
        <w:t>位点的多态性与不明原因复发性流产的发</w:t>
      </w:r>
      <w:r>
        <w:rPr>
          <w:b/>
        </w:rPr>
        <w:t>Th</w:t>
      </w:r>
      <w:r>
        <w:t>风险</w:t>
      </w:r>
    </w:p>
    <w:p w:rsidR="0018722C">
      <w:pPr>
        <w:topLinePunct/>
      </w:pPr>
      <w:r>
        <w:rPr>
          <w:rFonts w:cstheme="minorBidi" w:hAnsiTheme="minorHAnsi" w:eastAsiaTheme="minorHAnsi" w:asciiTheme="minorHAnsi"/>
        </w:rPr>
        <w:t>7</w:t>
      </w:r>
      <w:r>
        <w:rPr>
          <w:rFonts w:ascii="宋体" w:eastAsia="宋体" w:hint="eastAsia" w:cstheme="minorBidi" w:hAnsiTheme="minorHAnsi"/>
        </w:rPr>
        <w:t>篇文献</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16-17</w:t>
      </w:r>
      <w:r>
        <w:rPr>
          <w:rFonts w:ascii="宋体" w:eastAsia="宋体" w:hint="eastAsia" w:cstheme="minorBidi" w:hAnsiTheme="minorHAnsi"/>
          <w:vertAlign w:val="superscript"/>
          <w:position w:val="12"/>
        </w:rPr>
        <w:t xml:space="preserve">, </w:t>
      </w:r>
      <w:r>
        <w:rPr>
          <w:rFonts w:cstheme="minorBidi" w:hAnsiTheme="minorHAnsi" w:eastAsiaTheme="minorHAnsi" w:asciiTheme="minorHAnsi"/>
          <w:vertAlign w:val="superscript"/>
        </w:rPr>
        <w:t>19</w:t>
      </w:r>
      <w:r>
        <w:rPr>
          <w:rFonts w:ascii="宋体" w:eastAsia="宋体" w:hint="eastAsia" w:cstheme="minorBidi" w:hAnsiTheme="minorHAnsi"/>
          <w:vertAlign w:val="superscript"/>
          <w:position w:val="12"/>
        </w:rPr>
        <w:t xml:space="preserve">, </w:t>
      </w:r>
      <w:r>
        <w:rPr>
          <w:rFonts w:cstheme="minorBidi" w:hAnsiTheme="minorHAnsi" w:eastAsiaTheme="minorHAnsi" w:asciiTheme="minorHAnsi"/>
          <w:vertAlign w:val="superscript"/>
        </w:rPr>
        <w:t>21-22</w:t>
      </w:r>
      <w:r>
        <w:rPr>
          <w:rFonts w:ascii="宋体" w:eastAsia="宋体" w:hint="eastAsia" w:cstheme="minorBidi" w:hAnsiTheme="minorHAnsi"/>
          <w:vertAlign w:val="superscript"/>
          <w:position w:val="12"/>
        </w:rPr>
        <w:t xml:space="preserve">, </w:t>
      </w:r>
      <w:r>
        <w:rPr>
          <w:rFonts w:cstheme="minorBidi" w:hAnsiTheme="minorHAnsi" w:eastAsiaTheme="minorHAnsi" w:asciiTheme="minorHAnsi"/>
          <w:vertAlign w:val="superscript"/>
        </w:rPr>
        <w:t>24-25</w:t>
      </w:r>
      <w:r>
        <w:rPr>
          <w:rFonts w:cstheme="minorBidi" w:hAnsiTheme="minorHAnsi" w:eastAsiaTheme="minorHAnsi" w:asciiTheme="minorHAnsi"/>
          <w:vertAlign w:val="superscript"/>
        </w:rPr>
        <w:t>]</w:t>
      </w:r>
      <w:r>
        <w:rPr>
          <w:rFonts w:ascii="宋体" w:eastAsia="宋体" w:hint="eastAsia" w:cstheme="minorBidi" w:hAnsiTheme="minorHAnsi"/>
        </w:rPr>
        <w:t>研究了</w:t>
      </w:r>
      <w:r>
        <w:rPr>
          <w:rFonts w:cstheme="minorBidi" w:hAnsiTheme="minorHAnsi" w:eastAsiaTheme="minorHAnsi" w:asciiTheme="minorHAnsi"/>
        </w:rPr>
        <w:t>VEGF</w:t>
      </w:r>
      <w:r>
        <w:rPr>
          <w:rFonts w:ascii="宋体" w:eastAsia="宋体" w:hint="eastAsia" w:cstheme="minorBidi" w:hAnsiTheme="minorHAnsi"/>
        </w:rPr>
        <w:t>基因</w:t>
      </w:r>
      <w:r>
        <w:rPr>
          <w:rFonts w:cstheme="minorBidi" w:hAnsiTheme="minorHAnsi" w:eastAsiaTheme="minorHAnsi" w:asciiTheme="minorHAnsi"/>
        </w:rPr>
        <w:t>-634G</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rs2010963</w:t>
      </w:r>
      <w:r>
        <w:rPr>
          <w:rFonts w:cstheme="minorBidi" w:hAnsiTheme="minorHAnsi" w:eastAsiaTheme="minorHAnsi" w:asciiTheme="minorHAnsi"/>
        </w:rPr>
        <w:t>)</w:t>
      </w:r>
      <w:r>
        <w:rPr>
          <w:rFonts w:ascii="宋体" w:eastAsia="宋体" w:hint="eastAsia" w:cstheme="minorBidi" w:hAnsiTheme="minorHAnsi"/>
        </w:rPr>
        <w:t>位点的多态性与不明原因复发性流产的发生风险，累计病例组</w:t>
      </w:r>
      <w:r>
        <w:rPr>
          <w:rFonts w:cstheme="minorBidi" w:hAnsiTheme="minorHAnsi" w:eastAsiaTheme="minorHAnsi" w:asciiTheme="minorHAnsi"/>
        </w:rPr>
        <w:t>1267</w:t>
      </w:r>
      <w:r>
        <w:rPr>
          <w:rFonts w:ascii="宋体" w:eastAsia="宋体" w:hint="eastAsia" w:cstheme="minorBidi" w:hAnsiTheme="minorHAnsi"/>
        </w:rPr>
        <w:t>例，对照组</w:t>
      </w:r>
      <w:r>
        <w:rPr>
          <w:rFonts w:cstheme="minorBidi" w:hAnsiTheme="minorHAnsi" w:eastAsiaTheme="minorHAnsi" w:asciiTheme="minorHAnsi"/>
        </w:rPr>
        <w:t>1367</w:t>
      </w:r>
      <w:r>
        <w:rPr>
          <w:rFonts w:ascii="宋体" w:eastAsia="宋体" w:hint="eastAsia" w:cstheme="minorBidi" w:hAnsiTheme="minorHAnsi"/>
        </w:rPr>
        <w:t>例，以</w:t>
      </w:r>
      <w:r>
        <w:rPr>
          <w:rFonts w:cstheme="minorBidi" w:hAnsiTheme="minorHAnsi" w:eastAsiaTheme="minorHAnsi" w:asciiTheme="minorHAnsi"/>
        </w:rPr>
        <w:t>GC</w:t>
      </w:r>
      <w:r>
        <w:rPr>
          <w:rFonts w:ascii="宋体" w:eastAsia="宋体" w:hint="eastAsia" w:cstheme="minorBidi" w:hAnsiTheme="minorHAnsi"/>
        </w:rPr>
        <w:t>、</w:t>
      </w:r>
    </w:p>
    <w:p w:rsidR="0018722C">
      <w:pPr>
        <w:topLinePunct/>
      </w:pPr>
      <w:r>
        <w:t>CC</w:t>
      </w:r>
      <w:r>
        <w:rPr>
          <w:rFonts w:ascii="宋体" w:hAnsi="宋体" w:eastAsia="宋体" w:hint="eastAsia"/>
        </w:rPr>
        <w:t>基因型及</w:t>
      </w:r>
      <w:r>
        <w:t>C</w:t>
      </w:r>
      <w:r>
        <w:rPr>
          <w:rFonts w:ascii="宋体" w:hAnsi="宋体" w:eastAsia="宋体" w:hint="eastAsia"/>
        </w:rPr>
        <w:t>等位基因为暴露因素，</w:t>
      </w:r>
      <w:r>
        <w:t>GG</w:t>
      </w:r>
      <w:r>
        <w:rPr>
          <w:rFonts w:ascii="宋体" w:hAnsi="宋体" w:eastAsia="宋体" w:hint="eastAsia"/>
        </w:rPr>
        <w:t>基因型、</w:t>
      </w:r>
      <w:r>
        <w:t>G</w:t>
      </w:r>
      <w:r>
        <w:rPr>
          <w:rFonts w:ascii="宋体" w:hAnsi="宋体" w:eastAsia="宋体" w:hint="eastAsia"/>
        </w:rPr>
        <w:t>等位基因为非暴露因素。各研究间无明显统计学异质性</w:t>
      </w:r>
      <w:r>
        <w:rPr>
          <w:rFonts w:ascii="宋体" w:hAnsi="宋体" w:eastAsia="宋体" w:hint="eastAsia"/>
        </w:rPr>
        <w:t>（</w:t>
      </w:r>
      <w:r>
        <w:t>GC vs GG</w:t>
      </w:r>
      <w:r>
        <w:rPr>
          <w:rFonts w:ascii="宋体" w:hAnsi="宋体" w:eastAsia="宋体" w:hint="eastAsia"/>
        </w:rPr>
        <w:t>基因型：</w:t>
      </w:r>
      <w:r>
        <w:t>χ²=5.22</w:t>
      </w:r>
      <w:r>
        <w:rPr>
          <w:rFonts w:ascii="宋体" w:hAnsi="宋体" w:eastAsia="宋体" w:hint="eastAsia"/>
        </w:rPr>
        <w:t>，</w:t>
      </w:r>
      <w:r>
        <w:t>P=0.52</w:t>
      </w:r>
      <w:r>
        <w:rPr>
          <w:rFonts w:ascii="宋体" w:hAnsi="宋体" w:eastAsia="宋体" w:hint="eastAsia"/>
        </w:rPr>
        <w:t>，</w:t>
      </w:r>
      <w:r>
        <w:t>I</w:t>
      </w:r>
      <w:r>
        <w:t>2</w:t>
      </w:r>
      <w:r>
        <w:t>=0%</w:t>
      </w:r>
      <w:r>
        <w:rPr>
          <w:rFonts w:ascii="宋体" w:hAnsi="宋体" w:eastAsia="宋体" w:hint="eastAsia"/>
        </w:rPr>
        <w:t>；</w:t>
      </w:r>
      <w:r>
        <w:t>CC vs.</w:t>
      </w:r>
    </w:p>
    <w:p w:rsidR="0018722C">
      <w:pPr>
        <w:topLinePunct/>
      </w:pPr>
      <w:r>
        <w:t>GG</w:t>
      </w:r>
      <w:r>
        <w:rPr>
          <w:rFonts w:ascii="宋体" w:hAnsi="宋体" w:eastAsia="宋体" w:hint="eastAsia"/>
        </w:rPr>
        <w:t>基因型：</w:t>
      </w:r>
      <w:r>
        <w:t>χ²=6.11</w:t>
      </w:r>
      <w:r>
        <w:rPr>
          <w:rFonts w:ascii="宋体" w:hAnsi="宋体" w:eastAsia="宋体" w:hint="eastAsia"/>
        </w:rPr>
        <w:t>，</w:t>
      </w:r>
      <w:r>
        <w:t>P=0.41</w:t>
      </w:r>
      <w:r>
        <w:rPr>
          <w:rFonts w:ascii="宋体" w:hAnsi="宋体" w:eastAsia="宋体" w:hint="eastAsia"/>
        </w:rPr>
        <w:t>，</w:t>
      </w:r>
      <w:r>
        <w:t>I</w:t>
      </w:r>
      <w:r>
        <w:t>2</w:t>
      </w:r>
      <w:r>
        <w:t>=2%</w:t>
      </w:r>
      <w:r>
        <w:rPr>
          <w:rFonts w:ascii="宋体" w:hAnsi="宋体" w:eastAsia="宋体" w:hint="eastAsia"/>
        </w:rPr>
        <w:t>；</w:t>
      </w:r>
      <w:r>
        <w:t>C</w:t>
      </w:r>
      <w:r>
        <w:rPr>
          <w:rFonts w:ascii="宋体" w:hAnsi="宋体" w:eastAsia="宋体" w:hint="eastAsia"/>
        </w:rPr>
        <w:t>等位基因</w:t>
      </w:r>
      <w:r>
        <w:t>vs. G</w:t>
      </w:r>
      <w:r>
        <w:rPr>
          <w:rFonts w:ascii="宋体" w:hAnsi="宋体" w:eastAsia="宋体" w:hint="eastAsia"/>
        </w:rPr>
        <w:t>等位基因：</w:t>
      </w:r>
      <w:r>
        <w:t>χ²=7.8</w:t>
      </w:r>
      <w:r>
        <w:rPr>
          <w:rFonts w:ascii="宋体" w:hAnsi="宋体" w:eastAsia="宋体" w:hint="eastAsia"/>
        </w:rPr>
        <w:t>，</w:t>
      </w:r>
      <w:r>
        <w:t>P=0.25</w:t>
      </w:r>
      <w:r>
        <w:rPr>
          <w:rFonts w:ascii="宋体" w:hAnsi="宋体" w:eastAsia="宋体" w:hint="eastAsia"/>
        </w:rPr>
        <w:t>，</w:t>
      </w:r>
    </w:p>
    <w:p w:rsidR="0018722C">
      <w:pPr>
        <w:topLinePunct/>
      </w:pPr>
      <w:r>
        <w:t>I</w:t>
      </w:r>
      <w:r>
        <w:t>2</w:t>
      </w:r>
      <w:r>
        <w:t>=23%</w:t>
      </w:r>
      <w:r>
        <w:rPr>
          <w:rFonts w:ascii="宋体" w:eastAsia="宋体" w:hint="eastAsia"/>
        </w:rPr>
        <w:t>）</w:t>
      </w:r>
      <w:r>
        <w:rPr>
          <w:rFonts w:ascii="宋体" w:eastAsia="宋体" w:hint="eastAsia"/>
        </w:rPr>
        <w:t>，采用固定效应模型合并分析。</w:t>
      </w:r>
      <w:r>
        <w:t>Meta</w:t>
      </w:r>
      <w:r>
        <w:rPr>
          <w:rFonts w:ascii="宋体" w:eastAsia="宋体" w:hint="eastAsia"/>
        </w:rPr>
        <w:t>分析结果显示</w:t>
      </w:r>
      <w:r>
        <w:rPr>
          <w:rFonts w:hint="eastAsia"/>
        </w:rPr>
        <w:t>，</w:t>
      </w:r>
      <w:r>
        <w:t>GC</w:t>
      </w:r>
      <w:r>
        <w:rPr>
          <w:rFonts w:ascii="宋体" w:eastAsia="宋体" w:hint="eastAsia"/>
        </w:rPr>
        <w:t>基因型较</w:t>
      </w:r>
      <w:r>
        <w:t>GG</w:t>
      </w:r>
      <w:r>
        <w:rPr>
          <w:rFonts w:ascii="宋体" w:eastAsia="宋体" w:hint="eastAsia"/>
        </w:rPr>
        <w:t>基因型发生复发性自然流产的发病风险无明显增加</w:t>
      </w:r>
      <w:r>
        <w:t>[</w:t>
      </w:r>
      <w:r>
        <w:t>P=0.16</w:t>
      </w:r>
      <w:r>
        <w:rPr>
          <w:rFonts w:ascii="宋体" w:eastAsia="宋体" w:hint="eastAsia"/>
        </w:rPr>
        <w:t>，</w:t>
      </w:r>
      <w:r>
        <w:t>OR=1.13</w:t>
      </w:r>
      <w:r>
        <w:rPr>
          <w:rFonts w:ascii="宋体" w:eastAsia="宋体" w:hint="eastAsia"/>
          <w:rFonts w:ascii="宋体" w:eastAsia="宋体" w:hint="eastAsia"/>
        </w:rPr>
        <w:t xml:space="preserve">, </w:t>
      </w:r>
      <w:r>
        <w:t>95%CI</w:t>
      </w:r>
      <w:r>
        <w:t>（</w:t>
      </w:r>
      <w:r>
        <w:t>0.95</w:t>
      </w:r>
      <w:r>
        <w:rPr>
          <w:rFonts w:ascii="宋体" w:eastAsia="宋体" w:hint="eastAsia"/>
        </w:rPr>
        <w:t>，</w:t>
      </w:r>
    </w:p>
    <w:p w:rsidR="0018722C">
      <w:pPr>
        <w:pStyle w:val="BodyText"/>
        <w:spacing w:line="338" w:lineRule="auto" w:before="26"/>
        <w:ind w:leftChars="0" w:left="801" w:rightChars="0" w:right="232"/>
        <w:jc w:val="both"/>
        <w:rPr>
          <w:rFonts w:ascii="宋体" w:eastAsia="宋体" w:hint="eastAsia"/>
        </w:rPr>
        <w:topLinePunct/>
      </w:pPr>
      <w:r>
        <w:rPr>
          <w:spacing w:val="2"/>
        </w:rPr>
        <w:t>1.34</w:t>
      </w:r>
      <w:r>
        <w:rPr>
          <w:spacing w:val="2"/>
        </w:rPr>
        <w:t>）</w:t>
      </w:r>
      <w:r>
        <w:rPr>
          <w:spacing w:val="2"/>
        </w:rPr>
        <w:t>]</w:t>
      </w:r>
      <w:r>
        <w:rPr>
          <w:rFonts w:ascii="宋体" w:eastAsia="宋体" w:hint="eastAsia"/>
          <w:spacing w:val="2"/>
        </w:rPr>
        <w:t>；</w:t>
      </w:r>
      <w:r>
        <w:rPr>
          <w:spacing w:val="2"/>
        </w:rPr>
        <w:t>CC</w:t>
      </w:r>
      <w:r>
        <w:rPr>
          <w:rFonts w:ascii="宋体" w:eastAsia="宋体" w:hint="eastAsia"/>
          <w:spacing w:val="2"/>
        </w:rPr>
        <w:t>基因型女性较</w:t>
      </w:r>
      <w:r>
        <w:t>GG</w:t>
      </w:r>
      <w:r>
        <w:rPr>
          <w:rFonts w:ascii="宋体" w:eastAsia="宋体" w:hint="eastAsia"/>
          <w:spacing w:val="8"/>
        </w:rPr>
        <w:t>基因型女性的发病风险可能有所增加</w:t>
      </w:r>
      <w:r>
        <w:t>[P=0.03</w:t>
      </w:r>
      <w:r>
        <w:rPr>
          <w:rFonts w:ascii="宋体" w:eastAsia="宋体" w:hint="eastAsia"/>
        </w:rPr>
        <w:t>,</w:t>
      </w:r>
      <w:r>
        <w:rPr>
          <w:rFonts w:ascii="宋体" w:eastAsia="宋体" w:hint="eastAsia"/>
        </w:rPr>
        <w:t> </w:t>
      </w:r>
      <w:r>
        <w:t>OR=1.29</w:t>
      </w:r>
      <w:r>
        <w:rPr>
          <w:rFonts w:ascii="宋体" w:eastAsia="宋体" w:hint="eastAsia"/>
        </w:rPr>
        <w:t xml:space="preserve">, </w:t>
      </w:r>
      <w:r>
        <w:t>95%CI(1.03</w:t>
      </w:r>
      <w:r>
        <w:rPr>
          <w:rFonts w:ascii="宋体" w:eastAsia="宋体" w:hint="eastAsia"/>
        </w:rPr>
        <w:t xml:space="preserve">, </w:t>
      </w:r>
      <w:r>
        <w:t>1.63)</w:t>
      </w:r>
      <w:r>
        <w:t>]</w:t>
      </w:r>
      <w:r>
        <w:rPr>
          <w:rFonts w:ascii="宋体" w:eastAsia="宋体" w:hint="eastAsia"/>
          <w:spacing w:val="-4"/>
        </w:rPr>
        <w:t>。携带等位基因</w:t>
      </w:r>
      <w:r>
        <w:t>C</w:t>
      </w:r>
      <w:r>
        <w:rPr>
          <w:rFonts w:ascii="宋体" w:eastAsia="宋体" w:hint="eastAsia"/>
          <w:spacing w:val="-4"/>
        </w:rPr>
        <w:t>较携带等位基因</w:t>
      </w:r>
      <w:r>
        <w:t>G</w:t>
      </w:r>
      <w:r>
        <w:rPr>
          <w:rFonts w:ascii="宋体" w:eastAsia="宋体" w:hint="eastAsia"/>
        </w:rPr>
        <w:t>的发病风险可</w:t>
      </w:r>
      <w:r>
        <w:rPr>
          <w:rFonts w:ascii="宋体" w:eastAsia="宋体" w:hint="eastAsia"/>
          <w:spacing w:val="0"/>
        </w:rPr>
        <w:t>能升高</w:t>
      </w:r>
      <w:r>
        <w:rPr>
          <w:spacing w:val="0"/>
        </w:rPr>
        <w:t>[P=0.02</w:t>
      </w:r>
      <w:r>
        <w:rPr>
          <w:rFonts w:ascii="宋体" w:eastAsia="宋体" w:hint="eastAsia"/>
          <w:spacing w:val="0"/>
        </w:rPr>
        <w:t>，</w:t>
      </w:r>
      <w:r>
        <w:rPr>
          <w:spacing w:val="0"/>
        </w:rPr>
        <w:t>OR=1.14</w:t>
      </w:r>
      <w:r>
        <w:rPr>
          <w:rFonts w:ascii="宋体" w:eastAsia="宋体" w:hint="eastAsia"/>
          <w:spacing w:val="0"/>
        </w:rPr>
        <w:t xml:space="preserve">, </w:t>
      </w:r>
      <w:r>
        <w:rPr>
          <w:spacing w:val="0"/>
        </w:rPr>
        <w:t>95%CI</w:t>
      </w:r>
      <w:r>
        <w:rPr>
          <w:rFonts w:ascii="宋体" w:eastAsia="宋体" w:hint="eastAsia"/>
          <w:spacing w:val="0"/>
        </w:rPr>
        <w:t>（</w:t>
      </w:r>
      <w:r>
        <w:rPr>
          <w:spacing w:val="0"/>
        </w:rPr>
        <w:t>1.02</w:t>
      </w:r>
      <w:r>
        <w:rPr>
          <w:rFonts w:ascii="宋体" w:eastAsia="宋体" w:hint="eastAsia"/>
          <w:spacing w:val="0"/>
        </w:rPr>
        <w:t xml:space="preserve">, </w:t>
      </w:r>
      <w:r>
        <w:rPr>
          <w:spacing w:val="0"/>
        </w:rPr>
        <w:t>1.27</w:t>
      </w:r>
      <w:r>
        <w:rPr>
          <w:rFonts w:ascii="宋体" w:eastAsia="宋体" w:hint="eastAsia"/>
          <w:spacing w:val="0"/>
        </w:rPr>
        <w:t>）</w:t>
      </w:r>
      <w:r>
        <w:rPr>
          <w:rFonts w:ascii="宋体" w:eastAsia="宋体" w:hint="eastAsia"/>
        </w:rPr>
        <w:t>。见图</w:t>
      </w:r>
      <w:r>
        <w:t>1.2.3</w:t>
      </w:r>
      <w:r>
        <w:rPr>
          <w:rFonts w:ascii="宋体" w:eastAsia="宋体" w:hint="eastAsia"/>
        </w:rPr>
        <w:t>。</w:t>
      </w:r>
    </w:p>
    <w:p w:rsidR="00000000">
      <w:pPr>
        <w:pStyle w:val="aff7"/>
        <w:spacing w:line="240" w:lineRule="atLeast"/>
        <w:topLinePunct/>
      </w:pPr>
      <w:r>
        <w:drawing>
          <wp:inline>
            <wp:extent cx="5430035" cy="179212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430035" cy="1792128"/>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1.</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-634</w:t>
      </w:r>
      <w:r>
        <w:t xml:space="preserve">  </w:t>
      </w:r>
      <w:r w:rsidRPr="00DB64CE">
        <w:rPr>
          <w:rFonts w:cstheme="minorBidi" w:hAnsiTheme="minorHAnsi" w:eastAsiaTheme="minorHAnsi" w:asciiTheme="minorHAnsi"/>
          <w:b/>
        </w:rPr>
        <w:t>G</w:t>
      </w:r>
      <w:r>
        <w:rPr>
          <w:rFonts w:cstheme="minorBidi" w:hAnsiTheme="minorHAnsi" w:eastAsiaTheme="minorHAnsi" w:asciiTheme="minorHAnsi"/>
          <w:b/>
        </w:rPr>
        <w:t>/</w:t>
      </w:r>
      <w:r>
        <w:rPr>
          <w:rFonts w:cstheme="minorBidi" w:hAnsiTheme="minorHAnsi" w:eastAsiaTheme="minorHAnsi" w:asciiTheme="minorHAnsi"/>
          <w:b/>
        </w:rPr>
        <w:t xml:space="preserve">C</w:t>
      </w:r>
      <w:r>
        <w:rPr>
          <w:rFonts w:ascii="楷体" w:eastAsia="楷体" w:hint="eastAsia" w:cstheme="minorBidi" w:hAnsiTheme="minorHAnsi"/>
          <w:b/>
        </w:rPr>
        <w:t>位点</w:t>
      </w:r>
      <w:r>
        <w:rPr>
          <w:rFonts w:cstheme="minorBidi" w:hAnsiTheme="minorHAnsi" w:eastAsiaTheme="minorHAnsi" w:asciiTheme="minorHAnsi"/>
          <w:b/>
        </w:rPr>
        <w:t>GC 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GG</w:t>
      </w:r>
      <w:r>
        <w:rPr>
          <w:rFonts w:ascii="楷体" w:eastAsia="楷体" w:hint="eastAsia" w:cstheme="minorBidi" w:hAnsiTheme="minorHAnsi"/>
          <w:b/>
        </w:rPr>
        <w:t>基因型森林图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1</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VEGF−634G</w:t>
      </w:r>
      <w:r>
        <w:rPr>
          <w:rFonts w:cstheme="minorBidi" w:hAnsiTheme="minorHAnsi" w:eastAsiaTheme="minorHAnsi" w:asciiTheme="minorHAnsi"/>
          <w:b/>
        </w:rPr>
        <w:t>/</w:t>
      </w:r>
      <w:r>
        <w:rPr>
          <w:rFonts w:cstheme="minorBidi" w:hAnsiTheme="minorHAnsi" w:eastAsiaTheme="minorHAnsi" w:asciiTheme="minorHAnsi"/>
          <w:b/>
        </w:rPr>
        <w:t>C</w:t>
      </w:r>
      <w:r w:rsidP="AA7D325B">
        <w:rPr>
          <w:rFonts w:ascii="楷体" w:hAnsi="楷体" w:eastAsia="楷体" w:hint="eastAsia" w:cstheme="minorBidi"/>
          <w:b/>
        </w:rPr>
        <w:t>（</w:t>
      </w:r>
      <w:r>
        <w:rPr>
          <w:rFonts w:cstheme="minorBidi" w:hAnsiTheme="minorHAnsi" w:eastAsiaTheme="minorHAnsi" w:asciiTheme="minorHAnsi"/>
          <w:b/>
        </w:rPr>
        <w:t>GC genotype vs. GG genotype</w:t>
      </w:r>
      <w:r w:rsidP="AA7D325B">
        <w:rPr>
          <w:rFonts w:ascii="楷体" w:hAnsi="楷体" w:eastAsia="楷体" w:hint="eastAsia" w:cstheme="minorBidi"/>
          <w:b/>
        </w:rPr>
        <w:t>）</w:t>
      </w:r>
    </w:p>
    <w:p w:rsidR="0018722C">
      <w:pPr>
        <w:topLinePunct/>
      </w:pPr>
      <w:r>
        <w:rPr>
          <w:rFonts w:cstheme="minorBidi" w:hAnsiTheme="minorHAnsi" w:eastAsiaTheme="minorHAnsi" w:asciiTheme="minorHAnsi"/>
        </w:rPr>
        <w:t>13</w:t>
      </w:r>
    </w:p>
    <w:p w:rsidR="0018722C">
      <w:pPr>
        <w:pStyle w:val="affff5"/>
        <w:keepNext/>
        <w:topLinePunct/>
      </w:pPr>
      <w:r>
        <w:rPr>
          <w:sz w:val="20"/>
        </w:rPr>
        <w:drawing>
          <wp:inline distT="0" distB="0" distL="0" distR="0">
            <wp:extent cx="5144700" cy="16680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346639" cy="1733550"/>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2.</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-634</w:t>
      </w:r>
      <w:r>
        <w:t xml:space="preserve">  </w:t>
      </w:r>
      <w:r w:rsidRPr="00DB64CE">
        <w:rPr>
          <w:rFonts w:cstheme="minorBidi" w:hAnsiTheme="minorHAnsi" w:eastAsiaTheme="minorHAnsi" w:asciiTheme="minorHAnsi"/>
          <w:b/>
        </w:rPr>
        <w:t>G</w:t>
      </w:r>
      <w:r>
        <w:rPr>
          <w:rFonts w:cstheme="minorBidi" w:hAnsiTheme="minorHAnsi" w:eastAsiaTheme="minorHAnsi" w:asciiTheme="minorHAnsi"/>
          <w:b/>
        </w:rPr>
        <w:t>/</w:t>
      </w:r>
      <w:r>
        <w:rPr>
          <w:rFonts w:cstheme="minorBidi" w:hAnsiTheme="minorHAnsi" w:eastAsiaTheme="minorHAnsi" w:asciiTheme="minorHAnsi"/>
          <w:b/>
        </w:rPr>
        <w:t xml:space="preserve">C</w:t>
      </w:r>
      <w:r>
        <w:rPr>
          <w:rFonts w:ascii="楷体" w:eastAsia="楷体" w:hint="eastAsia" w:cstheme="minorBidi" w:hAnsiTheme="minorHAnsi"/>
          <w:b/>
        </w:rPr>
        <w:t>位点</w:t>
      </w:r>
      <w:r>
        <w:rPr>
          <w:rFonts w:cstheme="minorBidi" w:hAnsiTheme="minorHAnsi" w:eastAsiaTheme="minorHAnsi" w:asciiTheme="minorHAnsi"/>
          <w:b/>
        </w:rPr>
        <w:t>CC 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GG</w:t>
      </w:r>
      <w:r>
        <w:rPr>
          <w:rFonts w:ascii="楷体" w:eastAsia="楷体" w:hint="eastAsia" w:cstheme="minorBidi" w:hAnsiTheme="minorHAnsi"/>
          <w:b/>
        </w:rPr>
        <w:t>基因型森林图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2</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VEGF−634G</w:t>
      </w:r>
      <w:r>
        <w:rPr>
          <w:rFonts w:cstheme="minorBidi" w:hAnsiTheme="minorHAnsi" w:eastAsiaTheme="minorHAnsi" w:asciiTheme="minorHAnsi"/>
          <w:b/>
        </w:rPr>
        <w:t>/</w:t>
      </w:r>
      <w:r>
        <w:rPr>
          <w:rFonts w:cstheme="minorBidi" w:hAnsiTheme="minorHAnsi" w:eastAsiaTheme="minorHAnsi" w:asciiTheme="minorHAnsi"/>
          <w:b/>
        </w:rPr>
        <w:t>C</w:t>
      </w:r>
      <w:r w:rsidP="AA7D325B">
        <w:rPr>
          <w:rFonts w:ascii="楷体" w:hAnsi="楷体" w:eastAsia="楷体" w:hint="eastAsia" w:cstheme="minorBidi"/>
          <w:b/>
        </w:rPr>
        <w:t>（</w:t>
      </w:r>
      <w:r>
        <w:rPr>
          <w:rFonts w:cstheme="minorBidi" w:hAnsiTheme="minorHAnsi" w:eastAsiaTheme="minorHAnsi" w:asciiTheme="minorHAnsi"/>
          <w:b/>
        </w:rPr>
        <w:t>CC genotype 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GG genotype</w:t>
      </w:r>
      <w:r w:rsidP="AA7D325B">
        <w:rPr>
          <w:rFonts w:ascii="楷体" w:hAnsi="楷体" w:eastAsia="楷体" w:hint="eastAsia" w:cstheme="minorBidi"/>
          <w:b/>
        </w:rPr>
        <w:t>）</w:t>
      </w:r>
    </w:p>
    <w:p w:rsidR="0018722C">
      <w:pPr>
        <w:pStyle w:val="aff7"/>
        <w:topLinePunct/>
      </w:pPr>
      <w:r>
        <w:drawing>
          <wp:inline>
            <wp:extent cx="5354116" cy="18408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354116" cy="1840896"/>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b/>
        </w:rPr>
        <w:t>图</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-634G</w:t>
      </w:r>
      <w:r>
        <w:rPr>
          <w:rFonts w:cstheme="minorBidi" w:hAnsiTheme="minorHAnsi" w:eastAsiaTheme="minorHAnsi" w:asciiTheme="minorHAnsi"/>
          <w:b/>
        </w:rPr>
        <w:t>/</w:t>
      </w:r>
      <w:r>
        <w:rPr>
          <w:rFonts w:cstheme="minorBidi" w:hAnsiTheme="minorHAnsi" w:eastAsiaTheme="minorHAnsi" w:asciiTheme="minorHAnsi"/>
          <w:b/>
        </w:rPr>
        <w:t xml:space="preserve">C</w:t>
      </w:r>
      <w:r>
        <w:rPr>
          <w:rFonts w:ascii="楷体" w:hAnsi="楷体" w:eastAsia="楷体" w:hint="eastAsia" w:cstheme="minorBidi"/>
          <w:b/>
        </w:rPr>
        <w:t>位点</w:t>
      </w:r>
      <w:r>
        <w:rPr>
          <w:rFonts w:cstheme="minorBidi" w:hAnsiTheme="minorHAnsi" w:eastAsiaTheme="minorHAnsi" w:asciiTheme="minorHAnsi"/>
          <w:b/>
        </w:rPr>
        <w:t>C</w:t>
      </w:r>
      <w:r>
        <w:rPr>
          <w:rFonts w:ascii="楷体" w:hAnsi="楷体" w:eastAsia="楷体" w:hint="eastAsia" w:cstheme="minorBidi"/>
          <w:b/>
        </w:rPr>
        <w:t>等位基因</w:t>
      </w:r>
      <w:r>
        <w:rPr>
          <w:rFonts w:cstheme="minorBidi" w:hAnsiTheme="minorHAnsi" w:eastAsiaTheme="minorHAnsi" w:asciiTheme="minorHAnsi"/>
          <w:b/>
        </w:rPr>
        <w:t>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G</w:t>
      </w:r>
      <w:r>
        <w:rPr>
          <w:rFonts w:ascii="楷体" w:hAnsi="楷体" w:eastAsia="楷体" w:hint="eastAsia" w:cstheme="minorBidi"/>
          <w:b/>
        </w:rPr>
        <w:t>等位基因森林图</w:t>
      </w:r>
      <w:r>
        <w:rPr>
          <w:rFonts w:cstheme="minorBidi" w:hAnsiTheme="minorHAnsi" w:eastAsiaTheme="minorHAnsi" w:asciiTheme="minorHAnsi"/>
          <w:b/>
        </w:rPr>
        <w:t>Figure3.</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w:t>
      </w:r>
      <w:r w:rsidR="001852F3">
        <w:rPr>
          <w:rFonts w:cstheme="minorBidi" w:hAnsiTheme="minorHAnsi" w:eastAsiaTheme="minorHAnsi" w:asciiTheme="minorHAnsi"/>
          <w:b/>
        </w:rPr>
        <w:t xml:space="preserve">−634G</w:t>
      </w:r>
      <w:r>
        <w:rPr>
          <w:rFonts w:cstheme="minorBidi" w:hAnsiTheme="minorHAnsi" w:eastAsiaTheme="minorHAnsi" w:asciiTheme="minorHAnsi"/>
          <w:b/>
        </w:rPr>
        <w:t>/</w:t>
      </w:r>
      <w:r>
        <w:rPr>
          <w:rFonts w:cstheme="minorBidi" w:hAnsiTheme="minorHAnsi" w:eastAsiaTheme="minorHAnsi" w:asciiTheme="minorHAnsi"/>
          <w:b/>
        </w:rPr>
        <w:t>C</w:t>
      </w:r>
      <w:r w:rsidP="AA7D325B">
        <w:rPr>
          <w:rFonts w:ascii="楷体" w:hAnsi="楷体" w:eastAsia="楷体" w:hint="eastAsia" w:cstheme="minorBidi"/>
          <w:b/>
        </w:rPr>
        <w:t>（</w:t>
      </w:r>
      <w:r>
        <w:rPr>
          <w:rFonts w:cstheme="minorBidi" w:hAnsiTheme="minorHAnsi" w:eastAsiaTheme="minorHAnsi" w:asciiTheme="minorHAnsi"/>
          <w:b/>
        </w:rPr>
        <w:t>C allele vs.</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G allele</w:t>
      </w:r>
      <w:r w:rsidP="AA7D325B">
        <w:rPr>
          <w:rFonts w:ascii="楷体" w:hAnsi="楷体" w:eastAsia="楷体" w:hint="eastAsia" w:cstheme="minorBidi"/>
          <w:b/>
        </w:rPr>
        <w:t>）</w:t>
      </w:r>
    </w:p>
    <w:p w:rsidR="0018722C">
      <w:pPr>
        <w:pStyle w:val="Heading3"/>
        <w:topLinePunct/>
        <w:ind w:left="200" w:hangingChars="200" w:hanging="200"/>
      </w:pPr>
      <w:bookmarkStart w:name="2.2.2 VEGF基因+936C/T (rs3025039)位点的多态性与不明" w:id="37"/>
      <w:bookmarkEnd w:id="37"/>
      <w:r>
        <w:rPr>
          <w:b/>
        </w:rPr>
        <w:t xml:space="preserve">2.2.2</w:t>
      </w:r>
      <w:r>
        <w:t xml:space="preserve"> </w:t>
      </w:r>
      <w:bookmarkStart w:name="2.2.2 VEGF基因+936C/T (rs3025039)位点的多态性与不明" w:id="38"/>
      <w:bookmarkEnd w:id="38"/>
      <w:r>
        <w:rPr>
          <w:b/>
        </w:rPr>
        <w:t xml:space="preserve">V</w:t>
      </w:r>
      <w:r>
        <w:rPr>
          <w:b/>
        </w:rPr>
        <w:t xml:space="preserve">EGF</w:t>
      </w:r>
      <w:r>
        <w:t xml:space="preserve">基因</w:t>
      </w:r>
      <w:r>
        <w:rPr>
          <w:b/>
        </w:rPr>
        <w:t xml:space="preserve">+936C</w:t>
      </w:r>
      <w:r>
        <w:rPr>
          <w:b/>
        </w:rPr>
        <w:t xml:space="preserve">/</w:t>
      </w:r>
      <w:r>
        <w:rPr>
          <w:b/>
        </w:rPr>
        <w:t xml:space="preserve">T</w:t>
      </w:r>
      <w:r>
        <w:rPr>
          <w:b/>
        </w:rPr>
        <w:t xml:space="preserve"> </w:t>
      </w:r>
      <w:r>
        <w:rPr>
          <w:b/>
        </w:rPr>
        <w:t xml:space="preserve">(</w:t>
      </w:r>
      <w:r>
        <w:rPr>
          <w:b/>
        </w:rPr>
        <w:t xml:space="preserve">rs3025039</w:t>
      </w:r>
      <w:r>
        <w:rPr>
          <w:b/>
        </w:rPr>
        <w:t xml:space="preserve">)</w:t>
      </w:r>
      <w:r>
        <w:rPr>
          <w:b/>
        </w:rPr>
        <w:t xml:space="preserve">位点的多态性与不明原因复发性流产的发Th</w:t>
      </w:r>
      <w:r>
        <w:t xml:space="preserve">风险</w:t>
      </w:r>
    </w:p>
    <w:p w:rsidR="0018722C">
      <w:pPr>
        <w:topLinePunct/>
      </w:pPr>
      <w:r>
        <w:t>9</w:t>
      </w:r>
      <w:r>
        <w:rPr>
          <w:rFonts w:ascii="宋体" w:hAnsi="宋体" w:eastAsia="宋体" w:hint="eastAsia"/>
        </w:rPr>
        <w:t>篇文献</w:t>
      </w:r>
      <w:r>
        <w:t>[</w:t>
      </w:r>
      <w:r>
        <w:t>16-11</w:t>
      </w:r>
      <w:r>
        <w:rPr>
          <w:rFonts w:ascii="宋体" w:hAnsi="宋体" w:eastAsia="宋体" w:hint="eastAsia"/>
          <w:rFonts w:ascii="宋体" w:hAnsi="宋体" w:eastAsia="宋体" w:hint="eastAsia"/>
          <w:position w:val="12"/>
          <w:sz w:val="12"/>
        </w:rPr>
        <w:t xml:space="preserve">, </w:t>
      </w:r>
      <w:r>
        <w:t>19-25</w:t>
      </w:r>
      <w:r>
        <w:t>]</w:t>
      </w:r>
      <w:r>
        <w:rPr>
          <w:rFonts w:ascii="宋体" w:hAnsi="宋体" w:eastAsia="宋体" w:hint="eastAsia"/>
        </w:rPr>
        <w:t>分析了</w:t>
      </w:r>
      <w:r>
        <w:t>VEGF</w:t>
      </w:r>
      <w:r/>
      <w:r>
        <w:rPr>
          <w:rFonts w:ascii="宋体" w:hAnsi="宋体" w:eastAsia="宋体" w:hint="eastAsia"/>
        </w:rPr>
        <w:t>基因</w:t>
      </w:r>
      <w:r>
        <w:t>+936C</w:t>
      </w:r>
      <w:r>
        <w:t>/</w:t>
      </w:r>
      <w:r>
        <w:t>T</w:t>
      </w:r>
      <w:r>
        <w:t> </w:t>
      </w:r>
      <w:r>
        <w:t>(</w:t>
      </w:r>
      <w:r>
        <w:t>rs3025039</w:t>
      </w:r>
      <w:r>
        <w:t>)</w:t>
      </w:r>
      <w:r>
        <w:rPr>
          <w:rFonts w:ascii="宋体" w:hAnsi="宋体" w:eastAsia="宋体" w:hint="eastAsia"/>
        </w:rPr>
        <w:t>位点的多态性与不明原因复发性流产的发生风险，累计病例组</w:t>
      </w:r>
      <w:r>
        <w:t>1213</w:t>
      </w:r>
      <w:r>
        <w:rPr>
          <w:rFonts w:ascii="宋体" w:hAnsi="宋体" w:eastAsia="宋体" w:hint="eastAsia"/>
        </w:rPr>
        <w:t>例，对照组</w:t>
      </w:r>
      <w:r>
        <w:t>1333</w:t>
      </w:r>
      <w:r>
        <w:rPr>
          <w:rFonts w:ascii="宋体" w:hAnsi="宋体" w:eastAsia="宋体" w:hint="eastAsia"/>
        </w:rPr>
        <w:t>例，以</w:t>
      </w:r>
      <w:r>
        <w:t>CT</w:t>
      </w:r>
      <w:r>
        <w:rPr>
          <w:rFonts w:ascii="宋体" w:hAnsi="宋体" w:eastAsia="宋体" w:hint="eastAsia"/>
        </w:rPr>
        <w:t>、</w:t>
      </w:r>
      <w:r>
        <w:t>TT</w:t>
      </w:r>
      <w:r/>
      <w:r>
        <w:rPr>
          <w:rFonts w:ascii="宋体" w:hAnsi="宋体" w:eastAsia="宋体" w:hint="eastAsia"/>
        </w:rPr>
        <w:t>基</w:t>
      </w:r>
      <w:r>
        <w:rPr>
          <w:rFonts w:ascii="宋体" w:hAnsi="宋体" w:eastAsia="宋体" w:hint="eastAsia"/>
        </w:rPr>
        <w:t>因型及</w:t>
      </w:r>
      <w:r>
        <w:t>T</w:t>
      </w:r>
      <w:r/>
      <w:r>
        <w:rPr>
          <w:rFonts w:ascii="宋体" w:hAnsi="宋体" w:eastAsia="宋体" w:hint="eastAsia"/>
        </w:rPr>
        <w:t>等位基因为暴露因素，</w:t>
      </w:r>
      <w:r>
        <w:t>CC</w:t>
      </w:r>
      <w:r/>
      <w:r>
        <w:rPr>
          <w:rFonts w:ascii="宋体" w:hAnsi="宋体" w:eastAsia="宋体" w:hint="eastAsia"/>
        </w:rPr>
        <w:t>基因型、</w:t>
      </w:r>
      <w:r>
        <w:t>C</w:t>
      </w:r>
      <w:r>
        <w:rPr>
          <w:rFonts w:ascii="宋体" w:hAnsi="宋体" w:eastAsia="宋体" w:hint="eastAsia"/>
        </w:rPr>
        <w:t>等位基因为非暴露因素。各研究间</w:t>
      </w:r>
      <w:r>
        <w:rPr>
          <w:rFonts w:ascii="宋体" w:hAnsi="宋体" w:eastAsia="宋体" w:hint="eastAsia"/>
        </w:rPr>
        <w:t>无明显统计学异质性</w:t>
      </w:r>
      <w:r>
        <w:rPr>
          <w:rFonts w:ascii="宋体" w:hAnsi="宋体" w:eastAsia="宋体" w:hint="eastAsia"/>
        </w:rPr>
        <w:t>（</w:t>
      </w:r>
      <w:r>
        <w:t>CT</w:t>
      </w:r>
      <w:r>
        <w:rPr>
          <w:spacing w:val="0"/>
        </w:rPr>
        <w:t> </w:t>
      </w:r>
      <w:r>
        <w:t>vs.</w:t>
      </w:r>
      <w:r>
        <w:rPr>
          <w:spacing w:val="0"/>
        </w:rPr>
        <w:t> </w:t>
      </w:r>
      <w:r>
        <w:t>CC</w:t>
      </w:r>
      <w:r>
        <w:rPr>
          <w:rFonts w:ascii="宋体" w:hAnsi="宋体" w:eastAsia="宋体" w:hint="eastAsia"/>
          <w:spacing w:val="0"/>
        </w:rPr>
        <w:t>基因型</w:t>
      </w:r>
      <w:r>
        <w:rPr>
          <w:rFonts w:ascii="宋体" w:hAnsi="宋体" w:eastAsia="宋体" w:hint="eastAsia"/>
          <w:spacing w:val="0"/>
        </w:rPr>
        <w:t xml:space="preserve">: </w:t>
      </w:r>
      <w:r>
        <w:rPr>
          <w:spacing w:val="-2"/>
        </w:rPr>
        <w:t>χ²=9.21</w:t>
      </w:r>
      <w:r>
        <w:rPr>
          <w:rFonts w:ascii="宋体" w:hAnsi="宋体" w:eastAsia="宋体" w:hint="eastAsia"/>
          <w:spacing w:val="-2"/>
        </w:rPr>
        <w:t xml:space="preserve">, </w:t>
      </w:r>
      <w:r>
        <w:rPr>
          <w:spacing w:val="-2"/>
        </w:rPr>
        <w:t>P=0.32</w:t>
      </w:r>
      <w:r>
        <w:rPr>
          <w:rFonts w:ascii="宋体" w:hAnsi="宋体" w:eastAsia="宋体" w:hint="eastAsia"/>
          <w:spacing w:val="-2"/>
        </w:rPr>
        <w:t xml:space="preserve">, </w:t>
      </w:r>
      <w:r>
        <w:rPr>
          <w:spacing w:val="-2"/>
        </w:rPr>
        <w:t>I</w:t>
      </w:r>
      <w:r>
        <w:rPr>
          <w:spacing w:val="-2"/>
          <w:position w:val="8"/>
          <w:sz w:val="15"/>
        </w:rPr>
        <w:t>2</w:t>
      </w:r>
      <w:r>
        <w:rPr>
          <w:spacing w:val="-2"/>
        </w:rPr>
        <w:t>=13%</w:t>
      </w:r>
      <w:r>
        <w:rPr>
          <w:rFonts w:ascii="宋体" w:hAnsi="宋体" w:eastAsia="宋体" w:hint="eastAsia"/>
          <w:spacing w:val="-2"/>
        </w:rPr>
        <w:t xml:space="preserve">; </w:t>
      </w:r>
      <w:r>
        <w:rPr>
          <w:spacing w:val="-2"/>
        </w:rPr>
        <w:t>TT</w:t>
      </w:r>
      <w:r>
        <w:rPr>
          <w:spacing w:val="0"/>
        </w:rPr>
        <w:t> </w:t>
      </w:r>
      <w:r>
        <w:t>vs</w:t>
      </w:r>
      <w:r>
        <w:rPr>
          <w:spacing w:val="1"/>
        </w:rPr>
        <w:t> </w:t>
      </w:r>
      <w:r>
        <w:t>CC</w:t>
      </w:r>
      <w:r>
        <w:rPr>
          <w:rFonts w:ascii="宋体" w:hAnsi="宋体" w:eastAsia="宋体" w:hint="eastAsia"/>
        </w:rPr>
        <w:t>基</w:t>
      </w:r>
      <w:r>
        <w:rPr>
          <w:rFonts w:ascii="宋体" w:hAnsi="宋体" w:eastAsia="宋体" w:hint="eastAsia"/>
          <w:spacing w:val="0"/>
        </w:rPr>
        <w:t>因型</w:t>
      </w:r>
      <w:r>
        <w:rPr>
          <w:rFonts w:ascii="宋体" w:hAnsi="宋体" w:eastAsia="宋体" w:hint="eastAsia"/>
          <w:spacing w:val="0"/>
        </w:rPr>
        <w:t xml:space="preserve">: </w:t>
      </w:r>
      <w:r>
        <w:rPr>
          <w:spacing w:val="-2"/>
        </w:rPr>
        <w:t>χ²=8.73</w:t>
      </w:r>
      <w:r>
        <w:rPr>
          <w:rFonts w:ascii="宋体" w:hAnsi="宋体" w:eastAsia="宋体" w:hint="eastAsia"/>
          <w:spacing w:val="-2"/>
        </w:rPr>
        <w:t xml:space="preserve">, </w:t>
      </w:r>
      <w:r>
        <w:rPr>
          <w:spacing w:val="-2"/>
        </w:rPr>
        <w:t>P=0.37</w:t>
      </w:r>
      <w:r>
        <w:rPr>
          <w:rFonts w:ascii="宋体" w:hAnsi="宋体" w:eastAsia="宋体" w:hint="eastAsia"/>
          <w:spacing w:val="-2"/>
        </w:rPr>
        <w:t xml:space="preserve">, </w:t>
      </w:r>
      <w:r>
        <w:rPr>
          <w:spacing w:val="-2"/>
        </w:rPr>
        <w:t>I</w:t>
      </w:r>
      <w:r>
        <w:rPr>
          <w:spacing w:val="-2"/>
          <w:position w:val="8"/>
          <w:sz w:val="15"/>
        </w:rPr>
        <w:t>2</w:t>
      </w:r>
      <w:r>
        <w:rPr>
          <w:spacing w:val="-2"/>
        </w:rPr>
        <w:t>=8%</w:t>
      </w:r>
      <w:r>
        <w:rPr>
          <w:rFonts w:ascii="宋体" w:hAnsi="宋体" w:eastAsia="宋体" w:hint="eastAsia"/>
        </w:rPr>
        <w:t>）</w:t>
      </w:r>
      <w:r>
        <w:rPr>
          <w:rFonts w:ascii="宋体" w:hAnsi="宋体" w:eastAsia="宋体" w:hint="eastAsia"/>
        </w:rPr>
        <w:t>，采用固定效应模型合并分析。各研究间</w:t>
      </w:r>
      <w:r>
        <w:t>T</w:t>
      </w:r>
      <w:r>
        <w:t> </w:t>
      </w:r>
      <w:r>
        <w:t>vs.</w:t>
      </w:r>
      <w:r>
        <w:t> </w:t>
      </w:r>
      <w:r>
        <w:t>C</w:t>
      </w:r>
      <w:r>
        <w:rPr>
          <w:rFonts w:ascii="宋体" w:hAnsi="宋体" w:eastAsia="宋体" w:hint="eastAsia"/>
        </w:rPr>
        <w:t>等位基因存在统计学异质性</w:t>
      </w:r>
      <w:r>
        <w:rPr>
          <w:rFonts w:ascii="宋体" w:hAnsi="宋体" w:eastAsia="宋体" w:hint="eastAsia"/>
        </w:rPr>
        <w:t>（</w:t>
      </w:r>
      <w:r>
        <w:t>χ²=15.88</w:t>
      </w:r>
      <w:r>
        <w:rPr>
          <w:rFonts w:ascii="宋体" w:hAnsi="宋体" w:eastAsia="宋体" w:hint="eastAsia"/>
        </w:rPr>
        <w:t xml:space="preserve">, </w:t>
      </w:r>
      <w:r>
        <w:t>P=0.04</w:t>
      </w:r>
      <w:r>
        <w:rPr>
          <w:rFonts w:ascii="宋体" w:hAnsi="宋体" w:eastAsia="宋体" w:hint="eastAsia"/>
        </w:rPr>
        <w:t xml:space="preserve">, </w:t>
      </w:r>
      <w:r>
        <w:t>I</w:t>
      </w:r>
      <w:r>
        <w:rPr>
          <w:position w:val="8"/>
          <w:sz w:val="15"/>
        </w:rPr>
        <w:t>2</w:t>
      </w:r>
      <w:r>
        <w:t>=50%</w:t>
      </w:r>
      <w:r>
        <w:rPr>
          <w:rFonts w:ascii="宋体" w:hAnsi="宋体" w:eastAsia="宋体" w:hint="eastAsia"/>
        </w:rPr>
        <w:t>）</w:t>
      </w:r>
      <w:r>
        <w:rPr>
          <w:rFonts w:ascii="宋体" w:hAnsi="宋体" w:eastAsia="宋体" w:hint="eastAsia"/>
        </w:rPr>
        <w:t>，通过森林图及漏斗图分析后发现，</w:t>
      </w:r>
      <w:r>
        <w:t>Almawi</w:t>
      </w:r>
      <w:r/>
      <w:r>
        <w:rPr>
          <w:rFonts w:ascii="宋体" w:hAnsi="宋体" w:eastAsia="宋体" w:hint="eastAsia"/>
        </w:rPr>
        <w:t>等研究存在明显的统计学异质性及发表偏倚，排除</w:t>
      </w:r>
      <w:r>
        <w:t>Almawi</w:t>
      </w:r>
      <w:r>
        <w:rPr>
          <w:rFonts w:ascii="宋体" w:hAnsi="宋体" w:eastAsia="宋体" w:hint="eastAsia"/>
        </w:rPr>
        <w:t>等研究后重新合并分析，最终纳入文献</w:t>
      </w:r>
      <w:r>
        <w:t>8</w:t>
      </w:r>
      <w:r>
        <w:rPr>
          <w:rFonts w:ascii="宋体" w:hAnsi="宋体" w:eastAsia="宋体" w:hint="eastAsia"/>
        </w:rPr>
        <w:t>篇</w:t>
      </w:r>
      <w:r>
        <w:rPr>
          <w:vertAlign w:val="superscript"/>
        </w:rPr>
        <w:t>[</w:t>
      </w:r>
      <w:r>
        <w:rPr>
          <w:vertAlign w:val="superscript"/>
        </w:rPr>
        <w:t xml:space="preserve">15-16,18-23</w:t>
      </w:r>
      <w:r>
        <w:rPr>
          <w:vertAlign w:val="superscript"/>
        </w:rPr>
        <w:t>]</w:t>
      </w:r>
      <w:r>
        <w:rPr>
          <w:rFonts w:ascii="宋体" w:hAnsi="宋体" w:eastAsia="宋体" w:hint="eastAsia"/>
        </w:rPr>
        <w:t>。各研究间比较无统计学异质性</w:t>
      </w:r>
      <w:r>
        <w:rPr>
          <w:rFonts w:ascii="宋体" w:hAnsi="宋体" w:eastAsia="宋体" w:hint="eastAsia"/>
        </w:rPr>
        <w:t>（</w:t>
      </w:r>
      <w:r>
        <w:t>CT</w:t>
      </w:r>
      <w:r>
        <w:rPr>
          <w:spacing w:val="0"/>
        </w:rPr>
        <w:t> </w:t>
      </w:r>
      <w:r>
        <w:t>vs CC</w:t>
      </w:r>
      <w:r>
        <w:rPr>
          <w:rFonts w:ascii="宋体" w:hAnsi="宋体" w:eastAsia="宋体" w:hint="eastAsia"/>
          <w:spacing w:val="-12"/>
        </w:rPr>
        <w:t>基因型</w:t>
      </w:r>
      <w:r>
        <w:rPr>
          <w:rFonts w:ascii="宋体" w:hAnsi="宋体" w:eastAsia="宋体" w:hint="eastAsia"/>
          <w:spacing w:val="-12"/>
        </w:rPr>
        <w:t xml:space="preserve">: </w:t>
      </w:r>
      <w:r>
        <w:rPr>
          <w:spacing w:val="0"/>
        </w:rPr>
        <w:t>χ</w:t>
      </w:r>
      <w:r>
        <w:t>²</w:t>
      </w:r>
      <w:r>
        <w:rPr>
          <w:spacing w:val="0"/>
        </w:rPr>
        <w:t>=</w:t>
      </w:r>
      <w:r>
        <w:t>9.21</w:t>
      </w:r>
      <w:r>
        <w:rPr>
          <w:rFonts w:ascii="宋体" w:hAnsi="宋体" w:eastAsia="宋体" w:hint="eastAsia"/>
          <w:spacing w:val="-46"/>
        </w:rPr>
        <w:t xml:space="preserve">, </w:t>
      </w:r>
      <w:r>
        <w:t>P</w:t>
      </w:r>
      <w:r>
        <w:rPr>
          <w:spacing w:val="0"/>
        </w:rPr>
        <w:t>=</w:t>
      </w:r>
      <w:r>
        <w:t>0.3</w:t>
      </w:r>
      <w:r>
        <w:rPr>
          <w:spacing w:val="0"/>
        </w:rPr>
        <w:t>2</w:t>
      </w:r>
      <w:r>
        <w:rPr>
          <w:rFonts w:ascii="宋体" w:hAnsi="宋体" w:eastAsia="宋体" w:hint="eastAsia"/>
          <w:spacing w:val="-46"/>
        </w:rPr>
        <w:t xml:space="preserve">, </w:t>
      </w:r>
      <w:r>
        <w:rPr>
          <w:spacing w:val="0"/>
        </w:rPr>
        <w:t>I</w:t>
      </w:r>
      <w:r>
        <w:rPr>
          <w:spacing w:val="-1"/>
          <w:w w:val="103"/>
          <w:position w:val="8"/>
          <w:sz w:val="15"/>
        </w:rPr>
        <w:t>2</w:t>
      </w:r>
      <w:r>
        <w:rPr>
          <w:spacing w:val="0"/>
        </w:rPr>
        <w:t>=</w:t>
      </w:r>
      <w:r>
        <w:t>13</w:t>
      </w:r>
      <w:r>
        <w:rPr>
          <w:spacing w:val="0"/>
        </w:rPr>
        <w:t>%</w:t>
      </w:r>
      <w:r>
        <w:rPr>
          <w:rFonts w:ascii="宋体" w:hAnsi="宋体" w:eastAsia="宋体" w:hint="eastAsia"/>
          <w:spacing w:val="-44"/>
        </w:rPr>
        <w:t xml:space="preserve">; </w:t>
      </w:r>
      <w:r>
        <w:rPr>
          <w:spacing w:val="0"/>
        </w:rPr>
        <w:t>T</w:t>
      </w:r>
      <w:r>
        <w:t>T</w:t>
      </w:r>
      <w:r>
        <w:rPr>
          <w:spacing w:val="0"/>
        </w:rPr>
        <w:t> </w:t>
      </w:r>
      <w:r>
        <w:t>vs.</w:t>
      </w:r>
      <w:r>
        <w:rPr>
          <w:spacing w:val="0"/>
        </w:rPr>
        <w:t> </w:t>
      </w:r>
      <w:r>
        <w:t>CC</w:t>
      </w:r>
      <w:r>
        <w:rPr>
          <w:rFonts w:ascii="宋体" w:hAnsi="宋体" w:eastAsia="宋体" w:hint="eastAsia"/>
          <w:spacing w:val="-12"/>
        </w:rPr>
        <w:t>基因型</w:t>
      </w:r>
      <w:r>
        <w:rPr>
          <w:rFonts w:ascii="宋体" w:hAnsi="宋体" w:eastAsia="宋体" w:hint="eastAsia"/>
          <w:spacing w:val="-12"/>
        </w:rPr>
        <w:t xml:space="preserve">: </w:t>
      </w:r>
      <w:r>
        <w:rPr>
          <w:spacing w:val="0"/>
        </w:rPr>
        <w:t>χ</w:t>
      </w:r>
      <w:r>
        <w:rPr>
          <w:spacing w:val="0"/>
        </w:rPr>
        <w:t>²</w:t>
      </w:r>
      <w:r>
        <w:rPr>
          <w:spacing w:val="0"/>
        </w:rPr>
        <w:t>=</w:t>
      </w:r>
      <w:r>
        <w:t>8.73</w:t>
      </w:r>
      <w:r>
        <w:rPr>
          <w:rFonts w:ascii="宋体" w:hAnsi="宋体" w:eastAsia="宋体" w:hint="eastAsia"/>
          <w:spacing w:val="-46"/>
        </w:rPr>
        <w:t xml:space="preserve">, </w:t>
      </w:r>
      <w:r>
        <w:t>P</w:t>
      </w:r>
      <w:r>
        <w:rPr>
          <w:spacing w:val="0"/>
        </w:rPr>
        <w:t>=</w:t>
      </w:r>
      <w:r>
        <w:t>0.3</w:t>
      </w:r>
      <w:r>
        <w:rPr>
          <w:spacing w:val="0"/>
        </w:rPr>
        <w:t>7</w:t>
      </w:r>
      <w:r>
        <w:rPr>
          <w:rFonts w:ascii="宋体" w:hAnsi="宋体" w:eastAsia="宋体" w:hint="eastAsia"/>
        </w:rPr>
        <w:t>,</w:t>
      </w:r>
      <w:r>
        <w:rPr>
          <w:rFonts w:ascii="宋体" w:hAnsi="宋体" w:eastAsia="宋体" w:hint="eastAsia"/>
        </w:rPr>
        <w:t> </w:t>
      </w:r>
      <w:r>
        <w:t>I</w:t>
      </w:r>
      <w:r>
        <w:rPr>
          <w:position w:val="8"/>
          <w:sz w:val="15"/>
        </w:rPr>
        <w:t>2</w:t>
      </w:r>
      <w:r>
        <w:t>=8%</w:t>
      </w:r>
      <w:r>
        <w:rPr>
          <w:rFonts w:ascii="宋体" w:hAnsi="宋体" w:eastAsia="宋体" w:hint="eastAsia"/>
        </w:rPr>
        <w:t xml:space="preserve">; </w:t>
      </w:r>
      <w:r>
        <w:t>T</w:t>
      </w:r>
      <w:r>
        <w:rPr>
          <w:spacing w:val="11"/>
        </w:rPr>
        <w:t> </w:t>
      </w:r>
      <w:r>
        <w:t>vs</w:t>
      </w:r>
      <w:r>
        <w:rPr>
          <w:spacing w:val="10"/>
        </w:rPr>
        <w:t> </w:t>
      </w:r>
      <w:r>
        <w:t>C</w:t>
      </w:r>
      <w:r>
        <w:rPr>
          <w:rFonts w:ascii="宋体" w:hAnsi="宋体" w:eastAsia="宋体" w:hint="eastAsia"/>
          <w:spacing w:val="0"/>
        </w:rPr>
        <w:t>等位基因</w:t>
      </w:r>
      <w:r>
        <w:rPr>
          <w:rFonts w:ascii="宋体" w:hAnsi="宋体" w:eastAsia="宋体" w:hint="eastAsia"/>
          <w:spacing w:val="0"/>
        </w:rPr>
        <w:t xml:space="preserve">: </w:t>
      </w:r>
      <w:r>
        <w:t>χ²=7.18</w:t>
      </w:r>
      <w:r>
        <w:rPr>
          <w:rFonts w:ascii="宋体" w:hAnsi="宋体" w:eastAsia="宋体" w:hint="eastAsia"/>
        </w:rPr>
        <w:t xml:space="preserve">, </w:t>
      </w:r>
      <w:r>
        <w:t>P=0.41</w:t>
      </w:r>
      <w:r>
        <w:rPr>
          <w:rFonts w:ascii="宋体" w:hAnsi="宋体" w:eastAsia="宋体" w:hint="eastAsia"/>
        </w:rPr>
        <w:t xml:space="preserve">, </w:t>
      </w:r>
      <w:r>
        <w:t>I</w:t>
      </w:r>
      <w:r>
        <w:rPr>
          <w:position w:val="8"/>
          <w:sz w:val="15"/>
        </w:rPr>
        <w:t>2</w:t>
      </w:r>
      <w:r>
        <w:t>=3%</w:t>
      </w:r>
      <w:r>
        <w:rPr>
          <w:rFonts w:ascii="宋体" w:hAnsi="宋体" w:eastAsia="宋体" w:hint="eastAsia"/>
        </w:rPr>
        <w:t>）</w:t>
      </w:r>
      <w:r>
        <w:rPr>
          <w:rFonts w:ascii="宋体" w:hAnsi="宋体" w:eastAsia="宋体" w:hint="eastAsia"/>
        </w:rPr>
        <w:t>，</w:t>
      </w:r>
      <w:r>
        <w:rPr>
          <w:rFonts w:ascii="宋体" w:hAnsi="宋体" w:eastAsia="宋体" w:hint="eastAsia"/>
        </w:rPr>
        <w:t>采用固定效应模型合并</w:t>
      </w:r>
      <w:r>
        <w:rPr>
          <w:rFonts w:ascii="宋体" w:hAnsi="宋体" w:eastAsia="宋体" w:hint="eastAsia"/>
        </w:rPr>
        <w:t>分</w:t>
      </w:r>
    </w:p>
    <w:p w:rsidR="0018722C">
      <w:pPr>
        <w:topLinePunct/>
      </w:pPr>
      <w:r>
        <w:rPr>
          <w:rFonts w:cstheme="minorBidi" w:hAnsiTheme="minorHAnsi" w:eastAsiaTheme="minorHAnsi" w:asciiTheme="minorHAnsi"/>
        </w:rPr>
        <w:t>14</w:t>
      </w:r>
    </w:p>
    <w:p w:rsidR="0018722C">
      <w:pPr>
        <w:topLinePunct/>
      </w:pPr>
      <w:r>
        <w:rPr>
          <w:rFonts w:ascii="宋体" w:eastAsia="宋体" w:hint="eastAsia"/>
        </w:rPr>
        <w:t>析。</w:t>
      </w:r>
      <w:r>
        <w:t>Meta</w:t>
      </w:r>
      <w:r>
        <w:rPr>
          <w:rFonts w:ascii="宋体" w:eastAsia="宋体" w:hint="eastAsia"/>
        </w:rPr>
        <w:t>分析结果显示，病例</w:t>
      </w:r>
      <w:r>
        <w:t>-</w:t>
      </w:r>
      <w:r>
        <w:rPr>
          <w:rFonts w:ascii="宋体" w:eastAsia="宋体" w:hint="eastAsia"/>
        </w:rPr>
        <w:t>对照组间比较</w:t>
      </w:r>
      <w:r>
        <w:t>CT</w:t>
      </w:r>
      <w:r>
        <w:rPr>
          <w:rFonts w:ascii="宋体" w:eastAsia="宋体" w:hint="eastAsia"/>
        </w:rPr>
        <w:t>、</w:t>
      </w:r>
      <w:r>
        <w:t>TT</w:t>
      </w:r>
      <w:r>
        <w:rPr>
          <w:rFonts w:ascii="宋体" w:eastAsia="宋体" w:hint="eastAsia"/>
        </w:rPr>
        <w:t>基因型及较</w:t>
      </w:r>
      <w:r>
        <w:t>CC</w:t>
      </w:r>
      <w:r>
        <w:rPr>
          <w:rFonts w:ascii="宋体" w:eastAsia="宋体" w:hint="eastAsia"/>
        </w:rPr>
        <w:t>基因型妇女</w:t>
      </w:r>
      <w:r>
        <w:rPr>
          <w:rFonts w:ascii="宋体" w:eastAsia="宋体" w:hint="eastAsia"/>
        </w:rPr>
        <w:t>发生复发性自然流产的风险可能增加</w:t>
      </w:r>
      <w:r>
        <w:t>[</w:t>
      </w:r>
      <w:r>
        <w:t xml:space="preserve">CT vs CC</w:t>
      </w:r>
      <w:r>
        <w:rPr>
          <w:rFonts w:ascii="宋体" w:eastAsia="宋体" w:hint="eastAsia"/>
        </w:rPr>
        <w:t>基因型</w:t>
      </w:r>
      <w:r>
        <w:rPr>
          <w:rFonts w:ascii="宋体" w:eastAsia="宋体" w:hint="eastAsia"/>
        </w:rPr>
        <w:t xml:space="preserve">: </w:t>
      </w:r>
      <w:r>
        <w:t>P</w:t>
      </w:r>
      <w:r>
        <w:rPr>
          <w:rFonts w:ascii="宋体" w:eastAsia="宋体" w:hint="eastAsia"/>
        </w:rPr>
        <w:t>＜</w:t>
      </w:r>
      <w:r>
        <w:t>0.0001</w:t>
      </w:r>
      <w:r>
        <w:rPr>
          <w:rFonts w:ascii="宋体" w:eastAsia="宋体" w:hint="eastAsia"/>
          <w:rFonts w:ascii="宋体" w:eastAsia="宋体" w:hint="eastAsia"/>
        </w:rPr>
        <w:t xml:space="preserve">, </w:t>
      </w:r>
      <w:r>
        <w:t>OR=1.40</w:t>
      </w:r>
      <w:r>
        <w:rPr>
          <w:rFonts w:ascii="宋体" w:eastAsia="宋体" w:hint="eastAsia"/>
          <w:rFonts w:ascii="宋体" w:eastAsia="宋体" w:hint="eastAsia"/>
        </w:rPr>
        <w:t>,</w:t>
      </w:r>
      <w:r>
        <w:rPr>
          <w:rFonts w:ascii="宋体" w:eastAsia="宋体" w:hint="eastAsia"/>
        </w:rPr>
        <w:t> </w:t>
      </w:r>
      <w:r>
        <w:t>95</w:t>
      </w:r>
      <w:r>
        <w:t>%</w:t>
      </w:r>
      <w:r>
        <w:t>C</w:t>
      </w:r>
      <w:r>
        <w:t>I</w:t>
      </w:r>
      <w:r>
        <w:rPr>
          <w:rFonts w:ascii="宋体" w:eastAsia="宋体" w:hint="eastAsia"/>
          <w:rFonts w:ascii="宋体" w:eastAsia="宋体" w:hint="eastAsia"/>
          <w:spacing w:val="-2"/>
        </w:rPr>
        <w:t>(</w:t>
      </w:r>
      <w:r>
        <w:t>1.1</w:t>
      </w:r>
      <w:r>
        <w:rPr>
          <w:spacing w:val="0"/>
        </w:rPr>
        <w:t>8</w:t>
      </w:r>
      <w:r>
        <w:rPr>
          <w:rFonts w:ascii="宋体" w:eastAsia="宋体" w:hint="eastAsia"/>
          <w:spacing w:val="-24"/>
        </w:rPr>
        <w:t xml:space="preserve">, </w:t>
      </w:r>
      <w:r>
        <w:t>1.6</w:t>
      </w:r>
      <w:r>
        <w:rPr>
          <w:spacing w:val="0"/>
        </w:rPr>
        <w:t>5</w:t>
      </w:r>
      <w:r>
        <w:rPr>
          <w:rFonts w:ascii="宋体" w:eastAsia="宋体" w:hint="eastAsia"/>
          <w:rFonts w:ascii="宋体" w:eastAsia="宋体" w:hint="eastAsia"/>
          <w:spacing w:val="-24"/>
        </w:rPr>
        <w:t>)</w:t>
      </w:r>
      <w:r>
        <w:t>]</w:t>
      </w:r>
      <w:r>
        <w:rPr>
          <w:rFonts w:ascii="宋体" w:eastAsia="宋体" w:hint="eastAsia"/>
        </w:rPr>
        <w:t>；</w:t>
      </w:r>
      <w:r>
        <w:t>T</w:t>
      </w:r>
      <w:r>
        <w:t>T vs CC</w:t>
      </w:r>
      <w:r>
        <w:rPr>
          <w:rFonts w:ascii="宋体" w:eastAsia="宋体" w:hint="eastAsia"/>
        </w:rPr>
        <w:t>基因型：</w:t>
      </w:r>
      <w:r>
        <w:t>P</w:t>
      </w:r>
      <w:r>
        <w:rPr>
          <w:rFonts w:ascii="宋体" w:eastAsia="宋体" w:hint="eastAsia"/>
        </w:rPr>
        <w:t>＝</w:t>
      </w:r>
      <w:r>
        <w:t>0.02</w:t>
      </w:r>
      <w:r>
        <w:rPr>
          <w:rFonts w:ascii="宋体" w:eastAsia="宋体" w:hint="eastAsia"/>
        </w:rPr>
        <w:t>，</w:t>
      </w:r>
      <w:r>
        <w:t>O</w:t>
      </w:r>
      <w:r>
        <w:t>R</w:t>
      </w:r>
      <w:r>
        <w:t>=</w:t>
      </w:r>
      <w:r>
        <w:t>1.72</w:t>
      </w:r>
      <w:r>
        <w:rPr>
          <w:rFonts w:ascii="宋体" w:eastAsia="宋体" w:hint="eastAsia"/>
          <w:rFonts w:ascii="宋体" w:eastAsia="宋体" w:hint="eastAsia"/>
          <w:spacing w:val="-23"/>
        </w:rPr>
        <w:t xml:space="preserve">, </w:t>
      </w:r>
      <w:r>
        <w:t>95</w:t>
      </w:r>
      <w:r>
        <w:t>%</w:t>
      </w:r>
      <w:r>
        <w:t>C</w:t>
      </w:r>
      <w:r>
        <w:t>I</w:t>
      </w:r>
      <w:r>
        <w:rPr>
          <w:rFonts w:ascii="宋体" w:eastAsia="宋体" w:hint="eastAsia"/>
        </w:rPr>
        <w:t>（</w:t>
      </w:r>
      <w:r>
        <w:t>1.11</w:t>
      </w:r>
      <w:r>
        <w:rPr>
          <w:rFonts w:ascii="宋体" w:eastAsia="宋体" w:hint="eastAsia"/>
          <w:spacing w:val="-24"/>
        </w:rPr>
        <w:t xml:space="preserve">, </w:t>
      </w:r>
      <w:r>
        <w:t>2.6</w:t>
      </w:r>
      <w:r>
        <w:rPr>
          <w:spacing w:val="0"/>
        </w:rPr>
        <w:t>6</w:t>
      </w:r>
      <w:r>
        <w:rPr>
          <w:rFonts w:ascii="宋体" w:eastAsia="宋体" w:hint="eastAsia"/>
        </w:rPr>
        <w:t>）</w:t>
      </w:r>
      <w:r>
        <w:rPr>
          <w:rFonts w:ascii="宋体" w:eastAsia="宋体" w:hint="eastAsia"/>
        </w:rPr>
        <w:t>；</w:t>
      </w:r>
    </w:p>
    <w:p w:rsidR="0018722C">
      <w:pPr>
        <w:topLinePunct/>
      </w:pPr>
      <w:r>
        <w:rPr>
          <w:rFonts w:ascii="宋体" w:eastAsia="宋体" w:hint="eastAsia"/>
        </w:rPr>
        <w:t>携带等位基因</w:t>
      </w:r>
      <w:r>
        <w:t>T</w:t>
      </w:r>
      <w:r>
        <w:rPr>
          <w:rFonts w:ascii="宋体" w:eastAsia="宋体" w:hint="eastAsia"/>
        </w:rPr>
        <w:t>较携带等等位基因</w:t>
      </w:r>
      <w:r>
        <w:t>C</w:t>
      </w:r>
      <w:r>
        <w:rPr>
          <w:rFonts w:ascii="宋体" w:eastAsia="宋体" w:hint="eastAsia"/>
        </w:rPr>
        <w:t>的妇女发病风险可能升高</w:t>
      </w:r>
      <w:r>
        <w:t>（</w:t>
      </w:r>
      <w:r>
        <w:t>P</w:t>
      </w:r>
      <w:r>
        <w:rPr>
          <w:rFonts w:ascii="宋体" w:eastAsia="宋体" w:hint="eastAsia"/>
        </w:rPr>
        <w:t>＜</w:t>
      </w:r>
      <w:r>
        <w:t>0.00001</w:t>
      </w:r>
      <w:r>
        <w:rPr>
          <w:rFonts w:ascii="宋体" w:eastAsia="宋体" w:hint="eastAsia"/>
        </w:rPr>
        <w:t>，</w:t>
      </w:r>
    </w:p>
    <w:p w:rsidR="0018722C">
      <w:pPr>
        <w:topLinePunct/>
      </w:pPr>
      <w:r>
        <w:t>OR=1.52</w:t>
      </w:r>
      <w:r>
        <w:rPr>
          <w:rFonts w:ascii="宋体" w:eastAsia="宋体" w:hint="eastAsia"/>
        </w:rPr>
        <w:t>，</w:t>
      </w:r>
      <w:r>
        <w:t>95%CI</w:t>
      </w:r>
      <w:r>
        <w:t>[</w:t>
      </w:r>
      <w:r>
        <w:t>1.30</w:t>
      </w:r>
      <w:r>
        <w:rPr>
          <w:rFonts w:ascii="宋体" w:eastAsia="宋体" w:hint="eastAsia"/>
          <w:rFonts w:ascii="宋体" w:eastAsia="宋体" w:hint="eastAsia"/>
        </w:rPr>
        <w:t xml:space="preserve">, </w:t>
      </w:r>
      <w:r>
        <w:t>1.78</w:t>
      </w:r>
      <w:r>
        <w:t>]</w:t>
      </w:r>
      <w:r>
        <w:rPr>
          <w:rFonts w:ascii="宋体" w:eastAsia="宋体" w:hint="eastAsia"/>
        </w:rPr>
        <w:t>。见</w:t>
      </w:r>
      <w:r>
        <w:rPr>
          <w:rFonts w:ascii="宋体" w:eastAsia="宋体" w:hint="eastAsia"/>
        </w:rPr>
        <w:t>图</w:t>
      </w:r>
      <w:r>
        <w:t>4.5.6</w:t>
      </w:r>
      <w:r>
        <w:rPr>
          <w:rFonts w:ascii="宋体" w:eastAsia="宋体" w:hint="eastAsia"/>
          <w:rFonts w:ascii="宋体" w:eastAsia="宋体" w:hint="eastAsia"/>
        </w:rPr>
        <w:t>.</w:t>
      </w:r>
    </w:p>
    <w:p w:rsidR="0018722C">
      <w:pPr>
        <w:pStyle w:val="aff7"/>
        <w:topLinePunct/>
      </w:pPr>
      <w:r>
        <w:drawing>
          <wp:inline>
            <wp:extent cx="5072335" cy="195357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072335" cy="1953577"/>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 xml:space="preserve">T</w:t>
      </w:r>
      <w:r>
        <w:rPr>
          <w:rFonts w:ascii="楷体" w:eastAsia="楷体" w:hint="eastAsia" w:cstheme="minorBidi" w:hAnsiTheme="minorHAnsi"/>
          <w:b/>
        </w:rPr>
        <w:t>位点</w:t>
      </w:r>
      <w:r>
        <w:rPr>
          <w:rFonts w:cstheme="minorBidi" w:hAnsiTheme="minorHAnsi" w:eastAsiaTheme="minorHAnsi" w:asciiTheme="minorHAnsi"/>
          <w:b/>
        </w:rPr>
        <w:t>CT vs. CC</w:t>
      </w:r>
      <w:r>
        <w:rPr>
          <w:rFonts w:ascii="楷体" w:eastAsia="楷体" w:hint="eastAsia" w:cstheme="minorBidi" w:hAnsiTheme="minorHAnsi"/>
          <w:b/>
        </w:rPr>
        <w:t>基因型森林图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4</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 +936C</w:t>
      </w:r>
      <w:r>
        <w:rPr>
          <w:rFonts w:cstheme="minorBidi" w:hAnsiTheme="minorHAnsi" w:eastAsiaTheme="minorHAnsi" w:asciiTheme="minorHAnsi"/>
          <w:b/>
        </w:rPr>
        <w:t>/</w:t>
      </w:r>
      <w:r>
        <w:rPr>
          <w:rFonts w:cstheme="minorBidi" w:hAnsiTheme="minorHAnsi" w:eastAsiaTheme="minorHAnsi" w:asciiTheme="minorHAnsi"/>
          <w:b/>
        </w:rPr>
        <w:t>T</w:t>
      </w:r>
      <w:r w:rsidP="AA7D325B">
        <w:rPr>
          <w:rFonts w:ascii="楷体" w:eastAsia="楷体" w:hint="eastAsia" w:cstheme="minorBidi" w:hAnsiTheme="minorHAnsi"/>
          <w:b/>
        </w:rPr>
        <w:t>（</w:t>
      </w:r>
      <w:r>
        <w:rPr>
          <w:rFonts w:cstheme="minorBidi" w:hAnsiTheme="minorHAnsi" w:eastAsiaTheme="minorHAnsi" w:asciiTheme="minorHAnsi"/>
          <w:b/>
        </w:rPr>
        <w:t>CT genotype 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CC genotype</w:t>
      </w:r>
      <w:r w:rsidP="AA7D325B">
        <w:rPr>
          <w:rFonts w:ascii="楷体" w:eastAsia="楷体" w:hint="eastAsia" w:cstheme="minorBidi" w:hAnsiTheme="minorHAnsi"/>
          <w:b/>
        </w:rPr>
        <w:t>）</w:t>
      </w:r>
    </w:p>
    <w:p w:rsidR="0018722C">
      <w:pPr>
        <w:pStyle w:val="aff7"/>
        <w:topLinePunct/>
      </w:pPr>
      <w:r>
        <w:drawing>
          <wp:inline>
            <wp:extent cx="5152783" cy="183946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5152783" cy="1839468"/>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5</w:t>
      </w:r>
      <w:r>
        <w:t xml:space="preserve">  </w:t>
      </w:r>
      <w:r w:rsidRPr="00DB64CE">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 xml:space="preserve">T</w:t>
      </w:r>
      <w:r>
        <w:rPr>
          <w:rFonts w:ascii="楷体" w:eastAsia="楷体" w:hint="eastAsia" w:cstheme="minorBidi" w:hAnsiTheme="minorHAnsi"/>
          <w:b/>
        </w:rPr>
        <w:t>位点</w:t>
      </w:r>
      <w:r>
        <w:rPr>
          <w:rFonts w:cstheme="minorBidi" w:hAnsiTheme="minorHAnsi" w:eastAsiaTheme="minorHAnsi" w:asciiTheme="minorHAnsi"/>
          <w:b/>
        </w:rPr>
        <w:t>TT vs. CC</w:t>
      </w:r>
      <w:r>
        <w:rPr>
          <w:rFonts w:ascii="楷体" w:eastAsia="楷体" w:hint="eastAsia" w:cstheme="minorBidi" w:hAnsiTheme="minorHAnsi"/>
          <w:b/>
        </w:rPr>
        <w:t>基因型森林图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5</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 +936C</w:t>
      </w:r>
      <w:r>
        <w:rPr>
          <w:rFonts w:cstheme="minorBidi" w:hAnsiTheme="minorHAnsi" w:eastAsiaTheme="minorHAnsi" w:asciiTheme="minorHAnsi"/>
          <w:b/>
        </w:rPr>
        <w:t>/</w:t>
      </w:r>
      <w:r>
        <w:rPr>
          <w:rFonts w:cstheme="minorBidi" w:hAnsiTheme="minorHAnsi" w:eastAsiaTheme="minorHAnsi" w:asciiTheme="minorHAnsi"/>
          <w:b/>
        </w:rPr>
        <w:t>T</w:t>
      </w:r>
      <w:r w:rsidP="AA7D325B">
        <w:rPr>
          <w:rFonts w:ascii="楷体" w:eastAsia="楷体" w:hint="eastAsia" w:cstheme="minorBidi" w:hAnsiTheme="minorHAnsi"/>
          <w:b/>
        </w:rPr>
        <w:t>（</w:t>
      </w:r>
      <w:r>
        <w:rPr>
          <w:rFonts w:cstheme="minorBidi" w:hAnsiTheme="minorHAnsi" w:eastAsiaTheme="minorHAnsi" w:asciiTheme="minorHAnsi"/>
          <w:b/>
        </w:rPr>
        <w:t>TT genotype 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CC genotype</w:t>
      </w:r>
      <w:r w:rsidP="AA7D325B">
        <w:rPr>
          <w:rFonts w:ascii="楷体" w:eastAsia="楷体" w:hint="eastAsia" w:cstheme="minorBidi" w:hAnsiTheme="minorHAnsi"/>
          <w:b/>
        </w:rPr>
        <w:t>）</w:t>
      </w:r>
    </w:p>
    <w:p w:rsidR="0018722C">
      <w:pPr>
        <w:topLinePunct/>
      </w:pPr>
      <w:r>
        <w:rPr>
          <w:rFonts w:cstheme="minorBidi" w:hAnsiTheme="minorHAnsi" w:eastAsiaTheme="minorHAnsi" w:asciiTheme="minorHAnsi"/>
        </w:rPr>
        <w:t>15</w:t>
      </w:r>
    </w:p>
    <w:p w:rsidR="0018722C">
      <w:pPr>
        <w:pStyle w:val="affff5"/>
        <w:keepNext/>
        <w:topLinePunct/>
      </w:pPr>
      <w:r>
        <w:rPr>
          <w:sz w:val="20"/>
        </w:rPr>
        <w:drawing>
          <wp:inline distT="0" distB="0" distL="0" distR="0">
            <wp:extent cx="5144700" cy="1858328"/>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265471" cy="1901952"/>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6</w:t>
      </w:r>
      <w:r w:rsidP="AA7D325B">
        <w:rPr>
          <w:rFonts w:cstheme="minorBidi" w:hAnsiTheme="minorHAnsi" w:eastAsiaTheme="minorHAnsi" w:asciiTheme="minorHAnsi"/>
          <w:b/>
        </w:rPr>
        <w:t>.</w:t>
      </w:r>
      <w:r w:rsidR="004B696B">
        <w:rPr>
          <w:rFonts w:cstheme="minorBidi" w:hAnsiTheme="minorHAnsi" w:eastAsiaTheme="minorHAnsi" w:asciiTheme="minorHAnsi"/>
          <w:b/>
        </w:rPr>
        <w:t xml:space="preserve"> </w:t>
      </w:r>
      <w:r>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 xml:space="preserve">T</w:t>
      </w:r>
      <w:r>
        <w:rPr>
          <w:rFonts w:ascii="楷体" w:eastAsia="楷体" w:hint="eastAsia" w:cstheme="minorBidi" w:hAnsiTheme="minorHAnsi"/>
          <w:b/>
        </w:rPr>
        <w:t>位点</w:t>
      </w:r>
      <w:r>
        <w:rPr>
          <w:rFonts w:cstheme="minorBidi" w:hAnsiTheme="minorHAnsi" w:eastAsiaTheme="minorHAnsi" w:asciiTheme="minorHAnsi"/>
          <w:b/>
        </w:rPr>
        <w:t>C</w:t>
      </w:r>
      <w:r>
        <w:rPr>
          <w:rFonts w:ascii="楷体" w:eastAsia="楷体" w:hint="eastAsia" w:cstheme="minorBidi" w:hAnsiTheme="minorHAnsi"/>
          <w:b/>
        </w:rPr>
        <w:t>等位基因</w:t>
      </w:r>
      <w:r>
        <w:rPr>
          <w:rFonts w:cstheme="minorBidi" w:hAnsiTheme="minorHAnsi" w:eastAsiaTheme="minorHAnsi" w:asciiTheme="minorHAnsi"/>
          <w:b/>
        </w:rPr>
        <w:t>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w:t>
      </w:r>
      <w:r>
        <w:rPr>
          <w:rFonts w:ascii="楷体" w:eastAsia="楷体" w:hint="eastAsia" w:cstheme="minorBidi" w:hAnsiTheme="minorHAnsi"/>
          <w:b/>
        </w:rPr>
        <w:t>等位基因森林图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6</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 +936C</w:t>
      </w:r>
      <w:r>
        <w:rPr>
          <w:rFonts w:cstheme="minorBidi" w:hAnsiTheme="minorHAnsi" w:eastAsiaTheme="minorHAnsi" w:asciiTheme="minorHAnsi"/>
          <w:b/>
        </w:rPr>
        <w:t>/</w:t>
      </w:r>
      <w:r>
        <w:rPr>
          <w:rFonts w:cstheme="minorBidi" w:hAnsiTheme="minorHAnsi" w:eastAsiaTheme="minorHAnsi" w:asciiTheme="minorHAnsi"/>
          <w:b/>
        </w:rPr>
        <w:t>T</w:t>
      </w:r>
      <w:r w:rsidP="AA7D325B">
        <w:rPr>
          <w:rFonts w:ascii="楷体" w:eastAsia="楷体" w:hint="eastAsia" w:cstheme="minorBidi" w:hAnsiTheme="minorHAnsi"/>
          <w:b/>
        </w:rPr>
        <w:t>（</w:t>
      </w:r>
      <w:r>
        <w:rPr>
          <w:rFonts w:cstheme="minorBidi" w:hAnsiTheme="minorHAnsi" w:eastAsiaTheme="minorHAnsi" w:asciiTheme="minorHAnsi"/>
          <w:b/>
        </w:rPr>
        <w:t>T allele 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 allele</w:t>
      </w:r>
      <w:r w:rsidP="AA7D325B">
        <w:rPr>
          <w:rFonts w:ascii="楷体" w:eastAsia="楷体" w:hint="eastAsia" w:cstheme="minorBidi" w:hAnsiTheme="minorHAnsi"/>
          <w:b/>
        </w:rPr>
        <w:t>）</w:t>
      </w:r>
    </w:p>
    <w:p w:rsidR="0018722C">
      <w:pPr>
        <w:pStyle w:val="Heading3"/>
        <w:topLinePunct/>
        <w:ind w:left="200" w:hangingChars="200" w:hanging="200"/>
      </w:pPr>
      <w:bookmarkStart w:name="2.2.3 VEGF基因-2578C/A-(rs699947)位点的多态性与不明" w:id="39"/>
      <w:bookmarkEnd w:id="39"/>
      <w:r>
        <w:rPr>
          <w:b/>
        </w:rPr>
        <w:t>2.2.3</w:t>
      </w:r>
      <w:r>
        <w:t xml:space="preserve"> </w:t>
      </w:r>
      <w:bookmarkStart w:name="2.2.3 VEGF基因-2578C/A-(rs699947)位点的多态性与不明" w:id="40"/>
      <w:bookmarkEnd w:id="40"/>
      <w:r>
        <w:rPr>
          <w:b/>
        </w:rPr>
        <w:t>V</w:t>
      </w:r>
      <w:r>
        <w:rPr>
          <w:b/>
        </w:rPr>
        <w:t>EGF</w:t>
      </w:r>
      <w:r>
        <w:t>基因</w:t>
      </w:r>
      <w:r>
        <w:rPr>
          <w:b/>
        </w:rPr>
        <w:t>-2578C</w:t>
      </w:r>
      <w:r>
        <w:rPr>
          <w:b/>
        </w:rPr>
        <w:t>/</w:t>
      </w:r>
      <w:r>
        <w:rPr>
          <w:b/>
        </w:rPr>
        <w:t>A-</w:t>
      </w:r>
      <w:r>
        <w:rPr>
          <w:b/>
        </w:rPr>
        <w:t>(</w:t>
      </w:r>
      <w:r>
        <w:rPr>
          <w:b/>
        </w:rPr>
        <w:t>rs699947</w:t>
      </w:r>
      <w:r>
        <w:rPr>
          <w:b/>
        </w:rPr>
        <w:t>)</w:t>
      </w:r>
      <w:r>
        <w:rPr>
          <w:b/>
        </w:rPr>
        <w:t>位点的多态性与不明原因复发性流产的发Th</w:t>
      </w:r>
      <w:r>
        <w:t>风险</w:t>
      </w:r>
    </w:p>
    <w:p w:rsidR="0018722C">
      <w:pPr>
        <w:topLinePunct/>
      </w:pPr>
      <w:r>
        <w:t>8</w:t>
      </w:r>
      <w:r>
        <w:rPr>
          <w:rFonts w:ascii="宋体" w:hAnsi="宋体" w:eastAsia="宋体" w:hint="eastAsia"/>
        </w:rPr>
        <w:t>篇文献</w:t>
      </w:r>
      <w:r>
        <w:rPr>
          <w:vertAlign w:val="superscript"/>
        </w:rPr>
        <w:t>[</w:t>
      </w:r>
      <w:r>
        <w:rPr>
          <w:vertAlign w:val="superscript"/>
        </w:rPr>
        <w:t xml:space="preserve">16-17,20-25</w:t>
      </w:r>
      <w:r>
        <w:rPr>
          <w:vertAlign w:val="superscript"/>
        </w:rPr>
        <w:t>]</w:t>
      </w:r>
      <w:r>
        <w:rPr>
          <w:rFonts w:ascii="宋体" w:hAnsi="宋体" w:eastAsia="宋体" w:hint="eastAsia"/>
        </w:rPr>
        <w:t>研究了</w:t>
      </w:r>
      <w:r>
        <w:t>VEGF</w:t>
      </w:r>
      <w:r>
        <w:rPr>
          <w:rFonts w:ascii="宋体" w:hAnsi="宋体" w:eastAsia="宋体" w:hint="eastAsia"/>
        </w:rPr>
        <w:t>基因</w:t>
      </w:r>
      <w:r>
        <w:t>-2578C</w:t>
      </w:r>
      <w:r>
        <w:t>/</w:t>
      </w:r>
      <w:r>
        <w:t>A-</w:t>
      </w:r>
      <w:r>
        <w:t>(</w:t>
      </w:r>
      <w:r>
        <w:t>rs699947</w:t>
      </w:r>
      <w:r>
        <w:t>)</w:t>
      </w:r>
      <w:r>
        <w:rPr>
          <w:rFonts w:ascii="宋体" w:hAnsi="宋体" w:eastAsia="宋体" w:hint="eastAsia"/>
        </w:rPr>
        <w:t>位点的多态性与不明原因复发性流产的发生风险，累计病例组</w:t>
      </w:r>
      <w:r>
        <w:t>1428</w:t>
      </w:r>
      <w:r>
        <w:rPr>
          <w:rFonts w:ascii="宋体" w:hAnsi="宋体" w:eastAsia="宋体" w:hint="eastAsia"/>
        </w:rPr>
        <w:t>例，对照组</w:t>
      </w:r>
      <w:r>
        <w:t>1510</w:t>
      </w:r>
      <w:r>
        <w:rPr>
          <w:rFonts w:ascii="宋体" w:hAnsi="宋体" w:eastAsia="宋体" w:hint="eastAsia"/>
        </w:rPr>
        <w:t>例，以</w:t>
      </w:r>
      <w:r>
        <w:t>CA</w:t>
      </w:r>
      <w:r>
        <w:rPr>
          <w:rFonts w:ascii="宋体" w:hAnsi="宋体" w:eastAsia="宋体" w:hint="eastAsia"/>
        </w:rPr>
        <w:t>、</w:t>
      </w:r>
      <w:r>
        <w:t>AA</w:t>
      </w:r>
      <w:r>
        <w:rPr>
          <w:rFonts w:ascii="宋体" w:hAnsi="宋体" w:eastAsia="宋体" w:hint="eastAsia"/>
        </w:rPr>
        <w:t>基</w:t>
      </w:r>
      <w:r>
        <w:rPr>
          <w:rFonts w:ascii="宋体" w:hAnsi="宋体" w:eastAsia="宋体" w:hint="eastAsia"/>
        </w:rPr>
        <w:t>因型及</w:t>
      </w:r>
      <w:r>
        <w:t>A</w:t>
      </w:r>
      <w:r>
        <w:rPr>
          <w:rFonts w:ascii="宋体" w:hAnsi="宋体" w:eastAsia="宋体" w:hint="eastAsia"/>
        </w:rPr>
        <w:t>等位基因为暴露因素，</w:t>
      </w:r>
      <w:r>
        <w:t>CC</w:t>
      </w:r>
      <w:r>
        <w:rPr>
          <w:rFonts w:ascii="宋体" w:hAnsi="宋体" w:eastAsia="宋体" w:hint="eastAsia"/>
        </w:rPr>
        <w:t>基因型、</w:t>
      </w:r>
      <w:r>
        <w:t>C</w:t>
      </w:r>
      <w:r>
        <w:rPr>
          <w:rFonts w:ascii="宋体" w:hAnsi="宋体" w:eastAsia="宋体" w:hint="eastAsia"/>
        </w:rPr>
        <w:t>等位基因为非暴露因素。各研究间</w:t>
      </w:r>
      <w:r>
        <w:rPr>
          <w:rFonts w:ascii="宋体" w:hAnsi="宋体" w:eastAsia="宋体" w:hint="eastAsia"/>
        </w:rPr>
        <w:t>无明显统计学异质性</w:t>
      </w:r>
      <w:r>
        <w:rPr>
          <w:rFonts w:ascii="宋体" w:hAnsi="宋体" w:eastAsia="宋体" w:hint="eastAsia"/>
        </w:rPr>
        <w:t>（</w:t>
      </w:r>
      <w:r>
        <w:t>CA vs. CC</w:t>
      </w:r>
      <w:r>
        <w:rPr>
          <w:rFonts w:ascii="宋体" w:hAnsi="宋体" w:eastAsia="宋体" w:hint="eastAsia"/>
        </w:rPr>
        <w:t>基因型</w:t>
      </w:r>
      <w:r>
        <w:rPr>
          <w:rFonts w:ascii="宋体" w:hAnsi="宋体" w:eastAsia="宋体" w:hint="eastAsia"/>
        </w:rPr>
        <w:t xml:space="preserve">: </w:t>
      </w:r>
      <w:r>
        <w:t>χ²=9.86</w:t>
      </w:r>
      <w:r>
        <w:rPr>
          <w:rFonts w:ascii="宋体" w:hAnsi="宋体" w:eastAsia="宋体" w:hint="eastAsia"/>
        </w:rPr>
        <w:t xml:space="preserve">, </w:t>
      </w:r>
      <w:r>
        <w:t>P=0.20</w:t>
      </w:r>
      <w:r>
        <w:rPr>
          <w:rFonts w:ascii="宋体" w:hAnsi="宋体" w:eastAsia="宋体" w:hint="eastAsia"/>
        </w:rPr>
        <w:t xml:space="preserve">, </w:t>
      </w:r>
      <w:r>
        <w:t>I</w:t>
      </w:r>
      <w:r>
        <w:rPr>
          <w:position w:val="8"/>
          <w:sz w:val="15"/>
        </w:rPr>
        <w:t>2</w:t>
      </w:r>
      <w:r>
        <w:t>=29%</w:t>
      </w:r>
      <w:r>
        <w:rPr>
          <w:rFonts w:ascii="宋体" w:hAnsi="宋体" w:eastAsia="宋体" w:hint="eastAsia"/>
        </w:rPr>
        <w:t xml:space="preserve">; </w:t>
      </w:r>
      <w:r>
        <w:t>AA vs. CC</w:t>
      </w:r>
      <w:r>
        <w:rPr>
          <w:rFonts w:ascii="宋体" w:hAnsi="宋体" w:eastAsia="宋体" w:hint="eastAsia"/>
          <w:spacing w:val="-6"/>
        </w:rPr>
        <w:t>基因型</w:t>
      </w:r>
      <w:r>
        <w:rPr>
          <w:rFonts w:ascii="宋体" w:hAnsi="宋体" w:eastAsia="宋体" w:hint="eastAsia"/>
          <w:spacing w:val="-6"/>
        </w:rPr>
        <w:t xml:space="preserve">: </w:t>
      </w:r>
      <w:r>
        <w:rPr>
          <w:spacing w:val="0"/>
        </w:rPr>
        <w:t>χ</w:t>
      </w:r>
      <w:r>
        <w:t>²</w:t>
      </w:r>
      <w:r>
        <w:rPr>
          <w:spacing w:val="0"/>
        </w:rPr>
        <w:t>=</w:t>
      </w:r>
      <w:r>
        <w:t>6.8</w:t>
      </w:r>
      <w:r>
        <w:rPr>
          <w:spacing w:val="0"/>
        </w:rPr>
        <w:t>2</w:t>
      </w:r>
      <w:r>
        <w:rPr>
          <w:rFonts w:ascii="宋体" w:hAnsi="宋体" w:eastAsia="宋体" w:hint="eastAsia"/>
          <w:spacing w:val="-23"/>
        </w:rPr>
        <w:t xml:space="preserve">, </w:t>
      </w:r>
      <w:r>
        <w:t>P</w:t>
      </w:r>
      <w:r>
        <w:rPr>
          <w:spacing w:val="0"/>
        </w:rPr>
        <w:t>=</w:t>
      </w:r>
      <w:r>
        <w:t>0.22</w:t>
      </w:r>
      <w:r>
        <w:rPr>
          <w:rFonts w:ascii="宋体" w:hAnsi="宋体" w:eastAsia="宋体" w:hint="eastAsia"/>
          <w:spacing w:val="-22"/>
        </w:rPr>
        <w:t xml:space="preserve">, </w:t>
      </w:r>
      <w:r>
        <w:rPr>
          <w:spacing w:val="0"/>
        </w:rPr>
        <w:t>I</w:t>
      </w:r>
      <w:r>
        <w:rPr>
          <w:spacing w:val="0"/>
          <w:w w:val="103"/>
          <w:position w:val="8"/>
          <w:sz w:val="15"/>
        </w:rPr>
        <w:t>2</w:t>
      </w:r>
      <w:r>
        <w:rPr>
          <w:spacing w:val="0"/>
        </w:rPr>
        <w:t>=</w:t>
      </w:r>
      <w:r>
        <w:t>26</w:t>
      </w:r>
      <w:r>
        <w:rPr>
          <w:spacing w:val="0"/>
        </w:rPr>
        <w:t>%</w:t>
      </w:r>
      <w:r>
        <w:rPr>
          <w:rFonts w:ascii="宋体" w:hAnsi="宋体" w:eastAsia="宋体" w:hint="eastAsia"/>
          <w:spacing w:val="-22"/>
        </w:rPr>
        <w:t xml:space="preserve">; </w:t>
      </w:r>
      <w:r>
        <w:t>A vs. C</w:t>
      </w:r>
      <w:r>
        <w:rPr>
          <w:rFonts w:ascii="宋体" w:hAnsi="宋体" w:eastAsia="宋体" w:hint="eastAsia"/>
          <w:spacing w:val="-5"/>
        </w:rPr>
        <w:t>等位基因</w:t>
      </w:r>
      <w:r>
        <w:rPr>
          <w:rFonts w:ascii="宋体" w:hAnsi="宋体" w:eastAsia="宋体" w:hint="eastAsia"/>
          <w:spacing w:val="-5"/>
        </w:rPr>
        <w:t xml:space="preserve">: </w:t>
      </w:r>
      <w:r>
        <w:rPr>
          <w:spacing w:val="0"/>
        </w:rPr>
        <w:t>χ</w:t>
      </w:r>
      <w:r>
        <w:rPr>
          <w:spacing w:val="0"/>
        </w:rPr>
        <w:t>²</w:t>
      </w:r>
      <w:r>
        <w:rPr>
          <w:spacing w:val="0"/>
        </w:rPr>
        <w:t>=</w:t>
      </w:r>
      <w:r>
        <w:t>12.32</w:t>
      </w:r>
      <w:r>
        <w:rPr>
          <w:rFonts w:ascii="宋体" w:hAnsi="宋体" w:eastAsia="宋体" w:hint="eastAsia"/>
          <w:spacing w:val="-22"/>
        </w:rPr>
        <w:t xml:space="preserve">, </w:t>
      </w:r>
      <w:r>
        <w:t>P</w:t>
      </w:r>
      <w:r>
        <w:rPr>
          <w:spacing w:val="0"/>
        </w:rPr>
        <w:t>=</w:t>
      </w:r>
      <w:r>
        <w:t>0.09</w:t>
      </w:r>
      <w:r>
        <w:rPr>
          <w:rFonts w:ascii="宋体" w:hAnsi="宋体" w:eastAsia="宋体" w:hint="eastAsia"/>
          <w:spacing w:val="-22"/>
        </w:rPr>
        <w:t xml:space="preserve">, </w:t>
      </w:r>
      <w:r>
        <w:rPr>
          <w:spacing w:val="0"/>
        </w:rPr>
        <w:t>I</w:t>
      </w:r>
      <w:r>
        <w:rPr>
          <w:spacing w:val="-1"/>
          <w:w w:val="103"/>
          <w:position w:val="8"/>
          <w:sz w:val="15"/>
        </w:rPr>
        <w:t>2</w:t>
      </w:r>
      <w:r>
        <w:rPr>
          <w:spacing w:val="0"/>
        </w:rPr>
        <w:t>=</w:t>
      </w:r>
      <w:r>
        <w:t>43</w:t>
      </w:r>
      <w:r>
        <w:rPr>
          <w:spacing w:val="0"/>
        </w:rPr>
        <w:t>%</w:t>
      </w:r>
      <w:r>
        <w:rPr>
          <w:rFonts w:ascii="宋体" w:hAnsi="宋体" w:eastAsia="宋体" w:hint="eastAsia"/>
        </w:rPr>
        <w:t>）</w:t>
      </w:r>
      <w:r>
        <w:rPr>
          <w:rFonts w:ascii="宋体" w:hAnsi="宋体" w:eastAsia="宋体" w:hint="eastAsia"/>
        </w:rPr>
        <w:t>，采用固定效应模型合并分析。</w:t>
      </w:r>
      <w:r>
        <w:t>Meta</w:t>
      </w:r>
      <w:r>
        <w:rPr>
          <w:rFonts w:ascii="宋体" w:hAnsi="宋体" w:eastAsia="宋体" w:hint="eastAsia"/>
        </w:rPr>
        <w:t>分析结果显示，</w:t>
      </w:r>
      <w:r>
        <w:t>CA</w:t>
      </w:r>
      <w:r>
        <w:rPr>
          <w:rFonts w:ascii="宋体" w:hAnsi="宋体" w:eastAsia="宋体" w:hint="eastAsia"/>
        </w:rPr>
        <w:t>、</w:t>
      </w:r>
      <w:r>
        <w:t>AA</w:t>
      </w:r>
      <w:r>
        <w:rPr>
          <w:rFonts w:ascii="宋体" w:hAnsi="宋体" w:eastAsia="宋体" w:hint="eastAsia"/>
        </w:rPr>
        <w:t>基因型较</w:t>
      </w:r>
      <w:r>
        <w:t>CC</w:t>
      </w:r>
      <w:r>
        <w:rPr>
          <w:rFonts w:ascii="宋体" w:hAnsi="宋体" w:eastAsia="宋体" w:hint="eastAsia"/>
        </w:rPr>
        <w:t>基因型</w:t>
      </w:r>
      <w:r>
        <w:rPr>
          <w:rFonts w:ascii="宋体" w:hAnsi="宋体" w:eastAsia="宋体" w:hint="eastAsia"/>
        </w:rPr>
        <w:t>及携带</w:t>
      </w:r>
      <w:r>
        <w:t>A</w:t>
      </w:r>
      <w:r>
        <w:rPr>
          <w:rFonts w:ascii="宋体" w:hAnsi="宋体" w:eastAsia="宋体" w:hint="eastAsia"/>
        </w:rPr>
        <w:t>等位基因较携带</w:t>
      </w:r>
      <w:r>
        <w:t>C</w:t>
      </w:r>
      <w:r>
        <w:rPr>
          <w:rFonts w:ascii="宋体" w:hAnsi="宋体" w:eastAsia="宋体" w:hint="eastAsia"/>
        </w:rPr>
        <w:t>等位基因的妇女发生复发性自然流产的风险可能相当</w:t>
      </w:r>
      <w:r>
        <w:t>[</w:t>
      </w:r>
      <w:r>
        <w:t xml:space="preserve">CA vs. CC</w:t>
      </w:r>
      <w:r>
        <w:rPr>
          <w:rFonts w:ascii="宋体" w:hAnsi="宋体" w:eastAsia="宋体" w:hint="eastAsia"/>
        </w:rPr>
        <w:t>基因型：</w:t>
      </w:r>
      <w:r>
        <w:t>P</w:t>
      </w:r>
      <w:r>
        <w:rPr>
          <w:rFonts w:ascii="宋体" w:hAnsi="宋体" w:eastAsia="宋体" w:hint="eastAsia"/>
        </w:rPr>
        <w:t>＝</w:t>
      </w:r>
      <w:r>
        <w:t>0.85</w:t>
      </w:r>
      <w:r>
        <w:rPr>
          <w:rFonts w:ascii="宋体" w:hAnsi="宋体" w:eastAsia="宋体" w:hint="eastAsia"/>
        </w:rPr>
        <w:t>，</w:t>
      </w:r>
      <w:r>
        <w:t>OR=0.98</w:t>
      </w:r>
      <w:r>
        <w:rPr>
          <w:rFonts w:ascii="宋体" w:hAnsi="宋体" w:eastAsia="宋体" w:hint="eastAsia"/>
        </w:rPr>
        <w:t>，</w:t>
      </w:r>
      <w:r>
        <w:t>95%CI</w:t>
      </w:r>
      <w:r>
        <w:rPr>
          <w:rFonts w:ascii="宋体" w:hAnsi="宋体" w:eastAsia="宋体" w:hint="eastAsia"/>
          <w:rFonts w:ascii="宋体" w:hAnsi="宋体" w:eastAsia="宋体" w:hint="eastAsia"/>
        </w:rPr>
        <w:t>(</w:t>
      </w:r>
      <w:r>
        <w:t>0.84</w:t>
      </w:r>
      <w:r>
        <w:rPr>
          <w:rFonts w:ascii="宋体" w:hAnsi="宋体" w:eastAsia="宋体" w:hint="eastAsia"/>
        </w:rPr>
        <w:t xml:space="preserve">, </w:t>
      </w:r>
      <w:r>
        <w:t>1.16</w:t>
      </w:r>
      <w:r>
        <w:rPr>
          <w:rFonts w:ascii="宋体" w:hAnsi="宋体" w:eastAsia="宋体" w:hint="eastAsia"/>
          <w:rFonts w:ascii="宋体" w:hAnsi="宋体" w:eastAsia="宋体" w:hint="eastAsia"/>
        </w:rPr>
        <w:t>)</w:t>
      </w:r>
      <w:r>
        <w:rPr>
          <w:rFonts w:ascii="宋体" w:hAnsi="宋体" w:eastAsia="宋体" w:hint="eastAsia"/>
        </w:rPr>
        <w:t>；</w:t>
      </w:r>
      <w:r>
        <w:t>AA vs. CC</w:t>
      </w:r>
      <w:r>
        <w:rPr>
          <w:rFonts w:ascii="宋体" w:hAnsi="宋体" w:eastAsia="宋体" w:hint="eastAsia"/>
        </w:rPr>
        <w:t>基因</w:t>
      </w:r>
      <w:r>
        <w:rPr>
          <w:rFonts w:ascii="宋体" w:hAnsi="宋体" w:eastAsia="宋体" w:hint="eastAsia"/>
        </w:rPr>
        <w:t>型：</w:t>
      </w:r>
      <w:r>
        <w:t>P</w:t>
      </w:r>
      <w:r>
        <w:rPr>
          <w:rFonts w:ascii="宋体" w:hAnsi="宋体" w:eastAsia="宋体" w:hint="eastAsia"/>
        </w:rPr>
        <w:t>＝</w:t>
      </w:r>
      <w:r>
        <w:t>0.88</w:t>
      </w:r>
      <w:r>
        <w:rPr>
          <w:rFonts w:ascii="宋体" w:hAnsi="宋体" w:eastAsia="宋体" w:hint="eastAsia"/>
        </w:rPr>
        <w:t>，</w:t>
      </w:r>
      <w:r>
        <w:t>OR=0.98</w:t>
      </w:r>
      <w:r>
        <w:rPr>
          <w:rFonts w:ascii="宋体" w:hAnsi="宋体" w:eastAsia="宋体" w:hint="eastAsia"/>
        </w:rPr>
        <w:t>，</w:t>
      </w:r>
      <w:r>
        <w:t>95%CI</w:t>
      </w:r>
      <w:r>
        <w:rPr>
          <w:rFonts w:ascii="宋体" w:hAnsi="宋体" w:eastAsia="宋体" w:hint="eastAsia"/>
          <w:rFonts w:ascii="宋体" w:hAnsi="宋体" w:eastAsia="宋体" w:hint="eastAsia"/>
          <w:spacing w:val="-8"/>
        </w:rPr>
        <w:t>(</w:t>
      </w:r>
      <w:r>
        <w:rPr>
          <w:spacing w:val="-8"/>
        </w:rPr>
        <w:t>0.78</w:t>
      </w:r>
      <w:r>
        <w:rPr>
          <w:rFonts w:ascii="宋体" w:hAnsi="宋体" w:eastAsia="宋体" w:hint="eastAsia"/>
          <w:spacing w:val="-8"/>
        </w:rPr>
        <w:t xml:space="preserve">, </w:t>
      </w:r>
      <w:r>
        <w:rPr>
          <w:spacing w:val="-8"/>
        </w:rPr>
        <w:t>1.24</w:t>
      </w:r>
      <w:r>
        <w:rPr>
          <w:rFonts w:ascii="宋体" w:hAnsi="宋体" w:eastAsia="宋体" w:hint="eastAsia"/>
          <w:rFonts w:ascii="宋体" w:hAnsi="宋体" w:eastAsia="宋体" w:hint="eastAsia"/>
          <w:spacing w:val="-8"/>
        </w:rPr>
        <w:t>)</w:t>
      </w:r>
      <w:r>
        <w:rPr>
          <w:rFonts w:ascii="宋体" w:hAnsi="宋体" w:eastAsia="宋体" w:hint="eastAsia"/>
        </w:rPr>
        <w:t>；</w:t>
      </w:r>
      <w:r>
        <w:t>A </w:t>
      </w:r>
      <w:r>
        <w:t>vs. C</w:t>
      </w:r>
      <w:r>
        <w:rPr>
          <w:rFonts w:ascii="宋体" w:hAnsi="宋体" w:eastAsia="宋体" w:hint="eastAsia"/>
        </w:rPr>
        <w:t>等位基因：</w:t>
      </w:r>
      <w:r>
        <w:t>P</w:t>
      </w:r>
      <w:r>
        <w:rPr>
          <w:rFonts w:ascii="宋体" w:hAnsi="宋体" w:eastAsia="宋体" w:hint="eastAsia"/>
        </w:rPr>
        <w:t>＝</w:t>
      </w:r>
      <w:r>
        <w:t>0.91</w:t>
      </w:r>
      <w:r>
        <w:rPr>
          <w:rFonts w:ascii="宋体" w:hAnsi="宋体" w:eastAsia="宋体" w:hint="eastAsia"/>
        </w:rPr>
        <w:t>，</w:t>
      </w:r>
      <w:r>
        <w:t>OR=1.01</w:t>
      </w:r>
      <w:r>
        <w:rPr>
          <w:rFonts w:ascii="宋体" w:hAnsi="宋体" w:eastAsia="宋体" w:hint="eastAsia"/>
        </w:rPr>
        <w:t>，</w:t>
      </w:r>
    </w:p>
    <w:p w:rsidR="0018722C">
      <w:pPr>
        <w:topLinePunct/>
      </w:pPr>
      <w:r>
        <w:t>95%CI</w:t>
      </w:r>
      <w:r>
        <w:rPr>
          <w:rFonts w:ascii="宋体" w:eastAsia="宋体" w:hint="eastAsia"/>
          <w:rFonts w:ascii="宋体" w:eastAsia="宋体" w:hint="eastAsia"/>
        </w:rPr>
        <w:t>(</w:t>
      </w:r>
      <w:r>
        <w:t>0.90</w:t>
      </w:r>
      <w:r>
        <w:rPr>
          <w:rFonts w:ascii="宋体" w:eastAsia="宋体" w:hint="eastAsia"/>
          <w:rFonts w:ascii="宋体" w:eastAsia="宋体" w:hint="eastAsia"/>
        </w:rPr>
        <w:t xml:space="preserve">, </w:t>
      </w:r>
      <w:r>
        <w:t>1.12</w:t>
      </w:r>
      <w:r>
        <w:rPr>
          <w:rFonts w:ascii="宋体" w:eastAsia="宋体" w:hint="eastAsia"/>
          <w:rFonts w:ascii="宋体" w:eastAsia="宋体" w:hint="eastAsia"/>
        </w:rPr>
        <w:t>)</w:t>
      </w:r>
      <w:r>
        <w:t>]</w:t>
      </w:r>
      <w:r>
        <w:rPr>
          <w:rFonts w:ascii="宋体" w:eastAsia="宋体" w:hint="eastAsia"/>
        </w:rPr>
        <w:t>。见</w:t>
      </w:r>
      <w:r>
        <w:rPr>
          <w:rFonts w:ascii="宋体" w:eastAsia="宋体" w:hint="eastAsia"/>
        </w:rPr>
        <w:t>图</w:t>
      </w:r>
      <w:r>
        <w:t>7.8.9</w:t>
      </w:r>
      <w:r>
        <w:rPr>
          <w:rFonts w:ascii="宋体" w:eastAsia="宋体" w:hint="eastAsia"/>
          <w:rFonts w:ascii="宋体" w:eastAsia="宋体" w:hint="eastAsia"/>
        </w:rPr>
        <w:t>.</w:t>
      </w:r>
    </w:p>
    <w:p w:rsidR="0018722C">
      <w:pPr>
        <w:pStyle w:val="aff7"/>
        <w:topLinePunct/>
      </w:pPr>
      <w:r>
        <w:drawing>
          <wp:inline>
            <wp:extent cx="5406860" cy="173126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5406860" cy="173126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7</w:t>
      </w:r>
      <w:r>
        <w:t xml:space="preserve">  </w:t>
      </w:r>
      <w:r w:rsidRPr="00DB64CE">
        <w:rPr>
          <w:rFonts w:cstheme="minorBidi" w:hAnsiTheme="minorHAnsi" w:eastAsiaTheme="minorHAnsi" w:asciiTheme="minorHAnsi"/>
          <w:b/>
        </w:rPr>
        <w:t>-2578C</w:t>
      </w:r>
      <w:r>
        <w:rPr>
          <w:rFonts w:cstheme="minorBidi" w:hAnsiTheme="minorHAnsi" w:eastAsiaTheme="minorHAnsi" w:asciiTheme="minorHAnsi"/>
          <w:b/>
        </w:rPr>
        <w:t>/</w:t>
      </w:r>
      <w:r>
        <w:rPr>
          <w:rFonts w:cstheme="minorBidi" w:hAnsiTheme="minorHAnsi" w:eastAsiaTheme="minorHAnsi" w:asciiTheme="minorHAnsi"/>
          <w:b/>
        </w:rPr>
        <w:t xml:space="preserve">A</w:t>
      </w:r>
      <w:r>
        <w:rPr>
          <w:rFonts w:ascii="楷体" w:eastAsia="楷体" w:hint="eastAsia" w:cstheme="minorBidi" w:hAnsiTheme="minorHAnsi"/>
          <w:b/>
        </w:rPr>
        <w:t>位点</w:t>
      </w:r>
      <w:r>
        <w:rPr>
          <w:rFonts w:cstheme="minorBidi" w:hAnsiTheme="minorHAnsi" w:eastAsiaTheme="minorHAnsi" w:asciiTheme="minorHAnsi"/>
          <w:b/>
        </w:rPr>
        <w:t>CA vs. CC</w:t>
      </w:r>
      <w:r>
        <w:rPr>
          <w:rFonts w:ascii="楷体" w:eastAsia="楷体" w:hint="eastAsia" w:cstheme="minorBidi" w:hAnsiTheme="minorHAnsi"/>
          <w:b/>
        </w:rPr>
        <w:t>基因型森林图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7</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 -2578C</w:t>
      </w:r>
      <w:r>
        <w:rPr>
          <w:rFonts w:cstheme="minorBidi" w:hAnsiTheme="minorHAnsi" w:eastAsiaTheme="minorHAnsi" w:asciiTheme="minorHAnsi"/>
          <w:b/>
        </w:rPr>
        <w:t>/</w:t>
      </w:r>
      <w:r>
        <w:rPr>
          <w:rFonts w:cstheme="minorBidi" w:hAnsiTheme="minorHAnsi" w:eastAsiaTheme="minorHAnsi" w:asciiTheme="minorHAnsi"/>
          <w:b/>
        </w:rPr>
        <w:t>A</w:t>
      </w:r>
      <w:r w:rsidP="AA7D325B">
        <w:rPr>
          <w:rFonts w:ascii="楷体" w:eastAsia="楷体" w:hint="eastAsia" w:cstheme="minorBidi" w:hAnsiTheme="minorHAnsi"/>
          <w:b/>
        </w:rPr>
        <w:t>（</w:t>
      </w:r>
      <w:r>
        <w:rPr>
          <w:rFonts w:cstheme="minorBidi" w:hAnsiTheme="minorHAnsi" w:eastAsiaTheme="minorHAnsi" w:asciiTheme="minorHAnsi"/>
          <w:b/>
        </w:rPr>
        <w:t>CA genotype vs. CC genotype</w:t>
      </w:r>
      <w:r w:rsidP="AA7D325B">
        <w:rPr>
          <w:rFonts w:ascii="楷体" w:eastAsia="楷体" w:hint="eastAsia" w:cstheme="minorBidi" w:hAnsiTheme="minorHAnsi"/>
          <w:b/>
        </w:rPr>
        <w:t>）</w:t>
      </w:r>
    </w:p>
    <w:p w:rsidR="0018722C">
      <w:pPr>
        <w:topLinePunct/>
      </w:pPr>
      <w:r>
        <w:rPr>
          <w:rFonts w:cstheme="minorBidi" w:hAnsiTheme="minorHAnsi" w:eastAsiaTheme="minorHAnsi" w:asciiTheme="minorHAnsi"/>
        </w:rPr>
        <w:t>16</w:t>
      </w:r>
    </w:p>
    <w:p w:rsidR="0018722C">
      <w:pPr>
        <w:pStyle w:val="affff5"/>
        <w:keepNext/>
        <w:topLinePunct/>
      </w:pPr>
      <w:r>
        <w:rPr>
          <w:sz w:val="20"/>
        </w:rPr>
        <w:drawing>
          <wp:inline distT="0" distB="0" distL="0" distR="0">
            <wp:extent cx="5144700" cy="1794987"/>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5381390" cy="1877568"/>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8</w:t>
      </w:r>
      <w:r>
        <w:t xml:space="preserve">  </w:t>
      </w:r>
      <w:r w:rsidRPr="00DB64CE">
        <w:rPr>
          <w:rFonts w:cstheme="minorBidi" w:hAnsiTheme="minorHAnsi" w:eastAsiaTheme="minorHAnsi" w:asciiTheme="minorHAnsi"/>
          <w:b/>
        </w:rPr>
        <w:t>-2578C</w:t>
      </w:r>
      <w:r>
        <w:rPr>
          <w:rFonts w:cstheme="minorBidi" w:hAnsiTheme="minorHAnsi" w:eastAsiaTheme="minorHAnsi" w:asciiTheme="minorHAnsi"/>
          <w:b/>
        </w:rPr>
        <w:t>/</w:t>
      </w:r>
      <w:r>
        <w:rPr>
          <w:rFonts w:cstheme="minorBidi" w:hAnsiTheme="minorHAnsi" w:eastAsiaTheme="minorHAnsi" w:asciiTheme="minorHAnsi"/>
          <w:b/>
        </w:rPr>
        <w:t xml:space="preserve">A</w:t>
      </w:r>
      <w:r>
        <w:rPr>
          <w:rFonts w:ascii="楷体" w:eastAsia="楷体" w:hint="eastAsia" w:cstheme="minorBidi" w:hAnsiTheme="minorHAnsi"/>
          <w:b/>
        </w:rPr>
        <w:t>位点</w:t>
      </w:r>
      <w:r>
        <w:rPr>
          <w:rFonts w:cstheme="minorBidi" w:hAnsiTheme="minorHAnsi" w:eastAsiaTheme="minorHAnsi" w:asciiTheme="minorHAnsi"/>
          <w:b/>
        </w:rPr>
        <w:t>AA vs. CC</w:t>
      </w:r>
      <w:r>
        <w:rPr>
          <w:rFonts w:ascii="楷体" w:eastAsia="楷体" w:hint="eastAsia" w:cstheme="minorBidi" w:hAnsiTheme="minorHAnsi"/>
          <w:b/>
        </w:rPr>
        <w:t>基因型森林图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8</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 -2578C</w:t>
      </w:r>
      <w:r>
        <w:rPr>
          <w:rFonts w:cstheme="minorBidi" w:hAnsiTheme="minorHAnsi" w:eastAsiaTheme="minorHAnsi" w:asciiTheme="minorHAnsi"/>
          <w:b/>
        </w:rPr>
        <w:t>/</w:t>
      </w:r>
      <w:r>
        <w:rPr>
          <w:rFonts w:cstheme="minorBidi" w:hAnsiTheme="minorHAnsi" w:eastAsiaTheme="minorHAnsi" w:asciiTheme="minorHAnsi"/>
          <w:b/>
        </w:rPr>
        <w:t>A</w:t>
      </w:r>
      <w:r w:rsidP="AA7D325B">
        <w:rPr>
          <w:rFonts w:ascii="楷体" w:eastAsia="楷体" w:hint="eastAsia" w:cstheme="minorBidi" w:hAnsiTheme="minorHAnsi"/>
          <w:b/>
        </w:rPr>
        <w:t>（</w:t>
      </w:r>
      <w:r>
        <w:rPr>
          <w:rFonts w:cstheme="minorBidi" w:hAnsiTheme="minorHAnsi" w:eastAsiaTheme="minorHAnsi" w:asciiTheme="minorHAnsi"/>
          <w:b/>
        </w:rPr>
        <w:t>AA genotype vs. CC genotype</w:t>
      </w:r>
      <w:r w:rsidP="AA7D325B">
        <w:rPr>
          <w:rFonts w:ascii="楷体" w:eastAsia="楷体" w:hint="eastAsia" w:cstheme="minorBidi" w:hAnsiTheme="minorHAnsi"/>
          <w:b/>
        </w:rPr>
        <w:t>）</w:t>
      </w:r>
    </w:p>
    <w:p w:rsidR="0018722C">
      <w:pPr>
        <w:pStyle w:val="aff7"/>
        <w:topLinePunct/>
      </w:pPr>
      <w:r>
        <w:drawing>
          <wp:inline>
            <wp:extent cx="5368955" cy="1682496"/>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5368955" cy="1682496"/>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9</w:t>
      </w:r>
      <w:r>
        <w:t xml:space="preserve">  </w:t>
      </w:r>
      <w:r w:rsidRPr="00DB64CE">
        <w:rPr>
          <w:rFonts w:cstheme="minorBidi" w:hAnsiTheme="minorHAnsi" w:eastAsiaTheme="minorHAnsi" w:asciiTheme="minorHAnsi"/>
          <w:b/>
        </w:rPr>
        <w:t>-2578C</w:t>
      </w:r>
      <w:r>
        <w:rPr>
          <w:rFonts w:cstheme="minorBidi" w:hAnsiTheme="minorHAnsi" w:eastAsiaTheme="minorHAnsi" w:asciiTheme="minorHAnsi"/>
          <w:b/>
        </w:rPr>
        <w:t>/</w:t>
      </w:r>
      <w:r>
        <w:rPr>
          <w:rFonts w:cstheme="minorBidi" w:hAnsiTheme="minorHAnsi" w:eastAsiaTheme="minorHAnsi" w:asciiTheme="minorHAnsi"/>
          <w:b/>
        </w:rPr>
        <w:t xml:space="preserve">A</w:t>
      </w:r>
      <w:r>
        <w:rPr>
          <w:rFonts w:ascii="楷体" w:eastAsia="楷体" w:hint="eastAsia" w:cstheme="minorBidi" w:hAnsiTheme="minorHAnsi"/>
          <w:b/>
        </w:rPr>
        <w:t>位点</w:t>
      </w:r>
      <w:r>
        <w:rPr>
          <w:rFonts w:cstheme="minorBidi" w:hAnsiTheme="minorHAnsi" w:eastAsiaTheme="minorHAnsi" w:asciiTheme="minorHAnsi"/>
          <w:b/>
        </w:rPr>
        <w:t>A</w:t>
      </w:r>
      <w:r>
        <w:rPr>
          <w:rFonts w:ascii="楷体" w:eastAsia="楷体" w:hint="eastAsia" w:cstheme="minorBidi" w:hAnsiTheme="minorHAnsi"/>
          <w:b/>
        </w:rPr>
        <w:t>等位基因</w:t>
      </w:r>
      <w:r>
        <w:rPr>
          <w:rFonts w:cstheme="minorBidi" w:hAnsiTheme="minorHAnsi" w:eastAsiaTheme="minorHAnsi" w:asciiTheme="minorHAnsi"/>
          <w:b/>
        </w:rPr>
        <w:t>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w:t>
      </w:r>
      <w:r>
        <w:rPr>
          <w:rFonts w:ascii="楷体" w:eastAsia="楷体" w:hint="eastAsia" w:cstheme="minorBidi" w:hAnsiTheme="minorHAnsi"/>
          <w:b/>
        </w:rPr>
        <w:t>等位基因森林图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9</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 -2578C</w:t>
      </w:r>
      <w:r>
        <w:rPr>
          <w:rFonts w:cstheme="minorBidi" w:hAnsiTheme="minorHAnsi" w:eastAsiaTheme="minorHAnsi" w:asciiTheme="minorHAnsi"/>
          <w:b/>
        </w:rPr>
        <w:t>/</w:t>
      </w:r>
      <w:r>
        <w:rPr>
          <w:rFonts w:cstheme="minorBidi" w:hAnsiTheme="minorHAnsi" w:eastAsiaTheme="minorHAnsi" w:asciiTheme="minorHAnsi"/>
          <w:b/>
        </w:rPr>
        <w:t>A</w:t>
      </w:r>
      <w:r w:rsidP="AA7D325B">
        <w:rPr>
          <w:rFonts w:ascii="楷体" w:eastAsia="楷体" w:hint="eastAsia" w:cstheme="minorBidi" w:hAnsiTheme="minorHAnsi"/>
          <w:b/>
        </w:rPr>
        <w:t>（</w:t>
      </w:r>
      <w:r>
        <w:rPr>
          <w:rFonts w:cstheme="minorBidi" w:hAnsiTheme="minorHAnsi" w:eastAsiaTheme="minorHAnsi" w:asciiTheme="minorHAnsi"/>
          <w:b/>
        </w:rPr>
        <w:t>A allele 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 allele</w:t>
      </w:r>
      <w:r w:rsidP="AA7D325B">
        <w:rPr>
          <w:rFonts w:ascii="楷体" w:eastAsia="楷体" w:hint="eastAsia" w:cstheme="minorBidi" w:hAnsiTheme="minorHAnsi"/>
          <w:b/>
        </w:rPr>
        <w:t>）</w:t>
      </w:r>
    </w:p>
    <w:p w:rsidR="0018722C">
      <w:pPr>
        <w:pStyle w:val="Heading3"/>
        <w:topLinePunct/>
        <w:ind w:left="200" w:hangingChars="200" w:hanging="200"/>
      </w:pPr>
      <w:bookmarkStart w:name="2.2.4VEGF基因-1154G/A(rs1570360) 位点的多态性与不明" w:id="41"/>
      <w:bookmarkEnd w:id="41"/>
      <w:r>
        <w:rPr>
          <w:b/>
        </w:rPr>
        <w:t>2.2.4</w:t>
      </w:r>
      <w:r>
        <w:t xml:space="preserve"> </w:t>
      </w:r>
      <w:bookmarkStart w:name="2.2.4VEGF基因-1154G/A(rs1570360) 位点的多态性与不明" w:id="42"/>
      <w:bookmarkEnd w:id="42"/>
      <w:r>
        <w:rPr>
          <w:b/>
        </w:rPr>
        <w:t>V</w:t>
      </w:r>
      <w:r>
        <w:rPr>
          <w:b/>
        </w:rPr>
        <w:t>EGF</w:t>
      </w:r>
      <w:r>
        <w:t>基因</w:t>
      </w:r>
      <w:r>
        <w:rPr>
          <w:b/>
        </w:rPr>
        <w:t>-1154G</w:t>
      </w:r>
      <w:r>
        <w:rPr>
          <w:b/>
        </w:rPr>
        <w:t>/</w:t>
      </w:r>
      <w:r>
        <w:rPr>
          <w:b/>
        </w:rPr>
        <w:t>A</w:t>
      </w:r>
      <w:r>
        <w:rPr>
          <w:b/>
        </w:rPr>
        <w:t>(</w:t>
      </w:r>
      <w:r>
        <w:rPr>
          <w:b/>
        </w:rPr>
        <w:t>rs1570360</w:t>
      </w:r>
      <w:r>
        <w:rPr>
          <w:b/>
        </w:rPr>
        <w:t>)</w:t>
      </w:r>
      <w:r w:rsidR="001852F3">
        <w:rPr>
          <w:b/>
        </w:rPr>
        <w:t xml:space="preserve"> </w:t>
      </w:r>
      <w:r>
        <w:t>位点的多态性与不明原因复发性流产的发</w:t>
      </w:r>
    </w:p>
    <w:p w:rsidR="0018722C">
      <w:pPr>
        <w:topLinePunct/>
      </w:pPr>
      <w:r>
        <w:rPr>
          <w:rFonts w:cstheme="minorBidi" w:hAnsiTheme="minorHAnsi" w:eastAsiaTheme="minorHAnsi" w:asciiTheme="minorHAnsi" w:ascii="黑体" w:hAnsi="黑体" w:eastAsia="黑体" w:cs="黑体"/>
          <w:b/>
        </w:rPr>
        <w:t>Th风险</w:t>
      </w:r>
    </w:p>
    <w:p w:rsidR="0018722C">
      <w:pPr>
        <w:topLinePunct/>
      </w:pPr>
      <w:r>
        <w:t>8</w:t>
      </w:r>
      <w:r>
        <w:rPr>
          <w:rFonts w:ascii="宋体" w:hAnsi="宋体" w:eastAsia="宋体" w:hint="eastAsia"/>
        </w:rPr>
        <w:t>篇文献</w:t>
      </w:r>
      <w:r>
        <w:t>[</w:t>
      </w:r>
      <w:r>
        <w:t xml:space="preserve">16,18,21-26</w:t>
      </w:r>
      <w:r>
        <w:t>]</w:t>
      </w:r>
      <w:r>
        <w:rPr>
          <w:rFonts w:ascii="宋体" w:hAnsi="宋体" w:eastAsia="宋体" w:hint="eastAsia"/>
        </w:rPr>
        <w:t>研究了</w:t>
      </w:r>
      <w:r>
        <w:t>VEGF</w:t>
      </w:r>
      <w:r>
        <w:rPr>
          <w:rFonts w:ascii="宋体" w:hAnsi="宋体" w:eastAsia="宋体" w:hint="eastAsia"/>
        </w:rPr>
        <w:t>基因</w:t>
      </w:r>
      <w:r>
        <w:t>-1154G</w:t>
      </w:r>
      <w:r>
        <w:t>/</w:t>
      </w:r>
      <w:r>
        <w:t xml:space="preserve">A</w:t>
      </w:r>
      <w:r>
        <w:t>(</w:t>
      </w:r>
      <w:r>
        <w:t xml:space="preserve">rs1570360</w:t>
      </w:r>
      <w:r>
        <w:t>)</w:t>
      </w:r>
      <w:r>
        <w:rPr>
          <w:rFonts w:ascii="宋体" w:hAnsi="宋体" w:eastAsia="宋体" w:hint="eastAsia"/>
        </w:rPr>
        <w:t>位点的多态性与不明</w:t>
      </w:r>
      <w:r>
        <w:rPr>
          <w:rFonts w:ascii="宋体" w:hAnsi="宋体" w:eastAsia="宋体" w:hint="eastAsia"/>
        </w:rPr>
        <w:t>原因复发性流产的发生风险，累计病例组</w:t>
      </w:r>
      <w:r>
        <w:t>1447</w:t>
      </w:r>
      <w:r>
        <w:rPr>
          <w:rFonts w:ascii="宋体" w:hAnsi="宋体" w:eastAsia="宋体" w:hint="eastAsia"/>
        </w:rPr>
        <w:t>例，对照组</w:t>
      </w:r>
      <w:r>
        <w:t>1631</w:t>
      </w:r>
      <w:r>
        <w:rPr>
          <w:rFonts w:ascii="宋体" w:hAnsi="宋体" w:eastAsia="宋体" w:hint="eastAsia"/>
        </w:rPr>
        <w:t>例，以</w:t>
      </w:r>
      <w:r>
        <w:t>GA</w:t>
      </w:r>
      <w:r>
        <w:rPr>
          <w:rFonts w:ascii="宋体" w:hAnsi="宋体" w:eastAsia="宋体" w:hint="eastAsia"/>
        </w:rPr>
        <w:t>、</w:t>
      </w:r>
      <w:r>
        <w:t>AA</w:t>
      </w:r>
      <w:r>
        <w:rPr>
          <w:rFonts w:ascii="宋体" w:hAnsi="宋体" w:eastAsia="宋体" w:hint="eastAsia"/>
        </w:rPr>
        <w:t>基</w:t>
      </w:r>
      <w:r>
        <w:rPr>
          <w:rFonts w:ascii="宋体" w:hAnsi="宋体" w:eastAsia="宋体" w:hint="eastAsia"/>
        </w:rPr>
        <w:t>因型及</w:t>
      </w:r>
      <w:r>
        <w:t>A</w:t>
      </w:r>
      <w:r>
        <w:rPr>
          <w:rFonts w:ascii="宋体" w:hAnsi="宋体" w:eastAsia="宋体" w:hint="eastAsia"/>
        </w:rPr>
        <w:t>等位基因为暴露因素，</w:t>
      </w:r>
      <w:r>
        <w:t>GG</w:t>
      </w:r>
      <w:r>
        <w:rPr>
          <w:rFonts w:ascii="宋体" w:hAnsi="宋体" w:eastAsia="宋体" w:hint="eastAsia"/>
        </w:rPr>
        <w:t>基因型、</w:t>
      </w:r>
      <w:r>
        <w:t>G</w:t>
      </w:r>
      <w:r>
        <w:rPr>
          <w:rFonts w:ascii="宋体" w:hAnsi="宋体" w:eastAsia="宋体" w:hint="eastAsia"/>
        </w:rPr>
        <w:t>等位基因为非暴露因素。各研究间</w:t>
      </w:r>
      <w:r>
        <w:rPr>
          <w:rFonts w:ascii="宋体" w:hAnsi="宋体" w:eastAsia="宋体" w:hint="eastAsia"/>
        </w:rPr>
        <w:t>有明显统计学异质性</w:t>
      </w:r>
      <w:r>
        <w:rPr>
          <w:rFonts w:ascii="宋体" w:hAnsi="宋体" w:eastAsia="宋体" w:hint="eastAsia"/>
        </w:rPr>
        <w:t>（</w:t>
      </w:r>
      <w:r>
        <w:t>GA vs GG</w:t>
      </w:r>
      <w:r>
        <w:rPr>
          <w:rFonts w:ascii="宋体" w:hAnsi="宋体" w:eastAsia="宋体" w:hint="eastAsia"/>
        </w:rPr>
        <w:t>基因型</w:t>
      </w:r>
      <w:r>
        <w:rPr>
          <w:rFonts w:ascii="宋体" w:hAnsi="宋体" w:eastAsia="宋体" w:hint="eastAsia"/>
        </w:rPr>
        <w:t xml:space="preserve">: </w:t>
      </w:r>
      <w:r>
        <w:t>χ²=15.84</w:t>
      </w:r>
      <w:r>
        <w:rPr>
          <w:rFonts w:ascii="宋体" w:hAnsi="宋体" w:eastAsia="宋体" w:hint="eastAsia"/>
        </w:rPr>
        <w:t xml:space="preserve">, </w:t>
      </w:r>
      <w:r>
        <w:t>P=0.03</w:t>
      </w:r>
      <w:r>
        <w:rPr>
          <w:rFonts w:ascii="宋体" w:hAnsi="宋体" w:eastAsia="宋体" w:hint="eastAsia"/>
        </w:rPr>
        <w:t xml:space="preserve">, </w:t>
      </w:r>
      <w:r>
        <w:t>I</w:t>
      </w:r>
      <w:r>
        <w:rPr>
          <w:position w:val="8"/>
          <w:sz w:val="15"/>
        </w:rPr>
        <w:t>2</w:t>
      </w:r>
      <w:r>
        <w:t>=56%</w:t>
      </w:r>
      <w:r>
        <w:rPr>
          <w:rFonts w:ascii="宋体" w:hAnsi="宋体" w:eastAsia="宋体" w:hint="eastAsia"/>
        </w:rPr>
        <w:t xml:space="preserve">; </w:t>
      </w:r>
      <w:r>
        <w:t>AA vs. GG</w:t>
      </w:r>
      <w:r>
        <w:rPr>
          <w:rFonts w:ascii="宋体" w:hAnsi="宋体" w:eastAsia="宋体" w:hint="eastAsia"/>
          <w:spacing w:val="-12"/>
        </w:rPr>
        <w:t>基因型</w:t>
      </w:r>
      <w:r>
        <w:rPr>
          <w:rFonts w:ascii="宋体" w:hAnsi="宋体" w:eastAsia="宋体" w:hint="eastAsia"/>
          <w:spacing w:val="-12"/>
        </w:rPr>
        <w:t xml:space="preserve">: </w:t>
      </w:r>
      <w:r>
        <w:rPr>
          <w:spacing w:val="0"/>
        </w:rPr>
        <w:t>χ</w:t>
      </w:r>
      <w:r>
        <w:rPr>
          <w:spacing w:val="0"/>
        </w:rPr>
        <w:t>²</w:t>
      </w:r>
      <w:r>
        <w:rPr>
          <w:spacing w:val="0"/>
        </w:rPr>
        <w:t>=</w:t>
      </w:r>
      <w:r>
        <w:t>17.77</w:t>
      </w:r>
      <w:r>
        <w:rPr>
          <w:rFonts w:ascii="宋体" w:hAnsi="宋体" w:eastAsia="宋体" w:hint="eastAsia"/>
          <w:spacing w:val="-44"/>
        </w:rPr>
        <w:t xml:space="preserve">, </w:t>
      </w:r>
      <w:r>
        <w:t>P</w:t>
      </w:r>
      <w:r>
        <w:rPr>
          <w:spacing w:val="0"/>
        </w:rPr>
        <w:t>=</w:t>
      </w:r>
      <w:r>
        <w:t>0.01</w:t>
      </w:r>
      <w:r>
        <w:rPr>
          <w:rFonts w:ascii="宋体" w:hAnsi="宋体" w:eastAsia="宋体" w:hint="eastAsia"/>
          <w:spacing w:val="-44"/>
        </w:rPr>
        <w:t xml:space="preserve">, </w:t>
      </w:r>
      <w:r>
        <w:rPr>
          <w:spacing w:val="0"/>
        </w:rPr>
        <w:t>I</w:t>
      </w:r>
      <w:r>
        <w:rPr>
          <w:spacing w:val="-1"/>
          <w:w w:val="103"/>
          <w:position w:val="8"/>
          <w:sz w:val="15"/>
        </w:rPr>
        <w:t>2</w:t>
      </w:r>
      <w:r>
        <w:rPr>
          <w:spacing w:val="0"/>
        </w:rPr>
        <w:t>=</w:t>
      </w:r>
      <w:r>
        <w:t>61</w:t>
      </w:r>
      <w:r>
        <w:rPr>
          <w:spacing w:val="0"/>
        </w:rPr>
        <w:t>%</w:t>
      </w:r>
      <w:r>
        <w:rPr>
          <w:rFonts w:ascii="宋体" w:hAnsi="宋体" w:eastAsia="宋体" w:hint="eastAsia"/>
          <w:spacing w:val="-44"/>
        </w:rPr>
        <w:t xml:space="preserve">; </w:t>
      </w:r>
      <w:r>
        <w:t>A vs G</w:t>
      </w:r>
      <w:r>
        <w:rPr>
          <w:rFonts w:ascii="宋体" w:hAnsi="宋体" w:eastAsia="宋体" w:hint="eastAsia"/>
          <w:spacing w:val="-9"/>
        </w:rPr>
        <w:t>等位基因</w:t>
      </w:r>
      <w:r>
        <w:rPr>
          <w:rFonts w:ascii="宋体" w:hAnsi="宋体" w:eastAsia="宋体" w:hint="eastAsia"/>
          <w:spacing w:val="-9"/>
        </w:rPr>
        <w:t xml:space="preserve">: </w:t>
      </w:r>
      <w:r>
        <w:rPr>
          <w:spacing w:val="0"/>
        </w:rPr>
        <w:t>χ</w:t>
      </w:r>
      <w:r>
        <w:t>²</w:t>
      </w:r>
      <w:r>
        <w:rPr>
          <w:spacing w:val="0"/>
        </w:rPr>
        <w:t>=</w:t>
      </w:r>
      <w:r>
        <w:t>24.5</w:t>
      </w:r>
      <w:r>
        <w:rPr>
          <w:spacing w:val="0"/>
        </w:rPr>
        <w:t>1</w:t>
      </w:r>
      <w:r>
        <w:rPr>
          <w:rFonts w:ascii="宋体" w:hAnsi="宋体" w:eastAsia="宋体" w:hint="eastAsia"/>
          <w:spacing w:val="-44"/>
        </w:rPr>
        <w:t xml:space="preserve">, </w:t>
      </w:r>
      <w:r>
        <w:t>P</w:t>
      </w:r>
      <w:r>
        <w:rPr>
          <w:spacing w:val="0"/>
        </w:rPr>
        <w:t>=</w:t>
      </w:r>
      <w:r>
        <w:t>0.0009</w:t>
      </w:r>
      <w:r>
        <w:rPr>
          <w:rFonts w:ascii="宋体" w:hAnsi="宋体" w:eastAsia="宋体" w:hint="eastAsia"/>
          <w:spacing w:val="-44"/>
        </w:rPr>
        <w:t xml:space="preserve">, </w:t>
      </w:r>
      <w:r>
        <w:rPr>
          <w:spacing w:val="0"/>
        </w:rPr>
        <w:t>I</w:t>
      </w:r>
      <w:r>
        <w:rPr>
          <w:spacing w:val="0"/>
          <w:w w:val="103"/>
          <w:position w:val="8"/>
          <w:sz w:val="15"/>
        </w:rPr>
        <w:t>2</w:t>
      </w:r>
      <w:r>
        <w:rPr>
          <w:spacing w:val="0"/>
        </w:rPr>
        <w:t>=</w:t>
      </w:r>
      <w:r>
        <w:t>71</w:t>
      </w:r>
      <w:r>
        <w:rPr>
          <w:spacing w:val="0"/>
        </w:rPr>
        <w:t>%</w:t>
      </w:r>
      <w:r>
        <w:rPr>
          <w:rFonts w:ascii="宋体" w:hAnsi="宋体" w:eastAsia="宋体" w:hint="eastAsia"/>
        </w:rPr>
        <w:t>）</w:t>
      </w:r>
      <w:r>
        <w:rPr>
          <w:rFonts w:ascii="宋体" w:hAnsi="宋体" w:eastAsia="宋体" w:hint="eastAsia"/>
        </w:rPr>
        <w:t>；</w:t>
      </w:r>
      <w:r>
        <w:rPr>
          <w:rFonts w:ascii="宋体" w:hAnsi="宋体" w:eastAsia="宋体" w:hint="eastAsia"/>
        </w:rPr>
        <w:t>在地区的基础上进行亚洲</w:t>
      </w:r>
      <w:r>
        <w:t>-</w:t>
      </w:r>
      <w:r>
        <w:rPr>
          <w:rFonts w:ascii="宋体" w:hAnsi="宋体" w:eastAsia="宋体" w:hint="eastAsia"/>
        </w:rPr>
        <w:t>非亚洲的亚组分析：亚洲人群各研究间</w:t>
      </w:r>
      <w:r>
        <w:t>GA vs. GG</w:t>
      </w:r>
      <w:r>
        <w:rPr>
          <w:rFonts w:ascii="宋体" w:hAnsi="宋体" w:eastAsia="宋体" w:hint="eastAsia"/>
        </w:rPr>
        <w:t>基因</w:t>
      </w:r>
      <w:r>
        <w:rPr>
          <w:rFonts w:ascii="宋体" w:hAnsi="宋体" w:eastAsia="宋体" w:hint="eastAsia"/>
        </w:rPr>
        <w:t>型无明显的统计学异质性</w:t>
      </w:r>
      <w:r>
        <w:rPr>
          <w:rFonts w:ascii="宋体" w:hAnsi="宋体" w:eastAsia="宋体" w:hint="eastAsia"/>
        </w:rPr>
        <w:t>（</w:t>
      </w:r>
      <w:r>
        <w:t>χ²=6.5</w:t>
      </w:r>
      <w:r>
        <w:rPr>
          <w:rFonts w:ascii="宋体" w:hAnsi="宋体" w:eastAsia="宋体" w:hint="eastAsia"/>
        </w:rPr>
        <w:t xml:space="preserve">, </w:t>
      </w:r>
      <w:r>
        <w:t>P=0.16</w:t>
      </w:r>
      <w:r>
        <w:rPr>
          <w:rFonts w:ascii="宋体" w:hAnsi="宋体" w:eastAsia="宋体" w:hint="eastAsia"/>
        </w:rPr>
        <w:t xml:space="preserve">, </w:t>
      </w:r>
      <w:r>
        <w:t>I</w:t>
      </w:r>
      <w:r>
        <w:rPr>
          <w:position w:val="8"/>
          <w:sz w:val="15"/>
        </w:rPr>
        <w:t>2</w:t>
      </w:r>
      <w:r>
        <w:t>=38%</w:t>
      </w:r>
      <w:r>
        <w:rPr>
          <w:rFonts w:ascii="宋体" w:hAnsi="宋体" w:eastAsia="宋体" w:hint="eastAsia"/>
        </w:rPr>
        <w:t>）</w:t>
      </w:r>
      <w:r>
        <w:rPr>
          <w:rFonts w:ascii="宋体" w:hAnsi="宋体" w:eastAsia="宋体" w:hint="eastAsia"/>
        </w:rPr>
        <w:t>，</w:t>
      </w:r>
      <w:r>
        <w:rPr>
          <w:rFonts w:ascii="宋体" w:hAnsi="宋体" w:eastAsia="宋体" w:hint="eastAsia"/>
        </w:rPr>
        <w:t>采用固定效应模型，分析</w:t>
      </w:r>
      <w:r>
        <w:rPr>
          <w:rFonts w:ascii="宋体" w:hAnsi="宋体" w:eastAsia="宋体" w:hint="eastAsia"/>
        </w:rPr>
        <w:t>结果显示</w:t>
      </w:r>
      <w:r>
        <w:t>GA</w:t>
      </w:r>
      <w:r>
        <w:rPr>
          <w:rFonts w:ascii="宋体" w:hAnsi="宋体" w:eastAsia="宋体" w:hint="eastAsia"/>
        </w:rPr>
        <w:t>基因型较</w:t>
      </w:r>
      <w:r>
        <w:t>GG</w:t>
      </w:r>
      <w:r>
        <w:rPr>
          <w:rFonts w:ascii="宋体" w:hAnsi="宋体" w:eastAsia="宋体" w:hint="eastAsia"/>
        </w:rPr>
        <w:t>基因型妇女发生复发性自然流产的风险可能相当</w:t>
      </w:r>
      <w:r>
        <w:t>[</w:t>
      </w:r>
      <w:r>
        <w:t>P</w:t>
      </w:r>
      <w:r>
        <w:rPr>
          <w:rFonts w:ascii="宋体" w:hAnsi="宋体" w:eastAsia="宋体" w:hint="eastAsia"/>
        </w:rPr>
        <w:t>＝</w:t>
      </w:r>
    </w:p>
    <w:p w:rsidR="0018722C">
      <w:pPr>
        <w:topLinePunct/>
      </w:pPr>
      <w:r>
        <w:rPr>
          <w:rFonts w:cstheme="minorBidi" w:hAnsiTheme="minorHAnsi" w:eastAsiaTheme="minorHAnsi" w:asciiTheme="minorHAnsi"/>
        </w:rPr>
        <w:t>17</w:t>
      </w:r>
    </w:p>
    <w:p w:rsidR="0018722C">
      <w:pPr>
        <w:topLinePunct/>
      </w:pPr>
      <w:r>
        <w:t>0.86</w:t>
      </w:r>
      <w:r>
        <w:rPr>
          <w:rFonts w:ascii="宋体" w:hAnsi="宋体" w:eastAsia="宋体" w:hint="eastAsia"/>
        </w:rPr>
        <w:t>，</w:t>
      </w:r>
      <w:r>
        <w:t>OR</w:t>
      </w:r>
      <w:r>
        <w:rPr>
          <w:rFonts w:ascii="宋体" w:hAnsi="宋体" w:eastAsia="宋体" w:hint="eastAsia"/>
        </w:rPr>
        <w:t>＝</w:t>
      </w:r>
      <w:r>
        <w:t>0.98</w:t>
      </w:r>
      <w:r>
        <w:rPr>
          <w:rFonts w:ascii="宋体" w:hAnsi="宋体" w:eastAsia="宋体" w:hint="eastAsia"/>
          <w:rFonts w:ascii="宋体" w:hAnsi="宋体" w:eastAsia="宋体" w:hint="eastAsia"/>
        </w:rPr>
        <w:t xml:space="preserve">, </w:t>
      </w:r>
      <w:r>
        <w:t>95%CI</w:t>
      </w:r>
      <w:r>
        <w:rPr>
          <w:rFonts w:ascii="宋体" w:hAnsi="宋体" w:eastAsia="宋体" w:hint="eastAsia"/>
          <w:rFonts w:ascii="宋体" w:hAnsi="宋体" w:eastAsia="宋体" w:hint="eastAsia"/>
        </w:rPr>
        <w:t>(</w:t>
      </w:r>
      <w:r>
        <w:t>0.81</w:t>
      </w:r>
      <w:r>
        <w:rPr>
          <w:rFonts w:ascii="宋体" w:hAnsi="宋体" w:eastAsia="宋体" w:hint="eastAsia"/>
        </w:rPr>
        <w:t xml:space="preserve">, </w:t>
      </w:r>
      <w:r>
        <w:t>1.19</w:t>
      </w:r>
      <w:r>
        <w:rPr>
          <w:rFonts w:ascii="宋体" w:hAnsi="宋体" w:eastAsia="宋体" w:hint="eastAsia"/>
          <w:rFonts w:ascii="宋体" w:hAnsi="宋体" w:eastAsia="宋体" w:hint="eastAsia"/>
        </w:rPr>
        <w:t>)</w:t>
      </w:r>
      <w:r>
        <w:t>]</w:t>
      </w:r>
      <w:r>
        <w:rPr>
          <w:rFonts w:ascii="宋体" w:hAnsi="宋体" w:eastAsia="宋体" w:hint="eastAsia"/>
        </w:rPr>
        <w:t>；亚洲人群各研究间</w:t>
      </w:r>
      <w:r>
        <w:t>AA vs. GG</w:t>
      </w:r>
      <w:r>
        <w:rPr>
          <w:rFonts w:ascii="宋体" w:hAnsi="宋体" w:eastAsia="宋体" w:hint="eastAsia"/>
        </w:rPr>
        <w:t>基因型及</w:t>
      </w:r>
      <w:r>
        <w:rPr>
          <w:rFonts w:ascii="宋体" w:hAnsi="宋体" w:eastAsia="宋体" w:hint="eastAsia"/>
        </w:rPr>
        <w:t>等位基因</w:t>
      </w:r>
      <w:r>
        <w:t>A vs. </w:t>
      </w:r>
      <w:r>
        <w:rPr>
          <w:rFonts w:ascii="宋体" w:hAnsi="宋体" w:eastAsia="宋体" w:hint="eastAsia"/>
        </w:rPr>
        <w:t>等位基因</w:t>
      </w:r>
      <w:r>
        <w:t>G</w:t>
      </w:r>
      <w:r>
        <w:rPr>
          <w:rFonts w:ascii="宋体" w:hAnsi="宋体" w:eastAsia="宋体" w:hint="eastAsia"/>
        </w:rPr>
        <w:t>有明显统计学异质性</w:t>
      </w:r>
      <w:r>
        <w:rPr>
          <w:rFonts w:ascii="宋体" w:hAnsi="宋体" w:eastAsia="宋体" w:hint="eastAsia"/>
        </w:rPr>
        <w:t>（</w:t>
      </w:r>
      <w:r>
        <w:t>AA vs. GG</w:t>
      </w:r>
      <w:r>
        <w:rPr>
          <w:rFonts w:ascii="宋体" w:hAnsi="宋体" w:eastAsia="宋体" w:hint="eastAsia"/>
          <w:spacing w:val="0"/>
        </w:rPr>
        <w:t>基因型</w:t>
      </w:r>
      <w:r>
        <w:rPr>
          <w:rFonts w:ascii="宋体" w:hAnsi="宋体" w:eastAsia="宋体" w:hint="eastAsia"/>
          <w:spacing w:val="0"/>
        </w:rPr>
        <w:t xml:space="preserve">: </w:t>
      </w:r>
      <w:r>
        <w:t>χ²=8.49</w:t>
      </w:r>
      <w:r>
        <w:rPr>
          <w:rFonts w:ascii="宋体" w:hAnsi="宋体" w:eastAsia="宋体" w:hint="eastAsia"/>
        </w:rPr>
        <w:t>,</w:t>
      </w:r>
      <w:r>
        <w:rPr>
          <w:rFonts w:ascii="宋体" w:hAnsi="宋体" w:eastAsia="宋体" w:hint="eastAsia"/>
        </w:rPr>
        <w:t> </w:t>
      </w:r>
      <w:r>
        <w:t>P=0.08</w:t>
      </w:r>
      <w:r>
        <w:rPr>
          <w:rFonts w:ascii="宋体" w:hAnsi="宋体" w:eastAsia="宋体" w:hint="eastAsia"/>
        </w:rPr>
        <w:t xml:space="preserve">, </w:t>
      </w:r>
      <w:r>
        <w:t>I</w:t>
      </w:r>
      <w:r>
        <w:rPr>
          <w:position w:val="8"/>
          <w:sz w:val="15"/>
        </w:rPr>
        <w:t>2</w:t>
      </w:r>
      <w:r>
        <w:t>=53%</w:t>
      </w:r>
      <w:r>
        <w:rPr>
          <w:rFonts w:ascii="宋体" w:hAnsi="宋体" w:eastAsia="宋体" w:hint="eastAsia"/>
        </w:rPr>
        <w:t xml:space="preserve">; </w:t>
      </w:r>
      <w:r>
        <w:t>A vs G</w:t>
      </w:r>
      <w:r>
        <w:rPr>
          <w:rFonts w:ascii="宋体" w:hAnsi="宋体" w:eastAsia="宋体" w:hint="eastAsia"/>
          <w:spacing w:val="0"/>
        </w:rPr>
        <w:t>等位基因</w:t>
      </w:r>
      <w:r>
        <w:rPr>
          <w:rFonts w:ascii="宋体" w:hAnsi="宋体" w:eastAsia="宋体" w:hint="eastAsia"/>
          <w:spacing w:val="0"/>
        </w:rPr>
        <w:t xml:space="preserve">: </w:t>
      </w:r>
      <w:r>
        <w:t>χ²=9.65</w:t>
      </w:r>
      <w:r>
        <w:rPr>
          <w:rFonts w:ascii="宋体" w:hAnsi="宋体" w:eastAsia="宋体" w:hint="eastAsia"/>
        </w:rPr>
        <w:t xml:space="preserve">, </w:t>
      </w:r>
      <w:r>
        <w:t>P=0.05</w:t>
      </w:r>
      <w:r>
        <w:rPr>
          <w:rFonts w:ascii="宋体" w:hAnsi="宋体" w:eastAsia="宋体" w:hint="eastAsia"/>
        </w:rPr>
        <w:t xml:space="preserve">, </w:t>
      </w:r>
      <w:r>
        <w:t>I</w:t>
      </w:r>
      <w:r>
        <w:rPr>
          <w:position w:val="8"/>
          <w:sz w:val="15"/>
        </w:rPr>
        <w:t>2</w:t>
      </w:r>
      <w:r>
        <w:t>=59%</w:t>
      </w:r>
      <w:r>
        <w:rPr>
          <w:rFonts w:ascii="宋体" w:hAnsi="宋体" w:eastAsia="宋体" w:hint="eastAsia"/>
        </w:rPr>
        <w:t>）</w:t>
      </w:r>
      <w:r>
        <w:rPr>
          <w:rFonts w:ascii="宋体" w:hAnsi="宋体" w:eastAsia="宋体" w:hint="eastAsia"/>
        </w:rPr>
        <w:t>，</w:t>
      </w:r>
      <w:r>
        <w:rPr>
          <w:rFonts w:ascii="宋体" w:hAnsi="宋体" w:eastAsia="宋体" w:hint="eastAsia"/>
        </w:rPr>
        <w:t>采用随机效应</w:t>
      </w:r>
      <w:r>
        <w:rPr>
          <w:rFonts w:ascii="宋体" w:hAnsi="宋体" w:eastAsia="宋体" w:hint="eastAsia"/>
        </w:rPr>
        <w:t>模型。</w:t>
      </w:r>
      <w:r>
        <w:t>Meta</w:t>
      </w:r>
      <w:r>
        <w:rPr>
          <w:rFonts w:ascii="宋体" w:hAnsi="宋体" w:eastAsia="宋体" w:hint="eastAsia"/>
        </w:rPr>
        <w:t>分析显示，病例组与对照组比较，</w:t>
      </w:r>
      <w:r>
        <w:t>AA</w:t>
      </w:r>
      <w:r>
        <w:rPr>
          <w:rFonts w:ascii="宋体" w:hAnsi="宋体" w:eastAsia="宋体" w:hint="eastAsia"/>
        </w:rPr>
        <w:t>基因型妇女较</w:t>
      </w:r>
      <w:r>
        <w:t>GG</w:t>
      </w:r>
      <w:r>
        <w:rPr>
          <w:rFonts w:ascii="宋体" w:hAnsi="宋体" w:eastAsia="宋体" w:hint="eastAsia"/>
        </w:rPr>
        <w:t>基因型妇女发病风险可能相当</w:t>
      </w:r>
      <w:r>
        <w:t>[</w:t>
      </w:r>
      <w:r>
        <w:t>P</w:t>
      </w:r>
      <w:r>
        <w:rPr>
          <w:rFonts w:ascii="宋体" w:hAnsi="宋体" w:eastAsia="宋体" w:hint="eastAsia"/>
        </w:rPr>
        <w:t>＝</w:t>
      </w:r>
      <w:r>
        <w:t>0.58</w:t>
      </w:r>
      <w:r>
        <w:rPr>
          <w:rFonts w:ascii="宋体" w:hAnsi="宋体" w:eastAsia="宋体" w:hint="eastAsia"/>
          <w:rFonts w:ascii="宋体" w:hAnsi="宋体" w:eastAsia="宋体" w:hint="eastAsia"/>
        </w:rPr>
        <w:t xml:space="preserve">, </w:t>
      </w:r>
      <w:r>
        <w:t>OR</w:t>
      </w:r>
      <w:r>
        <w:rPr>
          <w:rFonts w:ascii="宋体" w:hAnsi="宋体" w:eastAsia="宋体" w:hint="eastAsia"/>
        </w:rPr>
        <w:t>＝</w:t>
      </w:r>
      <w:r>
        <w:t>1.20</w:t>
      </w:r>
      <w:r>
        <w:rPr>
          <w:rFonts w:ascii="宋体" w:hAnsi="宋体" w:eastAsia="宋体" w:hint="eastAsia"/>
          <w:rFonts w:ascii="宋体" w:hAnsi="宋体" w:eastAsia="宋体" w:hint="eastAsia"/>
        </w:rPr>
        <w:t xml:space="preserve">, </w:t>
      </w:r>
      <w:r>
        <w:t>95%CI</w:t>
      </w:r>
      <w:r>
        <w:rPr>
          <w:rFonts w:ascii="宋体" w:hAnsi="宋体" w:eastAsia="宋体" w:hint="eastAsia"/>
          <w:rFonts w:ascii="宋体" w:hAnsi="宋体" w:eastAsia="宋体" w:hint="eastAsia"/>
        </w:rPr>
        <w:t>(</w:t>
      </w:r>
      <w:r>
        <w:t>0.63</w:t>
      </w:r>
      <w:r>
        <w:rPr>
          <w:rFonts w:ascii="宋体" w:hAnsi="宋体" w:eastAsia="宋体" w:hint="eastAsia"/>
        </w:rPr>
        <w:t xml:space="preserve">, </w:t>
      </w:r>
      <w:r>
        <w:t>2.30</w:t>
      </w:r>
      <w:r>
        <w:rPr>
          <w:rFonts w:ascii="宋体" w:hAnsi="宋体" w:eastAsia="宋体" w:hint="eastAsia"/>
          <w:rFonts w:ascii="宋体" w:hAnsi="宋体" w:eastAsia="宋体" w:hint="eastAsia"/>
        </w:rPr>
        <w:t>)</w:t>
      </w:r>
      <w:r>
        <w:t>]</w:t>
      </w:r>
      <w:r>
        <w:rPr>
          <w:rFonts w:ascii="宋体" w:hAnsi="宋体" w:eastAsia="宋体" w:hint="eastAsia"/>
        </w:rPr>
        <w:t>；携带等位基因</w:t>
      </w:r>
      <w:r>
        <w:t>A</w:t>
      </w:r>
      <w:r>
        <w:rPr>
          <w:rFonts w:ascii="宋体" w:hAnsi="宋体" w:eastAsia="宋体" w:hint="eastAsia"/>
        </w:rPr>
        <w:t>较携带等位基因</w:t>
      </w:r>
      <w:r>
        <w:t>G</w:t>
      </w:r>
      <w:r>
        <w:rPr>
          <w:rFonts w:ascii="宋体" w:hAnsi="宋体" w:eastAsia="宋体" w:hint="eastAsia"/>
        </w:rPr>
        <w:t>发病风险可能相当</w:t>
      </w:r>
      <w:r>
        <w:t>[</w:t>
      </w:r>
      <w:r>
        <w:t>P=0.39</w:t>
      </w:r>
      <w:r>
        <w:rPr>
          <w:rFonts w:ascii="宋体" w:hAnsi="宋体" w:eastAsia="宋体" w:hint="eastAsia"/>
          <w:rFonts w:ascii="宋体" w:hAnsi="宋体" w:eastAsia="宋体" w:hint="eastAsia"/>
        </w:rPr>
        <w:t xml:space="preserve">, </w:t>
      </w:r>
      <w:r>
        <w:t>OR=1.12</w:t>
      </w:r>
      <w:r>
        <w:rPr>
          <w:rFonts w:ascii="宋体" w:hAnsi="宋体" w:eastAsia="宋体" w:hint="eastAsia"/>
          <w:rFonts w:ascii="宋体" w:hAnsi="宋体" w:eastAsia="宋体" w:hint="eastAsia"/>
        </w:rPr>
        <w:t xml:space="preserve">, </w:t>
      </w:r>
      <w:r>
        <w:t>95%CI</w:t>
      </w:r>
      <w:r>
        <w:rPr>
          <w:rFonts w:ascii="宋体" w:hAnsi="宋体" w:eastAsia="宋体" w:hint="eastAsia"/>
          <w:rFonts w:ascii="宋体" w:hAnsi="宋体" w:eastAsia="宋体" w:hint="eastAsia"/>
        </w:rPr>
        <w:t>(</w:t>
      </w:r>
      <w:r>
        <w:t>0.87</w:t>
      </w:r>
      <w:r>
        <w:rPr>
          <w:rFonts w:ascii="宋体" w:hAnsi="宋体" w:eastAsia="宋体" w:hint="eastAsia"/>
        </w:rPr>
        <w:t xml:space="preserve">, </w:t>
      </w:r>
      <w:r>
        <w:t>1.44</w:t>
      </w:r>
      <w:r>
        <w:rPr>
          <w:rFonts w:ascii="宋体" w:hAnsi="宋体" w:eastAsia="宋体" w:hint="eastAsia"/>
          <w:rFonts w:ascii="宋体" w:hAnsi="宋体" w:eastAsia="宋体" w:hint="eastAsia"/>
        </w:rPr>
        <w:t>)</w:t>
      </w:r>
      <w:r>
        <w:t>]</w:t>
      </w:r>
      <w:r>
        <w:rPr>
          <w:rFonts w:ascii="宋体" w:hAnsi="宋体" w:eastAsia="宋体" w:hint="eastAsia"/>
        </w:rPr>
        <w:t>。非亚洲人群各研究间有明显统计学异质性</w:t>
      </w:r>
      <w:r>
        <w:rPr>
          <w:rFonts w:ascii="宋体" w:hAnsi="宋体" w:eastAsia="宋体" w:hint="eastAsia"/>
        </w:rPr>
        <w:t>（</w:t>
      </w:r>
      <w:r>
        <w:t>GA vs. GG</w:t>
      </w:r>
      <w:r>
        <w:rPr>
          <w:rFonts w:ascii="宋体" w:hAnsi="宋体" w:eastAsia="宋体" w:hint="eastAsia"/>
        </w:rPr>
        <w:t>基因型：</w:t>
      </w:r>
      <w:r>
        <w:t>χ²=8.49</w:t>
      </w:r>
      <w:r>
        <w:rPr>
          <w:rFonts w:ascii="宋体" w:hAnsi="宋体" w:eastAsia="宋体" w:hint="eastAsia"/>
          <w:rFonts w:ascii="宋体" w:hAnsi="宋体" w:eastAsia="宋体" w:hint="eastAsia"/>
        </w:rPr>
        <w:t xml:space="preserve">, </w:t>
      </w:r>
      <w:r>
        <w:t>P=0.01</w:t>
      </w:r>
      <w:r>
        <w:rPr>
          <w:rFonts w:ascii="宋体" w:hAnsi="宋体" w:eastAsia="宋体" w:hint="eastAsia"/>
        </w:rPr>
        <w:t>，</w:t>
      </w:r>
      <w:r>
        <w:t>I</w:t>
      </w:r>
      <w:r>
        <w:t>2</w:t>
      </w:r>
      <w:r>
        <w:t>=76%</w:t>
      </w:r>
      <w:r>
        <w:rPr>
          <w:rFonts w:ascii="宋体" w:hAnsi="宋体" w:eastAsia="宋体" w:hint="eastAsia"/>
        </w:rPr>
        <w:t>；</w:t>
      </w:r>
      <w:r>
        <w:t>AA </w:t>
      </w:r>
      <w:r>
        <w:t>vs GG</w:t>
      </w:r>
      <w:r>
        <w:rPr>
          <w:rFonts w:ascii="宋体" w:hAnsi="宋体" w:eastAsia="宋体" w:hint="eastAsia"/>
        </w:rPr>
        <w:t>基因型：</w:t>
      </w:r>
      <w:r>
        <w:t>χ²=5.39</w:t>
      </w:r>
      <w:r>
        <w:rPr>
          <w:rFonts w:ascii="宋体" w:hAnsi="宋体" w:eastAsia="宋体" w:hint="eastAsia"/>
        </w:rPr>
        <w:t>，</w:t>
      </w:r>
      <w:r>
        <w:t>P=0.07</w:t>
      </w:r>
      <w:r>
        <w:rPr>
          <w:rFonts w:ascii="宋体" w:hAnsi="宋体" w:eastAsia="宋体" w:hint="eastAsia"/>
        </w:rPr>
        <w:t>，</w:t>
      </w:r>
      <w:r>
        <w:t>I</w:t>
      </w:r>
      <w:r>
        <w:t>2</w:t>
      </w:r>
      <w:r>
        <w:t>=63%</w:t>
      </w:r>
      <w:r>
        <w:rPr>
          <w:rFonts w:ascii="宋体" w:hAnsi="宋体" w:eastAsia="宋体" w:hint="eastAsia"/>
        </w:rPr>
        <w:t>；</w:t>
      </w:r>
      <w:r>
        <w:t>A </w:t>
      </w:r>
      <w:r>
        <w:t>vs G</w:t>
      </w:r>
      <w:r>
        <w:rPr>
          <w:rFonts w:ascii="宋体" w:hAnsi="宋体" w:eastAsia="宋体" w:hint="eastAsia"/>
        </w:rPr>
        <w:t>等位基因：</w:t>
      </w:r>
      <w:r>
        <w:t>χ²=10.42</w:t>
      </w:r>
      <w:r>
        <w:rPr>
          <w:rFonts w:ascii="宋体" w:hAnsi="宋体" w:eastAsia="宋体" w:hint="eastAsia"/>
        </w:rPr>
        <w:t>，</w:t>
      </w:r>
    </w:p>
    <w:p w:rsidR="0018722C">
      <w:pPr>
        <w:topLinePunct/>
      </w:pPr>
      <w:r>
        <w:t>P=0.005</w:t>
      </w:r>
      <w:r>
        <w:rPr>
          <w:rFonts w:ascii="宋体" w:eastAsia="宋体" w:hint="eastAsia"/>
          <w:rFonts w:ascii="宋体" w:eastAsia="宋体" w:hint="eastAsia"/>
        </w:rPr>
        <w:t xml:space="preserve">, </w:t>
      </w:r>
      <w:r>
        <w:t>I</w:t>
      </w:r>
      <w:r>
        <w:t>2</w:t>
      </w:r>
      <w:r>
        <w:t>=81%</w:t>
      </w:r>
      <w:r>
        <w:rPr>
          <w:rFonts w:ascii="宋体" w:eastAsia="宋体" w:hint="eastAsia"/>
        </w:rPr>
        <w:t>）</w:t>
      </w:r>
      <w:r>
        <w:rPr>
          <w:rFonts w:ascii="宋体" w:eastAsia="宋体" w:hint="eastAsia"/>
        </w:rPr>
        <w:t>，采用随机效应模型。</w:t>
      </w:r>
      <w:r>
        <w:t>Meta</w:t>
      </w:r>
      <w:r/>
      <w:r>
        <w:rPr>
          <w:rFonts w:ascii="宋体" w:eastAsia="宋体" w:hint="eastAsia"/>
        </w:rPr>
        <w:t>分析结果显示，对照组及病例组</w:t>
      </w:r>
    </w:p>
    <w:p w:rsidR="0018722C">
      <w:pPr>
        <w:topLinePunct/>
      </w:pPr>
      <w:r>
        <w:t>-1154G</w:t>
      </w:r>
      <w:r>
        <w:t>/</w:t>
      </w:r>
      <w:r>
        <w:t>A</w:t>
      </w:r>
      <w:r>
        <w:t>(</w:t>
      </w:r>
      <w:r>
        <w:t>rs1570360</w:t>
      </w:r>
      <w:r>
        <w:t>)</w:t>
      </w:r>
      <w:r/>
      <w:r>
        <w:rPr>
          <w:rFonts w:ascii="宋体" w:eastAsia="宋体" w:hint="eastAsia"/>
        </w:rPr>
        <w:t>位点</w:t>
      </w:r>
      <w:r>
        <w:t>GA</w:t>
      </w:r>
      <w:r/>
      <w:r>
        <w:rPr>
          <w:rFonts w:ascii="宋体" w:eastAsia="宋体" w:hint="eastAsia"/>
        </w:rPr>
        <w:t>基因型较</w:t>
      </w:r>
      <w:r>
        <w:t>GG</w:t>
      </w:r>
      <w:r/>
      <w:r>
        <w:rPr>
          <w:rFonts w:ascii="宋体" w:eastAsia="宋体" w:hint="eastAsia"/>
        </w:rPr>
        <w:t>基因型，</w:t>
      </w:r>
      <w:r>
        <w:t>AA</w:t>
      </w:r>
      <w:r/>
      <w:r>
        <w:rPr>
          <w:rFonts w:ascii="宋体" w:eastAsia="宋体" w:hint="eastAsia"/>
        </w:rPr>
        <w:t>基因型较</w:t>
      </w:r>
      <w:r>
        <w:t>GG</w:t>
      </w:r>
      <w:r/>
      <w:r>
        <w:rPr>
          <w:rFonts w:ascii="宋体" w:eastAsia="宋体" w:hint="eastAsia"/>
        </w:rPr>
        <w:t>基因型以</w:t>
      </w:r>
      <w:r>
        <w:rPr>
          <w:rFonts w:ascii="宋体" w:eastAsia="宋体" w:hint="eastAsia"/>
        </w:rPr>
        <w:t>及携带</w:t>
      </w:r>
      <w:r>
        <w:t>A</w:t>
      </w:r>
      <w:r/>
      <w:r>
        <w:rPr>
          <w:rFonts w:ascii="宋体" w:eastAsia="宋体" w:hint="eastAsia"/>
        </w:rPr>
        <w:t>等位基因较携带</w:t>
      </w:r>
      <w:r>
        <w:t>G</w:t>
      </w:r>
      <w:r/>
      <w:r>
        <w:rPr>
          <w:rFonts w:ascii="宋体" w:eastAsia="宋体" w:hint="eastAsia"/>
        </w:rPr>
        <w:t>等位基因的妇女在发生复发性自然流产的风险比较</w:t>
      </w:r>
      <w:r>
        <w:rPr>
          <w:rFonts w:ascii="宋体" w:eastAsia="宋体" w:hint="eastAsia"/>
        </w:rPr>
        <w:t>上，并无统计学意义。</w:t>
      </w:r>
      <w:r>
        <w:t>[</w:t>
      </w:r>
      <w:r>
        <w:t>G</w:t>
      </w:r>
      <w:r>
        <w:t>A</w:t>
      </w:r>
      <w:r>
        <w:t> </w:t>
      </w:r>
      <w:r>
        <w:t>vs.</w:t>
      </w:r>
      <w:r>
        <w:t> G</w:t>
      </w:r>
      <w:r>
        <w:t>G</w:t>
      </w:r>
      <w:r/>
      <w:r>
        <w:rPr>
          <w:rFonts w:ascii="宋体" w:eastAsia="宋体" w:hint="eastAsia"/>
        </w:rPr>
        <w:t>基因型：</w:t>
      </w:r>
      <w:r>
        <w:t>P</w:t>
      </w:r>
      <w:r>
        <w:t>=</w:t>
      </w:r>
      <w:r>
        <w:t>0.33</w:t>
      </w:r>
      <w:r>
        <w:rPr>
          <w:rFonts w:ascii="宋体" w:eastAsia="宋体" w:hint="eastAsia"/>
        </w:rPr>
        <w:t>，</w:t>
      </w:r>
      <w:r>
        <w:t>O</w:t>
      </w:r>
      <w:r>
        <w:t>R</w:t>
      </w:r>
      <w:r>
        <w:t>=</w:t>
      </w:r>
      <w:r>
        <w:t>1</w:t>
      </w:r>
      <w:r>
        <w:t>.</w:t>
      </w:r>
      <w:r>
        <w:t>14</w:t>
      </w:r>
      <w:r>
        <w:rPr>
          <w:rFonts w:ascii="宋体" w:eastAsia="宋体" w:hint="eastAsia"/>
          <w:rFonts w:ascii="宋体" w:eastAsia="宋体" w:hint="eastAsia"/>
          <w:spacing w:val="-28"/>
        </w:rPr>
        <w:t xml:space="preserve">, </w:t>
      </w:r>
      <w:r>
        <w:t>95</w:t>
      </w:r>
      <w:r>
        <w:t>%</w:t>
      </w:r>
      <w:r>
        <w:t>C</w:t>
      </w:r>
      <w:r>
        <w:t>I</w:t>
      </w:r>
      <w:r>
        <w:rPr>
          <w:rFonts w:ascii="宋体" w:eastAsia="宋体" w:hint="eastAsia"/>
          <w:rFonts w:ascii="宋体" w:eastAsia="宋体" w:hint="eastAsia"/>
          <w:spacing w:val="-2"/>
        </w:rPr>
        <w:t>(</w:t>
      </w:r>
      <w:r>
        <w:t>0.8</w:t>
      </w:r>
      <w:r>
        <w:rPr>
          <w:spacing w:val="0"/>
        </w:rPr>
        <w:t>8</w:t>
      </w:r>
      <w:r>
        <w:rPr>
          <w:rFonts w:ascii="宋体" w:eastAsia="宋体" w:hint="eastAsia"/>
          <w:spacing w:val="-28"/>
        </w:rPr>
        <w:t xml:space="preserve">, </w:t>
      </w:r>
      <w:r>
        <w:t>1.48</w:t>
      </w:r>
      <w:r>
        <w:rPr>
          <w:rFonts w:ascii="宋体" w:eastAsia="宋体" w:hint="eastAsia"/>
          <w:rFonts w:ascii="宋体" w:eastAsia="宋体" w:hint="eastAsia"/>
          <w:spacing w:val="-60"/>
        </w:rPr>
        <w:t>)</w:t>
      </w:r>
      <w:r>
        <w:rPr>
          <w:rFonts w:ascii="宋体" w:eastAsia="宋体" w:hint="eastAsia"/>
        </w:rPr>
        <w:t>；</w:t>
      </w:r>
      <w:r>
        <w:t>A</w:t>
      </w:r>
      <w:r>
        <w:t> </w:t>
      </w:r>
      <w:r>
        <w:t>vs.</w:t>
      </w:r>
      <w:r>
        <w:t> </w:t>
      </w:r>
      <w:r>
        <w:t>G</w:t>
      </w:r>
      <w:r/>
      <w:r>
        <w:rPr>
          <w:rFonts w:ascii="宋体" w:eastAsia="宋体" w:hint="eastAsia"/>
        </w:rPr>
        <w:t>等位基因：</w:t>
      </w:r>
      <w:r>
        <w:t>P=0.26</w:t>
      </w:r>
      <w:r>
        <w:rPr>
          <w:rFonts w:ascii="宋体" w:eastAsia="宋体" w:hint="eastAsia"/>
        </w:rPr>
        <w:t>，</w:t>
      </w:r>
      <w:r>
        <w:t>OR=1.33</w:t>
      </w:r>
      <w:r>
        <w:rPr>
          <w:rFonts w:ascii="宋体" w:eastAsia="宋体" w:hint="eastAsia"/>
        </w:rPr>
        <w:t>，</w:t>
      </w:r>
      <w:r>
        <w:t>95%CI</w:t>
      </w:r>
      <w:r>
        <w:rPr>
          <w:rFonts w:ascii="宋体" w:eastAsia="宋体" w:hint="eastAsia"/>
          <w:rFonts w:ascii="宋体" w:eastAsia="宋体" w:hint="eastAsia"/>
        </w:rPr>
        <w:t>(</w:t>
      </w:r>
      <w:r>
        <w:t>0.81</w:t>
      </w:r>
      <w:r>
        <w:rPr>
          <w:rFonts w:ascii="宋体" w:eastAsia="宋体" w:hint="eastAsia"/>
        </w:rPr>
        <w:t xml:space="preserve">, </w:t>
      </w:r>
      <w:r>
        <w:t>2.18</w:t>
      </w:r>
      <w:r>
        <w:rPr>
          <w:rFonts w:ascii="宋体" w:eastAsia="宋体" w:hint="eastAsia"/>
          <w:rFonts w:ascii="宋体" w:eastAsia="宋体" w:hint="eastAsia"/>
        </w:rPr>
        <w:t>)</w:t>
      </w:r>
      <w:r>
        <w:rPr>
          <w:rFonts w:ascii="宋体" w:eastAsia="宋体" w:hint="eastAsia"/>
        </w:rPr>
        <w:t>；</w:t>
      </w:r>
      <w:r>
        <w:t>AA</w:t>
      </w:r>
      <w:r>
        <w:t> </w:t>
      </w:r>
      <w:r>
        <w:t>vs.</w:t>
      </w:r>
      <w:r>
        <w:t> </w:t>
      </w:r>
      <w:r>
        <w:t>GG</w:t>
      </w:r>
      <w:r/>
      <w:r>
        <w:rPr>
          <w:rFonts w:ascii="宋体" w:eastAsia="宋体" w:hint="eastAsia"/>
        </w:rPr>
        <w:t>基因型：</w:t>
      </w:r>
    </w:p>
    <w:p w:rsidR="0018722C">
      <w:pPr>
        <w:topLinePunct/>
      </w:pPr>
      <w:r>
        <w:t>P=0.06</w:t>
      </w:r>
      <w:r>
        <w:rPr>
          <w:rFonts w:ascii="宋体" w:eastAsia="宋体" w:hint="eastAsia"/>
        </w:rPr>
        <w:t>，</w:t>
      </w:r>
      <w:r>
        <w:t>OR=2.06</w:t>
      </w:r>
      <w:r>
        <w:rPr>
          <w:rFonts w:ascii="宋体" w:eastAsia="宋体" w:hint="eastAsia"/>
          <w:rFonts w:ascii="宋体" w:eastAsia="宋体" w:hint="eastAsia"/>
        </w:rPr>
        <w:t xml:space="preserve">, </w:t>
      </w:r>
      <w:r>
        <w:t>95%CI</w:t>
      </w:r>
      <w:r>
        <w:rPr>
          <w:rFonts w:ascii="宋体" w:eastAsia="宋体" w:hint="eastAsia"/>
          <w:rFonts w:ascii="宋体" w:eastAsia="宋体" w:hint="eastAsia"/>
        </w:rPr>
        <w:t>(</w:t>
      </w:r>
      <w:r>
        <w:t>0.97</w:t>
      </w:r>
      <w:r>
        <w:rPr>
          <w:rFonts w:ascii="宋体" w:eastAsia="宋体" w:hint="eastAsia"/>
          <w:rFonts w:ascii="宋体" w:eastAsia="宋体" w:hint="eastAsia"/>
        </w:rPr>
        <w:t xml:space="preserve">, </w:t>
      </w:r>
      <w:r>
        <w:t>4.38</w:t>
      </w:r>
      <w:r>
        <w:rPr>
          <w:rFonts w:ascii="宋体" w:eastAsia="宋体" w:hint="eastAsia"/>
          <w:rFonts w:ascii="宋体" w:eastAsia="宋体" w:hint="eastAsia"/>
        </w:rPr>
        <w:t>)</w:t>
      </w:r>
      <w:r>
        <w:t>]</w:t>
      </w:r>
      <w:r>
        <w:rPr>
          <w:rFonts w:ascii="宋体" w:eastAsia="宋体" w:hint="eastAsia"/>
        </w:rPr>
        <w:t>。见</w:t>
      </w:r>
      <w:r>
        <w:rPr>
          <w:rFonts w:ascii="宋体" w:eastAsia="宋体" w:hint="eastAsia"/>
        </w:rPr>
        <w:t>图</w:t>
      </w:r>
      <w:r>
        <w:t>10.11.12</w:t>
      </w:r>
      <w:r>
        <w:rPr>
          <w:rFonts w:ascii="宋体" w:eastAsia="宋体" w:hint="eastAsia"/>
          <w:rFonts w:ascii="宋体" w:eastAsia="宋体" w:hint="eastAsia"/>
        </w:rPr>
        <w:t>.</w:t>
      </w:r>
    </w:p>
    <w:p w:rsidR="0018722C">
      <w:pPr>
        <w:pStyle w:val="aff7"/>
        <w:topLinePunct/>
      </w:pPr>
      <w:r>
        <w:drawing>
          <wp:inline>
            <wp:extent cx="5322843" cy="2386584"/>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5322843" cy="238658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10</w:t>
      </w:r>
      <w:r>
        <w:t xml:space="preserve">  </w:t>
      </w:r>
      <w:r w:rsidRPr="00DB64CE">
        <w:rPr>
          <w:rFonts w:cstheme="minorBidi" w:hAnsiTheme="minorHAnsi" w:eastAsiaTheme="minorHAnsi" w:asciiTheme="minorHAnsi"/>
          <w:b/>
        </w:rPr>
        <w:t>-1154G</w:t>
      </w:r>
      <w:r>
        <w:rPr>
          <w:rFonts w:cstheme="minorBidi" w:hAnsiTheme="minorHAnsi" w:eastAsiaTheme="minorHAnsi" w:asciiTheme="minorHAnsi"/>
          <w:b/>
        </w:rPr>
        <w:t>/</w:t>
      </w:r>
      <w:r>
        <w:rPr>
          <w:rFonts w:cstheme="minorBidi" w:hAnsiTheme="minorHAnsi" w:eastAsiaTheme="minorHAnsi" w:asciiTheme="minorHAnsi"/>
          <w:b/>
        </w:rPr>
        <w:t xml:space="preserve">A</w:t>
      </w:r>
      <w:r>
        <w:rPr>
          <w:rFonts w:ascii="楷体" w:eastAsia="楷体" w:hint="eastAsia" w:cstheme="minorBidi" w:hAnsiTheme="minorHAnsi"/>
          <w:b/>
        </w:rPr>
        <w:t>位点</w:t>
      </w:r>
      <w:r>
        <w:rPr>
          <w:rFonts w:cstheme="minorBidi" w:hAnsiTheme="minorHAnsi" w:eastAsiaTheme="minorHAnsi" w:asciiTheme="minorHAnsi"/>
          <w:b/>
        </w:rPr>
        <w:t>GA vs. GG</w:t>
      </w:r>
      <w:r>
        <w:rPr>
          <w:rFonts w:ascii="楷体" w:eastAsia="楷体" w:hint="eastAsia" w:cstheme="minorBidi" w:hAnsiTheme="minorHAnsi"/>
          <w:b/>
        </w:rPr>
        <w:t>基因型森林图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10</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 -1154G</w:t>
      </w:r>
      <w:r>
        <w:rPr>
          <w:rFonts w:cstheme="minorBidi" w:hAnsiTheme="minorHAnsi" w:eastAsiaTheme="minorHAnsi" w:asciiTheme="minorHAnsi"/>
          <w:b/>
        </w:rPr>
        <w:t>/</w:t>
      </w:r>
      <w:r>
        <w:rPr>
          <w:rFonts w:cstheme="minorBidi" w:hAnsiTheme="minorHAnsi" w:eastAsiaTheme="minorHAnsi" w:asciiTheme="minorHAnsi"/>
          <w:b/>
        </w:rPr>
        <w:t>A</w:t>
      </w:r>
      <w:r w:rsidP="AA7D325B">
        <w:rPr>
          <w:rFonts w:ascii="楷体" w:eastAsia="楷体" w:hint="eastAsia" w:cstheme="minorBidi" w:hAnsiTheme="minorHAnsi"/>
          <w:b/>
        </w:rPr>
        <w:t>（</w:t>
      </w:r>
      <w:r>
        <w:rPr>
          <w:rFonts w:cstheme="minorBidi" w:hAnsiTheme="minorHAnsi" w:eastAsiaTheme="minorHAnsi" w:asciiTheme="minorHAnsi"/>
          <w:b/>
        </w:rPr>
        <w:t>GA genotype vs. GG genotype</w:t>
      </w:r>
      <w:r w:rsidP="AA7D325B">
        <w:rPr>
          <w:rFonts w:ascii="楷体" w:eastAsia="楷体" w:hint="eastAsia" w:cstheme="minorBidi" w:hAnsiTheme="minorHAnsi"/>
          <w:b/>
        </w:rPr>
        <w:t>）</w:t>
      </w:r>
    </w:p>
    <w:p w:rsidR="0018722C">
      <w:pPr>
        <w:topLinePunct/>
      </w:pPr>
      <w:r>
        <w:rPr>
          <w:rFonts w:cstheme="minorBidi" w:hAnsiTheme="minorHAnsi" w:eastAsiaTheme="minorHAnsi" w:asciiTheme="minorHAnsi"/>
        </w:rPr>
        <w:t>18</w:t>
      </w:r>
    </w:p>
    <w:p w:rsidR="0018722C">
      <w:pPr>
        <w:pStyle w:val="affff5"/>
        <w:keepNext/>
        <w:topLinePunct/>
      </w:pPr>
      <w:r>
        <w:rPr>
          <w:sz w:val="20"/>
        </w:rPr>
        <w:drawing>
          <wp:inline distT="0" distB="0" distL="0" distR="0">
            <wp:extent cx="5144700" cy="2420147"/>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5423238" cy="2551176"/>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11</w:t>
      </w:r>
      <w:r>
        <w:t xml:space="preserve">  </w:t>
      </w:r>
      <w:r w:rsidRPr="00DB64CE">
        <w:rPr>
          <w:rFonts w:cstheme="minorBidi" w:hAnsiTheme="minorHAnsi" w:eastAsiaTheme="minorHAnsi" w:asciiTheme="minorHAnsi"/>
          <w:b/>
        </w:rPr>
        <w:t>-1154G</w:t>
      </w:r>
      <w:r>
        <w:rPr>
          <w:rFonts w:cstheme="minorBidi" w:hAnsiTheme="minorHAnsi" w:eastAsiaTheme="minorHAnsi" w:asciiTheme="minorHAnsi"/>
          <w:b/>
        </w:rPr>
        <w:t>/</w:t>
      </w:r>
      <w:r>
        <w:rPr>
          <w:rFonts w:cstheme="minorBidi" w:hAnsiTheme="minorHAnsi" w:eastAsiaTheme="minorHAnsi" w:asciiTheme="minorHAnsi"/>
          <w:b/>
        </w:rPr>
        <w:t xml:space="preserve">A</w:t>
      </w:r>
      <w:r>
        <w:rPr>
          <w:rFonts w:ascii="楷体" w:eastAsia="楷体" w:hint="eastAsia" w:cstheme="minorBidi" w:hAnsiTheme="minorHAnsi"/>
          <w:b/>
        </w:rPr>
        <w:t>位点</w:t>
      </w:r>
      <w:r>
        <w:rPr>
          <w:rFonts w:cstheme="minorBidi" w:hAnsiTheme="minorHAnsi" w:eastAsiaTheme="minorHAnsi" w:asciiTheme="minorHAnsi"/>
          <w:b/>
        </w:rPr>
        <w:t>AA vs. GG</w:t>
      </w:r>
      <w:r>
        <w:rPr>
          <w:rFonts w:ascii="楷体" w:eastAsia="楷体" w:hint="eastAsia" w:cstheme="minorBidi" w:hAnsiTheme="minorHAnsi"/>
          <w:b/>
        </w:rPr>
        <w:t>基因型森林图</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0904" from="121.099998pt,7.491736pt" to="121.099998pt,19.491736pt" stroked="true" strokeweight="4.5pt" strokecolor="#ffffff">
            <v:stroke dashstyle="solid"/>
            <w10:wrap type="none"/>
          </v:line>
        </w:pict>
      </w:r>
      <w:r>
        <w:rPr>
          <w:kern w:val="2"/>
          <w:szCs w:val="22"/>
          <w:rFonts w:cstheme="minorBidi" w:hAnsiTheme="minorHAnsi" w:eastAsiaTheme="minorHAnsi" w:asciiTheme="minorHAnsi"/>
          <w:b/>
          <w:sz w:val="18"/>
        </w:rPr>
        <w:t>Figure</w:t>
      </w:r>
      <w:r>
        <w:t xml:space="preserve"> </w:t>
      </w:r>
      <w:r w:rsidRPr="00DB64CE">
        <w:rPr>
          <w:kern w:val="2"/>
          <w:szCs w:val="22"/>
          <w:rFonts w:cstheme="minorBidi" w:hAnsiTheme="minorHAnsi" w:eastAsiaTheme="minorHAnsi" w:asciiTheme="minorHAnsi"/>
          <w:b/>
          <w:sz w:val="18"/>
        </w:rPr>
        <w:t>11</w:t>
      </w:r>
      <w:r w:rsidRPr="00DB64CE">
        <w:rPr>
          <w:kern w:val="2"/>
          <w:szCs w:val="22"/>
          <w:rFonts w:cstheme="minorBidi" w:hAnsiTheme="minorHAnsi" w:eastAsiaTheme="minorHAnsi" w:asciiTheme="minorHAnsi"/>
          <w:b/>
          <w:sz w:val="18"/>
        </w:rPr>
        <w:t>.</w:t>
      </w:r>
      <w:r w:rsidR="004B696B">
        <w:rPr>
          <w:kern w:val="2"/>
          <w:szCs w:val="22"/>
          <w:rFonts w:cstheme="minorBidi" w:hAnsiTheme="minorHAnsi" w:eastAsiaTheme="minorHAnsi" w:asciiTheme="minorHAnsi"/>
          <w:b/>
          <w:sz w:val="18"/>
        </w:rPr>
        <w:t xml:space="preserve"> </w:t>
      </w:r>
      <w:r w:rsidR="004B696B">
        <w:rPr>
          <w:kern w:val="2"/>
          <w:szCs w:val="22"/>
          <w:rFonts w:cstheme="minorBidi" w:hAnsiTheme="minorHAnsi" w:eastAsiaTheme="minorHAnsi" w:asciiTheme="minorHAnsi"/>
          <w:b/>
          <w:sz w:val="18"/>
        </w:rPr>
        <w:t>The forest for association between VEGF -1154G/A</w:t>
      </w:r>
      <w:r w:rsidP="AA7D325B">
        <w:rPr>
          <w:kern w:val="2"/>
          <w:szCs w:val="22"/>
          <w:rFonts w:ascii="楷体" w:eastAsia="楷体" w:hint="eastAsia" w:cstheme="minorBidi" w:hAnsiTheme="minorHAnsi"/>
          <w:b/>
          <w:sz w:val="18"/>
        </w:rPr>
        <w:t>（</w:t>
      </w:r>
      <w:r>
        <w:rPr>
          <w:kern w:val="2"/>
          <w:szCs w:val="22"/>
          <w:rFonts w:cstheme="minorBidi" w:hAnsiTheme="minorHAnsi" w:eastAsiaTheme="minorHAnsi" w:asciiTheme="minorHAnsi"/>
          <w:b/>
          <w:sz w:val="18"/>
        </w:rPr>
        <w:t>AA genotype vs.</w:t>
      </w:r>
      <w:r w:rsidR="004B696B">
        <w:rPr>
          <w:kern w:val="2"/>
          <w:szCs w:val="22"/>
          <w:rFonts w:cstheme="minorBidi" w:hAnsiTheme="minorHAnsi" w:eastAsiaTheme="minorHAnsi" w:asciiTheme="minorHAnsi"/>
          <w:b/>
          <w:sz w:val="18"/>
        </w:rPr>
        <w:t xml:space="preserve"> </w:t>
      </w:r>
      <w:r w:rsidR="004B696B">
        <w:rPr>
          <w:kern w:val="2"/>
          <w:szCs w:val="22"/>
          <w:rFonts w:cstheme="minorBidi" w:hAnsiTheme="minorHAnsi" w:eastAsiaTheme="minorHAnsi" w:asciiTheme="minorHAnsi"/>
          <w:b/>
          <w:sz w:val="18"/>
        </w:rPr>
        <w:t>GG genotype</w:t>
      </w:r>
      <w:r w:rsidP="AA7D325B">
        <w:rPr>
          <w:kern w:val="2"/>
          <w:szCs w:val="22"/>
          <w:rFonts w:ascii="楷体" w:eastAsia="楷体" w:hint="eastAsia" w:cstheme="minorBidi" w:hAnsiTheme="minorHAnsi"/>
          <w:b/>
          <w:sz w:val="18"/>
        </w:rPr>
        <w:t>）</w:t>
      </w:r>
    </w:p>
    <w:p w:rsidR="0018722C">
      <w:pPr>
        <w:pStyle w:val="aff7"/>
        <w:topLinePunct/>
      </w:pPr>
      <w:r>
        <w:drawing>
          <wp:inline>
            <wp:extent cx="5257129" cy="2592324"/>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5257129" cy="259232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12</w:t>
      </w:r>
      <w:r>
        <w:t xml:space="preserve">  </w:t>
      </w:r>
      <w:r w:rsidRPr="00DB64CE">
        <w:rPr>
          <w:rFonts w:cstheme="minorBidi" w:hAnsiTheme="minorHAnsi" w:eastAsiaTheme="minorHAnsi" w:asciiTheme="minorHAnsi"/>
          <w:b/>
        </w:rPr>
        <w:t>-1154G</w:t>
      </w:r>
      <w:r>
        <w:rPr>
          <w:rFonts w:cstheme="minorBidi" w:hAnsiTheme="minorHAnsi" w:eastAsiaTheme="minorHAnsi" w:asciiTheme="minorHAnsi"/>
          <w:b/>
        </w:rPr>
        <w:t>/</w:t>
      </w:r>
      <w:r>
        <w:rPr>
          <w:rFonts w:cstheme="minorBidi" w:hAnsiTheme="minorHAnsi" w:eastAsiaTheme="minorHAnsi" w:asciiTheme="minorHAnsi"/>
          <w:b/>
        </w:rPr>
        <w:t xml:space="preserve">A</w:t>
      </w:r>
      <w:r>
        <w:rPr>
          <w:rFonts w:ascii="楷体" w:eastAsia="楷体" w:hint="eastAsia" w:cstheme="minorBidi" w:hAnsiTheme="minorHAnsi"/>
          <w:b/>
        </w:rPr>
        <w:t>位点</w:t>
      </w:r>
      <w:r>
        <w:rPr>
          <w:rFonts w:cstheme="minorBidi" w:hAnsiTheme="minorHAnsi" w:eastAsiaTheme="minorHAnsi" w:asciiTheme="minorHAnsi"/>
          <w:b/>
        </w:rPr>
        <w:t>A</w:t>
      </w:r>
      <w:r>
        <w:rPr>
          <w:rFonts w:ascii="楷体" w:eastAsia="楷体" w:hint="eastAsia" w:cstheme="minorBidi" w:hAnsiTheme="minorHAnsi"/>
          <w:b/>
        </w:rPr>
        <w:t>等位基因</w:t>
      </w:r>
      <w:r>
        <w:rPr>
          <w:rFonts w:cstheme="minorBidi" w:hAnsiTheme="minorHAnsi" w:eastAsiaTheme="minorHAnsi" w:asciiTheme="minorHAnsi"/>
          <w:b/>
        </w:rPr>
        <w:t>vs.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G</w:t>
      </w:r>
      <w:r>
        <w:rPr>
          <w:rFonts w:ascii="楷体" w:eastAsia="楷体" w:hint="eastAsia" w:cstheme="minorBidi" w:hAnsiTheme="minorHAnsi"/>
          <w:b/>
        </w:rPr>
        <w:t>等位基因森林图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12</w:t>
      </w:r>
      <w:r w:rsidRPr="00DB64CE">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The forest for association between VEGF -1154G</w:t>
      </w:r>
      <w:r>
        <w:rPr>
          <w:rFonts w:cstheme="minorBidi" w:hAnsiTheme="minorHAnsi" w:eastAsiaTheme="minorHAnsi" w:asciiTheme="minorHAnsi"/>
          <w:b/>
        </w:rPr>
        <w:t>/</w:t>
      </w:r>
      <w:r>
        <w:rPr>
          <w:rFonts w:cstheme="minorBidi" w:hAnsiTheme="minorHAnsi" w:eastAsiaTheme="minorHAnsi" w:asciiTheme="minorHAnsi"/>
          <w:b/>
        </w:rPr>
        <w:t>A</w:t>
      </w:r>
      <w:r w:rsidP="AA7D325B">
        <w:rPr>
          <w:rFonts w:ascii="楷体" w:eastAsia="楷体" w:hint="eastAsia" w:cstheme="minorBidi" w:hAnsiTheme="minorHAnsi"/>
          <w:b/>
        </w:rPr>
        <w:t>（</w:t>
      </w:r>
      <w:r>
        <w:rPr>
          <w:rFonts w:cstheme="minorBidi" w:hAnsiTheme="minorHAnsi" w:eastAsiaTheme="minorHAnsi" w:asciiTheme="minorHAnsi"/>
          <w:b/>
        </w:rPr>
        <w:t>A allele vs. G allele</w:t>
      </w:r>
      <w:r w:rsidP="AA7D325B">
        <w:rPr>
          <w:rFonts w:ascii="楷体" w:eastAsia="楷体" w:hint="eastAsia" w:cstheme="minorBidi" w:hAnsiTheme="minorHAnsi"/>
          <w:b/>
        </w:rPr>
        <w:t>）</w:t>
      </w:r>
    </w:p>
    <w:p w:rsidR="0018722C">
      <w:pPr>
        <w:pStyle w:val="Heading2"/>
        <w:topLinePunct/>
        <w:ind w:left="171" w:hangingChars="171" w:hanging="171"/>
      </w:pPr>
      <w:bookmarkStart w:name="2.3.发表偏倚 " w:id="43"/>
      <w:bookmarkEnd w:id="43"/>
      <w:r>
        <w:t>2.3.</w:t>
      </w:r>
      <w:r>
        <w:t xml:space="preserve"> </w:t>
      </w:r>
      <w:r w:rsidRPr="00DB64CE">
        <w:t>发表偏倚</w:t>
      </w:r>
    </w:p>
    <w:p w:rsidR="0018722C">
      <w:pPr>
        <w:topLinePunct/>
      </w:pPr>
      <w:r>
        <w:rPr>
          <w:rFonts w:ascii="宋体" w:eastAsia="宋体" w:hint="eastAsia"/>
        </w:rPr>
        <w:t>对纳入研究以</w:t>
      </w:r>
      <w:r>
        <w:t>OR</w:t>
      </w:r>
      <w:r>
        <w:rPr>
          <w:rFonts w:ascii="宋体" w:eastAsia="宋体" w:hint="eastAsia"/>
        </w:rPr>
        <w:t>值为横坐标，</w:t>
      </w:r>
      <w:r>
        <w:t>logOR</w:t>
      </w:r>
      <w:r>
        <w:rPr>
          <w:rFonts w:ascii="宋体" w:eastAsia="宋体" w:hint="eastAsia"/>
        </w:rPr>
        <w:t>为纵坐标进行漏斗分析，其中</w:t>
      </w:r>
      <w:r>
        <w:t>VEGF</w:t>
      </w:r>
      <w:r>
        <w:rPr>
          <w:rFonts w:ascii="宋体" w:eastAsia="宋体" w:hint="eastAsia"/>
        </w:rPr>
        <w:t>各基因位点的漏斗图基本对称，其中</w:t>
      </w:r>
      <w:r>
        <w:t>+936C</w:t>
      </w:r>
      <w:r>
        <w:t>/</w:t>
      </w:r>
      <w:r>
        <w:t xml:space="preserve">T</w:t>
      </w:r>
      <w:r>
        <w:rPr>
          <w:rFonts w:ascii="宋体" w:eastAsia="宋体" w:hint="eastAsia"/>
        </w:rPr>
        <w:t>中</w:t>
      </w:r>
      <w:r>
        <w:t>T vs. C</w:t>
      </w:r>
      <w:r>
        <w:rPr>
          <w:rFonts w:ascii="宋体" w:eastAsia="宋体" w:hint="eastAsia"/>
        </w:rPr>
        <w:t>等位基因存在统计学异质</w:t>
      </w:r>
      <w:r>
        <w:rPr>
          <w:rFonts w:ascii="宋体" w:eastAsia="宋体" w:hint="eastAsia"/>
        </w:rPr>
        <w:t>性，其中一个研究落在漏斗图</w:t>
      </w:r>
      <w:r>
        <w:rPr>
          <w:rFonts w:hint="eastAsia"/>
        </w:rPr>
        <w:t>“</w:t>
      </w:r>
      <w:r>
        <w:rPr>
          <w:rFonts w:ascii="宋体" w:eastAsia="宋体" w:hint="eastAsia"/>
        </w:rPr>
        <w:t>倒三角形</w:t>
      </w:r>
      <w:r>
        <w:rPr>
          <w:rFonts w:hint="eastAsia"/>
        </w:rPr>
        <w:t>”</w:t>
      </w:r>
      <w:r>
        <w:rPr>
          <w:rFonts w:ascii="宋体" w:eastAsia="宋体" w:hint="eastAsia"/>
        </w:rPr>
        <w:t>之外，提示其可能存在发表偏倚，经排</w:t>
      </w:r>
      <w:r>
        <w:rPr>
          <w:rFonts w:ascii="宋体" w:eastAsia="宋体" w:hint="eastAsia"/>
        </w:rPr>
        <w:t>除</w:t>
      </w:r>
    </w:p>
    <w:p w:rsidR="0018722C">
      <w:pPr>
        <w:topLinePunct/>
      </w:pPr>
      <w:r>
        <w:t>Almawi</w:t>
      </w:r>
      <w:r>
        <w:rPr>
          <w:rFonts w:ascii="宋体" w:eastAsia="宋体" w:hint="eastAsia"/>
        </w:rPr>
        <w:t>等</w:t>
      </w:r>
      <w:r>
        <w:t>[</w:t>
      </w:r>
      <w:r>
        <w:t xml:space="preserve">25</w:t>
      </w:r>
      <w:r>
        <w:t>]</w:t>
      </w:r>
      <w:r>
        <w:rPr>
          <w:rFonts w:ascii="宋体" w:eastAsia="宋体" w:hint="eastAsia"/>
        </w:rPr>
        <w:t>研究后，重新分析所得的漏斗图基本对称，且病例组与对照组比较，</w:t>
      </w:r>
    </w:p>
    <w:p w:rsidR="0018722C">
      <w:pPr>
        <w:topLinePunct/>
      </w:pPr>
      <w:r>
        <w:rPr>
          <w:rFonts w:cstheme="minorBidi" w:hAnsiTheme="minorHAnsi" w:eastAsiaTheme="minorHAnsi" w:asciiTheme="minorHAnsi"/>
        </w:rPr>
        <w:t>19</w:t>
      </w:r>
    </w:p>
    <w:p w:rsidR="0018722C">
      <w:pPr>
        <w:pStyle w:val="ae"/>
        <w:topLinePunct/>
      </w:pPr>
      <w:r>
        <w:pict>
          <v:group style="margin-left:109.050003pt;margin-top:93.325623pt;width:380.05pt;height:139.5pt;mso-position-horizontal-relative:page;mso-position-vertical-relative:paragraph;z-index:-90880" coordorigin="2181,1867" coordsize="7601,2790">
            <v:shape style="position:absolute;left:2181;top:1866;width:3585;height:2790" type="#_x0000_t75" stroked="false">
              <v:imagedata r:id="rId19" o:title=""/>
            </v:shape>
            <v:shape style="position:absolute;left:5766;top:1918;width:4016;height:2738" type="#_x0000_t75" stroked="false">
              <v:imagedata r:id="rId20" o:title=""/>
            </v:shape>
            <w10:wrap type="none"/>
          </v:group>
        </w:pict>
      </w:r>
      <w:bookmarkStart w:name="_bookmark6" w:id="44"/>
      <w:bookmarkEnd w:id="44"/>
      <w:r/>
      <w:r>
        <w:rPr>
          <w:rFonts w:ascii="宋体" w:eastAsia="宋体" w:hint="eastAsia"/>
        </w:rPr>
        <w:t>差异均有统计学意义。因本研究纳入文献的数量不多，且部分基因位点在各研究间存在统计学异质性，故而漏斗图仅能作为一种定性判断，只有随着关于此方面研究的不断进展，通过加大样本量，才能获得准确性及稳定性更高的研究结果；</w:t>
      </w:r>
      <w:r w:rsidR="001852F3">
        <w:rPr>
          <w:rFonts w:ascii="宋体" w:eastAsia="宋体" w:hint="eastAsia"/>
        </w:rPr>
        <w:t xml:space="preserve">见图</w:t>
      </w:r>
      <w:r>
        <w:t>13</w:t>
      </w:r>
      <w:r>
        <w:rPr>
          <w:rFonts w:ascii="宋体" w:eastAsia="宋体" w:hint="eastAsia"/>
        </w:rPr>
        <w:t>。</w:t>
      </w:r>
    </w:p>
    <w:p w:rsidR="0018722C">
      <w:pPr>
        <w:keepNext/>
        <w:topLinePunct/>
      </w:pPr>
      <w:r>
        <w:rPr>
          <w:rFonts w:cstheme="minorBidi" w:hAnsiTheme="minorHAnsi" w:eastAsiaTheme="minorHAnsi" w:asciiTheme="minorHAnsi"/>
        </w:rPr>
        <w:t>a</w:t>
      </w:r>
      <w:r w:rsidRPr="00000000">
        <w:rPr>
          <w:rFonts w:cstheme="minorBidi" w:hAnsiTheme="minorHAnsi" w:eastAsiaTheme="minorHAnsi" w:asciiTheme="minorHAnsi"/>
        </w:rPr>
        <w:tab/>
        <w:t>b</w:t>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13</w:t>
      </w:r>
      <w:r>
        <w:t xml:space="preserve">  </w:t>
      </w:r>
      <w:r w:rsidRPr="00DB64CE">
        <w:rPr>
          <w:rFonts w:cstheme="minorBidi" w:hAnsiTheme="minorHAnsi" w:eastAsiaTheme="minorHAnsi" w:asciiTheme="minorHAnsi"/>
          <w:b/>
        </w:rPr>
        <w:t>a</w:t>
      </w:r>
      <w:r w:rsidP="AA7D325B">
        <w:rPr>
          <w:rFonts w:ascii="楷体" w:eastAsia="楷体" w:hint="eastAsia" w:cstheme="minorBidi" w:hAnsiTheme="minorHAnsi"/>
          <w:b/>
        </w:rPr>
        <w:t>：</w:t>
      </w:r>
      <w:r>
        <w:rPr>
          <w:rFonts w:ascii="楷体" w:eastAsia="楷体" w:hint="eastAsia" w:cstheme="minorBidi" w:hAnsiTheme="minorHAnsi"/>
          <w:b/>
        </w:rPr>
        <w:t>排除</w:t>
      </w:r>
      <w:r>
        <w:rPr>
          <w:rFonts w:cstheme="minorBidi" w:hAnsiTheme="minorHAnsi" w:eastAsiaTheme="minorHAnsi" w:asciiTheme="minorHAnsi"/>
          <w:b/>
        </w:rPr>
        <w:t>Almawi</w:t>
      </w:r>
      <w:r>
        <w:rPr>
          <w:rFonts w:ascii="楷体" w:eastAsia="楷体" w:hint="eastAsia" w:cstheme="minorBidi" w:hAnsiTheme="minorHAnsi"/>
          <w:b/>
        </w:rPr>
        <w:t>等这项研究前</w:t>
      </w:r>
      <w:r>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 xml:space="preserve">T</w:t>
      </w:r>
      <w:r>
        <w:rPr>
          <w:rFonts w:ascii="楷体" w:eastAsia="楷体" w:hint="eastAsia" w:cstheme="minorBidi" w:hAnsiTheme="minorHAnsi"/>
          <w:b/>
        </w:rPr>
        <w:t>中</w:t>
      </w:r>
      <w:r>
        <w:rPr>
          <w:rFonts w:cstheme="minorBidi" w:hAnsiTheme="minorHAnsi" w:eastAsiaTheme="minorHAnsi" w:asciiTheme="minorHAnsi"/>
          <w:b/>
        </w:rPr>
        <w:t>T vs. C</w:t>
      </w:r>
      <w:r>
        <w:rPr>
          <w:rFonts w:ascii="楷体" w:eastAsia="楷体" w:hint="eastAsia" w:cstheme="minorBidi" w:hAnsiTheme="minorHAnsi"/>
          <w:b/>
        </w:rPr>
        <w:t>等位基因漏斗图</w:t>
      </w:r>
    </w:p>
    <w:p w:rsidR="0018722C">
      <w:pPr>
        <w:keepNext/>
        <w:topLinePunct/>
      </w:pPr>
      <w:r>
        <w:rPr>
          <w:rFonts w:cstheme="minorBidi" w:hAnsiTheme="minorHAnsi" w:eastAsiaTheme="minorHAnsi" w:asciiTheme="minorHAnsi"/>
          <w:b/>
        </w:rPr>
        <w:t>b</w:t>
      </w:r>
      <w:r>
        <w:rPr>
          <w:rFonts w:ascii="楷体" w:eastAsia="楷体" w:hint="eastAsia" w:cstheme="minorBidi" w:hAnsiTheme="minorHAnsi"/>
          <w:b/>
          <w:kern w:val="2"/>
          <w:rFonts w:ascii="楷体" w:eastAsia="楷体" w:hint="eastAsia" w:cstheme="minorBidi" w:hAnsiTheme="minorHAnsi"/>
          <w:b/>
          <w:sz w:val="18"/>
        </w:rPr>
        <w:t xml:space="preserve">: </w:t>
      </w:r>
      <w:r>
        <w:rPr>
          <w:rFonts w:ascii="楷体" w:eastAsia="楷体" w:hint="eastAsia" w:cstheme="minorBidi" w:hAnsiTheme="minorHAnsi"/>
          <w:b/>
        </w:rPr>
        <w:t>排除</w:t>
      </w:r>
      <w:r>
        <w:rPr>
          <w:rFonts w:cstheme="minorBidi" w:hAnsiTheme="minorHAnsi" w:eastAsiaTheme="minorHAnsi" w:asciiTheme="minorHAnsi"/>
          <w:b/>
        </w:rPr>
        <w:t>Almawi</w:t>
      </w:r>
      <w:r>
        <w:rPr>
          <w:rFonts w:ascii="楷体" w:eastAsia="楷体" w:hint="eastAsia" w:cstheme="minorBidi" w:hAnsiTheme="minorHAnsi"/>
          <w:b/>
        </w:rPr>
        <w:t>等这项研究后</w:t>
      </w:r>
      <w:r>
        <w:rPr>
          <w:rFonts w:cstheme="minorBidi" w:hAnsiTheme="minorHAnsi" w:eastAsiaTheme="minorHAnsi" w:asciiTheme="minorHAnsi"/>
          <w:b/>
        </w:rPr>
        <w:t>+936C</w:t>
      </w:r>
      <w:r>
        <w:rPr>
          <w:rFonts w:cstheme="minorBidi" w:hAnsiTheme="minorHAnsi" w:eastAsiaTheme="minorHAnsi" w:asciiTheme="minorHAnsi"/>
          <w:b/>
        </w:rPr>
        <w:t>/</w:t>
      </w:r>
      <w:r>
        <w:rPr>
          <w:rFonts w:cstheme="minorBidi" w:hAnsiTheme="minorHAnsi" w:eastAsiaTheme="minorHAnsi" w:asciiTheme="minorHAnsi"/>
          <w:b/>
        </w:rPr>
        <w:t xml:space="preserve">T</w:t>
      </w:r>
      <w:r>
        <w:rPr>
          <w:rFonts w:ascii="楷体" w:eastAsia="楷体" w:hint="eastAsia" w:cstheme="minorBidi" w:hAnsiTheme="minorHAnsi"/>
          <w:b/>
        </w:rPr>
        <w:t>中</w:t>
      </w:r>
      <w:r>
        <w:rPr>
          <w:rFonts w:cstheme="minorBidi" w:hAnsiTheme="minorHAnsi" w:eastAsiaTheme="minorHAnsi" w:asciiTheme="minorHAnsi"/>
          <w:b/>
        </w:rPr>
        <w:t>T vs. C</w:t>
      </w:r>
      <w:r>
        <w:rPr>
          <w:rFonts w:ascii="楷体" w:eastAsia="楷体" w:hint="eastAsia" w:cstheme="minorBidi" w:hAnsiTheme="minorHAnsi"/>
          <w:b/>
        </w:rPr>
        <w:t>等位基因漏斗图</w:t>
      </w:r>
    </w:p>
    <w:p w:rsidR="0018722C">
      <w:pPr>
        <w:topLinePunct/>
      </w:pPr>
      <w:r>
        <w:rPr>
          <w:rFonts w:cstheme="minorBidi" w:hAnsiTheme="minorHAnsi" w:eastAsiaTheme="minorHAnsi" w:asciiTheme="minorHAnsi"/>
          <w:b/>
        </w:rPr>
        <w:t>Figure13 a</w:t>
      </w:r>
      <w:r w:rsidP="AA7D325B">
        <w:rPr>
          <w:rFonts w:ascii="楷体" w:eastAsia="楷体" w:hint="eastAsia" w:cstheme="minorBidi" w:hAnsiTheme="minorHAnsi"/>
          <w:b/>
        </w:rPr>
        <w:t>：</w:t>
      </w:r>
      <w:r>
        <w:rPr>
          <w:rFonts w:cstheme="minorBidi" w:hAnsiTheme="minorHAnsi" w:eastAsiaTheme="minorHAnsi" w:asciiTheme="minorHAnsi"/>
          <w:b/>
        </w:rPr>
        <w:t>Funnel plot of the VEGF +936C</w:t>
      </w:r>
      <w:r>
        <w:rPr>
          <w:rFonts w:cstheme="minorBidi" w:hAnsiTheme="minorHAnsi" w:eastAsiaTheme="minorHAnsi" w:asciiTheme="minorHAnsi"/>
          <w:b/>
        </w:rPr>
        <w:t>/</w:t>
      </w:r>
      <w:r>
        <w:rPr>
          <w:rFonts w:cstheme="minorBidi" w:hAnsiTheme="minorHAnsi" w:eastAsiaTheme="minorHAnsi" w:asciiTheme="minorHAnsi"/>
          <w:b/>
        </w:rPr>
        <w:t>T</w:t>
      </w:r>
      <w:r w:rsidP="AA7D325B">
        <w:rPr>
          <w:rFonts w:ascii="楷体" w:eastAsia="楷体" w:hint="eastAsia" w:cstheme="minorBidi" w:hAnsiTheme="minorHAnsi"/>
          <w:b/>
        </w:rPr>
        <w:t>（</w:t>
      </w:r>
      <w:r>
        <w:rPr>
          <w:kern w:val="2"/>
          <w:szCs w:val="22"/>
          <w:rFonts w:cstheme="minorBidi" w:hAnsiTheme="minorHAnsi" w:eastAsiaTheme="minorHAnsi" w:asciiTheme="minorHAnsi"/>
          <w:b/>
          <w:sz w:val="18"/>
        </w:rPr>
        <w:t>C allele vs.</w:t>
      </w:r>
      <w:r w:rsidR="001852F3">
        <w:rPr>
          <w:kern w:val="2"/>
          <w:szCs w:val="22"/>
          <w:rFonts w:cstheme="minorBidi" w:hAnsiTheme="minorHAnsi" w:eastAsiaTheme="minorHAnsi" w:asciiTheme="minorHAnsi"/>
          <w:b/>
          <w:sz w:val="18"/>
        </w:rPr>
        <w:t xml:space="preserve"> </w:t>
      </w:r>
      <w:r w:rsidR="001852F3">
        <w:rPr>
          <w:kern w:val="2"/>
          <w:szCs w:val="22"/>
          <w:rFonts w:cstheme="minorBidi" w:hAnsiTheme="minorHAnsi" w:eastAsiaTheme="minorHAnsi" w:asciiTheme="minorHAnsi"/>
          <w:b/>
          <w:sz w:val="18"/>
        </w:rPr>
        <w:t xml:space="preserve">T allele</w:t>
      </w:r>
      <w:r w:rsidP="AA7D325B">
        <w:rPr>
          <w:rFonts w:ascii="楷体" w:eastAsia="楷体" w:hint="eastAsia" w:cstheme="minorBidi" w:hAnsiTheme="minorHAnsi"/>
          <w:b/>
        </w:rPr>
        <w:t>）</w:t>
      </w:r>
      <w:r>
        <w:rPr>
          <w:rFonts w:cstheme="minorBidi" w:hAnsiTheme="minorHAnsi" w:eastAsiaTheme="minorHAnsi" w:asciiTheme="minorHAnsi"/>
          <w:b/>
        </w:rPr>
        <w:t>before excluding the study of Almawi b</w:t>
      </w:r>
      <w:r w:rsidP="AA7D325B">
        <w:rPr>
          <w:rFonts w:ascii="楷体" w:eastAsia="楷体" w:hint="eastAsia" w:cstheme="minorBidi" w:hAnsiTheme="minorHAnsi"/>
          <w:b/>
        </w:rPr>
        <w:t>：</w:t>
      </w:r>
      <w:r>
        <w:rPr>
          <w:rFonts w:cstheme="minorBidi" w:hAnsiTheme="minorHAnsi" w:eastAsiaTheme="minorHAnsi" w:asciiTheme="minorHAnsi"/>
          <w:b/>
        </w:rPr>
        <w:t>Funnel plot of the VEGF +936C</w:t>
      </w:r>
      <w:r>
        <w:rPr>
          <w:rFonts w:cstheme="minorBidi" w:hAnsiTheme="minorHAnsi" w:eastAsiaTheme="minorHAnsi" w:asciiTheme="minorHAnsi"/>
          <w:b/>
        </w:rPr>
        <w:t>/</w:t>
      </w:r>
      <w:r>
        <w:rPr>
          <w:rFonts w:cstheme="minorBidi" w:hAnsiTheme="minorHAnsi" w:eastAsiaTheme="minorHAnsi" w:asciiTheme="minorHAnsi"/>
          <w:b/>
        </w:rPr>
        <w:t>T</w:t>
      </w:r>
      <w:r w:rsidP="AA7D325B">
        <w:rPr>
          <w:rFonts w:ascii="楷体" w:eastAsia="楷体" w:hint="eastAsia" w:cstheme="minorBidi" w:hAnsiTheme="minorHAnsi"/>
          <w:b/>
        </w:rPr>
        <w:t>（</w:t>
      </w:r>
      <w:r>
        <w:rPr>
          <w:kern w:val="2"/>
          <w:szCs w:val="22"/>
          <w:rFonts w:cstheme="minorBidi" w:hAnsiTheme="minorHAnsi" w:eastAsiaTheme="minorHAnsi" w:asciiTheme="minorHAnsi"/>
          <w:b/>
          <w:sz w:val="18"/>
        </w:rPr>
        <w:t>C allele vs.</w:t>
      </w:r>
      <w:r w:rsidR="001852F3">
        <w:rPr>
          <w:kern w:val="2"/>
          <w:szCs w:val="22"/>
          <w:rFonts w:cstheme="minorBidi" w:hAnsiTheme="minorHAnsi" w:eastAsiaTheme="minorHAnsi" w:asciiTheme="minorHAnsi"/>
          <w:b/>
          <w:sz w:val="18"/>
        </w:rPr>
        <w:t xml:space="preserve"> </w:t>
      </w:r>
      <w:r w:rsidR="001852F3">
        <w:rPr>
          <w:kern w:val="2"/>
          <w:szCs w:val="22"/>
          <w:rFonts w:cstheme="minorBidi" w:hAnsiTheme="minorHAnsi" w:eastAsiaTheme="minorHAnsi" w:asciiTheme="minorHAnsi"/>
          <w:b/>
          <w:sz w:val="18"/>
        </w:rPr>
        <w:t xml:space="preserve">T allele</w:t>
      </w:r>
      <w:r w:rsidP="AA7D325B">
        <w:rPr>
          <w:rFonts w:ascii="楷体" w:eastAsia="楷体" w:hint="eastAsia" w:cstheme="minorBidi" w:hAnsiTheme="minorHAnsi"/>
          <w:b/>
        </w:rPr>
        <w:t>）</w:t>
      </w:r>
      <w:r>
        <w:rPr>
          <w:rFonts w:cstheme="minorBidi" w:hAnsiTheme="minorHAnsi" w:eastAsiaTheme="minorHAnsi" w:asciiTheme="minorHAnsi"/>
          <w:b/>
        </w:rPr>
        <w:t>after excluding the study of Almawi</w:t>
      </w:r>
    </w:p>
    <w:p w:rsidR="0018722C">
      <w:pPr>
        <w:pStyle w:val="Heading1"/>
        <w:topLinePunct/>
      </w:pPr>
      <w:bookmarkStart w:id="745761" w:name="_Toc686745761"/>
      <w:bookmarkStart w:name="3 讨论 " w:id="45"/>
      <w:bookmarkEnd w:id="45"/>
      <w:r>
        <w:rPr>
          <w:b/>
        </w:rPr>
        <w:t>3</w:t>
      </w:r>
      <w:r>
        <w:t xml:space="preserve">  </w:t>
      </w:r>
      <w:bookmarkStart w:name="3 讨论 " w:id="46"/>
      <w:bookmarkEnd w:id="46"/>
      <w:r>
        <w:t>讨论</w:t>
      </w:r>
      <w:bookmarkEnd w:id="745761"/>
    </w:p>
    <w:p w:rsidR="0018722C">
      <w:pPr>
        <w:topLinePunct/>
      </w:pPr>
      <w:r>
        <w:rPr>
          <w:rFonts w:ascii="宋体" w:eastAsia="宋体" w:hint="eastAsia"/>
        </w:rPr>
        <w:t>正常妊娠时，子宫螺旋小动脉管壁平滑肌细胞、内皮细胞凋亡，继而被滋养细胞代替，而</w:t>
      </w:r>
      <w:r>
        <w:t>VEGF</w:t>
      </w:r>
      <w:r>
        <w:rPr>
          <w:rFonts w:ascii="宋体" w:eastAsia="宋体" w:hint="eastAsia"/>
        </w:rPr>
        <w:t>在妊娠期间主要由合体滋养细胞及血管内皮细胞分泌，同</w:t>
      </w:r>
      <w:r>
        <w:rPr>
          <w:rFonts w:ascii="宋体" w:eastAsia="宋体" w:hint="eastAsia"/>
        </w:rPr>
        <w:t>时</w:t>
      </w:r>
    </w:p>
    <w:p w:rsidR="0018722C">
      <w:pPr>
        <w:topLinePunct/>
      </w:pPr>
      <w:r>
        <w:t>VEGF</w:t>
      </w:r>
      <w:r>
        <w:rPr>
          <w:rFonts w:ascii="宋体" w:eastAsia="宋体" w:hint="eastAsia"/>
        </w:rPr>
        <w:t>也可促进滋养细胞的生长和分化，并在胎盘的形成过程中参与血管的形成与重铸</w:t>
      </w:r>
      <w:r>
        <w:rPr>
          <w:vertAlign w:val="superscript"/>
          /&gt;
        </w:rPr>
        <w:t>[</w:t>
      </w:r>
      <w:r>
        <w:rPr>
          <w:vertAlign w:val="superscript"/>
          <w:position w:val="8"/>
        </w:rPr>
        <w:t xml:space="preserve">27</w:t>
      </w:r>
      <w:r>
        <w:rPr>
          <w:vertAlign w:val="superscript"/>
          /&gt;
        </w:rPr>
        <w:t>]</w:t>
      </w:r>
      <w:r>
        <w:rPr>
          <w:rFonts w:ascii="宋体" w:eastAsia="宋体" w:hint="eastAsia"/>
        </w:rPr>
        <w:t>。多个研究证实，</w:t>
      </w:r>
      <w:r>
        <w:t>VEGF</w:t>
      </w:r>
      <w:r>
        <w:rPr>
          <w:rFonts w:ascii="宋体" w:eastAsia="宋体" w:hint="eastAsia"/>
        </w:rPr>
        <w:t>基因多态性影响</w:t>
      </w:r>
      <w:r>
        <w:t>VEGF</w:t>
      </w:r>
      <w:r>
        <w:rPr>
          <w:rFonts w:ascii="宋体" w:eastAsia="宋体" w:hint="eastAsia"/>
        </w:rPr>
        <w:t>蛋白水平表达</w:t>
      </w:r>
      <w:r>
        <w:rPr>
          <w:vertAlign w:val="superscript"/>
          /&gt;
        </w:rPr>
        <w:t>[</w:t>
      </w:r>
      <w:r>
        <w:rPr>
          <w:vertAlign w:val="superscript"/>
          <w:position w:val="8"/>
        </w:rPr>
        <w:t>28</w:t>
      </w:r>
      <w:r>
        <w:rPr>
          <w:rFonts w:ascii="Arial" w:eastAsia="Arial"/>
          <w:vertAlign w:val="superscript"/>
          <w:position w:val="8"/>
        </w:rPr>
        <w:t>-29</w:t>
      </w:r>
      <w:r>
        <w:rPr>
          <w:vertAlign w:val="superscript"/>
          /&gt;
        </w:rPr>
        <w:t>]</w:t>
      </w:r>
      <w:r>
        <w:rPr>
          <w:rFonts w:ascii="宋体" w:eastAsia="宋体" w:hint="eastAsia"/>
          <w:rFonts w:ascii="宋体" w:eastAsia="宋体" w:hint="eastAsia"/>
          <w:spacing w:val="-34"/>
        </w:rPr>
        <w:t xml:space="preserve">. </w:t>
      </w:r>
      <w:r>
        <w:t>Vuorela</w:t>
      </w:r>
      <w:r>
        <w:rPr>
          <w:rFonts w:ascii="宋体" w:eastAsia="宋体" w:hint="eastAsia"/>
        </w:rPr>
        <w:t>等</w:t>
      </w:r>
      <w:r>
        <w:rPr>
          <w:vertAlign w:val="superscript"/>
          /&gt;
        </w:rPr>
        <w:t>[</w:t>
      </w:r>
      <w:r>
        <w:rPr>
          <w:vertAlign w:val="superscript"/>
          <w:position w:val="8"/>
        </w:rPr>
        <w:t xml:space="preserve">30</w:t>
      </w:r>
      <w:r>
        <w:rPr>
          <w:vertAlign w:val="superscript"/>
          /&gt;
        </w:rPr>
        <w:t>]</w:t>
      </w:r>
      <w:r>
        <w:rPr>
          <w:rFonts w:ascii="宋体" w:eastAsia="宋体" w:hint="eastAsia"/>
        </w:rPr>
        <w:t>研究中也可发现，在妇女早期妊娠阶段，胎盘绒毛血管的状态与胚胎发育密</w:t>
      </w:r>
      <w:r>
        <w:rPr>
          <w:rFonts w:ascii="宋体" w:eastAsia="宋体" w:hint="eastAsia"/>
        </w:rPr>
        <w:t>切相关，如果发生胎盘滋养细胞层</w:t>
      </w:r>
      <w:r>
        <w:t>VEGF</w:t>
      </w:r>
      <w:r>
        <w:rPr>
          <w:rFonts w:ascii="宋体" w:eastAsia="宋体" w:hint="eastAsia"/>
        </w:rPr>
        <w:t>缺失或减少，则可能导致早期自然流产；</w:t>
      </w:r>
      <w:r>
        <w:rPr>
          <w:rFonts w:ascii="宋体" w:eastAsia="宋体" w:hint="eastAsia"/>
        </w:rPr>
        <w:t>然而过度的</w:t>
      </w:r>
      <w:r>
        <w:t>VEGF</w:t>
      </w:r>
      <w:r>
        <w:rPr>
          <w:rFonts w:ascii="宋体" w:eastAsia="宋体" w:hint="eastAsia"/>
        </w:rPr>
        <w:t>的表达也可导致不良的妊娠结局，例如发生自然流产或是胚胎发育异常</w:t>
      </w:r>
      <w:r>
        <w:rPr>
          <w:vertAlign w:val="superscript"/>
          /&gt;
        </w:rPr>
        <w:t>[</w:t>
      </w:r>
      <w:r>
        <w:rPr>
          <w:vertAlign w:val="superscript"/>
          <w:position w:val="8"/>
        </w:rPr>
        <w:t xml:space="preserve">31</w:t>
      </w:r>
      <w:r>
        <w:rPr>
          <w:vertAlign w:val="superscript"/>
          /&gt;
        </w:rPr>
        <w:t>]</w:t>
      </w:r>
      <w:r>
        <w:rPr>
          <w:rFonts w:ascii="宋体" w:eastAsia="宋体" w:hint="eastAsia"/>
        </w:rPr>
        <w:t>。然而，目前国内外关于</w:t>
      </w:r>
      <w:r>
        <w:t>VEGF</w:t>
      </w:r>
      <w:r>
        <w:rPr>
          <w:rFonts w:ascii="宋体" w:eastAsia="宋体" w:hint="eastAsia"/>
        </w:rPr>
        <w:t>的相关基因位点的多态性</w:t>
      </w:r>
      <w:r>
        <w:rPr>
          <w:rFonts w:ascii="宋体" w:eastAsia="宋体" w:hint="eastAsia"/>
        </w:rPr>
        <w:t>（</w:t>
      </w:r>
      <w:r>
        <w:t>-634G</w:t>
      </w:r>
      <w:r>
        <w:t>/</w:t>
      </w:r>
      <w:r>
        <w:t>C</w:t>
      </w:r>
      <w:r>
        <w:rPr>
          <w:rFonts w:ascii="宋体" w:eastAsia="宋体" w:hint="eastAsia"/>
        </w:rPr>
        <w:t>、</w:t>
      </w:r>
    </w:p>
    <w:p w:rsidR="0018722C">
      <w:pPr>
        <w:topLinePunct/>
      </w:pPr>
      <w:r>
        <w:t>+936C</w:t>
      </w:r>
      <w:r>
        <w:t>/</w:t>
      </w:r>
      <w:r>
        <w:t>T</w:t>
      </w:r>
      <w:r>
        <w:rPr>
          <w:rFonts w:ascii="宋体" w:eastAsia="宋体" w:hint="eastAsia"/>
        </w:rPr>
        <w:t>、</w:t>
      </w:r>
      <w:r>
        <w:t>-2578C</w:t>
      </w:r>
      <w:r>
        <w:t>/</w:t>
      </w:r>
      <w:r>
        <w:t>A</w:t>
      </w:r>
      <w:r>
        <w:rPr>
          <w:rFonts w:ascii="宋体" w:eastAsia="宋体" w:hint="eastAsia"/>
        </w:rPr>
        <w:t>、</w:t>
      </w:r>
      <w:r>
        <w:t>-1154G</w:t>
      </w:r>
      <w:r>
        <w:t>/</w:t>
      </w:r>
      <w:r>
        <w:t>A</w:t>
      </w:r>
      <w:r>
        <w:rPr>
          <w:rFonts w:ascii="宋体" w:eastAsia="宋体" w:hint="eastAsia"/>
        </w:rPr>
        <w:t>）</w:t>
      </w:r>
      <w:r>
        <w:rPr>
          <w:rFonts w:ascii="宋体" w:eastAsia="宋体" w:hint="eastAsia"/>
        </w:rPr>
        <w:t>与复发性自然流产的之间的相关性的结果不尽相</w:t>
      </w:r>
      <w:r>
        <w:rPr>
          <w:rFonts w:ascii="宋体" w:eastAsia="宋体" w:hint="eastAsia"/>
        </w:rPr>
        <w:t>同。所以，我们综合国内外的相关研究进行</w:t>
      </w:r>
      <w:r>
        <w:t>meta</w:t>
      </w:r>
      <w:r>
        <w:rPr>
          <w:rFonts w:ascii="宋体" w:eastAsia="宋体" w:hint="eastAsia"/>
        </w:rPr>
        <w:t>分析，期望对</w:t>
      </w:r>
      <w:r>
        <w:t>VEGF</w:t>
      </w:r>
      <w:r>
        <w:rPr>
          <w:rFonts w:ascii="宋体" w:eastAsia="宋体" w:hint="eastAsia"/>
        </w:rPr>
        <w:t>基因位点的多态性</w:t>
      </w:r>
      <w:r>
        <w:rPr>
          <w:rFonts w:ascii="宋体" w:eastAsia="宋体" w:hint="eastAsia"/>
        </w:rPr>
        <w:t>（</w:t>
      </w:r>
      <w:r>
        <w:t>-634G</w:t>
      </w:r>
      <w:r>
        <w:t>/</w:t>
      </w:r>
      <w:r>
        <w:t>C</w:t>
      </w:r>
      <w:r>
        <w:rPr>
          <w:rFonts w:ascii="宋体" w:eastAsia="宋体" w:hint="eastAsia"/>
        </w:rPr>
        <w:t>、</w:t>
      </w:r>
      <w:r>
        <w:t>+936C</w:t>
      </w:r>
      <w:r>
        <w:t>/</w:t>
      </w:r>
      <w:r>
        <w:t>T</w:t>
      </w:r>
      <w:r>
        <w:rPr>
          <w:rFonts w:ascii="宋体" w:eastAsia="宋体" w:hint="eastAsia"/>
        </w:rPr>
        <w:t>、</w:t>
      </w:r>
      <w:r>
        <w:t>-2578C</w:t>
      </w:r>
      <w:r>
        <w:t>/</w:t>
      </w:r>
      <w:r>
        <w:t>A</w:t>
      </w:r>
      <w:r>
        <w:rPr>
          <w:rFonts w:ascii="宋体" w:eastAsia="宋体" w:hint="eastAsia"/>
        </w:rPr>
        <w:t>、</w:t>
      </w:r>
      <w:r>
        <w:t>-1154G</w:t>
      </w:r>
      <w:r>
        <w:t>/</w:t>
      </w:r>
      <w:r>
        <w:t>A</w:t>
      </w:r>
      <w:r>
        <w:rPr>
          <w:rFonts w:ascii="宋体" w:eastAsia="宋体" w:hint="eastAsia"/>
        </w:rPr>
        <w:t>）</w:t>
      </w:r>
      <w:r>
        <w:rPr>
          <w:rFonts w:ascii="宋体" w:eastAsia="宋体" w:hint="eastAsia"/>
        </w:rPr>
        <w:t>与复发性自然流产的相关性做一个较为全面的评估。</w:t>
      </w:r>
    </w:p>
    <w:p w:rsidR="0018722C">
      <w:pPr>
        <w:topLinePunct/>
      </w:pPr>
      <w:bookmarkStart w:id="745766" w:name="_cwCmt1"/>
      <w:r>
        <w:rPr>
          <w:rFonts w:cstheme="minorBidi" w:hAnsiTheme="minorHAnsi" w:eastAsiaTheme="minorHAnsi" w:asciiTheme="minorHAnsi"/>
        </w:rPr>
        <w:t>20</w:t>
      </w:r>
      <w:bookmarkEnd w:id="745766"/>
    </w:p>
    <w:p w:rsidR="0018722C">
      <w:pPr>
        <w:topLinePunct/>
      </w:pPr>
      <w:r>
        <w:t>VEGF</w:t>
      </w:r>
      <w:r>
        <w:rPr>
          <w:rFonts w:ascii="宋体" w:eastAsia="宋体" w:hint="eastAsia"/>
        </w:rPr>
        <w:t>基因</w:t>
      </w:r>
      <w:r>
        <w:t>-634G</w:t>
      </w:r>
      <w:r>
        <w:t>/</w:t>
      </w:r>
      <w:r>
        <w:t xml:space="preserve">C</w:t>
      </w:r>
      <w:r>
        <w:rPr>
          <w:rFonts w:ascii="宋体" w:eastAsia="宋体" w:hint="eastAsia"/>
        </w:rPr>
        <w:t>位点中</w:t>
      </w:r>
      <w:r>
        <w:t>CC</w:t>
      </w:r>
      <w:r>
        <w:rPr>
          <w:rFonts w:ascii="宋体" w:eastAsia="宋体" w:hint="eastAsia"/>
        </w:rPr>
        <w:t>基因型较</w:t>
      </w:r>
      <w:r>
        <w:t>GG</w:t>
      </w:r>
      <w:r>
        <w:rPr>
          <w:rFonts w:ascii="宋体" w:eastAsia="宋体" w:hint="eastAsia"/>
        </w:rPr>
        <w:t>基因型妇女发生复发性自然流产</w:t>
      </w:r>
      <w:r>
        <w:rPr>
          <w:rFonts w:ascii="宋体" w:eastAsia="宋体" w:hint="eastAsia"/>
        </w:rPr>
        <w:t>的风险可能高</w:t>
      </w:r>
      <w:r>
        <w:t>1</w:t>
      </w:r>
      <w:r>
        <w:t>.</w:t>
      </w:r>
      <w:r>
        <w:t>29</w:t>
      </w:r>
      <w:r>
        <w:rPr>
          <w:rFonts w:ascii="宋体" w:eastAsia="宋体" w:hint="eastAsia"/>
        </w:rPr>
        <w:t>倍，携带等位基因</w:t>
      </w:r>
      <w:r>
        <w:t>C</w:t>
      </w:r>
      <w:r>
        <w:rPr>
          <w:rFonts w:ascii="宋体" w:eastAsia="宋体" w:hint="eastAsia"/>
        </w:rPr>
        <w:t>较携带等位基因</w:t>
      </w:r>
      <w:r>
        <w:t>G</w:t>
      </w:r>
      <w:r>
        <w:rPr>
          <w:rFonts w:ascii="宋体" w:eastAsia="宋体" w:hint="eastAsia"/>
        </w:rPr>
        <w:t>的女性的发病风险约</w:t>
      </w:r>
      <w:r>
        <w:rPr>
          <w:rFonts w:ascii="宋体" w:eastAsia="宋体" w:hint="eastAsia"/>
        </w:rPr>
        <w:t>高</w:t>
      </w:r>
    </w:p>
    <w:p w:rsidR="0018722C">
      <w:pPr>
        <w:topLinePunct/>
      </w:pPr>
      <w:r>
        <w:t>1.14</w:t>
      </w:r>
      <w:r>
        <w:rPr>
          <w:rFonts w:ascii="宋体" w:eastAsia="宋体" w:hint="eastAsia"/>
        </w:rPr>
        <w:t>倍。</w:t>
      </w:r>
      <w:r>
        <w:t>VEGF</w:t>
      </w:r>
      <w:r>
        <w:rPr>
          <w:rFonts w:ascii="宋体" w:eastAsia="宋体" w:hint="eastAsia"/>
        </w:rPr>
        <w:t>基因的</w:t>
      </w:r>
      <w:r>
        <w:t>+936C</w:t>
      </w:r>
      <w:r>
        <w:t>/</w:t>
      </w:r>
      <w:r>
        <w:t xml:space="preserve">T</w:t>
      </w:r>
      <w:r>
        <w:rPr>
          <w:rFonts w:ascii="宋体" w:eastAsia="宋体" w:hint="eastAsia"/>
        </w:rPr>
        <w:t>基因位点的相关研究中存在统计学异质性，且进行</w:t>
      </w:r>
      <w:r>
        <w:rPr>
          <w:rFonts w:ascii="宋体" w:eastAsia="宋体" w:hint="eastAsia"/>
        </w:rPr>
        <w:t>亚组分析仍无法避免，通过进一步分析漏斗图及森林图后发现，</w:t>
      </w:r>
      <w:r>
        <w:t>Almawi</w:t>
      </w:r>
      <w:r>
        <w:rPr>
          <w:rFonts w:ascii="宋体" w:eastAsia="宋体" w:hint="eastAsia"/>
        </w:rPr>
        <w:t>等</w:t>
      </w:r>
      <w:r>
        <w:rPr>
          <w:vertAlign w:val="superscript"/>
        </w:rPr>
        <w:t>[</w:t>
      </w:r>
      <w:r>
        <w:rPr>
          <w:vertAlign w:val="superscript"/>
        </w:rPr>
        <w:t xml:space="preserve">25</w:t>
      </w:r>
      <w:r>
        <w:rPr>
          <w:vertAlign w:val="superscript"/>
        </w:rPr>
        <w:t>]</w:t>
      </w:r>
      <w:r>
        <w:rPr>
          <w:rFonts w:ascii="宋体" w:eastAsia="宋体" w:hint="eastAsia"/>
        </w:rPr>
        <w:t>的研</w:t>
      </w:r>
      <w:r>
        <w:rPr>
          <w:rFonts w:ascii="宋体" w:eastAsia="宋体" w:hint="eastAsia"/>
        </w:rPr>
        <w:t>究存在明显统计学异质性及发表偏倚，故而在排除此研究后，其中</w:t>
      </w:r>
      <w:r>
        <w:t>CT</w:t>
      </w:r>
      <w:r>
        <w:rPr>
          <w:rFonts w:ascii="宋体" w:eastAsia="宋体" w:hint="eastAsia"/>
        </w:rPr>
        <w:t>、</w:t>
      </w:r>
      <w:r>
        <w:t>TT</w:t>
      </w:r>
      <w:r>
        <w:rPr>
          <w:rFonts w:ascii="宋体" w:eastAsia="宋体" w:hint="eastAsia"/>
        </w:rPr>
        <w:t>基因</w:t>
      </w:r>
      <w:r>
        <w:rPr>
          <w:rFonts w:ascii="宋体" w:eastAsia="宋体" w:hint="eastAsia"/>
        </w:rPr>
        <w:t>型及</w:t>
      </w:r>
      <w:r>
        <w:t>T</w:t>
      </w:r>
      <w:r>
        <w:rPr>
          <w:rFonts w:ascii="宋体" w:eastAsia="宋体" w:hint="eastAsia"/>
        </w:rPr>
        <w:t>等位基因在病例组与对照组间比较，相较于</w:t>
      </w:r>
      <w:r>
        <w:t>CC</w:t>
      </w:r>
      <w:r>
        <w:rPr>
          <w:rFonts w:ascii="宋体" w:eastAsia="宋体" w:hint="eastAsia"/>
        </w:rPr>
        <w:t>基因型及</w:t>
      </w:r>
      <w:r>
        <w:t>C</w:t>
      </w:r>
      <w:r>
        <w:rPr>
          <w:rFonts w:ascii="宋体" w:eastAsia="宋体" w:hint="eastAsia"/>
        </w:rPr>
        <w:t>等位基因妇女</w:t>
      </w:r>
      <w:r>
        <w:rPr>
          <w:rFonts w:ascii="宋体" w:eastAsia="宋体" w:hint="eastAsia"/>
        </w:rPr>
        <w:t>更容易发生复发性自然流产</w:t>
      </w:r>
      <w:r>
        <w:rPr>
          <w:rFonts w:ascii="宋体" w:eastAsia="宋体" w:hint="eastAsia"/>
        </w:rPr>
        <w:t>（</w:t>
      </w:r>
      <w:r>
        <w:rPr>
          <w:spacing w:val="-2"/>
        </w:rPr>
        <w:t>P</w:t>
      </w:r>
      <w:r>
        <w:rPr>
          <w:rFonts w:ascii="宋体" w:eastAsia="宋体" w:hint="eastAsia"/>
          <w:spacing w:val="-2"/>
        </w:rPr>
        <w:t>＜</w:t>
      </w:r>
      <w:r>
        <w:rPr>
          <w:spacing w:val="-2"/>
        </w:rPr>
        <w:t>0.05</w:t>
      </w:r>
      <w:r>
        <w:rPr>
          <w:rFonts w:ascii="宋体" w:eastAsia="宋体" w:hint="eastAsia"/>
        </w:rPr>
        <w:t>）</w:t>
      </w:r>
      <w:r>
        <w:rPr>
          <w:rFonts w:ascii="宋体" w:eastAsia="宋体" w:hint="eastAsia"/>
        </w:rPr>
        <w:t>。在</w:t>
      </w:r>
      <w:r>
        <w:t>meta</w:t>
      </w:r>
      <w:r>
        <w:rPr>
          <w:rFonts w:ascii="宋体" w:eastAsia="宋体" w:hint="eastAsia"/>
        </w:rPr>
        <w:t>分析中若将存在明显统计学有异质性的研究排除，然后再分析可能产生选择性偏倚</w:t>
      </w:r>
      <w:r>
        <w:rPr>
          <w:vertAlign w:val="superscript"/>
        </w:rPr>
        <w:t>[</w:t>
      </w:r>
      <w:r>
        <w:rPr>
          <w:vertAlign w:val="superscript"/>
          <w:position w:val="8"/>
        </w:rPr>
        <w:t xml:space="preserve">32</w:t>
      </w:r>
      <w:r>
        <w:rPr>
          <w:vertAlign w:val="superscript"/>
        </w:rPr>
        <w:t>]</w:t>
      </w:r>
      <w:r>
        <w:rPr>
          <w:rFonts w:ascii="宋体" w:eastAsia="宋体" w:hint="eastAsia"/>
        </w:rPr>
        <w:t>，故而对于</w:t>
      </w:r>
      <w:r>
        <w:t>+936C</w:t>
      </w:r>
      <w:r>
        <w:t>/</w:t>
      </w:r>
      <w:r>
        <w:t>T</w:t>
      </w:r>
      <w:r/>
      <w:r>
        <w:rPr>
          <w:rFonts w:ascii="宋体" w:eastAsia="宋体" w:hint="eastAsia"/>
        </w:rPr>
        <w:t>位点</w:t>
      </w:r>
      <w:r>
        <w:rPr>
          <w:rFonts w:ascii="宋体" w:eastAsia="宋体" w:hint="eastAsia"/>
        </w:rPr>
        <w:t>的</w:t>
      </w:r>
    </w:p>
    <w:p w:rsidR="0018722C">
      <w:pPr>
        <w:topLinePunct/>
      </w:pPr>
      <w:r>
        <w:t>SNP</w:t>
      </w:r>
      <w:r>
        <w:rPr>
          <w:rFonts w:ascii="宋体" w:eastAsia="宋体" w:hint="eastAsia"/>
        </w:rPr>
        <w:t>与不明原因复发性自然流产发生风险的相关性研究，需要更多大样本、高质量的研究论证。</w:t>
      </w:r>
      <w:r>
        <w:t>VEGF</w:t>
      </w:r>
      <w:r>
        <w:rPr>
          <w:rFonts w:ascii="宋体" w:eastAsia="宋体" w:hint="eastAsia"/>
        </w:rPr>
        <w:t>基因的</w:t>
      </w:r>
      <w:r>
        <w:t>-2578C</w:t>
      </w:r>
      <w:r>
        <w:t>/</w:t>
      </w:r>
      <w:r>
        <w:t xml:space="preserve">A</w:t>
      </w:r>
      <w:r>
        <w:rPr>
          <w:rFonts w:ascii="宋体" w:eastAsia="宋体" w:hint="eastAsia"/>
        </w:rPr>
        <w:t>与复发性自然流产的相关性分析表明，该多态位点与不明原因复发性自然流产的发生相关性可能不高，与目前国内外多数研究结果一致，各研究同质性较好，结果较可靠。</w:t>
      </w:r>
      <w:r>
        <w:t>VEGF</w:t>
      </w:r>
      <w:r>
        <w:rPr>
          <w:rFonts w:ascii="宋体" w:eastAsia="宋体" w:hint="eastAsia"/>
        </w:rPr>
        <w:t>基因的</w:t>
      </w:r>
      <w:r>
        <w:t>-1154G</w:t>
      </w:r>
      <w:r>
        <w:t>/</w:t>
      </w:r>
      <w:r>
        <w:t xml:space="preserve">A</w:t>
      </w:r>
      <w:r>
        <w:rPr>
          <w:rFonts w:ascii="宋体" w:eastAsia="宋体" w:hint="eastAsia"/>
        </w:rPr>
        <w:t>位点在各研究间存在明显统计学异质性，经过亚组分析后该异质性不能消除，且经分析后均无无统计学意义，因此推断是否由于因本研究所纳入的文献中未明确地进行种族分类，其异质性的来源于不同种族之间基因频率分布的差异，且各研究间地区跨域较大，因此出现明显的统计学异质性有可能源于以及其他未知的因素，因此需要将来综合更多的研究成果来论证。</w:t>
      </w:r>
    </w:p>
    <w:p w:rsidR="0018722C">
      <w:pPr>
        <w:topLinePunct/>
      </w:pPr>
      <w:r>
        <w:rPr>
          <w:rFonts w:ascii="宋体" w:eastAsia="宋体" w:hint="eastAsia"/>
        </w:rPr>
        <w:t>与此同时，</w:t>
      </w:r>
      <w:r>
        <w:t>Jeon</w:t>
      </w:r>
      <w:r>
        <w:rPr>
          <w:rFonts w:ascii="宋体" w:eastAsia="宋体" w:hint="eastAsia"/>
        </w:rPr>
        <w:t>等</w:t>
      </w:r>
      <w:r>
        <w:t>[</w:t>
      </w:r>
      <w:r>
        <w:t xml:space="preserve">12</w:t>
      </w:r>
      <w:r>
        <w:t>]</w:t>
      </w:r>
      <w:r>
        <w:rPr>
          <w:rFonts w:ascii="宋体" w:eastAsia="宋体" w:hint="eastAsia"/>
        </w:rPr>
        <w:t>的研究对复发性流产胎儿体内的</w:t>
      </w:r>
      <w:r>
        <w:t>VEGF</w:t>
      </w:r>
      <w:r>
        <w:rPr>
          <w:rFonts w:ascii="宋体" w:eastAsia="宋体" w:hint="eastAsia"/>
        </w:rPr>
        <w:t>基因多态性进行分析，发现</w:t>
      </w:r>
      <w:r>
        <w:t>-2578CA+AA</w:t>
      </w:r>
      <w:r>
        <w:t>/</w:t>
      </w:r>
      <w:r>
        <w:t>-634CC</w:t>
      </w:r>
      <w:r>
        <w:rPr>
          <w:rFonts w:ascii="宋体" w:eastAsia="宋体" w:hint="eastAsia"/>
        </w:rPr>
        <w:t>、</w:t>
      </w:r>
      <w:r>
        <w:t>-1154GA+AA</w:t>
      </w:r>
      <w:r>
        <w:t>/</w:t>
      </w:r>
      <w:r>
        <w:t xml:space="preserve">-634CC</w:t>
      </w:r>
      <w:r>
        <w:rPr>
          <w:rFonts w:ascii="宋体" w:eastAsia="宋体" w:hint="eastAsia"/>
        </w:rPr>
        <w:t>较正常组表达明显升高；</w:t>
      </w:r>
      <w:r>
        <w:rPr>
          <w:rFonts w:ascii="宋体" w:eastAsia="宋体" w:hint="eastAsia"/>
        </w:rPr>
        <w:t>在</w:t>
      </w:r>
      <w:r>
        <w:t>Lee</w:t>
      </w:r>
      <w:r>
        <w:rPr>
          <w:rFonts w:ascii="宋体" w:eastAsia="宋体" w:hint="eastAsia"/>
        </w:rPr>
        <w:t>等</w:t>
      </w:r>
      <w:r>
        <w:rPr>
          <w:vertAlign w:val="superscript"/>
        </w:rPr>
        <w:t>[</w:t>
      </w:r>
      <w:r>
        <w:rPr>
          <w:vertAlign w:val="superscript"/>
        </w:rPr>
        <w:t xml:space="preserve">17</w:t>
      </w:r>
      <w:r>
        <w:rPr>
          <w:vertAlign w:val="superscript"/>
        </w:rPr>
        <w:t>]</w:t>
      </w:r>
      <w:r>
        <w:rPr>
          <w:rFonts w:ascii="宋体" w:eastAsia="宋体" w:hint="eastAsia"/>
        </w:rPr>
        <w:t>的研究中显示，单倍体</w:t>
      </w:r>
      <w:r>
        <w:t>A-A-G-T</w:t>
      </w:r>
      <w:r>
        <w:rPr>
          <w:rFonts w:ascii="宋体" w:eastAsia="宋体" w:hint="eastAsia"/>
        </w:rPr>
        <w:t>与</w:t>
      </w:r>
      <w:r>
        <w:t>C-A-G-T</w:t>
      </w:r>
      <w:r>
        <w:rPr>
          <w:rFonts w:ascii="宋体" w:eastAsia="宋体" w:hint="eastAsia"/>
        </w:rPr>
        <w:t>在不明原因复发性自然流</w:t>
      </w:r>
      <w:r>
        <w:rPr>
          <w:rFonts w:ascii="宋体" w:eastAsia="宋体" w:hint="eastAsia"/>
        </w:rPr>
        <w:t>产与正常妇女中比较，差异有统计学意义；</w:t>
      </w:r>
      <w:r>
        <w:t>Su</w:t>
      </w:r>
      <w:r>
        <w:rPr>
          <w:rFonts w:ascii="宋体" w:eastAsia="宋体" w:hint="eastAsia"/>
        </w:rPr>
        <w:t>等</w:t>
      </w:r>
      <w:r>
        <w:rPr>
          <w:vertAlign w:val="superscript"/>
        </w:rPr>
        <w:t>[</w:t>
      </w:r>
      <w:r>
        <w:rPr>
          <w:vertAlign w:val="superscript"/>
        </w:rPr>
        <w:t xml:space="preserve">33</w:t>
      </w:r>
      <w:r>
        <w:rPr>
          <w:vertAlign w:val="superscript"/>
        </w:rPr>
        <w:t>]</w:t>
      </w:r>
      <w:r>
        <w:rPr>
          <w:rFonts w:ascii="宋体" w:eastAsia="宋体" w:hint="eastAsia"/>
        </w:rPr>
        <w:t>的研究中也表明</w:t>
      </w:r>
      <w:r>
        <w:t>VEGF</w:t>
      </w:r>
      <w:r>
        <w:t>(</w:t>
      </w:r>
      <w:r>
        <w:rPr>
          <w:rFonts w:ascii="宋体" w:eastAsia="宋体" w:hint="eastAsia"/>
        </w:rPr>
        <w:t>单倍体</w:t>
      </w:r>
      <w:r>
        <w:t>A-T-G</w:t>
      </w:r>
      <w:r>
        <w:t>)</w:t>
      </w:r>
      <w:r>
        <w:rPr>
          <w:rFonts w:ascii="宋体" w:eastAsia="宋体" w:hint="eastAsia"/>
        </w:rPr>
        <w:t>与其激酶插入嵌合受体</w:t>
      </w:r>
      <w:r>
        <w:t>（</w:t>
      </w:r>
      <w:r>
        <w:rPr>
          <w:rFonts w:ascii="宋体" w:eastAsia="宋体" w:hint="eastAsia"/>
          <w:spacing w:val="-8"/>
        </w:rPr>
        <w:t>单倍体</w:t>
      </w:r>
      <w:r>
        <w:t>A-C-A-T-G</w:t>
      </w:r>
      <w:r>
        <w:t>）</w:t>
      </w:r>
      <w:r>
        <w:rPr>
          <w:rFonts w:ascii="宋体" w:eastAsia="宋体" w:hint="eastAsia"/>
        </w:rPr>
        <w:t>在病例与对照组比较有差异。这些研究结果表明，不明原因复发性自然流产是一个非常复杂的疾病，它的病因可能是由一个基因型或是多个基因型有关，因而将来会更多的关注复发性自然流产患者及正常妊娠妇女基因或是基因交联方面的研究。</w:t>
      </w:r>
    </w:p>
    <w:p w:rsidR="0018722C">
      <w:pPr>
        <w:topLinePunct/>
      </w:pPr>
      <w:r>
        <w:rPr>
          <w:rFonts w:ascii="宋体" w:hAnsi="宋体" w:eastAsia="宋体" w:hint="eastAsia"/>
        </w:rPr>
        <w:t>然而，在这项</w:t>
      </w:r>
      <w:r>
        <w:t>meta</w:t>
      </w:r>
      <w:r>
        <w:rPr>
          <w:rFonts w:ascii="宋体" w:hAnsi="宋体" w:eastAsia="宋体" w:hint="eastAsia"/>
        </w:rPr>
        <w:t>分析存在一定的局限性，首先，对</w:t>
      </w:r>
      <w:r>
        <w:t>VEGF</w:t>
      </w:r>
      <w:r>
        <w:rPr>
          <w:rFonts w:ascii="宋体" w:hAnsi="宋体" w:eastAsia="宋体" w:hint="eastAsia"/>
        </w:rPr>
        <w:t>基因位点</w:t>
      </w:r>
      <w:r>
        <w:t>−1154G</w:t>
      </w:r>
      <w:r>
        <w:t>/</w:t>
      </w:r>
      <w:r>
        <w:t xml:space="preserve">A</w:t>
      </w:r>
      <w:r>
        <w:rPr>
          <w:rFonts w:ascii="宋体" w:hAnsi="宋体" w:eastAsia="宋体" w:hint="eastAsia"/>
        </w:rPr>
        <w:t>多态性在整体或亚群研究获得的研究具有高度的异质性，虽然我们通过亚组分析，</w:t>
      </w:r>
      <w:r w:rsidR="001852F3">
        <w:rPr>
          <w:rFonts w:ascii="宋体" w:hAnsi="宋体" w:eastAsia="宋体" w:hint="eastAsia"/>
        </w:rPr>
        <w:t xml:space="preserve">但仍不能消除；其次，在筛选文献时仅搜索中、英文两种语种，可能会限制的</w:t>
      </w:r>
      <w:r w:rsidR="001852F3">
        <w:rPr>
          <w:rFonts w:ascii="宋体" w:hAnsi="宋体" w:eastAsia="宋体" w:hint="eastAsia"/>
        </w:rPr>
        <w:t>此</w:t>
      </w:r>
    </w:p>
    <w:p w:rsidR="0018722C">
      <w:pPr>
        <w:topLinePunct/>
      </w:pPr>
      <w:bookmarkStart w:id="745767" w:name="_cwCmt2"/>
      <w:r>
        <w:rPr>
          <w:rFonts w:cstheme="minorBidi" w:hAnsiTheme="minorHAnsi" w:eastAsiaTheme="minorHAnsi" w:asciiTheme="minorHAnsi"/>
        </w:rPr>
        <w:t>21</w:t>
      </w:r>
      <w:bookmarkEnd w:id="745767"/>
    </w:p>
    <w:p w:rsidR="0018722C">
      <w:pPr>
        <w:topLinePunct/>
      </w:pPr>
      <w:bookmarkStart w:name="_bookmark7" w:id="47"/>
      <w:bookmarkEnd w:id="47"/>
      <w:r/>
      <w:r>
        <w:rPr>
          <w:rFonts w:ascii="宋体" w:eastAsia="宋体" w:hint="eastAsia"/>
        </w:rPr>
        <w:t>项</w:t>
      </w:r>
      <w:r>
        <w:t>meta</w:t>
      </w:r>
      <w:r>
        <w:rPr>
          <w:rFonts w:ascii="宋体" w:eastAsia="宋体" w:hint="eastAsia"/>
        </w:rPr>
        <w:t>分析的结果。因此对于</w:t>
      </w:r>
      <w:r>
        <w:t>VEGF</w:t>
      </w:r>
      <w:r>
        <w:rPr>
          <w:rFonts w:ascii="宋体" w:eastAsia="宋体" w:hint="eastAsia"/>
        </w:rPr>
        <w:t>基因位点与不明原因复发性自然流产的相关性研究，需要不断的探索与研究，期望能够总结出更为可靠、准确的研究成果。</w:t>
      </w:r>
    </w:p>
    <w:p w:rsidR="0018722C">
      <w:pPr>
        <w:topLinePunct/>
      </w:pPr>
      <w:r>
        <w:rPr>
          <w:rFonts w:ascii="宋体" w:eastAsia="宋体" w:hint="eastAsia"/>
        </w:rPr>
        <w:t>综上，</w:t>
      </w:r>
      <w:r>
        <w:t>VEGF</w:t>
      </w:r>
      <w:r>
        <w:rPr>
          <w:rFonts w:ascii="宋体" w:eastAsia="宋体" w:hint="eastAsia"/>
        </w:rPr>
        <w:t>基因</w:t>
      </w:r>
      <w:r>
        <w:t>+936C</w:t>
      </w:r>
      <w:r>
        <w:t>/</w:t>
      </w:r>
      <w:r>
        <w:t>T</w:t>
      </w:r>
      <w:r>
        <w:rPr>
          <w:rFonts w:ascii="宋体" w:eastAsia="宋体" w:hint="eastAsia"/>
        </w:rPr>
        <w:t>、</w:t>
      </w:r>
      <w:r>
        <w:t>-634G</w:t>
      </w:r>
      <w:r>
        <w:t>/</w:t>
      </w:r>
      <w:r>
        <w:t xml:space="preserve">C</w:t>
      </w:r>
      <w:r>
        <w:rPr>
          <w:rFonts w:ascii="宋体" w:eastAsia="宋体" w:hint="eastAsia"/>
        </w:rPr>
        <w:t>位点的单核苷酸多态性与不明原因复发</w:t>
      </w:r>
      <w:r>
        <w:rPr>
          <w:rFonts w:ascii="宋体" w:eastAsia="宋体" w:hint="eastAsia"/>
        </w:rPr>
        <w:t>性自然流产相关，其中携带位点</w:t>
      </w:r>
      <w:r>
        <w:t>-634G</w:t>
      </w:r>
      <w:r>
        <w:t>/</w:t>
      </w:r>
      <w:r>
        <w:t xml:space="preserve">C</w:t>
      </w:r>
      <w:r>
        <w:rPr>
          <w:rFonts w:ascii="宋体" w:eastAsia="宋体" w:hint="eastAsia"/>
        </w:rPr>
        <w:t>的</w:t>
      </w:r>
      <w:r>
        <w:t>CC</w:t>
      </w:r>
      <w:r>
        <w:rPr>
          <w:rFonts w:ascii="宋体" w:eastAsia="宋体" w:hint="eastAsia"/>
        </w:rPr>
        <w:t>基因型及</w:t>
      </w:r>
      <w:r>
        <w:t>C</w:t>
      </w:r>
      <w:r>
        <w:rPr>
          <w:rFonts w:ascii="宋体" w:eastAsia="宋体" w:hint="eastAsia"/>
        </w:rPr>
        <w:t>等位基因与</w:t>
      </w:r>
      <w:r>
        <w:t>+936C</w:t>
      </w:r>
      <w:r>
        <w:t>/</w:t>
      </w:r>
      <w:r>
        <w:t xml:space="preserve">T</w:t>
      </w:r>
      <w:r>
        <w:rPr>
          <w:rFonts w:ascii="宋体" w:eastAsia="宋体" w:hint="eastAsia"/>
        </w:rPr>
        <w:t>位</w:t>
      </w:r>
      <w:r>
        <w:rPr>
          <w:rFonts w:ascii="宋体" w:eastAsia="宋体" w:hint="eastAsia"/>
        </w:rPr>
        <w:t>点的</w:t>
      </w:r>
      <w:r>
        <w:t>CT</w:t>
      </w:r>
      <w:r>
        <w:rPr>
          <w:rFonts w:ascii="宋体" w:eastAsia="宋体" w:hint="eastAsia"/>
        </w:rPr>
        <w:t>、</w:t>
      </w:r>
      <w:r>
        <w:t>TT</w:t>
      </w:r>
      <w:r>
        <w:rPr>
          <w:rFonts w:ascii="宋体" w:eastAsia="宋体" w:hint="eastAsia"/>
        </w:rPr>
        <w:t>基因型及</w:t>
      </w:r>
      <w:r>
        <w:t>T</w:t>
      </w:r>
      <w:r>
        <w:rPr>
          <w:rFonts w:ascii="宋体" w:eastAsia="宋体" w:hint="eastAsia"/>
        </w:rPr>
        <w:t>等位基因妇女发生不明原因复发性自然流产的风险较正</w:t>
      </w:r>
      <w:r>
        <w:rPr>
          <w:rFonts w:ascii="宋体" w:eastAsia="宋体" w:hint="eastAsia"/>
        </w:rPr>
        <w:t>常妊娠妇女增高，而携带</w:t>
      </w:r>
      <w:r>
        <w:t>-634G</w:t>
      </w:r>
      <w:r>
        <w:t>/</w:t>
      </w:r>
      <w:r>
        <w:t xml:space="preserve">C</w:t>
      </w:r>
      <w:r>
        <w:rPr>
          <w:rFonts w:ascii="宋体" w:eastAsia="宋体" w:hint="eastAsia"/>
        </w:rPr>
        <w:t>的</w:t>
      </w:r>
      <w:r>
        <w:t>G</w:t>
      </w:r>
      <w:r>
        <w:rPr>
          <w:rFonts w:ascii="宋体" w:eastAsia="宋体" w:hint="eastAsia"/>
        </w:rPr>
        <w:t>等位基因及位点</w:t>
      </w:r>
      <w:r>
        <w:t>+936C</w:t>
      </w:r>
      <w:r>
        <w:t>/</w:t>
      </w:r>
      <w:r>
        <w:t xml:space="preserve">T</w:t>
      </w:r>
      <w:r>
        <w:rPr>
          <w:rFonts w:ascii="宋体" w:eastAsia="宋体" w:hint="eastAsia"/>
        </w:rPr>
        <w:t>的</w:t>
      </w:r>
      <w:r>
        <w:t>CC</w:t>
      </w:r>
      <w:r>
        <w:rPr>
          <w:rFonts w:ascii="宋体" w:eastAsia="宋体" w:hint="eastAsia"/>
        </w:rPr>
        <w:t>基因型及</w:t>
      </w:r>
      <w:r>
        <w:t>C</w:t>
      </w:r>
      <w:r>
        <w:rPr>
          <w:rFonts w:ascii="宋体" w:eastAsia="宋体" w:hint="eastAsia"/>
        </w:rPr>
        <w:t>等位基因妇女发生不明原因复发性自然流产的风险较低。那么随着现代分子生物</w:t>
      </w:r>
      <w:r>
        <w:rPr>
          <w:rFonts w:ascii="宋体" w:eastAsia="宋体" w:hint="eastAsia"/>
        </w:rPr>
        <w:t>学技术的不断提高，研究</w:t>
      </w:r>
      <w:r>
        <w:t>DNA</w:t>
      </w:r>
      <w:r>
        <w:rPr>
          <w:rFonts w:ascii="宋体" w:eastAsia="宋体" w:hint="eastAsia"/>
        </w:rPr>
        <w:t>的多态位点以了解不明原因复发性自然流产的发病机制，临床在针对不明原因复发性自然流产患者的病因诊断中，我们则可检测</w:t>
      </w:r>
      <w:r>
        <w:rPr>
          <w:rFonts w:ascii="宋体" w:eastAsia="宋体" w:hint="eastAsia"/>
        </w:rPr>
        <w:t>其</w:t>
      </w:r>
    </w:p>
    <w:p w:rsidR="0018722C">
      <w:pPr>
        <w:topLinePunct/>
      </w:pPr>
      <w:r>
        <w:t>VEGF</w:t>
      </w:r>
      <w:r>
        <w:rPr>
          <w:rFonts w:ascii="宋体" w:eastAsia="宋体" w:hint="eastAsia"/>
        </w:rPr>
        <w:t>基因类型，通过基因靶向治疗，在妊娠早、中期增加或是降低</w:t>
      </w:r>
      <w:r>
        <w:t>VEGF</w:t>
      </w:r>
      <w:r>
        <w:rPr>
          <w:rFonts w:ascii="宋体" w:eastAsia="宋体" w:hint="eastAsia"/>
        </w:rPr>
        <w:t>基因</w:t>
      </w:r>
      <w:r>
        <w:rPr>
          <w:rFonts w:ascii="宋体" w:eastAsia="宋体" w:hint="eastAsia"/>
        </w:rPr>
        <w:t>的复制、转录、翻译等以改变曾有复发性自然流产病史的妊娠妇女体内</w:t>
      </w:r>
      <w:r>
        <w:t>VEGF</w:t>
      </w:r>
      <w:r>
        <w:rPr>
          <w:rFonts w:ascii="宋体" w:eastAsia="宋体" w:hint="eastAsia"/>
        </w:rPr>
        <w:t>蛋白表达水平，以促进妊娠期滋养细胞及新生血管的形成，从而改善胎盘及胎儿体内的血液循环，从而成为治疗复发性流产的新型手段。</w:t>
      </w:r>
    </w:p>
    <w:p w:rsidR="0018722C">
      <w:pPr>
        <w:topLinePunct/>
      </w:pPr>
      <w:bookmarkStart w:id="745768" w:name="_cwCmt3"/>
      <w:r>
        <w:rPr>
          <w:rFonts w:cstheme="minorBidi" w:hAnsiTheme="minorHAnsi" w:eastAsiaTheme="minorHAnsi" w:asciiTheme="minorHAnsi"/>
        </w:rPr>
        <w:t>22</w:t>
      </w:r>
      <w:bookmarkEnd w:id="745768"/>
    </w:p>
    <w:p w:rsidR="0018722C">
      <w:pPr>
        <w:outlineLvl w:val="9"/>
        <w:topLinePunct/>
      </w:pPr>
      <w:bookmarkStart w:name="全文总结 " w:id="48"/>
      <w:bookmarkEnd w:id="48"/>
      <w:r>
        <w:rPr>
          <w:kern w:val="2"/>
          <w:sz w:val="36"/>
          <w:szCs w:val="36"/>
          <w:rFonts w:cstheme="minorBidi" w:hAnsiTheme="minorHAnsi" w:eastAsiaTheme="minorHAnsi" w:asciiTheme="minorHAnsi" w:ascii="黑体" w:hAnsi="黑体" w:eastAsia="黑体" w:cs="黑体"/>
          <w:b/>
          <w:bCs/>
          <w:w w:val="95"/>
        </w:rPr>
        <w:t>全文总结</w:t>
      </w:r>
    </w:p>
    <w:p w:rsidR="0018722C">
      <w:pPr>
        <w:topLinePunct/>
      </w:pPr>
      <w:r>
        <w:rPr>
          <w:rFonts w:ascii="宋体" w:eastAsia="宋体" w:hint="eastAsia"/>
        </w:rPr>
        <w:t xml:space="preserve">复发性自然流产是一种病因十分复杂的疾病，给育龄期妇女及其家人带来了沉重的心理负担，虽然大多自然流产的患者病因尚可询证，但仍有近半数的复发</w:t>
      </w:r>
      <w:r>
        <w:rPr>
          <w:rFonts w:ascii="宋体" w:eastAsia="宋体" w:hint="eastAsia"/>
        </w:rPr>
        <w:t xml:space="preserve">性自然流产目前无法明确病因。本文就</w:t>
      </w:r>
      <w:r>
        <w:rPr>
          <w:rFonts w:ascii="宋体" w:eastAsia="宋体" w:hint="eastAsia"/>
        </w:rPr>
        <w:t>近年</w:t>
      </w:r>
      <w:r>
        <w:rPr>
          <w:rFonts w:ascii="宋体" w:eastAsia="宋体" w:hint="eastAsia"/>
        </w:rPr>
        <w:t>世界范围内公开发表对</w:t>
      </w:r>
      <w:r>
        <w:t xml:space="preserve">VEGF</w:t>
      </w:r>
      <w:r>
        <w:rPr>
          <w:rFonts w:ascii="宋体" w:eastAsia="宋体" w:hint="eastAsia"/>
        </w:rPr>
        <w:t xml:space="preserve">基因多</w:t>
      </w:r>
      <w:r>
        <w:rPr>
          <w:rFonts w:ascii="宋体" w:eastAsia="宋体" w:hint="eastAsia"/>
        </w:rPr>
        <w:t xml:space="preserve">态性与复发性自然流产相关研究进行合并分析，排除有明显统计学异质性的研究，</w:t>
      </w:r>
      <w:r>
        <w:rPr>
          <w:rFonts w:ascii="宋体" w:eastAsia="宋体" w:hint="eastAsia"/>
        </w:rPr>
        <w:t xml:space="preserve">以探寻</w:t>
      </w:r>
      <w:r>
        <w:t xml:space="preserve">VEGF</w:t>
      </w:r>
      <w:r>
        <w:rPr>
          <w:rFonts w:ascii="宋体" w:eastAsia="宋体" w:hint="eastAsia"/>
        </w:rPr>
        <w:t xml:space="preserve">基因不同基因位点的单核苷酸多态性与不明原因复发性自然流产的发病风险；在本文的合并分析中可以得出，</w:t>
      </w:r>
      <w:r>
        <w:t xml:space="preserve">VEGF</w:t>
      </w:r>
      <w:r>
        <w:rPr>
          <w:rFonts w:ascii="宋体" w:eastAsia="宋体" w:hint="eastAsia"/>
        </w:rPr>
        <w:t xml:space="preserve">基因</w:t>
      </w:r>
      <w:r>
        <w:t xml:space="preserve">-634G</w:t>
      </w:r>
      <w:r>
        <w:t xml:space="preserve">/</w:t>
      </w:r>
      <w:r>
        <w:t xml:space="preserve">C </w:t>
      </w:r>
      <w:r>
        <w:t xml:space="preserve">(</w:t>
      </w:r>
      <w:r>
        <w:t xml:space="preserve">rs2010963</w:t>
      </w:r>
      <w:r>
        <w:t xml:space="preserve">)</w:t>
      </w:r>
      <w:r>
        <w:rPr>
          <w:rFonts w:ascii="宋体" w:eastAsia="宋体" w:hint="eastAsia"/>
        </w:rPr>
        <w:t xml:space="preserve">位点</w:t>
      </w:r>
      <w:r>
        <w:rPr>
          <w:rFonts w:ascii="宋体" w:eastAsia="宋体" w:hint="eastAsia"/>
        </w:rPr>
        <w:t>、</w:t>
      </w:r>
    </w:p>
    <w:p w:rsidR="0018722C">
      <w:pPr>
        <w:topLinePunct/>
      </w:pPr>
      <w:r>
        <w:t xml:space="preserve">+936C</w:t>
      </w:r>
      <w:r>
        <w:t xml:space="preserve">/</w:t>
      </w:r>
      <w:r>
        <w:t xml:space="preserve">T </w:t>
      </w:r>
      <w:r>
        <w:t xml:space="preserve">(</w:t>
      </w:r>
      <w:r>
        <w:t xml:space="preserve">rs3025039</w:t>
      </w:r>
      <w:r>
        <w:t xml:space="preserve">)</w:t>
      </w:r>
      <w:r>
        <w:rPr>
          <w:rFonts w:ascii="宋体" w:eastAsia="宋体" w:hint="eastAsia"/>
        </w:rPr>
        <w:t xml:space="preserve">位点的单核苷酸多态性与不明原因复发性自然流产发生可能相关，即携带</w:t>
      </w:r>
      <w:r>
        <w:t xml:space="preserve">-634G</w:t>
      </w:r>
      <w:r>
        <w:t xml:space="preserve">/</w:t>
      </w:r>
      <w:r>
        <w:t xml:space="preserve">C</w:t>
      </w:r>
      <w:r/>
      <w:r>
        <w:rPr>
          <w:rFonts w:ascii="宋体" w:eastAsia="宋体" w:hint="eastAsia"/>
        </w:rPr>
        <w:t xml:space="preserve">的位点</w:t>
      </w:r>
      <w:r>
        <w:t xml:space="preserve">CC</w:t>
      </w:r>
      <w:r>
        <w:rPr>
          <w:rFonts w:ascii="宋体" w:eastAsia="宋体" w:hint="eastAsia"/>
        </w:rPr>
        <w:t xml:space="preserve">基因型及</w:t>
      </w:r>
      <w:r>
        <w:t xml:space="preserve">C</w:t>
      </w:r>
      <w:r>
        <w:rPr>
          <w:rFonts w:ascii="宋体" w:eastAsia="宋体" w:hint="eastAsia"/>
        </w:rPr>
        <w:t xml:space="preserve">等位基因与</w:t>
      </w:r>
      <w:r>
        <w:t xml:space="preserve">+936C</w:t>
      </w:r>
      <w:r>
        <w:t xml:space="preserve">/</w:t>
      </w:r>
      <w:r>
        <w:t xml:space="preserve">T</w:t>
      </w:r>
      <w:r>
        <w:rPr>
          <w:rFonts w:ascii="宋体" w:eastAsia="宋体" w:hint="eastAsia"/>
        </w:rPr>
        <w:t xml:space="preserve">位点的</w:t>
      </w:r>
      <w:r>
        <w:t xml:space="preserve">CT</w:t>
      </w:r>
      <w:r>
        <w:rPr>
          <w:rFonts w:ascii="宋体" w:eastAsia="宋体" w:hint="eastAsia"/>
        </w:rPr>
        <w:t xml:space="preserve">、</w:t>
      </w:r>
      <w:r>
        <w:t xml:space="preserve">TT</w:t>
      </w:r>
      <w:r>
        <w:rPr>
          <w:rFonts w:ascii="宋体" w:eastAsia="宋体" w:hint="eastAsia"/>
        </w:rPr>
        <w:t xml:space="preserve">基因型及</w:t>
      </w:r>
      <w:r>
        <w:t xml:space="preserve">T</w:t>
      </w:r>
      <w:r>
        <w:rPr>
          <w:rFonts w:ascii="宋体" w:eastAsia="宋体" w:hint="eastAsia"/>
        </w:rPr>
        <w:t xml:space="preserve">等位基因可能增加不明原因复发性自然流产的发生风险。但将此项</w:t>
      </w:r>
      <w:r>
        <w:t xml:space="preserve">meta</w:t>
      </w:r>
      <w:r>
        <w:rPr>
          <w:rFonts w:ascii="宋体" w:eastAsia="宋体" w:hint="eastAsia"/>
        </w:rPr>
        <w:t xml:space="preserve">分析中存在高度异质性的研究进行亚组分析，终不能消除其异质性，说明不同区</w:t>
      </w:r>
      <w:r>
        <w:rPr>
          <w:rFonts w:ascii="宋体" w:eastAsia="宋体" w:hint="eastAsia"/>
        </w:rPr>
        <w:t xml:space="preserve">域、国家，不同种族间的部分研究结果大相径庭，并且目前关于</w:t>
      </w:r>
      <w:r>
        <w:t xml:space="preserve">VEGF</w:t>
      </w:r>
      <w:r>
        <w:rPr>
          <w:rFonts w:ascii="宋体" w:eastAsia="宋体" w:hint="eastAsia"/>
        </w:rPr>
        <w:t xml:space="preserve">基因位点与复发性自然流产的相关性研究数量相对较少，而在筛选文献限制语种等因素，</w:t>
      </w:r>
      <w:r>
        <w:rPr>
          <w:rFonts w:ascii="宋体" w:eastAsia="宋体" w:hint="eastAsia"/>
        </w:rPr>
        <w:t xml:space="preserve">在一定程度上可能会限制此项</w:t>
      </w:r>
      <w:r>
        <w:t xml:space="preserve">meta</w:t>
      </w:r>
      <w:r>
        <w:rPr>
          <w:rFonts w:ascii="宋体" w:eastAsia="宋体" w:hint="eastAsia"/>
        </w:rPr>
        <w:t xml:space="preserve">分析的结果。因此我们仍需要不断的发现、探</w:t>
      </w:r>
      <w:r>
        <w:rPr>
          <w:rFonts w:ascii="宋体" w:eastAsia="宋体" w:hint="eastAsia"/>
        </w:rPr>
        <w:t xml:space="preserve">索与研究，期望能够得到样本量大，质量更的研究结果，以进一步的阐明不明原因复发性自然流产与遗传基因的关系，力争在以后的医疗水平支撑下通过在妊娠期增加或是降低该基因位点的复制、转录、翻译等，改变其目标蛋白在体内的表达水平，从而改变妊娠结局，增加妊娠成功率。</w:t>
      </w:r>
    </w:p>
    <w:p w:rsidR="0018722C">
      <w:pPr>
        <w:topLinePunct/>
      </w:pPr>
      <w:bookmarkStart w:id="745769" w:name="_cwCmt4"/>
      <w:r>
        <w:rPr>
          <w:rFonts w:cstheme="minorBidi" w:hAnsiTheme="minorHAnsi" w:eastAsiaTheme="minorHAnsi" w:asciiTheme="minorHAnsi"/>
        </w:rPr>
        <w:t>23</w:t>
      </w:r>
      <w:bookmarkEnd w:id="745769"/>
    </w:p>
    <w:p w:rsidR="0018722C">
      <w:pPr>
        <w:pStyle w:val="afff1"/>
        <w:topLinePunct/>
      </w:pPr>
      <w:bookmarkStart w:id="745762" w:name="_Toc686745762"/>
      <w:bookmarkStart w:name="参考文献 " w:id="49"/>
      <w:bookmarkEnd w:id="49"/>
      <w:r/>
      <w:r>
        <w:t>参考文献</w:t>
      </w:r>
      <w:bookmarkEnd w:id="745762"/>
    </w:p>
    <w:p w:rsidR="0018722C">
      <w:pPr>
        <w:pStyle w:val="ab"/>
        <w:topLinePunct/>
        <w:ind w:left="200" w:hangingChars="200" w:hanging="200"/>
      </w:pPr>
      <w:r>
        <w:rPr>
          <w:rFonts w:ascii="Arial" w:eastAsia="Arial"/>
        </w:rPr>
        <w:t>[</w:t>
      </w:r>
      <w:r>
        <w:rPr>
          <w:rFonts w:ascii="Arial" w:eastAsia="Arial"/>
        </w:rPr>
        <w:t xml:space="preserve">1</w:t>
      </w:r>
      <w:r>
        <w:rPr>
          <w:rFonts w:ascii="Arial" w:eastAsia="Arial"/>
        </w:rPr>
        <w:t>]</w:t>
      </w:r>
      <w:r w:rsidRPr="00281126">
        <w:t xml:space="preserve">  </w:t>
      </w:r>
      <w:r>
        <w:rPr>
          <w:rFonts w:ascii="宋体" w:eastAsia="宋体" w:hint="eastAsia"/>
        </w:rPr>
        <w:t>谢幸</w:t>
      </w:r>
      <w:r>
        <w:rPr>
          <w:rFonts w:ascii="宋体" w:eastAsia="宋体" w:hint="eastAsia"/>
        </w:rPr>
        <w:t xml:space="preserve">, </w:t>
      </w:r>
      <w:r>
        <w:rPr>
          <w:rFonts w:ascii="宋体" w:eastAsia="宋体" w:hint="eastAsia"/>
        </w:rPr>
        <w:t>苟文丽等</w:t>
      </w:r>
      <w:r>
        <w:t xml:space="preserve">.</w:t>
      </w:r>
      <w:r>
        <w:t xml:space="preserve"> </w:t>
      </w:r>
      <w:r>
        <w:rPr>
          <w:rFonts w:ascii="宋体" w:eastAsia="宋体" w:hint="eastAsia"/>
        </w:rPr>
        <w:t>第八版妇产科学</w:t>
      </w:r>
      <w:r>
        <w:t>[</w:t>
      </w:r>
      <w:r>
        <w:rPr>
          <w:sz w:val="24"/>
        </w:rPr>
        <w:t xml:space="preserve">M</w:t>
      </w:r>
      <w:r>
        <w:t>]</w:t>
      </w:r>
      <w:r>
        <w:t xml:space="preserve">.</w:t>
      </w:r>
      <w:r>
        <w:t xml:space="preserve"> </w:t>
      </w:r>
      <w:r>
        <w:rPr>
          <w:rFonts w:ascii="宋体" w:eastAsia="宋体" w:hint="eastAsia"/>
        </w:rPr>
        <w:t>人民卫生出版社</w:t>
      </w:r>
      <w:r>
        <w:t xml:space="preserve">.</w:t>
      </w:r>
      <w:r>
        <w:t xml:space="preserve"> </w:t>
      </w:r>
      <w:r>
        <w:t>2014.</w:t>
      </w:r>
      <w:r w:rsidR="001852F3">
        <w:t xml:space="preserve"> </w:t>
      </w:r>
      <w:r w:rsidR="001852F3">
        <w:t xml:space="preserve">P47</w:t>
      </w:r>
      <w:r>
        <w:rPr>
          <w:rFonts w:ascii="Arial" w:eastAsia="Arial"/>
        </w:rPr>
        <w:t>-50.</w:t>
      </w:r>
    </w:p>
    <w:p w:rsidR="0018722C">
      <w:pPr>
        <w:pStyle w:val="ab"/>
        <w:topLinePunct/>
        <w:ind w:left="200" w:hangingChars="200" w:hanging="200"/>
      </w:pPr>
      <w:r>
        <w:t>[</w:t>
      </w:r>
      <w:r>
        <w:t xml:space="preserve">2</w:t>
      </w:r>
      <w:r>
        <w:t>]</w:t>
      </w:r>
      <w:r w:rsidRPr="00281126">
        <w:t xml:space="preserve">  </w:t>
      </w:r>
      <w:r>
        <w:t xml:space="preserve">Kwak-Kim J,</w:t>
      </w:r>
      <w:r>
        <w:t xml:space="preserve"> </w:t>
      </w:r>
      <w:r>
        <w:t xml:space="preserve">Park JC,</w:t>
      </w:r>
      <w:r>
        <w:t xml:space="preserve"> </w:t>
      </w:r>
      <w:r>
        <w:t xml:space="preserve">Ahn HK,</w:t>
      </w:r>
      <w:r>
        <w:t xml:space="preserve"> </w:t>
      </w:r>
      <w:r>
        <w:t xml:space="preserve">et al.</w:t>
      </w:r>
      <w:r>
        <w:t xml:space="preserve"> </w:t>
      </w:r>
      <w:r>
        <w:t xml:space="preserve">REVIEW ARTICLE:</w:t>
      </w:r>
      <w:r>
        <w:t xml:space="preserve"> </w:t>
      </w:r>
      <w:r>
        <w:t xml:space="preserve">immunological modes of pregnancy loss</w:t>
      </w:r>
      <w:r>
        <w:t>[</w:t>
      </w:r>
      <w:r>
        <w:t>J</w:t>
      </w:r>
      <w:r>
        <w:t>]</w:t>
      </w:r>
      <w:r>
        <w:t xml:space="preserve">.</w:t>
      </w:r>
      <w:r>
        <w:t xml:space="preserve"> </w:t>
      </w:r>
      <w:r>
        <w:t xml:space="preserve">Am J Reprod</w:t>
      </w:r>
      <w:r>
        <w:t> </w:t>
      </w:r>
      <w:r>
        <w:t xml:space="preserve">Immunol,</w:t>
      </w:r>
      <w:r>
        <w:t xml:space="preserve"> </w:t>
      </w:r>
      <w:r>
        <w:t>2010,</w:t>
      </w:r>
      <w:r>
        <w:t xml:space="preserve"> </w:t>
      </w:r>
      <w:r>
        <w:t>63</w:t>
      </w:r>
      <w:r>
        <w:t>(</w:t>
      </w:r>
      <w:r>
        <w:t>6</w:t>
      </w:r>
      <w:r>
        <w:t>)</w:t>
      </w:r>
      <w:r>
        <w:t xml:space="preserve">:</w:t>
      </w:r>
      <w:r>
        <w:t xml:space="preserve"> </w:t>
      </w:r>
      <w:r>
        <w:t>611-623.</w:t>
      </w:r>
    </w:p>
    <w:p w:rsidR="0018722C">
      <w:pPr>
        <w:pStyle w:val="ab"/>
        <w:topLinePunct/>
        <w:ind w:left="200" w:hangingChars="200" w:hanging="200"/>
      </w:pPr>
      <w:r>
        <w:t>[</w:t>
      </w:r>
      <w:r>
        <w:t xml:space="preserve">3</w:t>
      </w:r>
      <w:r>
        <w:t>]</w:t>
      </w:r>
      <w:r w:rsidRPr="00281126">
        <w:t xml:space="preserve">  </w:t>
      </w:r>
      <w:r>
        <w:t xml:space="preserve">Metwally M,</w:t>
      </w:r>
      <w:r>
        <w:t xml:space="preserve"> </w:t>
      </w:r>
      <w:r>
        <w:t xml:space="preserve">Saravelos SH,</w:t>
      </w:r>
      <w:r>
        <w:t xml:space="preserve"> </w:t>
      </w:r>
      <w:r>
        <w:t xml:space="preserve">Ledger WL,</w:t>
      </w:r>
      <w:r>
        <w:t xml:space="preserve"> </w:t>
      </w:r>
      <w:r>
        <w:t xml:space="preserve">et al.</w:t>
      </w:r>
      <w:r>
        <w:t xml:space="preserve"> </w:t>
      </w:r>
      <w:r>
        <w:t xml:space="preserve">Body mass index and risk of miscarriage in women with recurrent miscarriage</w:t>
      </w:r>
      <w:r>
        <w:t>[</w:t>
      </w:r>
      <w:r>
        <w:t>J</w:t>
      </w:r>
      <w:r>
        <w:t>]</w:t>
      </w:r>
      <w:r>
        <w:t xml:space="preserve">.</w:t>
      </w:r>
      <w:r>
        <w:t xml:space="preserve"> </w:t>
      </w:r>
      <w:r>
        <w:t xml:space="preserve">Fertil Steril,</w:t>
      </w:r>
      <w:r>
        <w:t xml:space="preserve"> </w:t>
      </w:r>
      <w:r>
        <w:t>2010,</w:t>
      </w:r>
      <w:r>
        <w:t xml:space="preserve"> </w:t>
      </w:r>
      <w:r>
        <w:t>94</w:t>
      </w:r>
      <w:r>
        <w:t>(</w:t>
      </w:r>
      <w:r>
        <w:t>1</w:t>
      </w:r>
      <w:r>
        <w:t>)</w:t>
      </w:r>
      <w:r>
        <w:t xml:space="preserve">:</w:t>
      </w:r>
      <w:r>
        <w:t xml:space="preserve"> </w:t>
      </w:r>
      <w:r>
        <w:t>290-295.</w:t>
      </w:r>
    </w:p>
    <w:p w:rsidR="0018722C">
      <w:pPr>
        <w:pStyle w:val="ab"/>
        <w:topLinePunct/>
        <w:ind w:left="200" w:hangingChars="200" w:hanging="200"/>
      </w:pPr>
      <w:r>
        <w:t>[</w:t>
      </w:r>
      <w:r>
        <w:t xml:space="preserve">4</w:t>
      </w:r>
      <w:r>
        <w:t>]</w:t>
      </w:r>
      <w:r w:rsidRPr="00281126">
        <w:t xml:space="preserve">  </w:t>
      </w:r>
      <w:r>
        <w:t xml:space="preserve">Christiansen OB,</w:t>
      </w:r>
      <w:r>
        <w:t xml:space="preserve"> </w:t>
      </w:r>
      <w:r>
        <w:t>Steffensen</w:t>
      </w:r>
      <w:r w:rsidR="001852F3">
        <w:t xml:space="preserve"> R,</w:t>
      </w:r>
      <w:r w:rsidR="001852F3">
        <w:t xml:space="preserve"> </w:t>
      </w:r>
      <w:r w:rsidR="001852F3">
        <w:t>Nielsen</w:t>
      </w:r>
      <w:r w:rsidR="001852F3">
        <w:t xml:space="preserve"> HS,</w:t>
      </w:r>
      <w:r w:rsidR="001852F3">
        <w:t xml:space="preserve"> </w:t>
      </w:r>
      <w:r w:rsidR="001852F3">
        <w:t xml:space="preserve">et al.</w:t>
      </w:r>
      <w:r w:rsidR="001852F3">
        <w:t xml:space="preserve"> </w:t>
      </w:r>
      <w:r w:rsidR="001852F3">
        <w:t xml:space="preserve">Multifactoria etiology</w:t>
      </w:r>
      <w:r w:rsidR="001852F3">
        <w:t xml:space="preserve"> of</w:t>
      </w:r>
      <w:r>
        <w:t> </w:t>
      </w:r>
      <w:r>
        <w:t>recurrent</w:t>
      </w:r>
      <w:r>
        <w:t>miscarriage</w:t>
      </w:r>
      <w:r>
        <w:t>and</w:t>
      </w:r>
      <w:r>
        <w:t>its</w:t>
      </w:r>
      <w:r>
        <w:t>scientific</w:t>
      </w:r>
      <w:r>
        <w:t>and</w:t>
      </w:r>
      <w:r>
        <w:t>clinical</w:t>
      </w:r>
      <w:r>
        <w:t>implications</w:t>
      </w:r>
      <w:r>
        <w:t>[</w:t>
      </w:r>
      <w:r>
        <w:t>J</w:t>
      </w:r>
      <w:r>
        <w:t>]</w:t>
      </w:r>
      <w:r>
        <w:t xml:space="preserve">.</w:t>
      </w:r>
      <w:r>
        <w:t xml:space="preserve"> </w:t>
      </w:r>
      <w:r>
        <w:t>Gynecol</w:t>
      </w:r>
      <w:r w:rsidRPr="00000000">
        <w:t xml:space="preserve">Obstet Invest,</w:t>
      </w:r>
      <w:r w:rsidRPr="00000000">
        <w:t xml:space="preserve"> </w:t>
      </w:r>
      <w:r w:rsidRPr="00000000">
        <w:t>2008,</w:t>
      </w:r>
      <w:r w:rsidRPr="00000000">
        <w:t xml:space="preserve"> </w:t>
      </w:r>
      <w:r w:rsidRPr="00000000">
        <w:t>66</w:t>
      </w:r>
      <w:r>
        <w:t>(</w:t>
      </w:r>
      <w:r>
        <w:t>4</w:t>
      </w:r>
      <w:r>
        <w:t>)</w:t>
      </w:r>
      <w:r>
        <w:t xml:space="preserve">:</w:t>
      </w:r>
      <w:r>
        <w:t xml:space="preserve"> </w:t>
      </w:r>
      <w:r>
        <w:t>257-267.</w:t>
      </w:r>
    </w:p>
    <w:p w:rsidR="0018722C">
      <w:pPr>
        <w:pStyle w:val="ab"/>
        <w:topLinePunct/>
        <w:ind w:left="200" w:hangingChars="200" w:hanging="200"/>
      </w:pPr>
      <w:r>
        <w:t xml:space="preserve">[</w:t>
      </w:r>
      <w:r>
        <w:t xml:space="preserve">5</w:t>
      </w:r>
      <w:r>
        <w:t xml:space="preserve">]</w:t>
      </w:r>
      <w:r>
        <w:t xml:space="preserve"> </w:t>
      </w:r>
      <w:r>
        <w:rPr>
          <w:rFonts w:ascii="宋体" w:eastAsia="宋体" w:hint="eastAsia"/>
        </w:rPr>
        <w:t xml:space="preserve">叶俊英</w:t>
      </w:r>
      <w:r>
        <w:rPr>
          <w:rFonts w:ascii="宋体" w:eastAsia="宋体" w:hint="eastAsia"/>
        </w:rPr>
        <w:t xml:space="preserve">, </w:t>
      </w:r>
      <w:r>
        <w:rPr>
          <w:rFonts w:ascii="宋体" w:eastAsia="宋体" w:hint="eastAsia"/>
        </w:rPr>
        <w:t xml:space="preserve">谢建渝</w:t>
      </w:r>
      <w:r>
        <w:t xml:space="preserve">.</w:t>
      </w:r>
      <w:r>
        <w:t xml:space="preserve"> </w:t>
      </w:r>
      <w:r>
        <w:rPr>
          <w:rFonts w:ascii="宋体" w:eastAsia="宋体" w:hint="eastAsia"/>
        </w:rPr>
        <w:t xml:space="preserve">异位妊娠早期诊断标志物的进展</w:t>
      </w:r>
      <w:r>
        <w:t xml:space="preserve">[</w:t>
      </w:r>
      <w:r>
        <w:t xml:space="preserve">J</w:t>
      </w:r>
      <w:r>
        <w:t xml:space="preserve"> </w:t>
      </w:r>
      <w:r>
        <w:t xml:space="preserve">]</w:t>
      </w:r>
      <w:r>
        <w:t xml:space="preserve">.</w:t>
      </w:r>
      <w:r>
        <w:t xml:space="preserve"> </w:t>
      </w:r>
      <w:r/>
      <w:r>
        <w:rPr>
          <w:rFonts w:ascii="宋体" w:eastAsia="宋体" w:hint="eastAsia"/>
        </w:rPr>
        <w:t xml:space="preserve">检验医学与临床</w:t>
      </w:r>
      <w:r>
        <w:rPr>
          <w:rFonts w:ascii="宋体" w:eastAsia="宋体" w:hint="eastAsia"/>
        </w:rPr>
        <w:t xml:space="preserve">, </w:t>
      </w:r>
      <w:r>
        <w:t xml:space="preserve">2006</w:t>
      </w:r>
      <w:r>
        <w:rPr>
          <w:rFonts w:ascii="宋体" w:eastAsia="宋体" w:hint="eastAsia"/>
          <w:rFonts w:ascii="宋体" w:eastAsia="宋体" w:hint="eastAsia"/>
          <w:sz w:val="24"/>
        </w:rPr>
        <w:t xml:space="preserve">,</w:t>
      </w:r>
      <w:r>
        <w:rPr>
          <w:rFonts w:ascii="宋体" w:eastAsia="宋体" w:hint="eastAsia"/>
        </w:rPr>
        <w:t xml:space="preserve"> </w:t>
      </w:r>
      <w:r>
        <w:t xml:space="preserve">3</w:t>
      </w:r>
      <w:r>
        <w:t xml:space="preserve">(</w:t>
      </w:r>
      <w:r>
        <w:t xml:space="preserve">8</w:t>
      </w:r>
      <w:r>
        <w:t xml:space="preserve">)</w:t>
      </w:r>
      <w:r>
        <w:t xml:space="preserve">:</w:t>
      </w:r>
      <w:r>
        <w:t xml:space="preserve"> </w:t>
      </w:r>
      <w:r>
        <w:t>378-380.</w:t>
      </w:r>
    </w:p>
    <w:p w:rsidR="0018722C">
      <w:pPr>
        <w:pStyle w:val="ab"/>
        <w:topLinePunct/>
        <w:ind w:left="200" w:hangingChars="200" w:hanging="200"/>
      </w:pPr>
      <w:r>
        <w:t>[</w:t>
      </w:r>
      <w:r>
        <w:t xml:space="preserve">6</w:t>
      </w:r>
      <w:r>
        <w:t>]</w:t>
      </w:r>
      <w:r w:rsidRPr="00281126">
        <w:t xml:space="preserve">  </w:t>
      </w:r>
      <w:r>
        <w:t>Watson </w:t>
      </w:r>
      <w:r>
        <w:t>CJ,</w:t>
      </w:r>
      <w:r w:rsidR="001852F3">
        <w:t xml:space="preserve"> </w:t>
      </w:r>
      <w:r w:rsidR="001852F3">
        <w:t xml:space="preserve">Webb </w:t>
      </w:r>
      <w:r>
        <w:t xml:space="preserve">NJ,</w:t>
      </w:r>
      <w:r>
        <w:t xml:space="preserve"> </w:t>
      </w:r>
      <w:r>
        <w:t xml:space="preserve">Bottomley MJ,</w:t>
      </w:r>
      <w:r>
        <w:t xml:space="preserve"> </w:t>
      </w:r>
      <w:r>
        <w:t xml:space="preserve">et a1.</w:t>
      </w:r>
      <w:r>
        <w:t xml:space="preserve"> </w:t>
      </w:r>
      <w:r>
        <w:t xml:space="preserve">Identification of polymorphisms within</w:t>
      </w:r>
      <w:r w:rsidR="001852F3">
        <w:t xml:space="preserve"> the vascular end othelial growth factor</w:t>
      </w:r>
      <w:r>
        <w:t>(</w:t>
      </w:r>
      <w:r>
        <w:t>VEGF</w:t>
      </w:r>
      <w:r>
        <w:t>)</w:t>
      </w:r>
      <w:r>
        <w:t xml:space="preserve"> gene: correlation with variation in VEGF protein production.</w:t>
      </w:r>
      <w:r>
        <w:t> </w:t>
      </w:r>
      <w:r>
        <w:t xml:space="preserve">Cytokine,</w:t>
      </w:r>
      <w:r>
        <w:t xml:space="preserve"> </w:t>
      </w:r>
      <w:r>
        <w:t>2000,</w:t>
      </w:r>
      <w:r>
        <w:t xml:space="preserve"> </w:t>
      </w:r>
      <w:r>
        <w:t>12:</w:t>
      </w:r>
      <w:r>
        <w:t xml:space="preserve"> </w:t>
      </w:r>
      <w:r>
        <w:t>1232-1235.</w:t>
      </w:r>
    </w:p>
    <w:p w:rsidR="0018722C">
      <w:pPr>
        <w:pStyle w:val="ab"/>
        <w:topLinePunct/>
        <w:ind w:left="200" w:hangingChars="200" w:hanging="200"/>
      </w:pPr>
      <w:bookmarkStart w:id="745775" w:name="_cwCmt10"/>
      <w:r>
        <w:t>[</w:t>
      </w:r>
      <w:r>
        <w:t xml:space="preserve">7</w:t>
      </w:r>
      <w:r>
        <w:t>]</w:t>
      </w:r>
      <w:r w:rsidRPr="00281126">
        <w:t xml:space="preserve">  </w:t>
      </w:r>
      <w:r>
        <w:t xml:space="preserve">Su MT,</w:t>
      </w:r>
      <w:r>
        <w:t xml:space="preserve"> </w:t>
      </w:r>
      <w:r>
        <w:t xml:space="preserve">Lin SH,</w:t>
      </w:r>
      <w:r>
        <w:t xml:space="preserve"> </w:t>
      </w:r>
      <w:r>
        <w:t xml:space="preserve">Chen YC.</w:t>
      </w:r>
      <w:r>
        <w:t xml:space="preserve"> </w:t>
      </w:r>
      <w:r>
        <w:t xml:space="preserve">Genetic association studies of angiogenesis and vasoconstriction related genes in women with recurrent pregnancy loss:</w:t>
      </w:r>
      <w:r>
        <w:t xml:space="preserve"> </w:t>
      </w:r>
      <w:r>
        <w:t xml:space="preserve">a systematic review and meta-analysis</w:t>
      </w:r>
      <w:r>
        <w:t>[</w:t>
      </w:r>
      <w:r>
        <w:t>J</w:t>
      </w:r>
      <w:r>
        <w:t>]</w:t>
      </w:r>
      <w:r>
        <w:t>. Hum Reprod</w:t>
      </w:r>
      <w:r>
        <w:t> </w:t>
      </w:r>
      <w:r>
        <w:t xml:space="preserve">Update,</w:t>
      </w:r>
      <w:r>
        <w:t xml:space="preserve"> </w:t>
      </w:r>
      <w:r>
        <w:t>2011,</w:t>
      </w:r>
      <w:r>
        <w:t xml:space="preserve"> </w:t>
      </w:r>
      <w:r>
        <w:t>17</w:t>
      </w:r>
      <w:r>
        <w:t>(</w:t>
      </w:r>
      <w:r>
        <w:t>6</w:t>
      </w:r>
      <w:r>
        <w:t>)</w:t>
      </w:r>
      <w:r>
        <w:t xml:space="preserve">:</w:t>
      </w:r>
      <w:r>
        <w:t xml:space="preserve"> </w:t>
      </w:r>
      <w:r>
        <w:t>803-812.</w:t>
      </w:r>
      <w:bookmarkEnd w:id="745775"/>
    </w:p>
    <w:p w:rsidR="0018722C">
      <w:pPr>
        <w:pStyle w:val="ab"/>
        <w:topLinePunct/>
        <w:ind w:left="200" w:hangingChars="200" w:hanging="200"/>
      </w:pPr>
      <w:r>
        <w:t>[</w:t>
      </w:r>
      <w:r>
        <w:t xml:space="preserve">8</w:t>
      </w:r>
      <w:r>
        <w:t xml:space="preserve">]</w:t>
      </w:r>
      <w:r>
        <w:t xml:space="preserve"> </w:t>
      </w:r>
      <w:r>
        <w:rPr>
          <w:rFonts w:ascii="宋体" w:eastAsia="宋体" w:hint="eastAsia"/>
        </w:rPr>
        <w:t>贾建军</w:t>
      </w:r>
      <w:r>
        <w:rPr>
          <w:rFonts w:ascii="宋体" w:eastAsia="宋体" w:hint="eastAsia"/>
        </w:rPr>
        <w:t xml:space="preserve">, </w:t>
      </w:r>
      <w:r>
        <w:rPr>
          <w:rFonts w:ascii="宋体" w:eastAsia="宋体" w:hint="eastAsia"/>
        </w:rPr>
        <w:t>王自能</w:t>
      </w:r>
      <w:r>
        <w:rPr>
          <w:rFonts w:ascii="宋体" w:eastAsia="宋体" w:hint="eastAsia"/>
        </w:rPr>
        <w:t xml:space="preserve">, </w:t>
      </w:r>
      <w:r>
        <w:rPr>
          <w:rFonts w:ascii="宋体" w:eastAsia="宋体" w:hint="eastAsia"/>
        </w:rPr>
        <w:t>罗新</w:t>
      </w:r>
      <w:r>
        <w:rPr>
          <w:rFonts w:ascii="宋体" w:eastAsia="宋体" w:hint="eastAsia"/>
        </w:rPr>
        <w:t xml:space="preserve">, </w:t>
      </w:r>
      <w:r>
        <w:rPr>
          <w:rFonts w:ascii="宋体" w:eastAsia="宋体" w:hint="eastAsia"/>
        </w:rPr>
        <w:t>等</w:t>
      </w:r>
      <w:r>
        <w:t xml:space="preserve">.</w:t>
      </w:r>
      <w:r>
        <w:t xml:space="preserve"> </w:t>
      </w:r>
      <w:r>
        <w:rPr>
          <w:rFonts w:ascii="宋体" w:eastAsia="宋体" w:hint="eastAsia"/>
        </w:rPr>
        <w:t>血管内皮因子在胎盘绒毛滋养层表达与绒毛血管</w:t>
      </w:r>
      <w:r>
        <w:rPr>
          <w:rFonts w:ascii="宋体" w:eastAsia="宋体" w:hint="eastAsia"/>
        </w:rPr>
        <w:t>生成</w:t>
      </w:r>
      <w:r>
        <w:t>[</w:t>
      </w:r>
      <w:r>
        <w:t>J</w:t>
      </w:r>
      <w:r>
        <w:t>]</w:t>
      </w:r>
      <w:r>
        <w:t xml:space="preserve">.</w:t>
      </w:r>
      <w:r>
        <w:t xml:space="preserve"> </w:t>
      </w:r>
      <w:r>
        <w:rPr>
          <w:rFonts w:ascii="宋体" w:eastAsia="宋体" w:hint="eastAsia"/>
        </w:rPr>
        <w:t>南方医科大学学报</w:t>
      </w:r>
      <w:r>
        <w:t xml:space="preserve">,</w:t>
      </w:r>
      <w:r>
        <w:t xml:space="preserve"> </w:t>
      </w:r>
      <w:r>
        <w:t>2006,</w:t>
      </w:r>
      <w:r>
        <w:t xml:space="preserve"> </w:t>
      </w:r>
      <w:r>
        <w:t>26</w:t>
      </w:r>
      <w:r>
        <w:t>(</w:t>
      </w:r>
      <w:r>
        <w:t>4</w:t>
      </w:r>
      <w:r>
        <w:t>)</w:t>
      </w:r>
      <w:r>
        <w:t xml:space="preserve">:</w:t>
      </w:r>
      <w:r>
        <w:t xml:space="preserve"> </w:t>
      </w:r>
      <w:r>
        <w:t>505-508.</w:t>
      </w:r>
    </w:p>
    <w:p w:rsidR="0018722C">
      <w:pPr>
        <w:pStyle w:val="ab"/>
        <w:topLinePunct/>
        <w:ind w:left="200" w:hangingChars="200" w:hanging="200"/>
      </w:pPr>
      <w:r>
        <w:t>[</w:t>
      </w:r>
      <w:r>
        <w:t xml:space="preserve">9</w:t>
      </w:r>
      <w:r>
        <w:t>]</w:t>
      </w:r>
      <w:r w:rsidRPr="00281126">
        <w:t xml:space="preserve">  </w:t>
      </w:r>
      <w:r>
        <w:t xml:space="preserve">Ferrara N.</w:t>
      </w:r>
      <w:r>
        <w:t xml:space="preserve"> </w:t>
      </w:r>
      <w:r>
        <w:t xml:space="preserve">Vascular endothelial growth factor: basic science and clinical progress</w:t>
      </w:r>
      <w:r>
        <w:t>[</w:t>
      </w:r>
      <w:r>
        <w:t>J</w:t>
      </w:r>
      <w:r>
        <w:t>]</w:t>
      </w:r>
      <w:r>
        <w:t>. Endocr</w:t>
      </w:r>
      <w:r>
        <w:t> </w:t>
      </w:r>
      <w:r>
        <w:t xml:space="preserve">Rev,</w:t>
      </w:r>
      <w:r>
        <w:t xml:space="preserve"> </w:t>
      </w:r>
      <w:r>
        <w:t>2004,</w:t>
      </w:r>
      <w:r>
        <w:t xml:space="preserve"> </w:t>
      </w:r>
      <w:r>
        <w:t>25</w:t>
      </w:r>
      <w:r>
        <w:t>(</w:t>
      </w:r>
      <w:r>
        <w:t>4</w:t>
      </w:r>
      <w:r>
        <w:t>)</w:t>
      </w:r>
      <w:r>
        <w:t xml:space="preserve">:</w:t>
      </w:r>
      <w:r>
        <w:t xml:space="preserve"> </w:t>
      </w:r>
      <w:r>
        <w:t>581-611.</w:t>
      </w:r>
    </w:p>
    <w:p w:rsidR="0018722C">
      <w:pPr>
        <w:pStyle w:val="ab"/>
        <w:topLinePunct/>
        <w:ind w:left="200" w:hangingChars="200" w:hanging="200"/>
      </w:pPr>
      <w:r>
        <w:t>[</w:t>
      </w:r>
      <w:r>
        <w:t xml:space="preserve">10</w:t>
      </w:r>
      <w:r>
        <w:t>]</w:t>
      </w:r>
      <w:r w:rsidRPr="00281126">
        <w:t xml:space="preserve"> </w:t>
      </w:r>
      <w:r>
        <w:t xml:space="preserve">Reynolds LP,</w:t>
      </w:r>
      <w:r>
        <w:t xml:space="preserve"> </w:t>
      </w:r>
      <w:r>
        <w:t xml:space="preserve">Borowicz PP,</w:t>
      </w:r>
      <w:r>
        <w:t xml:space="preserve"> </w:t>
      </w:r>
      <w:r>
        <w:t xml:space="preserve">Caton JS,</w:t>
      </w:r>
      <w:r>
        <w:t xml:space="preserve"> </w:t>
      </w:r>
      <w:r>
        <w:t xml:space="preserve">et al.</w:t>
      </w:r>
      <w:r>
        <w:t xml:space="preserve"> </w:t>
      </w:r>
      <w:r>
        <w:t>Uteroplacental</w:t>
      </w:r>
      <w:r>
        <w:t> </w:t>
      </w:r>
      <w:r>
        <w:t>vascular development and</w:t>
      </w:r>
      <w:r>
        <w:t xml:space="preserve">pla-centalfunction: an update</w:t>
      </w:r>
      <w:r>
        <w:t>[</w:t>
      </w:r>
      <w:r>
        <w:t>J</w:t>
      </w:r>
      <w:r>
        <w:t>]</w:t>
      </w:r>
      <w:r>
        <w:t xml:space="preserve">.</w:t>
      </w:r>
      <w:r>
        <w:t xml:space="preserve"> </w:t>
      </w:r>
      <w:r>
        <w:t xml:space="preserve">IntJ Dev Biol,</w:t>
      </w:r>
      <w:r>
        <w:t xml:space="preserve"> </w:t>
      </w:r>
      <w:r>
        <w:t>2010,</w:t>
      </w:r>
      <w:r>
        <w:t xml:space="preserve"> </w:t>
      </w:r>
      <w:r>
        <w:t>54</w:t>
      </w:r>
      <w:r>
        <w:t>(</w:t>
      </w:r>
      <w:r>
        <w:t>2-3</w:t>
      </w:r>
      <w:r>
        <w:t>)</w:t>
      </w:r>
      <w:r>
        <w:t xml:space="preserve">:</w:t>
      </w:r>
      <w:r>
        <w:t xml:space="preserve"> </w:t>
      </w:r>
      <w:r>
        <w:t>355-366.</w:t>
      </w:r>
    </w:p>
    <w:p w:rsidR="0018722C">
      <w:pPr>
        <w:pStyle w:val="ab"/>
        <w:topLinePunct/>
        <w:ind w:left="200" w:hangingChars="200" w:hanging="200"/>
      </w:pPr>
      <w:r>
        <w:t>[</w:t>
      </w:r>
      <w:r>
        <w:t xml:space="preserve">11</w:t>
      </w:r>
      <w:r>
        <w:t>]</w:t>
      </w:r>
      <w:r w:rsidRPr="00281126">
        <w:t xml:space="preserve"> </w:t>
      </w:r>
      <w:r>
        <w:t>Sierra S, Stephenson M.</w:t>
      </w:r>
      <w:r w:rsidR="001852F3">
        <w:t xml:space="preserve"> </w:t>
      </w:r>
      <w:r w:rsidR="001852F3">
        <w:t xml:space="preserve">Genetics of recurrent pregnancy loss</w:t>
      </w:r>
      <w:r>
        <w:t>[</w:t>
      </w:r>
      <w:r>
        <w:t xml:space="preserve">J</w:t>
      </w:r>
      <w:r>
        <w:t>]</w:t>
      </w:r>
      <w:r>
        <w:t xml:space="preserve">. </w:t>
      </w:r>
      <w:hyperlink r:id="rId21">
        <w:r>
          <w:t>Semin Reprod</w:t>
        </w:r>
      </w:hyperlink>
      <w:hyperlink r:id="rId21">
        <w:r>
          <w:t> Med. </w:t>
        </w:r>
      </w:hyperlink>
      <w:r>
        <w:t>2006</w:t>
      </w:r>
      <w:r/>
      <w:r>
        <w:t xml:space="preserve">;</w:t>
      </w:r>
      <w:r>
        <w:t xml:space="preserve"> </w:t>
      </w:r>
      <w:r>
        <w:t>24</w:t>
      </w:r>
      <w:r>
        <w:t>(</w:t>
      </w:r>
      <w:r>
        <w:t>1</w:t>
      </w:r>
      <w:r>
        <w:t>)</w:t>
      </w:r>
      <w:r>
        <w:t xml:space="preserve">:</w:t>
      </w:r>
      <w:r>
        <w:t xml:space="preserve"> </w:t>
      </w:r>
      <w:r>
        <w:t>17-24.</w:t>
      </w:r>
    </w:p>
    <w:p w:rsidR="0018722C">
      <w:pPr>
        <w:pStyle w:val="ab"/>
        <w:topLinePunct/>
        <w:ind w:left="200" w:hangingChars="200" w:hanging="200"/>
      </w:pPr>
      <w:hyperlink r:id="rId22">
        <w:r>
          <w:t>[</w:t>
        </w:r>
        <w:r>
          <w:t xml:space="preserve">12</w:t>
        </w:r>
        <w:r>
          <w:t>]</w:t>
        </w:r>
        <w:r w:rsidRPr="00281126">
          <w:t xml:space="preserve"> </w:t>
        </w:r>
        <w:r>
          <w:t>Jeon YJ</w:t>
        </w:r>
      </w:hyperlink>
      <w:r>
        <w:t>, </w:t>
      </w:r>
      <w:hyperlink r:id="rId23">
        <w:r>
          <w:t>Kim JH</w:t>
        </w:r>
      </w:hyperlink>
      <w:r>
        <w:t>, </w:t>
      </w:r>
      <w:hyperlink r:id="rId24">
        <w:r>
          <w:t>Rah H</w:t>
        </w:r>
      </w:hyperlink>
      <w:r>
        <w:t xml:space="preserve">,</w:t>
      </w:r>
      <w:r>
        <w:t xml:space="preserve"> </w:t>
      </w:r>
      <w:r>
        <w:t xml:space="preserve">et al. Vascular endothelial growth factor gene polymorphisms in spontaneously aborted fetuses</w:t>
      </w:r>
      <w:r>
        <w:t>[</w:t>
      </w:r>
      <w:r>
        <w:t>J</w:t>
      </w:r>
      <w:r>
        <w:t>]</w:t>
      </w:r>
      <w:r>
        <w:t xml:space="preserve">.</w:t>
      </w:r>
      <w:r>
        <w:t xml:space="preserve"> </w:t>
      </w:r>
      <w:hyperlink r:id="rId25">
        <w:r>
          <w:t>Am J Reprod Immunol.</w:t>
        </w:r>
      </w:hyperlink>
      <w:r>
        <w:t xml:space="preserve"> 2011;</w:t>
      </w:r>
      <w:r>
        <w:t xml:space="preserve"> </w:t>
      </w:r>
      <w:r>
        <w:t>66</w:t>
      </w:r>
      <w:r>
        <w:t>(</w:t>
      </w:r>
      <w:r>
        <w:t>6</w:t>
      </w:r>
      <w:r>
        <w:t>)</w:t>
      </w:r>
      <w:r>
        <w:t xml:space="preserve">:</w:t>
      </w:r>
      <w:r>
        <w:t xml:space="preserve"> </w:t>
      </w:r>
      <w:r>
        <w:t>544-553.</w:t>
      </w:r>
      <w:r>
        <w:rPr>
          <w:rFonts w:cstheme="minorBidi" w:hAnsiTheme="minorHAnsi" w:eastAsiaTheme="minorHAnsi" w:asciiTheme="minorHAnsi"/>
        </w:rPr>
        <w:t>24</w:t>
      </w:r>
    </w:p>
    <w:p w:rsidR="0018722C">
      <w:pPr>
        <w:pStyle w:val="ab"/>
        <w:topLinePunct/>
        <w:ind w:left="200" w:hangingChars="200" w:hanging="200"/>
      </w:pPr>
      <w:hyperlink r:id="rId26">
        <w:r>
          <w:t>[</w:t>
        </w:r>
        <w:r>
          <w:t xml:space="preserve">13</w:t>
        </w:r>
        <w:r>
          <w:t>]</w:t>
        </w:r>
        <w:r w:rsidRPr="00281126">
          <w:t xml:space="preserve"> </w:t>
        </w:r>
        <w:r>
          <w:t>Galazios G</w:t>
        </w:r>
      </w:hyperlink>
      <w:r>
        <w:t>, </w:t>
      </w:r>
      <w:hyperlink r:id="rId27">
        <w:r>
          <w:t>Papazoglou D</w:t>
        </w:r>
      </w:hyperlink>
      <w:r>
        <w:t>, </w:t>
      </w:r>
      <w:hyperlink r:id="rId28">
        <w:r>
          <w:t>Tsikouras P</w:t>
        </w:r>
      </w:hyperlink>
      <w:r>
        <w:t xml:space="preserve">,</w:t>
      </w:r>
      <w:r>
        <w:t xml:space="preserve"> </w:t>
      </w:r>
      <w:r>
        <w:t xml:space="preserve">et al.</w:t>
      </w:r>
      <w:r>
        <w:t xml:space="preserve"> </w:t>
      </w:r>
      <w:r>
        <w:t xml:space="preserve">Vascular endothelial growth factor gene polymorphisms and pregnancy</w:t>
      </w:r>
      <w:r>
        <w:t>[</w:t>
      </w:r>
      <w:r>
        <w:t>J</w:t>
      </w:r>
      <w:r>
        <w:t>]</w:t>
      </w:r>
      <w:r>
        <w:t xml:space="preserve">.</w:t>
      </w:r>
      <w:r>
        <w:t xml:space="preserve"> </w:t>
      </w:r>
      <w:hyperlink r:id="rId29">
        <w:r>
          <w:t>J Matern Fetal Neonatal Med.</w:t>
        </w:r>
      </w:hyperlink>
      <w:r>
        <w:t xml:space="preserve"> 2009 May;</w:t>
      </w:r>
      <w:r>
        <w:t xml:space="preserve"> </w:t>
      </w:r>
      <w:r>
        <w:t>22</w:t>
      </w:r>
      <w:r>
        <w:t>(</w:t>
      </w:r>
      <w:r>
        <w:t>5</w:t>
      </w:r>
      <w:r>
        <w:t>)</w:t>
      </w:r>
      <w:r>
        <w:t xml:space="preserve">:</w:t>
      </w:r>
      <w:r>
        <w:t xml:space="preserve"> </w:t>
      </w:r>
      <w:r>
        <w:t>371-8.</w:t>
      </w:r>
    </w:p>
    <w:p w:rsidR="0018722C">
      <w:pPr>
        <w:pStyle w:val="ab"/>
        <w:topLinePunct/>
        <w:ind w:left="200" w:hangingChars="200" w:hanging="200"/>
      </w:pPr>
      <w:r>
        <w:t>[</w:t>
      </w:r>
      <w:r>
        <w:t xml:space="preserve">14</w:t>
      </w:r>
      <w:r>
        <w:t>]</w:t>
      </w:r>
      <w:r w:rsidRPr="00281126">
        <w:t xml:space="preserve"> </w:t>
      </w:r>
      <w:r>
        <w:t xml:space="preserve">Goodman C, Jeyendran RS, Coulam CB.</w:t>
      </w:r>
      <w:r>
        <w:t xml:space="preserve"> </w:t>
      </w:r>
      <w:r>
        <w:t xml:space="preserve">Vascular endothelial growth factor gene polymorphism and implantation failure</w:t>
      </w:r>
      <w:r>
        <w:t>[</w:t>
      </w:r>
      <w:r>
        <w:t>J</w:t>
      </w:r>
      <w:r>
        <w:t>]</w:t>
      </w:r>
      <w:r>
        <w:t xml:space="preserve">. Reprod Biomed Online,</w:t>
      </w:r>
      <w:r>
        <w:t xml:space="preserve"> </w:t>
      </w:r>
      <w:r>
        <w:t>2008,</w:t>
      </w:r>
      <w:r>
        <w:t xml:space="preserve"> </w:t>
      </w:r>
      <w:r>
        <w:t>16</w:t>
      </w:r>
      <w:r>
        <w:t>(</w:t>
      </w:r>
      <w:r>
        <w:t>5</w:t>
      </w:r>
      <w:r>
        <w:t>)</w:t>
      </w:r>
      <w:r>
        <w:t xml:space="preserve">:</w:t>
      </w:r>
      <w:r>
        <w:t xml:space="preserve"> </w:t>
      </w:r>
      <w:r>
        <w:t>720-723.</w:t>
      </w:r>
    </w:p>
    <w:p w:rsidR="0018722C">
      <w:pPr>
        <w:pStyle w:val="ab"/>
        <w:topLinePunct/>
        <w:ind w:left="200" w:hangingChars="200" w:hanging="200"/>
      </w:pPr>
      <w:r>
        <w:t>[</w:t>
      </w:r>
      <w:r>
        <w:t xml:space="preserve">15</w:t>
      </w:r>
      <w:r>
        <w:t>]</w:t>
      </w:r>
      <w:r w:rsidRPr="00281126">
        <w:t xml:space="preserve"> </w:t>
      </w:r>
      <w:r>
        <w:t xml:space="preserve">Coulam CB,</w:t>
      </w:r>
      <w:r>
        <w:t xml:space="preserve"> </w:t>
      </w:r>
      <w:r>
        <w:t xml:space="preserve">Jeyendran RS.</w:t>
      </w:r>
      <w:r>
        <w:t xml:space="preserve"> </w:t>
      </w:r>
      <w:r>
        <w:t xml:space="preserve">Vascular endothelial growth factor gene polymorphisms and recurrent pregnancy loss</w:t>
      </w:r>
      <w:r>
        <w:t>[</w:t>
      </w:r>
      <w:r>
        <w:t>J</w:t>
      </w:r>
      <w:r>
        <w:t>]</w:t>
      </w:r>
      <w:r>
        <w:t>. Am J Reprod</w:t>
      </w:r>
      <w:r>
        <w:t> </w:t>
      </w:r>
      <w:r>
        <w:t xml:space="preserve">Immun,</w:t>
      </w:r>
      <w:r>
        <w:t xml:space="preserve"> </w:t>
      </w:r>
      <w:r>
        <w:t>2008,</w:t>
      </w:r>
      <w:r>
        <w:t xml:space="preserve"> </w:t>
      </w:r>
      <w:r>
        <w:t>59</w:t>
      </w:r>
      <w:r>
        <w:t>(</w:t>
      </w:r>
      <w:r>
        <w:t>4</w:t>
      </w:r>
      <w:r>
        <w:t>)</w:t>
      </w:r>
      <w:r>
        <w:t xml:space="preserve">:</w:t>
      </w:r>
      <w:r>
        <w:t xml:space="preserve"> </w:t>
      </w:r>
      <w:r>
        <w:t>301-305.</w:t>
      </w:r>
    </w:p>
    <w:p w:rsidR="0018722C">
      <w:pPr>
        <w:pStyle w:val="ab"/>
        <w:topLinePunct/>
        <w:ind w:left="200" w:hangingChars="200" w:hanging="200"/>
      </w:pPr>
      <w:r>
        <w:t>[</w:t>
      </w:r>
      <w:r>
        <w:t xml:space="preserve">16</w:t>
      </w:r>
      <w:r>
        <w:t>]</w:t>
      </w:r>
      <w:r w:rsidRPr="00281126">
        <w:t xml:space="preserve"> </w:t>
      </w:r>
      <w:r>
        <w:t xml:space="preserve">Papazoglou D,</w:t>
      </w:r>
      <w:r>
        <w:t xml:space="preserve"> </w:t>
      </w:r>
      <w:r>
        <w:t xml:space="preserve">Galazios G,</w:t>
      </w:r>
      <w:r>
        <w:t xml:space="preserve"> </w:t>
      </w:r>
      <w:r>
        <w:t xml:space="preserve">Papatheodorou K,</w:t>
      </w:r>
      <w:r>
        <w:t xml:space="preserve"> </w:t>
      </w:r>
      <w:r>
        <w:t xml:space="preserve">et al.</w:t>
      </w:r>
      <w:r>
        <w:t xml:space="preserve"> </w:t>
      </w:r>
      <w:r>
        <w:t>Vascular</w:t>
      </w:r>
      <w:r w:rsidR="001852F3">
        <w:t xml:space="preserve"> endothelial</w:t>
      </w:r>
      <w:r w:rsidR="001852F3">
        <w:t xml:space="preserve"> growth factor gene polymorphisms and idiopathic recurrent pregnancy loss</w:t>
      </w:r>
      <w:r>
        <w:t>[</w:t>
      </w:r>
      <w:r>
        <w:t>J</w:t>
      </w:r>
      <w:r>
        <w:t>]</w:t>
      </w:r>
      <w:r>
        <w:t xml:space="preserve">. Fertil Steril,</w:t>
      </w:r>
      <w:r>
        <w:t xml:space="preserve"> </w:t>
      </w:r>
      <w:r>
        <w:t>2005,</w:t>
      </w:r>
      <w:r>
        <w:t xml:space="preserve"> </w:t>
      </w:r>
      <w:r>
        <w:t>83</w:t>
      </w:r>
      <w:r>
        <w:t>(</w:t>
      </w:r>
      <w:r>
        <w:t>4</w:t>
      </w:r>
      <w:r>
        <w:t>)</w:t>
      </w:r>
      <w:r>
        <w:t xml:space="preserve">:</w:t>
      </w:r>
      <w:r>
        <w:t xml:space="preserve"> </w:t>
      </w:r>
      <w:r>
        <w:t>959-963.</w:t>
      </w:r>
    </w:p>
    <w:p w:rsidR="0018722C">
      <w:pPr>
        <w:pStyle w:val="ab"/>
        <w:topLinePunct/>
        <w:ind w:left="200" w:hangingChars="200" w:hanging="200"/>
      </w:pPr>
      <w:r>
        <w:t>[</w:t>
      </w:r>
      <w:r>
        <w:t xml:space="preserve">17</w:t>
      </w:r>
      <w:r>
        <w:t>]</w:t>
      </w:r>
      <w:r w:rsidRPr="00281126">
        <w:t xml:space="preserve"> </w:t>
      </w:r>
      <w:r>
        <w:t xml:space="preserve">Lee HH,</w:t>
      </w:r>
      <w:r>
        <w:t xml:space="preserve"> </w:t>
      </w:r>
      <w:r>
        <w:t xml:space="preserve">Hong SH,</w:t>
      </w:r>
      <w:r>
        <w:t xml:space="preserve"> </w:t>
      </w:r>
      <w:r>
        <w:t xml:space="preserve">Shin SJ,</w:t>
      </w:r>
      <w:r>
        <w:t xml:space="preserve"> </w:t>
      </w:r>
      <w:r>
        <w:t xml:space="preserve">et al.</w:t>
      </w:r>
      <w:r>
        <w:t xml:space="preserve"> </w:t>
      </w:r>
      <w:r>
        <w:t xml:space="preserve">Association study of vascular endothelial growth factor polymorphisms with the risk of recurrent spontaneous abortion.</w:t>
      </w:r>
      <w:r>
        <w:t xml:space="preserve"> </w:t>
      </w:r>
      <w:r>
        <w:t>[</w:t>
      </w:r>
      <w:r>
        <w:t>J</w:t>
      </w:r>
      <w:r>
        <w:t>]</w:t>
      </w:r>
      <w:r>
        <w:t xml:space="preserve">.</w:t>
      </w:r>
      <w:r>
        <w:t xml:space="preserve"> </w:t>
      </w:r>
      <w:r>
        <w:t xml:space="preserve">Fertil Steril.</w:t>
      </w:r>
      <w:r>
        <w:t xml:space="preserve"> </w:t>
      </w:r>
      <w:r>
        <w:t>2010,</w:t>
      </w:r>
      <w:r>
        <w:t xml:space="preserve"> </w:t>
      </w:r>
      <w:r>
        <w:t>93</w:t>
      </w:r>
      <w:r>
        <w:t>(</w:t>
      </w:r>
      <w:r>
        <w:t>4</w:t>
      </w:r>
      <w:r>
        <w:t>)</w:t>
      </w:r>
      <w:r>
        <w:t xml:space="preserve">:</w:t>
      </w:r>
      <w:r>
        <w:t xml:space="preserve"> </w:t>
      </w:r>
      <w:r>
        <w:t>1244-1247.</w:t>
      </w:r>
    </w:p>
    <w:p w:rsidR="0018722C">
      <w:pPr>
        <w:pStyle w:val="ab"/>
        <w:topLinePunct/>
        <w:ind w:left="200" w:hangingChars="200" w:hanging="200"/>
      </w:pPr>
      <w:r>
        <w:t>[</w:t>
      </w:r>
      <w:r>
        <w:t xml:space="preserve">18</w:t>
      </w:r>
      <w:r>
        <w:t>]</w:t>
      </w:r>
      <w:r w:rsidRPr="00281126">
        <w:t xml:space="preserve"> </w:t>
      </w:r>
      <w:r>
        <w:t xml:space="preserve">Xing X,</w:t>
      </w:r>
      <w:r>
        <w:t xml:space="preserve"> </w:t>
      </w:r>
      <w:r>
        <w:t xml:space="preserve">Yan J,</w:t>
      </w:r>
      <w:r>
        <w:t xml:space="preserve"> </w:t>
      </w:r>
      <w:r>
        <w:t xml:space="preserve">Zhao Y,</w:t>
      </w:r>
      <w:r>
        <w:t xml:space="preserve"> </w:t>
      </w:r>
      <w:r>
        <w:t xml:space="preserve">et al.</w:t>
      </w:r>
      <w:r>
        <w:t xml:space="preserve"> </w:t>
      </w:r>
      <w:r>
        <w:t xml:space="preserve">Association of vascular endothelial growth factor gene polymorphisms with recurrent spontaneous abortion in Chinese Han women</w:t>
      </w:r>
      <w:r>
        <w:t>[</w:t>
      </w:r>
      <w:r>
        <w:t>J</w:t>
      </w:r>
      <w:r>
        <w:t>]</w:t>
      </w:r>
      <w:r>
        <w:t>. Am J Reprod</w:t>
      </w:r>
      <w:r>
        <w:t> </w:t>
      </w:r>
      <w:r>
        <w:t xml:space="preserve">Immunol2011;</w:t>
      </w:r>
      <w:r>
        <w:t xml:space="preserve"> </w:t>
      </w:r>
      <w:r>
        <w:t>65</w:t>
      </w:r>
      <w:r>
        <w:t>(</w:t>
      </w:r>
      <w:r>
        <w:t>5</w:t>
      </w:r>
      <w:r>
        <w:t>)</w:t>
      </w:r>
      <w:r>
        <w:t xml:space="preserve">:</w:t>
      </w:r>
      <w:r>
        <w:t xml:space="preserve"> </w:t>
      </w:r>
      <w:r>
        <w:t>521-525.</w:t>
      </w:r>
    </w:p>
    <w:p w:rsidR="0018722C">
      <w:pPr>
        <w:pStyle w:val="ab"/>
        <w:topLinePunct/>
        <w:ind w:left="200" w:hangingChars="200" w:hanging="200"/>
      </w:pPr>
      <w:r>
        <w:t>[</w:t>
      </w:r>
      <w:r>
        <w:t xml:space="preserve">19</w:t>
      </w:r>
      <w:r>
        <w:t>]</w:t>
      </w:r>
      <w:r w:rsidRPr="00281126">
        <w:t xml:space="preserve"> </w:t>
      </w:r>
      <w:r>
        <w:t xml:space="preserve">Traina E,</w:t>
      </w:r>
      <w:r>
        <w:t xml:space="preserve"> </w:t>
      </w:r>
      <w:r>
        <w:t xml:space="preserve">Daher S,</w:t>
      </w:r>
      <w:r>
        <w:t xml:space="preserve"> </w:t>
      </w:r>
      <w:r>
        <w:t xml:space="preserve">Moron AF,</w:t>
      </w:r>
      <w:r>
        <w:t xml:space="preserve"> </w:t>
      </w:r>
      <w:r>
        <w:t xml:space="preserve">et al.</w:t>
      </w:r>
      <w:r>
        <w:t xml:space="preserve"> </w:t>
      </w:r>
      <w:r>
        <w:t xml:space="preserve">Polymorphisms in VEGF,</w:t>
      </w:r>
      <w:r>
        <w:t xml:space="preserve"> </w:t>
      </w:r>
      <w:r>
        <w:t xml:space="preserve">progesterone receptor and IL-1receptor genes in women with recurrent spontaneous abortion</w:t>
      </w:r>
      <w:r>
        <w:t>[</w:t>
      </w:r>
      <w:r>
        <w:t>J</w:t>
      </w:r>
      <w:r>
        <w:t>]</w:t>
      </w:r>
      <w:r>
        <w:t xml:space="preserve">.</w:t>
      </w:r>
      <w:r>
        <w:t xml:space="preserve"> </w:t>
      </w:r>
      <w:r>
        <w:t xml:space="preserve">J Reprod Immunol,</w:t>
      </w:r>
      <w:r>
        <w:t xml:space="preserve"> </w:t>
      </w:r>
      <w:r>
        <w:t>2011,</w:t>
      </w:r>
      <w:r>
        <w:t xml:space="preserve"> </w:t>
      </w:r>
      <w:r>
        <w:t>88</w:t>
      </w:r>
      <w:r>
        <w:t>(</w:t>
      </w:r>
      <w:r>
        <w:t>1</w:t>
      </w:r>
      <w:r>
        <w:t>)</w:t>
      </w:r>
      <w:r>
        <w:t xml:space="preserve">:</w:t>
      </w:r>
      <w:r>
        <w:t xml:space="preserve"> </w:t>
      </w:r>
      <w:r>
        <w:t>53-57.</w:t>
      </w:r>
    </w:p>
    <w:p w:rsidR="0018722C">
      <w:pPr>
        <w:pStyle w:val="ab"/>
        <w:topLinePunct/>
        <w:ind w:left="200" w:hangingChars="200" w:hanging="200"/>
      </w:pPr>
      <w:r>
        <w:t>[</w:t>
      </w:r>
      <w:r>
        <w:t xml:space="preserve">20</w:t>
      </w:r>
      <w:r>
        <w:t>]</w:t>
      </w:r>
      <w:r w:rsidRPr="00281126">
        <w:t xml:space="preserve"> </w:t>
      </w:r>
      <w:r>
        <w:t xml:space="preserve">Aggarwal S,</w:t>
      </w:r>
      <w:r>
        <w:t xml:space="preserve"> </w:t>
      </w:r>
      <w:r>
        <w:t xml:space="preserve">Parveen F,</w:t>
      </w:r>
      <w:r>
        <w:t xml:space="preserve"> </w:t>
      </w:r>
      <w:r>
        <w:t xml:space="preserve">Faridi RM,</w:t>
      </w:r>
      <w:r>
        <w:t xml:space="preserve"> </w:t>
      </w:r>
      <w:r>
        <w:t xml:space="preserve">et al.</w:t>
      </w:r>
      <w:r>
        <w:t xml:space="preserve"> </w:t>
      </w:r>
      <w:r>
        <w:t xml:space="preserve">Vascular endothelial growth factor gene polymorphisms in North Indian patients with recurrent miscarriages</w:t>
      </w:r>
      <w:r>
        <w:t>[</w:t>
      </w:r>
      <w:r>
        <w:t>J</w:t>
      </w:r>
      <w:r>
        <w:t>]</w:t>
      </w:r>
      <w:r>
        <w:t xml:space="preserve">.</w:t>
      </w:r>
      <w:r>
        <w:t xml:space="preserve"> </w:t>
      </w:r>
      <w:r>
        <w:t xml:space="preserve">Reprod Biomed</w:t>
      </w:r>
      <w:r>
        <w:t> </w:t>
      </w:r>
      <w:r>
        <w:t xml:space="preserve">Online,</w:t>
      </w:r>
      <w:r>
        <w:t xml:space="preserve"> </w:t>
      </w:r>
      <w:r>
        <w:t>2011,</w:t>
      </w:r>
      <w:r>
        <w:t xml:space="preserve"> </w:t>
      </w:r>
      <w:r>
        <w:t>22</w:t>
      </w:r>
      <w:r>
        <w:t>(</w:t>
      </w:r>
      <w:r>
        <w:t>1</w:t>
      </w:r>
      <w:r>
        <w:t>)</w:t>
      </w:r>
      <w:r>
        <w:t xml:space="preserve">:</w:t>
      </w:r>
      <w:r>
        <w:t xml:space="preserve"> </w:t>
      </w:r>
      <w:r>
        <w:t>59-64.</w:t>
      </w:r>
    </w:p>
    <w:p w:rsidR="0018722C">
      <w:pPr>
        <w:pStyle w:val="ab"/>
        <w:topLinePunct/>
        <w:ind w:left="200" w:hangingChars="200" w:hanging="200"/>
      </w:pPr>
      <w:r>
        <w:t>[</w:t>
      </w:r>
      <w:r>
        <w:t xml:space="preserve">21</w:t>
      </w:r>
      <w:r>
        <w:t>]</w:t>
      </w:r>
      <w:r w:rsidRPr="00281126">
        <w:t xml:space="preserve"> </w:t>
      </w:r>
      <w:r>
        <w:t xml:space="preserve">Eller AG,</w:t>
      </w:r>
      <w:r>
        <w:t xml:space="preserve"> </w:t>
      </w:r>
      <w:r>
        <w:t xml:space="preserve">Branch DW,</w:t>
      </w:r>
      <w:r>
        <w:t xml:space="preserve"> </w:t>
      </w:r>
      <w:r>
        <w:t xml:space="preserve">Nelson L,</w:t>
      </w:r>
      <w:r>
        <w:t xml:space="preserve"> </w:t>
      </w:r>
      <w:r>
        <w:t xml:space="preserve">et al.</w:t>
      </w:r>
      <w:r>
        <w:t xml:space="preserve"> </w:t>
      </w:r>
      <w:r>
        <w:t xml:space="preserve">Vascular endothelial growth factor-A gene polymorphisms in women with recurrent pregnancy Loss</w:t>
      </w:r>
      <w:r>
        <w:t>[</w:t>
      </w:r>
      <w:r>
        <w:t>J</w:t>
      </w:r>
      <w:r>
        <w:t>]</w:t>
      </w:r>
      <w:r>
        <w:t xml:space="preserve">.</w:t>
      </w:r>
      <w:r>
        <w:t xml:space="preserve"> </w:t>
      </w:r>
      <w:r>
        <w:t xml:space="preserve">J Reprod Immunol,</w:t>
      </w:r>
      <w:r>
        <w:t xml:space="preserve"> </w:t>
      </w:r>
      <w:r>
        <w:t>2011,</w:t>
      </w:r>
      <w:r>
        <w:t xml:space="preserve"> </w:t>
      </w:r>
      <w:r>
        <w:t>88</w:t>
      </w:r>
      <w:r>
        <w:t>(</w:t>
      </w:r>
      <w:r>
        <w:t>1</w:t>
      </w:r>
      <w:r>
        <w:t>)</w:t>
      </w:r>
      <w:r>
        <w:t xml:space="preserve">:</w:t>
      </w:r>
      <w:r>
        <w:t xml:space="preserve"> </w:t>
      </w:r>
      <w:r>
        <w:t>48-52.</w:t>
      </w:r>
    </w:p>
    <w:p w:rsidR="0018722C">
      <w:pPr>
        <w:pStyle w:val="ab"/>
        <w:topLinePunct/>
        <w:ind w:left="200" w:hangingChars="200" w:hanging="200"/>
      </w:pPr>
      <w:r>
        <w:t>[</w:t>
      </w:r>
      <w:r>
        <w:t xml:space="preserve">22</w:t>
      </w:r>
      <w:r>
        <w:t>]</w:t>
      </w:r>
      <w:r w:rsidRPr="00281126">
        <w:t xml:space="preserve"> </w:t>
      </w:r>
      <w:r>
        <w:t xml:space="preserve">Magdoud K, Dendana V, Herbepin S,</w:t>
      </w:r>
      <w:r>
        <w:t xml:space="preserve"> </w:t>
      </w:r>
      <w:r>
        <w:t xml:space="preserve">et al. Identification of specific vascular endothelial growth factor susceptible and protective haplotypes associated with recurrent spontaneous miscarriages</w:t>
      </w:r>
      <w:r>
        <w:t>[</w:t>
      </w:r>
      <w:r>
        <w:t>J</w:t>
      </w:r>
      <w:r>
        <w:t>]</w:t>
      </w:r>
      <w:r>
        <w:t xml:space="preserve">.</w:t>
      </w:r>
      <w:r>
        <w:t xml:space="preserve"> </w:t>
      </w:r>
      <w:r>
        <w:t>Hum</w:t>
      </w:r>
      <w:r>
        <w:t> </w:t>
      </w:r>
      <w:r>
        <w:t xml:space="preserve">Reprod,</w:t>
      </w:r>
      <w:r>
        <w:t xml:space="preserve"> </w:t>
      </w:r>
      <w:r>
        <w:t>2012,</w:t>
      </w:r>
      <w:r>
        <w:t xml:space="preserve"> </w:t>
      </w:r>
      <w:r>
        <w:t>27</w:t>
      </w:r>
      <w:r>
        <w:t>(</w:t>
      </w:r>
      <w:r>
        <w:t>5</w:t>
      </w:r>
      <w:r>
        <w:t>)</w:t>
      </w:r>
      <w:r>
        <w:t xml:space="preserve">:</w:t>
      </w:r>
      <w:r>
        <w:t xml:space="preserve"> </w:t>
      </w:r>
      <w:r>
        <w:t>1536-1541.</w:t>
      </w:r>
      <w:r>
        <w:rPr>
          <w:rFonts w:cstheme="minorBidi" w:hAnsiTheme="minorHAnsi" w:eastAsiaTheme="minorHAnsi" w:asciiTheme="minorHAnsi"/>
        </w:rPr>
        <w:t>25</w:t>
      </w:r>
    </w:p>
    <w:p w:rsidR="0018722C">
      <w:pPr>
        <w:pStyle w:val="ab"/>
        <w:topLinePunct/>
        <w:ind w:left="200" w:hangingChars="200" w:hanging="200"/>
      </w:pPr>
      <w:r>
        <w:t>[</w:t>
      </w:r>
      <w:r>
        <w:t xml:space="preserve">23</w:t>
      </w:r>
      <w:r>
        <w:t>]</w:t>
      </w:r>
      <w:r w:rsidRPr="00281126">
        <w:t xml:space="preserve"> </w:t>
      </w:r>
      <w:r>
        <w:t xml:space="preserve">Samli H, Demir BC, Ozgoz A,</w:t>
      </w:r>
      <w:r>
        <w:t xml:space="preserve"> </w:t>
      </w:r>
      <w:r>
        <w:t xml:space="preserve">et al. Vascular endothelial growth factor gene 1154 G</w:t>
      </w:r>
      <w:r>
        <w:t>/</w:t>
      </w:r>
      <w:r>
        <w:t xml:space="preserve">A,</w:t>
      </w:r>
      <w:r>
        <w:t xml:space="preserve"> </w:t>
      </w:r>
      <w:r>
        <w:t xml:space="preserve">2578 C</w:t>
      </w:r>
      <w:r>
        <w:t>/</w:t>
      </w:r>
      <w:r>
        <w:t xml:space="preserve">A,</w:t>
      </w:r>
      <w:r>
        <w:t xml:space="preserve"> </w:t>
      </w:r>
      <w:r>
        <w:t xml:space="preserve">460 C</w:t>
      </w:r>
      <w:r>
        <w:t>/</w:t>
      </w:r>
      <w:r>
        <w:t xml:space="preserve">T,</w:t>
      </w:r>
      <w:r>
        <w:t xml:space="preserve"> </w:t>
      </w:r>
      <w:r>
        <w:t xml:space="preserve">936 C</w:t>
      </w:r>
      <w:r>
        <w:t>/</w:t>
      </w:r>
      <w:r>
        <w:t>T polymorphisms and association with recurrent pregnancy losses</w:t>
      </w:r>
      <w:r>
        <w:t>[</w:t>
      </w:r>
      <w:r>
        <w:t>J</w:t>
      </w:r>
      <w:r>
        <w:t>]</w:t>
      </w:r>
      <w:r>
        <w:t xml:space="preserve">.</w:t>
      </w:r>
      <w:r>
        <w:t xml:space="preserve"> </w:t>
      </w:r>
      <w:r>
        <w:t xml:space="preserve">Genet Mol</w:t>
      </w:r>
      <w:r>
        <w:t> </w:t>
      </w:r>
      <w:r>
        <w:t xml:space="preserve">Res,</w:t>
      </w:r>
      <w:r>
        <w:t xml:space="preserve"> </w:t>
      </w:r>
      <w:r>
        <w:t>2012,</w:t>
      </w:r>
      <w:r>
        <w:t xml:space="preserve"> </w:t>
      </w:r>
      <w:r>
        <w:t>11</w:t>
      </w:r>
      <w:r>
        <w:t>(</w:t>
      </w:r>
      <w:r>
        <w:t>4</w:t>
      </w:r>
      <w:r>
        <w:t>)</w:t>
      </w:r>
      <w:r>
        <w:t xml:space="preserve">:</w:t>
      </w:r>
      <w:r>
        <w:t xml:space="preserve"> </w:t>
      </w:r>
      <w:r>
        <w:t>4739-4745.</w:t>
      </w:r>
    </w:p>
    <w:p w:rsidR="0018722C">
      <w:pPr>
        <w:pStyle w:val="ab"/>
        <w:topLinePunct/>
        <w:ind w:left="200" w:hangingChars="200" w:hanging="200"/>
      </w:pPr>
      <w:r>
        <w:t>[</w:t>
      </w:r>
      <w:r>
        <w:t xml:space="preserve">24</w:t>
      </w:r>
      <w:r>
        <w:t>]</w:t>
      </w:r>
      <w:r w:rsidRPr="00281126">
        <w:t xml:space="preserve"> </w:t>
      </w:r>
      <w:r>
        <w:t>Luo Li,</w:t>
      </w:r>
      <w:r w:rsidR="001852F3">
        <w:t xml:space="preserve"> </w:t>
      </w:r>
      <w:r w:rsidR="001852F3">
        <w:t xml:space="preserve">Li </w:t>
      </w:r>
      <w:r>
        <w:t>DD,</w:t>
      </w:r>
      <w:r w:rsidR="001852F3">
        <w:t xml:space="preserve"> </w:t>
      </w:r>
      <w:r w:rsidR="001852F3">
        <w:t xml:space="preserve">Wei </w:t>
      </w:r>
      <w:r>
        <w:t xml:space="preserve">SG,</w:t>
      </w:r>
      <w:r>
        <w:t xml:space="preserve"> </w:t>
      </w:r>
      <w:r>
        <w:t xml:space="preserve">et al.</w:t>
      </w:r>
      <w:r>
        <w:t xml:space="preserve"> </w:t>
      </w:r>
      <w:r>
        <w:t xml:space="preserve">Polymorphisms in the vascular endothelial</w:t>
      </w:r>
      <w:r w:rsidR="001852F3">
        <w:t xml:space="preserve"> growth factor gene associated with recurrent spontaneous miscarriage</w:t>
      </w:r>
      <w:r>
        <w:t>[</w:t>
      </w:r>
      <w:r>
        <w:t>J</w:t>
      </w:r>
      <w:r>
        <w:t>]</w:t>
      </w:r>
      <w:r>
        <w:t>.</w:t>
      </w:r>
      <w:r w:rsidR="001852F3">
        <w:t xml:space="preserve"> </w:t>
      </w:r>
      <w:r w:rsidR="001852F3">
        <w:t xml:space="preserve">J Matern Fetal Neonatal</w:t>
      </w:r>
      <w:r>
        <w:t> </w:t>
      </w:r>
      <w:r>
        <w:t xml:space="preserve">Med.</w:t>
      </w:r>
      <w:r>
        <w:t xml:space="preserve"> </w:t>
      </w:r>
      <w:r>
        <w:t>2013,</w:t>
      </w:r>
      <w:r>
        <w:t xml:space="preserve"> </w:t>
      </w:r>
      <w:r>
        <w:t>26</w:t>
      </w:r>
      <w:r>
        <w:t>(</w:t>
      </w:r>
      <w:r>
        <w:t>7</w:t>
      </w:r>
      <w:r>
        <w:t>)</w:t>
      </w:r>
      <w:r>
        <w:t xml:space="preserve">:</w:t>
      </w:r>
      <w:r>
        <w:t xml:space="preserve"> </w:t>
      </w:r>
      <w:r>
        <w:t>2628-2635.</w:t>
      </w:r>
    </w:p>
    <w:p w:rsidR="0018722C">
      <w:pPr>
        <w:pStyle w:val="ab"/>
        <w:topLinePunct/>
        <w:ind w:left="200" w:hangingChars="200" w:hanging="200"/>
      </w:pPr>
      <w:r>
        <w:t>[</w:t>
      </w:r>
      <w:r>
        <w:t xml:space="preserve">25</w:t>
      </w:r>
      <w:r>
        <w:t>]</w:t>
      </w:r>
      <w:r w:rsidRPr="00281126">
        <w:t xml:space="preserve"> </w:t>
      </w:r>
      <w:r>
        <w:t xml:space="preserve">Almawi WY, Almawi WY,</w:t>
      </w:r>
      <w:r>
        <w:t xml:space="preserve"> </w:t>
      </w:r>
      <w:r>
        <w:t xml:space="preserve">Saldanha FL, Mahmood NA,</w:t>
      </w:r>
      <w:r>
        <w:t xml:space="preserve"> </w:t>
      </w:r>
      <w:r>
        <w:t xml:space="preserve">et al. Relationship between VEGFA polymorphisms and serum VEGF protein levels and recurrent spontaneous miscarriage</w:t>
      </w:r>
      <w:r>
        <w:t>[</w:t>
      </w:r>
      <w:r>
        <w:t>J</w:t>
      </w:r>
      <w:r>
        <w:t>]</w:t>
      </w:r>
      <w:r>
        <w:t xml:space="preserve">.</w:t>
      </w:r>
      <w:r>
        <w:t xml:space="preserve"> </w:t>
      </w:r>
      <w:r>
        <w:t>Hum</w:t>
      </w:r>
      <w:r>
        <w:t> </w:t>
      </w:r>
      <w:r>
        <w:t xml:space="preserve">Reprod,</w:t>
      </w:r>
      <w:r>
        <w:t xml:space="preserve"> </w:t>
      </w:r>
      <w:r>
        <w:t>2013,</w:t>
      </w:r>
      <w:r>
        <w:t xml:space="preserve"> </w:t>
      </w:r>
      <w:r>
        <w:t>28</w:t>
      </w:r>
      <w:r>
        <w:t>(</w:t>
      </w:r>
      <w:r>
        <w:t>10</w:t>
      </w:r>
      <w:r>
        <w:t>)</w:t>
      </w:r>
      <w:r>
        <w:t xml:space="preserve">:</w:t>
      </w:r>
      <w:r>
        <w:t xml:space="preserve"> </w:t>
      </w:r>
      <w:r>
        <w:t>2628-2635.</w:t>
      </w:r>
    </w:p>
    <w:p w:rsidR="0018722C">
      <w:pPr>
        <w:pStyle w:val="ab"/>
        <w:topLinePunct/>
        <w:ind w:left="200" w:hangingChars="200" w:hanging="200"/>
      </w:pPr>
      <w:r>
        <w:t>[</w:t>
      </w:r>
      <w:r>
        <w:t xml:space="preserve">26</w:t>
      </w:r>
      <w:r>
        <w:t>]</w:t>
      </w:r>
      <w:r w:rsidRPr="00281126">
        <w:t xml:space="preserve"> </w:t>
      </w:r>
      <w:r>
        <w:t xml:space="preserve">Su MT, Lin SH, Chen YC,</w:t>
      </w:r>
      <w:r>
        <w:t xml:space="preserve"> </w:t>
      </w:r>
      <w:r>
        <w:t xml:space="preserve">et al.</w:t>
      </w:r>
      <w:r w:rsidR="001852F3">
        <w:t xml:space="preserve"> </w:t>
      </w:r>
      <w:r w:rsidR="001852F3">
        <w:t xml:space="preserve">Gene-gene interactions and gene polymorphisms of VEGFA and EG-VEGF gene systems in recurrent pregnancy loss</w:t>
      </w:r>
      <w:r>
        <w:t>[</w:t>
      </w:r>
      <w:r>
        <w:t>J</w:t>
      </w:r>
      <w:r>
        <w:t>]</w:t>
      </w:r>
      <w:r>
        <w:t xml:space="preserve">.</w:t>
      </w:r>
      <w:r>
        <w:t xml:space="preserve"> </w:t>
      </w:r>
      <w:r>
        <w:t xml:space="preserve">J Assist</w:t>
      </w:r>
      <w:r w:rsidR="001852F3">
        <w:t xml:space="preserve"> Reprod</w:t>
      </w:r>
      <w:r>
        <w:t> </w:t>
      </w:r>
      <w:r>
        <w:t xml:space="preserve">Genet,</w:t>
      </w:r>
      <w:r>
        <w:t xml:space="preserve"> </w:t>
      </w:r>
      <w:r>
        <w:t>2014,</w:t>
      </w:r>
      <w:r>
        <w:t xml:space="preserve"> </w:t>
      </w:r>
      <w:r>
        <w:t>31</w:t>
      </w:r>
      <w:r>
        <w:t>(</w:t>
      </w:r>
      <w:r>
        <w:t>6</w:t>
      </w:r>
      <w:r>
        <w:t>)</w:t>
      </w:r>
      <w:r>
        <w:t xml:space="preserve">:</w:t>
      </w:r>
      <w:r>
        <w:t xml:space="preserve"> </w:t>
      </w:r>
      <w:r>
        <w:t>699-705.</w:t>
      </w:r>
    </w:p>
    <w:p w:rsidR="0018722C">
      <w:pPr>
        <w:pStyle w:val="ab"/>
        <w:topLinePunct/>
        <w:ind w:left="200" w:hangingChars="200" w:hanging="200"/>
      </w:pPr>
      <w:r>
        <w:t>[</w:t>
      </w:r>
      <w:r>
        <w:t xml:space="preserve">27</w:t>
      </w:r>
      <w:r>
        <w:t>]</w:t>
      </w:r>
      <w:r w:rsidRPr="00281126">
        <w:t xml:space="preserve"> </w:t>
      </w:r>
      <w:r>
        <w:t>Anteby</w:t>
      </w:r>
      <w:r>
        <w:t> </w:t>
      </w:r>
      <w:r>
        <w:t>EY</w:t>
      </w:r>
      <w:r/>
      <w:r>
        <w:rPr>
          <w:rFonts w:ascii="宋体" w:eastAsia="宋体" w:hint="eastAsia"/>
          <w:rFonts w:ascii="宋体" w:eastAsia="宋体" w:hint="eastAsia"/>
          <w:sz w:val="24"/>
        </w:rPr>
        <w:t>,</w:t>
      </w:r>
      <w:r>
        <w:rPr>
          <w:rFonts w:ascii="宋体" w:eastAsia="宋体" w:hint="eastAsia"/>
        </w:rPr>
        <w:t> </w:t>
      </w:r>
      <w:r>
        <w:t>Greenfield</w:t>
      </w:r>
      <w:r>
        <w:t> </w:t>
      </w:r>
      <w:r>
        <w:t>C</w:t>
      </w:r>
      <w:r/>
      <w:r>
        <w:rPr>
          <w:rFonts w:ascii="宋体" w:eastAsia="宋体" w:hint="eastAsia"/>
          <w:rFonts w:ascii="宋体" w:eastAsia="宋体" w:hint="eastAsia"/>
          <w:sz w:val="24"/>
        </w:rPr>
        <w:t>,</w:t>
      </w:r>
      <w:r>
        <w:rPr>
          <w:rFonts w:ascii="宋体" w:eastAsia="宋体" w:hint="eastAsia"/>
        </w:rPr>
        <w:t> </w:t>
      </w:r>
      <w:r>
        <w:t>Natanson-Yaron</w:t>
      </w:r>
      <w:r>
        <w:t> </w:t>
      </w:r>
      <w:r>
        <w:t xml:space="preserve">S,</w:t>
      </w:r>
      <w:r>
        <w:t xml:space="preserve"> </w:t>
      </w:r>
      <w:r>
        <w:t>et</w:t>
      </w:r>
      <w:r>
        <w:t> </w:t>
      </w:r>
      <w:r>
        <w:t xml:space="preserve">al.</w:t>
      </w:r>
      <w:r>
        <w:t xml:space="preserve"> </w:t>
      </w:r>
      <w:r>
        <w:t>Vascular</w:t>
      </w:r>
      <w:r>
        <w:t> </w:t>
      </w:r>
      <w:r>
        <w:t>endothelial</w:t>
      </w:r>
      <w:r>
        <w:t> </w:t>
      </w:r>
      <w:r>
        <w:t>growth</w:t>
      </w:r>
      <w:r>
        <w:t xml:space="preserve">factor, epidermal growth factor and fibroblast growth factor-4 and-10 stimulate trophoblast plasminogen activator system and metalloproteinase-9</w:t>
      </w:r>
      <w:r>
        <w:t>[</w:t>
      </w:r>
      <w:r>
        <w:t>J</w:t>
      </w:r>
      <w:r>
        <w:t>]</w:t>
      </w:r>
      <w:r>
        <w:t xml:space="preserve">.</w:t>
      </w:r>
      <w:r>
        <w:t xml:space="preserve"> </w:t>
      </w:r>
      <w:r>
        <w:t xml:space="preserve">Mol Hum Reprod.</w:t>
      </w:r>
      <w:r>
        <w:t xml:space="preserve"> </w:t>
      </w:r>
      <w:r>
        <w:t>2004,</w:t>
      </w:r>
      <w:r>
        <w:t xml:space="preserve"> </w:t>
      </w:r>
      <w:r>
        <w:t>10</w:t>
      </w:r>
      <w:r>
        <w:t>(</w:t>
      </w:r>
      <w:r>
        <w:t>4</w:t>
      </w:r>
      <w:r>
        <w:t>)</w:t>
      </w:r>
      <w:r>
        <w:t xml:space="preserve"> :</w:t>
      </w:r>
      <w:r>
        <w:t xml:space="preserve"> </w:t>
      </w:r>
      <w:r>
        <w:t>229-235.</w:t>
      </w:r>
    </w:p>
    <w:p w:rsidR="0018722C">
      <w:pPr>
        <w:pStyle w:val="ab"/>
        <w:topLinePunct/>
        <w:ind w:left="200" w:hangingChars="200" w:hanging="200"/>
      </w:pPr>
      <w:r>
        <w:t>[</w:t>
      </w:r>
      <w:r>
        <w:t xml:space="preserve">28</w:t>
      </w:r>
      <w:r>
        <w:t>]</w:t>
      </w:r>
      <w:r w:rsidRPr="00281126">
        <w:t xml:space="preserve"> </w:t>
      </w:r>
      <w:r>
        <w:t>Renner W, Kotschan S, Hoffmann C, Obermayer-Pietsch B, Pilger E. A common 936 C</w:t>
      </w:r>
      <w:r>
        <w:t>/</w:t>
      </w:r>
      <w:r>
        <w:t xml:space="preserve">T mutation in the gene for vascular endothelial growth factor is associated with vascular endothelial growth factor plasma levels. J Vasc Res 2000,</w:t>
      </w:r>
      <w:r>
        <w:t xml:space="preserve"> </w:t>
      </w:r>
      <w:r>
        <w:t xml:space="preserve">37: </w:t>
      </w:r>
      <w:r w:rsidR="001852F3">
        <w:t xml:space="preserve">443-448.</w:t>
      </w:r>
    </w:p>
    <w:p w:rsidR="0018722C">
      <w:pPr>
        <w:pStyle w:val="ab"/>
        <w:topLinePunct/>
        <w:ind w:left="200" w:hangingChars="200" w:hanging="200"/>
      </w:pPr>
      <w:r>
        <w:t>[</w:t>
      </w:r>
      <w:r>
        <w:t xml:space="preserve">29</w:t>
      </w:r>
      <w:r>
        <w:t>]</w:t>
      </w:r>
      <w:r w:rsidRPr="00281126">
        <w:t xml:space="preserve"> </w:t>
      </w:r>
      <w:r>
        <w:t xml:space="preserve">Blumberg HP, Wang F, Chepenik LG, Kalmar JH, Edmiston E, Duman RS, et al.</w:t>
      </w:r>
      <w:r>
        <w:t xml:space="preserve"> </w:t>
      </w:r>
      <w:r>
        <w:t xml:space="preserve">Influence of Vascular Endothelial Growth Factor Variation on Human Hippocampus Morphology. Biol Psychiatry 2008; 64:</w:t>
      </w:r>
      <w:r>
        <w:t> </w:t>
      </w:r>
      <w:r>
        <w:t>901-903.</w:t>
      </w:r>
    </w:p>
    <w:p w:rsidR="0018722C">
      <w:pPr>
        <w:pStyle w:val="ab"/>
        <w:topLinePunct/>
        <w:ind w:left="200" w:hangingChars="200" w:hanging="200"/>
      </w:pPr>
      <w:r>
        <w:t>[</w:t>
      </w:r>
      <w:r>
        <w:t xml:space="preserve">30</w:t>
      </w:r>
      <w:r>
        <w:t>]</w:t>
      </w:r>
      <w:r w:rsidRPr="00281126">
        <w:t xml:space="preserve"> </w:t>
      </w:r>
      <w:r>
        <w:t>Vuorela </w:t>
      </w:r>
      <w:r>
        <w:t xml:space="preserve">P,</w:t>
      </w:r>
      <w:r>
        <w:t xml:space="preserve"> </w:t>
      </w:r>
      <w:r>
        <w:t xml:space="preserve">Carpen </w:t>
      </w:r>
      <w:r>
        <w:t xml:space="preserve">O,</w:t>
      </w:r>
      <w:r>
        <w:t xml:space="preserve"> </w:t>
      </w:r>
      <w:r>
        <w:t xml:space="preserve">Tulppala M,</w:t>
      </w:r>
      <w:r>
        <w:t xml:space="preserve"> </w:t>
      </w:r>
      <w:r>
        <w:t xml:space="preserve">et </w:t>
      </w:r>
      <w:r>
        <w:t xml:space="preserve">al.</w:t>
      </w:r>
      <w:r>
        <w:t xml:space="preserve"> </w:t>
      </w:r>
      <w:r>
        <w:t xml:space="preserve">VEGF, </w:t>
      </w:r>
      <w:r>
        <w:t>its receptors and the tie receptors in recurrent miscarriage</w:t>
      </w:r>
      <w:r>
        <w:t>[</w:t>
      </w:r>
      <w:r>
        <w:t>J</w:t>
      </w:r>
      <w:r>
        <w:t>]</w:t>
      </w:r>
      <w:r>
        <w:t>. Mol Hum</w:t>
      </w:r>
      <w:r>
        <w:t> </w:t>
      </w:r>
      <w:r>
        <w:t xml:space="preserve">Reprod,</w:t>
      </w:r>
      <w:r>
        <w:t xml:space="preserve"> </w:t>
      </w:r>
      <w:r>
        <w:t>2000,</w:t>
      </w:r>
      <w:r>
        <w:t xml:space="preserve"> </w:t>
      </w:r>
      <w:r>
        <w:t>6</w:t>
      </w:r>
      <w:r>
        <w:t>(</w:t>
      </w:r>
      <w:r>
        <w:t>3</w:t>
      </w:r>
      <w:r>
        <w:t>)</w:t>
      </w:r>
      <w:r>
        <w:t xml:space="preserve">:</w:t>
      </w:r>
      <w:r>
        <w:t xml:space="preserve"> </w:t>
      </w:r>
      <w:r>
        <w:t>276-282.</w:t>
      </w:r>
    </w:p>
    <w:p w:rsidR="0018722C">
      <w:pPr>
        <w:pStyle w:val="ab"/>
        <w:topLinePunct/>
        <w:ind w:left="200" w:hangingChars="200" w:hanging="200"/>
      </w:pPr>
      <w:r>
        <w:t xml:space="preserve">[</w:t>
      </w:r>
      <w:r>
        <w:t xml:space="preserve">31</w:t>
      </w:r>
      <w:r>
        <w:t xml:space="preserve">]</w:t>
      </w:r>
      <w:r w:rsidRPr="00281126">
        <w:t xml:space="preserve"> </w:t>
      </w:r>
      <w:r>
        <w:t xml:space="preserve">Pang LH, Li MJ, Li MQ, Yang DM, Shi L. Vascular endothelial growth factor </w:t>
      </w:r>
      <w:r>
        <w:t xml:space="preserve">(</w:t>
      </w:r>
      <w:r>
        <w:rPr>
          <w:sz w:val="24"/>
        </w:rPr>
        <w:t xml:space="preserve">VEGF</w:t>
      </w:r>
      <w:r>
        <w:t xml:space="preserve">)</w:t>
      </w:r>
      <w:r>
        <w:t xml:space="preserve"> and the VEGF soluble receptor-1 </w:t>
      </w:r>
      <w:r>
        <w:t xml:space="preserve">(</w:t>
      </w:r>
      <w:r>
        <w:rPr>
          <w:sz w:val="24"/>
        </w:rPr>
        <w:t xml:space="preserve">sFlt-1</w:t>
      </w:r>
      <w:r>
        <w:t xml:space="preserve">)</w:t>
      </w:r>
      <w:r>
        <w:t xml:space="preserve"> in chorionic villus tissue from Chinese women with early recurrent spontaneous abortion. J Int Med Res 2011; 39: 830-837.</w:t>
      </w:r>
      <w:r>
        <w:rPr>
          <w:rFonts w:cstheme="minorBidi" w:hAnsiTheme="minorHAnsi" w:eastAsiaTheme="minorHAnsi" w:asciiTheme="minorHAnsi"/>
        </w:rPr>
        <w:t>26</w:t>
      </w:r>
    </w:p>
    <w:p w:rsidR="0018722C">
      <w:pPr>
        <w:pStyle w:val="ab"/>
        <w:topLinePunct/>
        <w:ind w:left="200" w:hangingChars="200" w:hanging="200"/>
      </w:pPr>
      <w:r>
        <w:t>[</w:t>
      </w:r>
      <w:r>
        <w:t xml:space="preserve">32</w:t>
      </w:r>
      <w:r>
        <w:t>]</w:t>
      </w:r>
      <w:r w:rsidRPr="00281126">
        <w:t xml:space="preserve"> </w:t>
      </w:r>
      <w:r>
        <w:t>Colditz GA</w:t>
      </w:r>
      <w:r>
        <w:rPr>
          <w:rFonts w:ascii="宋体" w:eastAsia="宋体" w:hint="eastAsia"/>
          <w:rFonts w:ascii="宋体" w:eastAsia="宋体" w:hint="eastAsia"/>
          <w:sz w:val="24"/>
        </w:rPr>
        <w:t xml:space="preserve">, </w:t>
      </w:r>
      <w:r>
        <w:t>Burdick E</w:t>
      </w:r>
      <w:r>
        <w:rPr>
          <w:rFonts w:ascii="宋体" w:eastAsia="宋体" w:hint="eastAsia"/>
          <w:rFonts w:ascii="宋体" w:eastAsia="宋体" w:hint="eastAsia"/>
          <w:sz w:val="24"/>
        </w:rPr>
        <w:t xml:space="preserve">, </w:t>
      </w:r>
      <w:r>
        <w:t xml:space="preserve">Mosteller F.</w:t>
      </w:r>
      <w:r>
        <w:t xml:space="preserve"> </w:t>
      </w:r>
      <w:r>
        <w:t xml:space="preserve">Heterogeneity in meta-analysis of data from epidemiologic studies:</w:t>
      </w:r>
      <w:r>
        <w:t xml:space="preserve"> </w:t>
      </w:r>
      <w:r>
        <w:t xml:space="preserve">a commentary</w:t>
      </w:r>
      <w:r>
        <w:t>[</w:t>
      </w:r>
      <w:r>
        <w:rPr>
          <w:sz w:val="24"/>
        </w:rPr>
        <w:t>J</w:t>
      </w:r>
      <w:r>
        <w:t>]</w:t>
      </w:r>
      <w:r>
        <w:t xml:space="preserve">.</w:t>
      </w:r>
      <w:r>
        <w:t xml:space="preserve"> </w:t>
      </w:r>
      <w:r>
        <w:t xml:space="preserve">Am J</w:t>
      </w:r>
      <w:r>
        <w:t> </w:t>
      </w:r>
      <w:r>
        <w:t xml:space="preserve">Epidemiol,</w:t>
      </w:r>
      <w:r>
        <w:t xml:space="preserve"> </w:t>
      </w:r>
      <w:r>
        <w:t>1995,</w:t>
      </w:r>
      <w:r>
        <w:t xml:space="preserve"> </w:t>
      </w:r>
      <w:r>
        <w:t>142:</w:t>
      </w:r>
      <w:r>
        <w:t xml:space="preserve"> </w:t>
      </w:r>
      <w:r>
        <w:t>371-382.</w:t>
      </w:r>
    </w:p>
    <w:p w:rsidR="0018722C">
      <w:pPr>
        <w:pStyle w:val="ab"/>
        <w:topLinePunct/>
        <w:ind w:left="200" w:hangingChars="200" w:hanging="200"/>
      </w:pPr>
      <w:hyperlink r:id="rId30">
        <w:r>
          <w:t>[</w:t>
        </w:r>
        <w:r>
          <w:t xml:space="preserve">33</w:t>
        </w:r>
        <w:r>
          <w:t>]</w:t>
        </w:r>
        <w:r w:rsidRPr="00281126">
          <w:t xml:space="preserve"> </w:t>
        </w:r>
        <w:r>
          <w:t>Su MT</w:t>
        </w:r>
      </w:hyperlink>
      <w:r>
        <w:t>, </w:t>
      </w:r>
      <w:hyperlink r:id="rId31">
        <w:r>
          <w:t>Lin SH</w:t>
        </w:r>
      </w:hyperlink>
      <w:r>
        <w:t>, </w:t>
      </w:r>
      <w:hyperlink r:id="rId32">
        <w:r>
          <w:t>Lee IW</w:t>
        </w:r>
      </w:hyperlink>
      <w:r>
        <w:t xml:space="preserve">,</w:t>
      </w:r>
      <w:r>
        <w:t xml:space="preserve"> </w:t>
      </w:r>
      <w:r>
        <w:t xml:space="preserve">et al.</w:t>
      </w:r>
      <w:r w:rsidR="001852F3">
        <w:t xml:space="preserve"> </w:t>
      </w:r>
      <w:r w:rsidR="001852F3">
        <w:t xml:space="preserve">Association of polymorphisms</w:t>
      </w:r>
      <w:r>
        <w:t>/</w:t>
      </w:r>
      <w:r>
        <w:t>haplotypes of the</w:t>
      </w:r>
      <w:r w:rsidR="001852F3">
        <w:t xml:space="preserve"> genes encoding vascular endothelial growth factor and its KDR receptor with recurrent pregnancy loss</w:t>
      </w:r>
      <w:r>
        <w:t>[</w:t>
      </w:r>
      <w:r>
        <w:t>J</w:t>
      </w:r>
      <w:r>
        <w:t>]</w:t>
      </w:r>
      <w:r>
        <w:t xml:space="preserve">.</w:t>
      </w:r>
      <w:r>
        <w:t xml:space="preserve"> </w:t>
      </w:r>
      <w:hyperlink r:id="rId33">
        <w:r>
          <w:t>Hum</w:t>
        </w:r>
        <w:r>
          <w:t> </w:t>
        </w:r>
        <w:r>
          <w:t>Reprod</w:t>
        </w:r>
      </w:hyperlink>
      <w:r>
        <w:t xml:space="preserve">,</w:t>
      </w:r>
      <w:r>
        <w:t xml:space="preserve"> </w:t>
      </w:r>
      <w:r>
        <w:t>2011,</w:t>
      </w:r>
      <w:r>
        <w:t xml:space="preserve"> </w:t>
      </w:r>
      <w:r>
        <w:t>26</w:t>
      </w:r>
      <w:r>
        <w:t>(</w:t>
      </w:r>
      <w:r>
        <w:t>4</w:t>
      </w:r>
      <w:r>
        <w:t>)</w:t>
      </w:r>
      <w:r>
        <w:t xml:space="preserve">:</w:t>
      </w:r>
      <w:r>
        <w:t xml:space="preserve"> </w:t>
      </w:r>
      <w:r>
        <w:t>758-764.</w:t>
      </w:r>
    </w:p>
    <w:p w:rsidR="0018722C">
      <w:pPr>
        <w:topLinePunct/>
      </w:pPr>
      <w:r>
        <w:rPr>
          <w:rFonts w:cstheme="minorBidi" w:hAnsiTheme="minorHAnsi" w:eastAsiaTheme="minorHAnsi" w:asciiTheme="minorHAnsi"/>
        </w:rPr>
        <w:t>27</w:t>
      </w:r>
    </w:p>
    <w:p w:rsidR="0018722C">
      <w:pPr>
        <w:pStyle w:val="Heading1"/>
        <w:topLinePunct/>
      </w:pPr>
      <w:bookmarkStart w:id="745763" w:name="_Toc686745763"/>
      <w:bookmarkStart w:name="文献综述:VEGF在妇科常见肿瘤中的研究进展" w:id="50"/>
      <w:bookmarkEnd w:id="50"/>
      <w:bookmarkStart w:name="_bookmark8" w:id="51"/>
      <w:bookmarkEnd w:id="51"/>
      <w:r>
        <w:t>文献综述</w:t>
      </w:r>
      <w:bookmarkEnd w:id="745763"/>
    </w:p>
    <w:p w:rsidR="0018722C">
      <w:pPr>
        <w:topLinePunct/>
      </w:pPr>
      <w:r>
        <w:rPr>
          <w:rFonts w:cstheme="minorBidi" w:hAnsiTheme="minorHAnsi" w:eastAsiaTheme="minorHAnsi" w:asciiTheme="minorHAnsi"/>
          <w:b/>
        </w:rPr>
        <w:t>VEGF</w:t>
      </w:r>
      <w:r>
        <w:rPr>
          <w:rFonts w:ascii="黑体" w:eastAsia="黑体" w:hint="eastAsia" w:cstheme="minorBidi" w:hAnsiTheme="minorHAnsi"/>
          <w:b/>
        </w:rPr>
        <w:t>在妇科常见肿瘤中的研究进展</w:t>
      </w:r>
    </w:p>
    <w:p w:rsidR="0018722C">
      <w:pPr>
        <w:topLinePunct/>
      </w:pPr>
      <w:r>
        <w:rPr>
          <w:rFonts w:ascii="宋体" w:eastAsia="宋体" w:hint="eastAsia"/>
        </w:rPr>
        <w:t>血管内皮细胞生长因子</w:t>
      </w:r>
      <w:r>
        <w:t>(</w:t>
      </w:r>
      <w:r>
        <w:t xml:space="preserve">vascular endothelial growth factor</w:t>
      </w:r>
      <w:r>
        <w:rPr>
          <w:rFonts w:ascii="宋体" w:eastAsia="宋体" w:hint="eastAsia"/>
          <w:rFonts w:ascii="宋体" w:eastAsia="宋体" w:hint="eastAsia"/>
        </w:rPr>
        <w:t xml:space="preserve">, </w:t>
      </w:r>
      <w:r>
        <w:t>VEGF</w:t>
      </w:r>
      <w:r>
        <w:t>)</w:t>
      </w:r>
      <w:r>
        <w:rPr>
          <w:rFonts w:ascii="宋体" w:eastAsia="宋体" w:hint="eastAsia"/>
        </w:rPr>
        <w:t>是目前最强</w:t>
      </w:r>
      <w:r>
        <w:rPr>
          <w:rFonts w:ascii="宋体" w:eastAsia="宋体" w:hint="eastAsia"/>
        </w:rPr>
        <w:t>有力的血管生成因子，</w:t>
      </w:r>
      <w:r>
        <w:t>VEGF</w:t>
      </w:r>
      <w:r>
        <w:rPr>
          <w:rFonts w:ascii="宋体" w:eastAsia="宋体" w:hint="eastAsia"/>
        </w:rPr>
        <w:t>是由血管内皮细胞、滋养细胞和炎性巨噬细胞等分泌</w:t>
      </w:r>
      <w:r>
        <w:rPr>
          <w:rFonts w:hint="eastAsia"/>
        </w:rPr>
        <w:t>，</w:t>
      </w:r>
      <w:r>
        <w:rPr>
          <w:rFonts w:ascii="宋体" w:eastAsia="宋体" w:hint="eastAsia"/>
        </w:rPr>
        <w:t>作用于血管内皮细胞促进其有丝分裂的细胞因子，在肿瘤的侵袭、转移中起着十分重要的作用。</w:t>
      </w:r>
    </w:p>
    <w:p w:rsidR="0018722C">
      <w:pPr>
        <w:topLinePunct/>
      </w:pPr>
      <w:r>
        <w:rPr>
          <w:rFonts w:ascii="宋体" w:eastAsia="宋体" w:hint="eastAsia"/>
        </w:rPr>
        <w:t>宫颈癌、子宫内膜癌及卵巢癌是妇产科最常见的三大肿瘤，它们严重的威胁着女性的生殖健康，随着肿瘤发病的年轻化，</w:t>
      </w:r>
      <w:r>
        <w:rPr>
          <w:rFonts w:ascii="宋体" w:eastAsia="宋体" w:hint="eastAsia"/>
        </w:rPr>
        <w:t>近年</w:t>
      </w:r>
      <w:r>
        <w:rPr>
          <w:rFonts w:ascii="宋体" w:eastAsia="宋体" w:hint="eastAsia"/>
        </w:rPr>
        <w:t>来国内外对妇科肿瘤的发生、发展机制以及新型的治疗手段有较多的研究。肿瘤细胞的生存主要依靠丰富的血</w:t>
      </w:r>
      <w:r>
        <w:rPr>
          <w:rFonts w:ascii="宋体" w:eastAsia="宋体" w:hint="eastAsia"/>
        </w:rPr>
        <w:t>流供给，故而肿瘤血管生成与肿瘤侵袭和转移密切相关，</w:t>
      </w:r>
      <w:r>
        <w:t>VEGF</w:t>
      </w:r>
      <w:r>
        <w:rPr>
          <w:rFonts w:ascii="宋体" w:eastAsia="宋体" w:hint="eastAsia"/>
        </w:rPr>
        <w:t>是目前已知的参与</w:t>
      </w:r>
      <w:r>
        <w:rPr>
          <w:rFonts w:ascii="宋体" w:eastAsia="宋体" w:hint="eastAsia"/>
        </w:rPr>
        <w:t>血管形成作用最强、特异性最高的络氨酸激酶受体蛋白</w:t>
      </w:r>
      <w:r>
        <w:rPr>
          <w:vertAlign w:val="superscript"/>
          /&gt;
        </w:rPr>
        <w:t>[</w:t>
      </w:r>
      <w:r>
        <w:rPr>
          <w:vertAlign w:val="superscript"/>
          /&gt;
        </w:rPr>
        <w:t>1</w:t>
      </w:r>
      <w:r>
        <w:rPr>
          <w:vertAlign w:val="superscript"/>
          /&gt;
        </w:rPr>
        <w:t>]</w:t>
      </w:r>
      <w:r>
        <w:rPr>
          <w:rFonts w:ascii="宋体" w:eastAsia="宋体" w:hint="eastAsia"/>
        </w:rPr>
        <w:t>，在胚胎发育、创伤愈合、</w:t>
      </w:r>
      <w:r>
        <w:rPr>
          <w:rFonts w:ascii="宋体" w:eastAsia="宋体" w:hint="eastAsia"/>
        </w:rPr>
        <w:t>肿瘤生长和转移过程中起着重要的作用。本文就</w:t>
      </w:r>
      <w:r>
        <w:t>VEGF</w:t>
      </w:r>
      <w:r>
        <w:rPr>
          <w:rFonts w:ascii="宋体" w:eastAsia="宋体" w:hint="eastAsia"/>
        </w:rPr>
        <w:t>与妇科常见肿瘤的关系作一简要综述。</w:t>
      </w:r>
    </w:p>
    <w:p w:rsidR="0018722C">
      <w:pPr>
        <w:topLinePunct/>
      </w:pPr>
      <w:r>
        <w:rPr>
          <w:rFonts w:cstheme="minorBidi" w:hAnsiTheme="minorHAnsi" w:eastAsiaTheme="minorHAnsi" w:asciiTheme="minorHAnsi" w:ascii="宋体" w:hAnsi="黑体" w:eastAsia="宋体" w:cs="黑体" w:hint="eastAsia"/>
        </w:rPr>
        <w:t>一、</w:t>
      </w:r>
      <w:r>
        <w:rPr>
          <w:b/>
          <w:rFonts w:ascii="Times New Roman" w:eastAsia="Times New Roman" w:cstheme="minorBidi" w:hAnsiTheme="minorHAnsi" w:hAnsi="黑体" w:cs="黑体"/>
        </w:rPr>
        <w:t>VEGF</w:t>
      </w:r>
      <w:r>
        <w:rPr>
          <w:b/>
          <w:rFonts w:ascii="宋体" w:eastAsia="宋体" w:hint="eastAsia" w:cstheme="minorBidi" w:hAnsiTheme="minorHAnsi" w:hAnsi="黑体" w:cs="黑体"/>
        </w:rPr>
        <w:t>的基因结构及功能</w:t>
      </w:r>
    </w:p>
    <w:p w:rsidR="0018722C">
      <w:pPr>
        <w:topLinePunct/>
      </w:pPr>
      <w:r>
        <w:t>VEGF</w:t>
      </w:r>
      <w:r>
        <w:rPr>
          <w:rFonts w:ascii="宋体" w:eastAsia="宋体" w:hint="eastAsia"/>
        </w:rPr>
        <w:t>基因位于染色体的</w:t>
      </w:r>
      <w:r>
        <w:t>6p21</w:t>
      </w:r>
      <w:r>
        <w:rPr>
          <w:rFonts w:ascii="宋体" w:eastAsia="宋体" w:hint="eastAsia"/>
        </w:rPr>
        <w:t>，由</w:t>
      </w:r>
      <w:r>
        <w:t>7</w:t>
      </w:r>
      <w:r>
        <w:rPr>
          <w:rFonts w:ascii="宋体" w:eastAsia="宋体" w:hint="eastAsia"/>
        </w:rPr>
        <w:t>个内含子和</w:t>
      </w:r>
      <w:r>
        <w:t>8</w:t>
      </w:r>
      <w:r>
        <w:rPr>
          <w:rFonts w:ascii="宋体" w:eastAsia="宋体" w:hint="eastAsia"/>
        </w:rPr>
        <w:t>个外显子组成</w:t>
      </w:r>
      <w:r>
        <w:rPr>
          <w:rFonts w:hint="eastAsia"/>
        </w:rPr>
        <w:t>，</w:t>
      </w:r>
      <w:r>
        <w:rPr>
          <w:rFonts w:ascii="宋体" w:eastAsia="宋体" w:hint="eastAsia"/>
        </w:rPr>
        <w:t>编码基因长</w:t>
      </w:r>
    </w:p>
    <w:p w:rsidR="0018722C">
      <w:pPr>
        <w:topLinePunct/>
      </w:pPr>
      <w:r>
        <w:t>14kb</w:t>
      </w:r>
      <w:r>
        <w:rPr>
          <w:rFonts w:ascii="宋体" w:eastAsia="宋体" w:hint="eastAsia"/>
        </w:rPr>
        <w:t>，分子量约为</w:t>
      </w:r>
      <w:r>
        <w:t>34</w:t>
      </w:r>
      <w:r>
        <w:rPr>
          <w:rFonts w:ascii="宋体" w:eastAsia="宋体" w:hint="eastAsia"/>
        </w:rPr>
        <w:t>～</w:t>
      </w:r>
      <w:r>
        <w:t>45k</w:t>
      </w:r>
      <w:r>
        <w:t>D</w:t>
      </w:r>
      <w:r>
        <w:rPr>
          <w:rFonts w:ascii="宋体" w:eastAsia="宋体" w:hint="eastAsia"/>
        </w:rPr>
        <w:t>，而</w:t>
      </w:r>
      <w:r>
        <w:t>8</w:t>
      </w:r>
      <w:r>
        <w:rPr>
          <w:rFonts w:ascii="宋体" w:eastAsia="宋体" w:hint="eastAsia"/>
        </w:rPr>
        <w:t>个外显子按不同的拼剪方式可产生不同的</w:t>
      </w:r>
      <w:r>
        <w:t>VE</w:t>
      </w:r>
      <w:r>
        <w:t>G</w:t>
      </w:r>
      <w:r>
        <w:t>F</w:t>
      </w:r>
    </w:p>
    <w:p w:rsidR="0018722C">
      <w:pPr>
        <w:topLinePunct/>
      </w:pPr>
      <w:r>
        <w:rPr>
          <w:rFonts w:ascii="宋体" w:eastAsia="宋体" w:hint="eastAsia"/>
        </w:rPr>
        <w:t>表现形式，现目前已发现的</w:t>
      </w:r>
      <w:r>
        <w:t>VEGF</w:t>
      </w:r>
      <w:r>
        <w:rPr>
          <w:rFonts w:ascii="宋体" w:eastAsia="宋体" w:hint="eastAsia"/>
        </w:rPr>
        <w:t>家族成员包括主要包括</w:t>
      </w:r>
      <w:r>
        <w:t>VEGF-A</w:t>
      </w:r>
      <w:r>
        <w:rPr>
          <w:rFonts w:ascii="宋体" w:eastAsia="宋体" w:hint="eastAsia"/>
        </w:rPr>
        <w:t>、</w:t>
      </w:r>
      <w:r>
        <w:t>B</w:t>
      </w:r>
      <w:r>
        <w:rPr>
          <w:rFonts w:ascii="宋体" w:eastAsia="宋体" w:hint="eastAsia"/>
        </w:rPr>
        <w:t>、</w:t>
      </w:r>
      <w:r>
        <w:t>C</w:t>
      </w:r>
      <w:r>
        <w:rPr>
          <w:rFonts w:ascii="宋体" w:eastAsia="宋体" w:hint="eastAsia"/>
        </w:rPr>
        <w:t>、</w:t>
      </w:r>
      <w:r>
        <w:t>D</w:t>
      </w:r>
      <w:r>
        <w:rPr>
          <w:rFonts w:ascii="宋体" w:eastAsia="宋体" w:hint="eastAsia"/>
        </w:rPr>
        <w:t>、</w:t>
      </w:r>
      <w:r>
        <w:t>E</w:t>
      </w:r>
      <w:r>
        <w:rPr>
          <w:rFonts w:ascii="宋体" w:eastAsia="宋体" w:hint="eastAsia"/>
        </w:rPr>
        <w:t>、</w:t>
      </w:r>
    </w:p>
    <w:p w:rsidR="0018722C">
      <w:pPr>
        <w:topLinePunct/>
      </w:pPr>
      <w:r>
        <w:t>F</w:t>
      </w:r>
      <w:r>
        <w:rPr>
          <w:rFonts w:ascii="宋体" w:eastAsia="宋体" w:hint="eastAsia"/>
        </w:rPr>
        <w:t>和胎盘生长因子</w:t>
      </w:r>
      <w:r>
        <w:t>(</w:t>
      </w:r>
      <w:r>
        <w:t xml:space="preserve"> </w:t>
      </w:r>
      <w:r>
        <w:t>placenta growth factor</w:t>
      </w:r>
      <w:r>
        <w:rPr>
          <w:rFonts w:ascii="宋体" w:eastAsia="宋体" w:hint="eastAsia"/>
          <w:rFonts w:ascii="宋体" w:eastAsia="宋体" w:hint="eastAsia"/>
        </w:rPr>
        <w:t xml:space="preserve">, </w:t>
      </w:r>
      <w:r>
        <w:t>PIGF</w:t>
      </w:r>
      <w:r>
        <w:t>)</w:t>
      </w:r>
      <w:r/>
      <w:r>
        <w:rPr>
          <w:rFonts w:ascii="宋体" w:eastAsia="宋体" w:hint="eastAsia"/>
          <w:rFonts w:ascii="宋体" w:eastAsia="宋体" w:hint="eastAsia"/>
        </w:rPr>
        <w:t xml:space="preserve">. </w:t>
      </w:r>
      <w:r>
        <w:t>VEGF</w:t>
      </w:r>
      <w:r>
        <w:rPr>
          <w:rFonts w:ascii="宋体" w:eastAsia="宋体" w:hint="eastAsia"/>
        </w:rPr>
        <w:t>由成纤维细胞血管内皮细胞、滋养细胞和巨噬细胞等分泌，作用于血管内皮细胞，促进血管内皮细胞进</w:t>
      </w:r>
      <w:r>
        <w:rPr>
          <w:rFonts w:ascii="宋体" w:eastAsia="宋体" w:hint="eastAsia"/>
        </w:rPr>
        <w:t>行有丝分裂，增加微、小静脉的通透性，利于纤维蛋白原以及其他血浆蛋白渗出，</w:t>
      </w:r>
      <w:r>
        <w:rPr>
          <w:rFonts w:ascii="宋体" w:eastAsia="宋体" w:hint="eastAsia"/>
        </w:rPr>
        <w:t>形成肿瘤基质和新生毛细血管网络的基础；同时</w:t>
      </w:r>
      <w:r>
        <w:t>VEGF</w:t>
      </w:r>
      <w:r>
        <w:rPr>
          <w:rFonts w:ascii="宋体" w:eastAsia="宋体" w:hint="eastAsia"/>
        </w:rPr>
        <w:t>还可诱导丝氨酸蛋白酶和间质胶原酶表达，促进细胞质钙聚集，从而诱导新生血管生成。</w:t>
      </w:r>
    </w:p>
    <w:p w:rsidR="0018722C">
      <w:pPr>
        <w:topLinePunct/>
      </w:pPr>
      <w:r>
        <w:rPr>
          <w:rFonts w:cstheme="minorBidi" w:hAnsiTheme="minorHAnsi" w:eastAsiaTheme="minorHAnsi" w:asciiTheme="minorHAnsi" w:ascii="宋体" w:hAnsi="黑体" w:eastAsia="宋体" w:cs="黑体" w:hint="eastAsia"/>
          <w:b/>
        </w:rPr>
        <w:t>二、</w:t>
      </w:r>
      <w:r>
        <w:rPr>
          <w:b/>
          <w:rFonts w:ascii="Times New Roman" w:eastAsia="Times New Roman" w:cstheme="minorBidi" w:hAnsiTheme="minorHAnsi" w:hAnsi="黑体" w:cs="黑体"/>
        </w:rPr>
        <w:t>VEGF</w:t>
      </w:r>
      <w:r>
        <w:rPr>
          <w:b/>
          <w:rFonts w:ascii="宋体" w:eastAsia="宋体" w:hint="eastAsia" w:cstheme="minorBidi" w:hAnsiTheme="minorHAnsi" w:hAnsi="黑体" w:cs="黑体"/>
        </w:rPr>
        <w:t>与宫颈癌</w:t>
      </w:r>
    </w:p>
    <w:p w:rsidR="0018722C">
      <w:pPr>
        <w:topLinePunct/>
      </w:pPr>
      <w:r>
        <w:rPr>
          <w:rFonts w:ascii="宋体" w:eastAsia="宋体" w:hint="eastAsia"/>
        </w:rPr>
        <w:t>根据国际癌症研究机构</w:t>
      </w:r>
      <w:r>
        <w:rPr>
          <w:rFonts w:ascii="宋体" w:eastAsia="宋体" w:hint="eastAsia"/>
        </w:rPr>
        <w:t>（</w:t>
      </w:r>
      <w:r>
        <w:t>International Agency for Research on Cancer</w:t>
      </w:r>
      <w:r>
        <w:rPr>
          <w:rFonts w:ascii="宋体" w:eastAsia="宋体" w:hint="eastAsia"/>
          <w:rFonts w:ascii="宋体" w:eastAsia="宋体" w:hint="eastAsia"/>
        </w:rPr>
        <w:t xml:space="preserve">, </w:t>
      </w:r>
      <w:r>
        <w:t>IARC</w:t>
      </w:r>
      <w:r>
        <w:rPr>
          <w:rFonts w:ascii="宋体" w:eastAsia="宋体" w:hint="eastAsia"/>
        </w:rPr>
        <w:t>）</w:t>
      </w:r>
    </w:p>
    <w:p w:rsidR="0018722C">
      <w:pPr>
        <w:topLinePunct/>
      </w:pPr>
      <w:r>
        <w:t>2011</w:t>
      </w:r>
      <w:r>
        <w:rPr>
          <w:rFonts w:ascii="宋体" w:eastAsia="宋体" w:hint="eastAsia"/>
        </w:rPr>
        <w:t>年发表的数据中显示，全球每年宫颈癌的新发病例大概为</w:t>
      </w:r>
      <w:r>
        <w:t>529800</w:t>
      </w:r>
      <w:r>
        <w:rPr>
          <w:rFonts w:ascii="宋体" w:eastAsia="宋体" w:hint="eastAsia"/>
        </w:rPr>
        <w:t>例，而每年</w:t>
      </w:r>
    </w:p>
    <w:p w:rsidR="0018722C">
      <w:pPr>
        <w:topLinePunct/>
      </w:pPr>
      <w:r>
        <w:rPr>
          <w:rFonts w:cstheme="minorBidi" w:hAnsiTheme="minorHAnsi" w:eastAsiaTheme="minorHAnsi" w:asciiTheme="minorHAnsi"/>
        </w:rPr>
        <w:t>28</w:t>
      </w:r>
    </w:p>
    <w:p w:rsidR="0018722C">
      <w:pPr>
        <w:topLinePunct/>
      </w:pPr>
      <w:r>
        <w:rPr>
          <w:rFonts w:ascii="宋体" w:eastAsia="宋体" w:hint="eastAsia"/>
        </w:rPr>
        <w:t>死于宫颈癌的患者数大概为</w:t>
      </w:r>
      <w:r>
        <w:t>275100</w:t>
      </w:r>
      <w:r>
        <w:rPr>
          <w:rFonts w:ascii="宋体" w:eastAsia="宋体" w:hint="eastAsia"/>
        </w:rPr>
        <w:t>例，这样的发病率占女性恶性肿瘤中的第三位</w:t>
      </w:r>
    </w:p>
    <w:p w:rsidR="0018722C">
      <w:pPr>
        <w:topLinePunct/>
      </w:pPr>
      <w:r>
        <w:t>[</w:t>
      </w:r>
      <w:r>
        <w:t xml:space="preserve">2</w:t>
      </w:r>
      <w:r>
        <w:t>]</w:t>
      </w:r>
      <w:r/>
      <w:r>
        <w:rPr>
          <w:rFonts w:ascii="宋体" w:eastAsia="宋体" w:hint="eastAsia"/>
          <w:rFonts w:ascii="宋体" w:eastAsia="宋体" w:hint="eastAsia"/>
          <w:spacing w:val="18"/>
        </w:rPr>
        <w:t xml:space="preserve">. </w:t>
      </w:r>
      <w:r>
        <w:rPr>
          <w:rFonts w:ascii="宋体" w:eastAsia="宋体" w:hint="eastAsia"/>
        </w:rPr>
        <w:t>虽然按照国际妇产科联合会</w:t>
      </w:r>
      <w:r>
        <w:rPr>
          <w:rFonts w:ascii="宋体" w:eastAsia="宋体" w:hint="eastAsia"/>
        </w:rPr>
        <w:t>（</w:t>
      </w:r>
      <w:r>
        <w:t>International Federation of Gynecology and</w:t>
      </w:r>
    </w:p>
    <w:p w:rsidR="0018722C">
      <w:pPr>
        <w:topLinePunct/>
      </w:pPr>
      <w:r>
        <w:t>Obstetrics</w:t>
      </w:r>
      <w:r>
        <w:rPr>
          <w:rFonts w:ascii="宋体" w:eastAsia="宋体" w:hint="eastAsia"/>
        </w:rPr>
        <w:t>，</w:t>
      </w:r>
      <w:r>
        <w:t>FIGO</w:t>
      </w:r>
      <w:r>
        <w:rPr>
          <w:rFonts w:ascii="宋体" w:eastAsia="宋体" w:hint="eastAsia"/>
        </w:rPr>
        <w:t>）</w:t>
      </w:r>
      <w:r>
        <w:rPr>
          <w:rFonts w:ascii="宋体" w:eastAsia="宋体" w:hint="eastAsia"/>
        </w:rPr>
        <w:t>制定有统一的宫颈癌临床分期、病理类型等，但处于相同阶段</w:t>
      </w:r>
      <w:r>
        <w:rPr>
          <w:rFonts w:ascii="宋体" w:eastAsia="宋体" w:hint="eastAsia"/>
        </w:rPr>
        <w:t>的不同的宫颈癌患者其病情严重程度不尽相同。</w:t>
      </w:r>
      <w:r>
        <w:rPr>
          <w:rFonts w:ascii="宋体" w:eastAsia="宋体" w:hint="eastAsia"/>
        </w:rPr>
        <w:t>近期</w:t>
      </w:r>
      <w:r>
        <w:t>Ke Du</w:t>
      </w:r>
      <w:r>
        <w:rPr>
          <w:rFonts w:ascii="宋体" w:eastAsia="宋体" w:hint="eastAsia"/>
        </w:rPr>
        <w:t>等</w:t>
      </w:r>
      <w:r>
        <w:rPr>
          <w:vertAlign w:val="superscript"/>
        </w:rPr>
        <w:t>[</w:t>
      </w:r>
      <w:r>
        <w:rPr>
          <w:vertAlign w:val="superscript"/>
        </w:rPr>
        <w:t xml:space="preserve">3</w:t>
      </w:r>
      <w:r>
        <w:rPr>
          <w:vertAlign w:val="superscript"/>
        </w:rPr>
        <w:t>]</w:t>
      </w:r>
      <w:r>
        <w:rPr>
          <w:rFonts w:ascii="宋体" w:eastAsia="宋体" w:hint="eastAsia"/>
        </w:rPr>
        <w:t>的研究中，对已经</w:t>
      </w:r>
      <w:r>
        <w:rPr>
          <w:rFonts w:ascii="宋体" w:eastAsia="宋体" w:hint="eastAsia"/>
        </w:rPr>
        <w:t>组织病理学确诊的</w:t>
      </w:r>
      <w:r>
        <w:t>37</w:t>
      </w:r>
      <w:r>
        <w:rPr>
          <w:rFonts w:ascii="宋体" w:eastAsia="宋体" w:hint="eastAsia"/>
        </w:rPr>
        <w:t>名宫颈癌患者中，检测治疗前血清</w:t>
      </w:r>
      <w:r>
        <w:t>VEGF</w:t>
      </w:r>
      <w:r>
        <w:rPr>
          <w:rFonts w:ascii="宋体" w:eastAsia="宋体" w:hint="eastAsia"/>
        </w:rPr>
        <w:t>水平中位数</w:t>
      </w:r>
      <w:r>
        <w:rPr>
          <w:rFonts w:ascii="宋体" w:eastAsia="宋体" w:hint="eastAsia"/>
        </w:rPr>
        <w:t>为</w:t>
      </w:r>
    </w:p>
    <w:p w:rsidR="0018722C">
      <w:pPr>
        <w:topLinePunct/>
      </w:pPr>
      <w:r>
        <w:t xml:space="preserve">647.15 </w:t>
      </w:r>
      <w:r>
        <w:t xml:space="preserve">(</w:t>
      </w:r>
      <w:r>
        <w:t xml:space="preserve">393.35~1125.16</w:t>
      </w:r>
      <w:r>
        <w:t xml:space="preserve">)</w:t>
      </w:r>
      <w:r>
        <w:t xml:space="preserve"> pg</w:t>
      </w:r>
      <w:r>
        <w:t xml:space="preserve">/</w:t>
      </w:r>
      <w:r>
        <w:t xml:space="preserve">mL,</w:t>
      </w:r>
      <w:r>
        <w:rPr>
          <w:rFonts w:ascii="宋体" w:hAnsi="宋体" w:eastAsia="宋体" w:hint="eastAsia"/>
        </w:rPr>
        <w:t xml:space="preserve">而宫颈癌处于Ⅲ</w:t>
      </w:r>
      <w:r>
        <w:t xml:space="preserve">a~</w:t>
      </w:r>
      <w:r>
        <w:rPr>
          <w:rFonts w:ascii="宋体" w:hAnsi="宋体" w:eastAsia="宋体" w:hint="eastAsia"/>
        </w:rPr>
        <w:t xml:space="preserve">Ⅳ</w:t>
      </w:r>
      <w:r>
        <w:t xml:space="preserve">a</w:t>
      </w:r>
      <w:r>
        <w:rPr>
          <w:rFonts w:ascii="宋体" w:hAnsi="宋体" w:eastAsia="宋体" w:hint="eastAsia"/>
        </w:rPr>
        <w:t xml:space="preserve">，或有淋巴结转移、肿瘤直径</w:t>
      </w:r>
    </w:p>
    <w:p w:rsidR="0018722C">
      <w:pPr>
        <w:topLinePunct/>
      </w:pPr>
      <w:r>
        <w:rPr>
          <w:rFonts w:ascii="宋体" w:hAnsi="宋体" w:eastAsia="宋体" w:hint="eastAsia"/>
        </w:rPr>
        <w:t>＞</w:t>
      </w:r>
      <w:r>
        <w:t>4cm</w:t>
      </w:r>
      <w:r>
        <w:rPr>
          <w:rFonts w:ascii="宋体" w:hAnsi="宋体" w:eastAsia="宋体" w:hint="eastAsia"/>
        </w:rPr>
        <w:t>、年龄＜</w:t>
      </w:r>
      <w:r>
        <w:t>50</w:t>
      </w:r>
      <w:r>
        <w:rPr>
          <w:rFonts w:ascii="宋体" w:hAnsi="宋体" w:eastAsia="宋体" w:hint="eastAsia"/>
        </w:rPr>
        <w:t>岁的患者，血清</w:t>
      </w:r>
      <w:r>
        <w:t>VEGF</w:t>
      </w:r>
      <w:r>
        <w:rPr>
          <w:rFonts w:ascii="宋体" w:hAnsi="宋体" w:eastAsia="宋体" w:hint="eastAsia"/>
        </w:rPr>
        <w:t>水平显著升高</w:t>
      </w:r>
      <w:r>
        <w:rPr>
          <w:rFonts w:ascii="宋体" w:hAnsi="宋体" w:eastAsia="宋体" w:hint="eastAsia"/>
        </w:rPr>
        <w:t>（</w:t>
      </w:r>
      <w:r>
        <w:t>P</w:t>
      </w:r>
      <w:r>
        <w:rPr>
          <w:rFonts w:ascii="宋体" w:hAnsi="宋体" w:eastAsia="宋体" w:hint="eastAsia"/>
        </w:rPr>
        <w:t>＜</w:t>
      </w:r>
      <w:r>
        <w:t>0.05</w:t>
      </w:r>
      <w:r>
        <w:rPr>
          <w:rFonts w:ascii="宋体" w:hAnsi="宋体" w:eastAsia="宋体" w:hint="eastAsia"/>
        </w:rPr>
        <w:t>）</w:t>
      </w:r>
      <w:r>
        <w:rPr>
          <w:rFonts w:ascii="宋体" w:hAnsi="宋体" w:eastAsia="宋体" w:hint="eastAsia"/>
        </w:rPr>
        <w:t>，有差异统计</w:t>
      </w:r>
      <w:r>
        <w:rPr>
          <w:rFonts w:ascii="宋体" w:hAnsi="宋体" w:eastAsia="宋体" w:hint="eastAsia"/>
        </w:rPr>
        <w:t>学意义。国内外已有较多研究显示</w:t>
      </w:r>
      <w:r>
        <w:t>VEGF</w:t>
      </w:r>
      <w:r>
        <w:rPr>
          <w:rFonts w:ascii="宋体" w:hAnsi="宋体" w:eastAsia="宋体" w:hint="eastAsia"/>
        </w:rPr>
        <w:t>在宫颈癌Ⅲ</w:t>
      </w:r>
      <w:r>
        <w:t>-</w:t>
      </w:r>
      <w:r>
        <w:rPr>
          <w:rFonts w:ascii="宋体" w:hAnsi="宋体" w:eastAsia="宋体" w:hint="eastAsia"/>
        </w:rPr>
        <w:t>Ⅳ期患者血清中的含量较Ⅰ</w:t>
      </w:r>
      <w:r>
        <w:t>-</w:t>
      </w:r>
      <w:r>
        <w:rPr>
          <w:rFonts w:ascii="宋体" w:hAnsi="宋体" w:eastAsia="宋体" w:hint="eastAsia"/>
        </w:rPr>
        <w:t>Ⅱ期患者明显升高，在经过手术治疗或是放化疗后</w:t>
      </w:r>
      <w:r>
        <w:t>VEGF</w:t>
      </w:r>
      <w:r>
        <w:rPr>
          <w:rFonts w:ascii="宋体" w:hAnsi="宋体" w:eastAsia="宋体" w:hint="eastAsia"/>
        </w:rPr>
        <w:t>的水平明显下降，而</w:t>
      </w:r>
      <w:r>
        <w:rPr>
          <w:rFonts w:ascii="宋体" w:hAnsi="宋体" w:eastAsia="宋体" w:hint="eastAsia"/>
        </w:rPr>
        <w:t>检测再次复发患者血清中</w:t>
      </w:r>
      <w:r>
        <w:t>VEGF</w:t>
      </w:r>
      <w:r>
        <w:rPr>
          <w:rFonts w:ascii="宋体" w:hAnsi="宋体" w:eastAsia="宋体" w:hint="eastAsia"/>
        </w:rPr>
        <w:t>水平发现其表达再次升高，这说明</w:t>
      </w:r>
      <w:r>
        <w:t>VEGF</w:t>
      </w:r>
      <w:r>
        <w:rPr>
          <w:rFonts w:ascii="宋体" w:hAnsi="宋体" w:eastAsia="宋体" w:hint="eastAsia"/>
        </w:rPr>
        <w:t>表达水</w:t>
      </w:r>
      <w:r>
        <w:rPr>
          <w:rFonts w:ascii="宋体" w:hAnsi="宋体" w:eastAsia="宋体" w:hint="eastAsia"/>
        </w:rPr>
        <w:t>平的高低对于评估宫颈癌患者的病情演变及远期预后的起着非常重要的作用</w:t>
      </w:r>
      <w:r>
        <w:rPr>
          <w:vertAlign w:val="superscript"/>
        </w:rPr>
        <w:t>[</w:t>
      </w:r>
      <w:r>
        <w:rPr>
          <w:vertAlign w:val="superscript"/>
          <w:position w:val="8"/>
        </w:rPr>
        <w:t xml:space="preserve">4-6</w:t>
      </w:r>
      <w:r>
        <w:rPr>
          <w:vertAlign w:val="superscript"/>
        </w:rPr>
        <w:t>]</w:t>
      </w:r>
      <w:r>
        <w:rPr>
          <w:rFonts w:ascii="宋体" w:hAnsi="宋体" w:eastAsia="宋体" w:hint="eastAsia"/>
        </w:rPr>
        <w:t>。</w:t>
      </w:r>
      <w:r>
        <w:rPr>
          <w:rFonts w:ascii="宋体" w:hAnsi="宋体" w:eastAsia="宋体" w:hint="eastAsia"/>
        </w:rPr>
        <w:t>这些研究均表明</w:t>
      </w:r>
      <w:r>
        <w:t>VEGF</w:t>
      </w:r>
      <w:r>
        <w:rPr>
          <w:rFonts w:ascii="宋体" w:hAnsi="宋体" w:eastAsia="宋体" w:hint="eastAsia"/>
        </w:rPr>
        <w:t>对宫颈癌的恶性繁殖及侵袭具有促进作用，但是对于如何</w:t>
      </w:r>
      <w:r>
        <w:rPr>
          <w:rFonts w:ascii="宋体" w:hAnsi="宋体" w:eastAsia="宋体" w:hint="eastAsia"/>
        </w:rPr>
        <w:t>界定早期或是中晚期宫颈癌，以及如何判定治疗效果及预后的血清</w:t>
      </w:r>
      <w:r>
        <w:t>VEGF</w:t>
      </w:r>
      <w:r>
        <w:rPr>
          <w:rFonts w:ascii="宋体" w:hAnsi="宋体" w:eastAsia="宋体" w:hint="eastAsia"/>
        </w:rPr>
        <w:t>水平尚缺乏具体的数据。</w:t>
      </w:r>
    </w:p>
    <w:p w:rsidR="0018722C">
      <w:pPr>
        <w:topLinePunct/>
      </w:pPr>
      <w:r>
        <w:rPr>
          <w:rFonts w:cstheme="minorBidi" w:hAnsiTheme="minorHAnsi" w:eastAsiaTheme="minorHAnsi" w:asciiTheme="minorHAnsi" w:ascii="宋体" w:hAnsi="黑体" w:eastAsia="宋体" w:cs="黑体" w:hint="eastAsia"/>
          <w:b/>
        </w:rPr>
        <w:t>三、</w:t>
      </w:r>
      <w:r>
        <w:rPr>
          <w:b/>
          <w:rFonts w:ascii="Times New Roman" w:eastAsia="Times New Roman" w:cstheme="minorBidi" w:hAnsiTheme="minorHAnsi" w:hAnsi="黑体" w:cs="黑体"/>
        </w:rPr>
        <w:t>VEGF</w:t>
      </w:r>
      <w:r>
        <w:rPr>
          <w:b/>
          <w:rFonts w:ascii="宋体" w:eastAsia="宋体" w:hint="eastAsia" w:cstheme="minorBidi" w:hAnsiTheme="minorHAnsi" w:hAnsi="黑体" w:cs="黑体"/>
        </w:rPr>
        <w:t>与子宫内膜癌</w:t>
      </w:r>
    </w:p>
    <w:p w:rsidR="0018722C">
      <w:pPr>
        <w:topLinePunct/>
      </w:pPr>
      <w:r>
        <w:t>VEGF</w:t>
      </w:r>
      <w:r>
        <w:rPr>
          <w:rFonts w:ascii="宋体" w:eastAsia="宋体" w:hint="eastAsia"/>
        </w:rPr>
        <w:t>在子宫内膜癌的发生、发展中所起的作用目前仍存在争议，在</w:t>
      </w:r>
      <w:r>
        <w:t>Kamat</w:t>
      </w:r>
      <w:r>
        <w:rPr>
          <w:vertAlign w:val="superscript"/>
        </w:rPr>
        <w:t>[</w:t>
      </w:r>
      <w:r>
        <w:rPr>
          <w:vertAlign w:val="superscript"/>
        </w:rPr>
        <w:t xml:space="preserve">7</w:t>
      </w:r>
      <w:r>
        <w:rPr>
          <w:vertAlign w:val="superscript"/>
        </w:rPr>
        <w:t>]</w:t>
      </w:r>
      <w:r>
        <w:rPr>
          <w:rFonts w:ascii="宋体" w:eastAsia="宋体" w:hint="eastAsia"/>
        </w:rPr>
        <w:t>、</w:t>
      </w:r>
    </w:p>
    <w:p w:rsidR="0018722C">
      <w:pPr>
        <w:topLinePunct/>
      </w:pPr>
      <w:r>
        <w:t>Ozbudak</w:t>
      </w:r>
      <w:r>
        <w:t>[</w:t>
      </w:r>
      <w:r>
        <w:rPr>
          <w:position w:val="8"/>
          <w:sz w:val="15"/>
        </w:rPr>
        <w:t xml:space="preserve">8</w:t>
      </w:r>
      <w:r>
        <w:t>]</w:t>
      </w:r>
      <w:r>
        <w:rPr>
          <w:rFonts w:ascii="宋体" w:eastAsia="宋体" w:hint="eastAsia"/>
        </w:rPr>
        <w:t>等的研究中表明在早期转移的子宫内膜癌患者的血清中</w:t>
      </w:r>
      <w:r>
        <w:t>VEGF</w:t>
      </w:r>
      <w:r>
        <w:rPr>
          <w:rFonts w:ascii="宋体" w:eastAsia="宋体" w:hint="eastAsia"/>
        </w:rPr>
        <w:t>的表达升</w:t>
      </w:r>
      <w:r>
        <w:rPr>
          <w:rFonts w:ascii="宋体" w:eastAsia="宋体" w:hint="eastAsia"/>
        </w:rPr>
        <w:t>高，且检测血清</w:t>
      </w:r>
      <w:r>
        <w:t>VEGF</w:t>
      </w:r>
      <w:r>
        <w:rPr>
          <w:rFonts w:ascii="宋体" w:eastAsia="宋体" w:hint="eastAsia"/>
        </w:rPr>
        <w:t>的表达水平，可判断子宫内膜癌，结直肠癌的预后</w:t>
      </w:r>
      <w:r>
        <w:rPr>
          <w:vertAlign w:val="superscript"/>
        </w:rPr>
        <w:t>[</w:t>
      </w:r>
      <w:r>
        <w:rPr>
          <w:vertAlign w:val="superscript"/>
          <w:position w:val="8"/>
        </w:rPr>
        <w:t xml:space="preserve">9</w:t>
      </w:r>
      <w:r>
        <w:rPr>
          <w:vertAlign w:val="superscript"/>
        </w:rPr>
        <w:t>]</w:t>
      </w:r>
      <w:r>
        <w:rPr>
          <w:rFonts w:ascii="宋体" w:eastAsia="宋体" w:hint="eastAsia"/>
        </w:rPr>
        <w:t>；而部</w:t>
      </w:r>
      <w:r>
        <w:rPr>
          <w:rFonts w:ascii="宋体" w:eastAsia="宋体" w:hint="eastAsia"/>
        </w:rPr>
        <w:t>分研究却显示相反的结果</w:t>
      </w:r>
      <w:r>
        <w:rPr>
          <w:vertAlign w:val="superscript"/>
        </w:rPr>
        <w:t>[</w:t>
      </w:r>
      <w:r>
        <w:rPr>
          <w:vertAlign w:val="superscript"/>
          <w:position w:val="8"/>
        </w:rPr>
        <w:t xml:space="preserve">10-11</w:t>
      </w:r>
      <w:r>
        <w:rPr>
          <w:vertAlign w:val="superscript"/>
        </w:rPr>
        <w:t>]</w:t>
      </w:r>
      <w:r>
        <w:rPr>
          <w:rFonts w:ascii="宋体" w:eastAsia="宋体" w:hint="eastAsia"/>
        </w:rPr>
        <w:t>。目前国内有学者</w:t>
      </w:r>
      <w:r>
        <w:rPr>
          <w:vertAlign w:val="superscript"/>
        </w:rPr>
        <w:t>[</w:t>
      </w:r>
      <w:r>
        <w:rPr>
          <w:vertAlign w:val="superscript"/>
          <w:position w:val="8"/>
        </w:rPr>
        <w:t xml:space="preserve">12</w:t>
      </w:r>
      <w:r>
        <w:rPr>
          <w:vertAlign w:val="superscript"/>
        </w:rPr>
        <w:t>]</w:t>
      </w:r>
      <w:r>
        <w:rPr>
          <w:rFonts w:ascii="宋体" w:eastAsia="宋体" w:hint="eastAsia"/>
        </w:rPr>
        <w:t>应用免疫组化方法研究证</w:t>
      </w:r>
      <w:r>
        <w:rPr>
          <w:rFonts w:ascii="宋体" w:eastAsia="宋体" w:hint="eastAsia"/>
        </w:rPr>
        <w:t>实</w:t>
      </w:r>
    </w:p>
    <w:p w:rsidR="0018722C">
      <w:pPr>
        <w:topLinePunct/>
      </w:pPr>
      <w:r>
        <w:t>VEGF</w:t>
      </w:r>
      <w:r>
        <w:rPr>
          <w:rFonts w:ascii="宋体" w:hAnsi="宋体" w:eastAsia="宋体" w:hint="eastAsia"/>
        </w:rPr>
        <w:t>及其中期因子在子宫内膜腺癌中高表达，并且有助于判断其预后水平。最近</w:t>
      </w:r>
      <w:r>
        <w:rPr>
          <w:rFonts w:ascii="宋体" w:hAnsi="宋体" w:eastAsia="宋体" w:hint="eastAsia"/>
        </w:rPr>
        <w:t>在</w:t>
      </w:r>
      <w:r>
        <w:t>Sami K</w:t>
      </w:r>
      <w:r>
        <w:rPr>
          <w:vertAlign w:val="superscript"/>
        </w:rPr>
        <w:t>[</w:t>
      </w:r>
      <w:r>
        <w:rPr>
          <w:vertAlign w:val="superscript"/>
        </w:rPr>
        <w:t xml:space="preserve">13</w:t>
      </w:r>
      <w:r>
        <w:rPr>
          <w:vertAlign w:val="superscript"/>
        </w:rPr>
        <w:t>]</w:t>
      </w:r>
      <w:r>
        <w:rPr>
          <w:rFonts w:ascii="宋体" w:hAnsi="宋体" w:eastAsia="宋体" w:hint="eastAsia"/>
        </w:rPr>
        <w:t>等的研究中，采用酶联免疫吸附测定法及免疫组化测定子宫内膜癌患</w:t>
      </w:r>
      <w:r>
        <w:rPr>
          <w:rFonts w:ascii="宋体" w:hAnsi="宋体" w:eastAsia="宋体" w:hint="eastAsia"/>
        </w:rPr>
        <w:t>者术前的血清</w:t>
      </w:r>
      <w:r>
        <w:t>VEGF</w:t>
      </w:r>
      <w:r>
        <w:rPr>
          <w:rFonts w:ascii="宋体" w:hAnsi="宋体" w:eastAsia="宋体" w:hint="eastAsia"/>
        </w:rPr>
        <w:t>水平，发现在已经存在转移、浸润深度</w:t>
      </w:r>
      <w:r>
        <w:t>≥50%</w:t>
      </w:r>
      <w:r>
        <w:rPr>
          <w:rFonts w:ascii="宋体" w:hAnsi="宋体" w:eastAsia="宋体" w:hint="eastAsia"/>
        </w:rPr>
        <w:t>及组织分化程度</w:t>
      </w:r>
      <w:r>
        <w:rPr>
          <w:rFonts w:ascii="宋体" w:hAnsi="宋体" w:eastAsia="宋体" w:hint="eastAsia"/>
        </w:rPr>
        <w:t>低的子宫内膜癌患者血清中</w:t>
      </w:r>
      <w:r>
        <w:t>VEGF</w:t>
      </w:r>
      <w:r>
        <w:rPr>
          <w:rFonts w:ascii="宋体" w:hAnsi="宋体" w:eastAsia="宋体" w:hint="eastAsia"/>
        </w:rPr>
        <w:t>表达升高</w:t>
      </w:r>
      <w:r>
        <w:rPr>
          <w:rFonts w:ascii="宋体" w:hAnsi="宋体" w:eastAsia="宋体" w:hint="eastAsia"/>
        </w:rPr>
        <w:t>（</w:t>
      </w:r>
      <w:r>
        <w:t>P</w:t>
      </w:r>
      <w:r>
        <w:rPr>
          <w:rFonts w:ascii="宋体" w:hAnsi="宋体" w:eastAsia="宋体" w:hint="eastAsia"/>
        </w:rPr>
        <w:t>＜</w:t>
      </w:r>
      <w:r>
        <w:t>0.001</w:t>
      </w:r>
      <w:r>
        <w:rPr>
          <w:rFonts w:ascii="宋体" w:hAnsi="宋体" w:eastAsia="宋体" w:hint="eastAsia"/>
        </w:rPr>
        <w:t>）</w:t>
      </w:r>
      <w:r>
        <w:rPr>
          <w:rFonts w:ascii="宋体" w:hAnsi="宋体" w:eastAsia="宋体" w:hint="eastAsia"/>
        </w:rPr>
        <w:t>。国内外对于这种在子宫</w:t>
      </w:r>
      <w:r>
        <w:rPr>
          <w:rFonts w:ascii="宋体" w:hAnsi="宋体" w:eastAsia="宋体" w:hint="eastAsia"/>
        </w:rPr>
        <w:t>内膜癌患者血清中检测到的</w:t>
      </w:r>
      <w:r>
        <w:t>VEGF</w:t>
      </w:r>
      <w:r>
        <w:rPr>
          <w:rFonts w:ascii="宋体" w:hAnsi="宋体" w:eastAsia="宋体" w:hint="eastAsia"/>
        </w:rPr>
        <w:t>表达水平与疾病严重程度及预后不一致性的研究结果尚无法解释，进而需要更大样本及更深入的研究，以求能够达到更为一致的研究成果，对于运用于临床治疗子宫内膜癌有突破性的进展。</w:t>
      </w:r>
    </w:p>
    <w:p w:rsidR="0018722C">
      <w:pPr>
        <w:topLinePunct/>
      </w:pPr>
      <w:r>
        <w:rPr>
          <w:rFonts w:cstheme="minorBidi" w:hAnsiTheme="minorHAnsi" w:eastAsiaTheme="minorHAnsi" w:asciiTheme="minorHAnsi" w:ascii="宋体" w:hAnsi="黑体" w:eastAsia="宋体" w:cs="黑体" w:hint="eastAsia"/>
          <w:b/>
        </w:rPr>
        <w:t>四、</w:t>
      </w:r>
      <w:r>
        <w:rPr>
          <w:b/>
          <w:rFonts w:ascii="Times New Roman" w:eastAsia="Times New Roman" w:cstheme="minorBidi" w:hAnsiTheme="minorHAnsi" w:hAnsi="黑体" w:cs="黑体"/>
        </w:rPr>
        <w:t>VEGF</w:t>
      </w:r>
      <w:r>
        <w:rPr>
          <w:b/>
          <w:rFonts w:ascii="宋体" w:eastAsia="宋体" w:hint="eastAsia" w:cstheme="minorBidi" w:hAnsiTheme="minorHAnsi" w:hAnsi="黑体" w:cs="黑体"/>
        </w:rPr>
        <w:t>与卵巢癌</w:t>
      </w:r>
    </w:p>
    <w:p w:rsidR="0018722C">
      <w:pPr>
        <w:topLinePunct/>
      </w:pPr>
      <w:r>
        <w:rPr>
          <w:rFonts w:cstheme="minorBidi" w:hAnsiTheme="minorHAnsi" w:eastAsiaTheme="minorHAnsi" w:asciiTheme="minorHAnsi"/>
        </w:rPr>
        <w:t>29</w:t>
      </w:r>
    </w:p>
    <w:p w:rsidR="0018722C">
      <w:pPr>
        <w:topLinePunct/>
      </w:pPr>
      <w:r>
        <w:rPr>
          <w:rFonts w:ascii="宋体" w:eastAsia="宋体" w:hint="eastAsia"/>
        </w:rPr>
        <w:t>卵巢癌可发生于任何年龄，其组织学类型繁多，但在不同年龄其分布有所变化，青春期女性发生生殖细胞类恶性肿瘤多见，而围绝经期妇女多发卵巢上皮性癌。由于卵巢位于盆腔深部，早期病变缺乏显著的临床表现及敏感性、特异性高的肿瘤标志物，大多数患者发现患有卵巢癌时已进入癌症晚期，而晚期卵巢的</w:t>
      </w:r>
      <w:r>
        <w:t>5</w:t>
      </w:r>
      <w:r>
        <w:rPr>
          <w:rFonts w:ascii="宋体" w:eastAsia="宋体" w:hint="eastAsia"/>
        </w:rPr>
        <w:t>年生存率＜</w:t>
      </w:r>
      <w:r>
        <w:t>30%</w:t>
      </w:r>
      <w:r>
        <w:rPr>
          <w:vertAlign w:val="superscript"/>
        </w:rPr>
        <w:t>[</w:t>
      </w:r>
      <w:r>
        <w:rPr>
          <w:vertAlign w:val="superscript"/>
          <w:position w:val="8"/>
        </w:rPr>
        <w:t xml:space="preserve">14</w:t>
      </w:r>
      <w:r>
        <w:rPr>
          <w:vertAlign w:val="superscript"/>
        </w:rPr>
        <w:t>]</w:t>
      </w:r>
      <w:r>
        <w:rPr>
          <w:rFonts w:ascii="宋体" w:eastAsia="宋体" w:hint="eastAsia"/>
        </w:rPr>
        <w:t>；</w:t>
      </w:r>
      <w:r>
        <w:t>2013</w:t>
      </w:r>
      <w:r>
        <w:rPr>
          <w:rFonts w:ascii="宋体" w:eastAsia="宋体" w:hint="eastAsia"/>
        </w:rPr>
        <w:t>年国外学者研究显示，在发达地区妇女新发的</w:t>
      </w:r>
      <w:r>
        <w:t>22240</w:t>
      </w:r>
      <w:r>
        <w:rPr>
          <w:rFonts w:ascii="宋体" w:eastAsia="宋体" w:hint="eastAsia"/>
        </w:rPr>
        <w:t>例</w:t>
      </w:r>
      <w:r>
        <w:rPr>
          <w:rFonts w:ascii="宋体" w:eastAsia="宋体" w:hint="eastAsia"/>
        </w:rPr>
        <w:t>妇科肿瘤中，有</w:t>
      </w:r>
      <w:r>
        <w:t>14030</w:t>
      </w:r>
      <w:r>
        <w:rPr>
          <w:rFonts w:ascii="宋体" w:eastAsia="宋体" w:hint="eastAsia"/>
        </w:rPr>
        <w:t>例是死于卵巢癌</w:t>
      </w:r>
      <w:r>
        <w:rPr>
          <w:vertAlign w:val="superscript"/>
        </w:rPr>
        <w:t>[</w:t>
      </w:r>
      <w:r>
        <w:rPr>
          <w:vertAlign w:val="superscript"/>
          <w:position w:val="8"/>
        </w:rPr>
        <w:t xml:space="preserve">15</w:t>
      </w:r>
      <w:r>
        <w:rPr>
          <w:vertAlign w:val="superscript"/>
        </w:rPr>
        <w:t>]</w:t>
      </w:r>
      <w:r>
        <w:rPr>
          <w:rFonts w:ascii="宋体" w:eastAsia="宋体" w:hint="eastAsia"/>
        </w:rPr>
        <w:t>。因此卵巢癌致死率居妇科恶性肿瘤首</w:t>
      </w:r>
      <w:r>
        <w:rPr>
          <w:rFonts w:ascii="宋体" w:eastAsia="宋体" w:hint="eastAsia"/>
        </w:rPr>
        <w:t>位。</w:t>
      </w:r>
      <w:r>
        <w:t>Fujimoto</w:t>
      </w:r>
      <w:r>
        <w:rPr>
          <w:vertAlign w:val="superscript"/>
        </w:rPr>
        <w:t>[</w:t>
      </w:r>
      <w:r>
        <w:rPr>
          <w:vertAlign w:val="superscript"/>
          <w:position w:val="8"/>
        </w:rPr>
        <w:t xml:space="preserve">16</w:t>
      </w:r>
      <w:r>
        <w:rPr>
          <w:vertAlign w:val="superscript"/>
        </w:rPr>
        <w:t>]</w:t>
      </w:r>
      <w:r>
        <w:rPr>
          <w:rFonts w:ascii="宋体" w:eastAsia="宋体" w:hint="eastAsia"/>
        </w:rPr>
        <w:t>等研究发现</w:t>
      </w:r>
      <w:r>
        <w:t>VEGF</w:t>
      </w:r>
      <w:r>
        <w:rPr>
          <w:rFonts w:ascii="宋体" w:eastAsia="宋体" w:hint="eastAsia"/>
        </w:rPr>
        <w:t>在正常卵巢组织及卵巢肿瘤组织中均有表达，但</w:t>
      </w:r>
      <w:r>
        <w:rPr>
          <w:rFonts w:ascii="宋体" w:eastAsia="宋体" w:hint="eastAsia"/>
        </w:rPr>
        <w:t>在卵巢恶性肿瘤中的</w:t>
      </w:r>
      <w:r>
        <w:t>VEGF</w:t>
      </w:r>
      <w:r>
        <w:rPr>
          <w:rFonts w:ascii="宋体" w:eastAsia="宋体" w:hint="eastAsia"/>
        </w:rPr>
        <w:t>的表达水平显著高于卵巢交界性肿瘤及正常卵巢组织。</w:t>
      </w:r>
      <w:r>
        <w:rPr>
          <w:rFonts w:ascii="宋体" w:eastAsia="宋体" w:hint="eastAsia"/>
        </w:rPr>
        <w:t>国内外研究发现，在手术治疗前晚期卵巢癌并伴有淋巴结转移、手术治疗后复发</w:t>
      </w:r>
      <w:r>
        <w:rPr>
          <w:rFonts w:ascii="宋体" w:eastAsia="宋体" w:hint="eastAsia"/>
        </w:rPr>
        <w:t>性卵巢癌患者的血清</w:t>
      </w:r>
      <w:r>
        <w:t>VEGF</w:t>
      </w:r>
      <w:r>
        <w:rPr>
          <w:rFonts w:ascii="宋体" w:eastAsia="宋体" w:hint="eastAsia"/>
        </w:rPr>
        <w:t>表达水平明显高于卵巢癌手术治疗后患者血清</w:t>
      </w:r>
      <w:r>
        <w:t>VEGF</w:t>
      </w:r>
      <w:r>
        <w:rPr>
          <w:rFonts w:ascii="宋体" w:eastAsia="宋体" w:hint="eastAsia"/>
        </w:rPr>
        <w:t>含量，由此推断，我们可根据血清</w:t>
      </w:r>
      <w:r>
        <w:t>VEGF</w:t>
      </w:r>
      <w:r>
        <w:rPr>
          <w:rFonts w:ascii="宋体" w:eastAsia="宋体" w:hint="eastAsia"/>
        </w:rPr>
        <w:t>的含量来判断卵巢癌患者的预后及监测</w:t>
      </w:r>
      <w:r>
        <w:rPr>
          <w:rFonts w:ascii="宋体" w:eastAsia="宋体" w:hint="eastAsia"/>
        </w:rPr>
        <w:t>术后复发情况</w:t>
      </w:r>
      <w:r>
        <w:rPr>
          <w:vertAlign w:val="superscript"/>
        </w:rPr>
        <w:t>[</w:t>
      </w:r>
      <w:r>
        <w:rPr>
          <w:vertAlign w:val="superscript"/>
          <w:position w:val="8"/>
        </w:rPr>
        <w:t xml:space="preserve">17</w:t>
      </w:r>
      <w:r>
        <w:rPr>
          <w:vertAlign w:val="superscript"/>
        </w:rPr>
        <w:t>]</w:t>
      </w:r>
      <w:r>
        <w:rPr>
          <w:rFonts w:ascii="宋体" w:eastAsia="宋体" w:hint="eastAsia"/>
        </w:rPr>
        <w:t>。在</w:t>
      </w:r>
      <w:r>
        <w:t>Juanni</w:t>
      </w:r>
      <w:r>
        <w:t>[</w:t>
      </w:r>
      <w:r>
        <w:rPr>
          <w:position w:val="8"/>
          <w:sz w:val="15"/>
        </w:rPr>
        <w:t xml:space="preserve">18</w:t>
      </w:r>
      <w:r>
        <w:t>]</w:t>
      </w:r>
      <w:r>
        <w:rPr>
          <w:rFonts w:ascii="宋体" w:eastAsia="宋体" w:hint="eastAsia"/>
        </w:rPr>
        <w:t>等的研究中应用聚合酶链反应</w:t>
      </w:r>
      <w:r>
        <w:rPr>
          <w:rFonts w:ascii="宋体" w:eastAsia="宋体" w:hint="eastAsia"/>
        </w:rPr>
        <w:t>（</w:t>
      </w:r>
      <w:r>
        <w:t>Polymerase Chai</w:t>
      </w:r>
      <w:r>
        <w:t>n</w:t>
      </w:r>
    </w:p>
    <w:p w:rsidR="0018722C">
      <w:pPr>
        <w:topLinePunct/>
      </w:pPr>
      <w:r>
        <w:t>Reaction</w:t>
      </w:r>
      <w:r>
        <w:rPr>
          <w:rFonts w:ascii="宋体" w:eastAsia="宋体" w:hint="eastAsia"/>
        </w:rPr>
        <w:t>，</w:t>
      </w:r>
      <w:r>
        <w:t>PCR</w:t>
      </w:r>
      <w:r>
        <w:rPr>
          <w:rFonts w:ascii="宋体" w:eastAsia="宋体" w:hint="eastAsia"/>
        </w:rPr>
        <w:t>）</w:t>
      </w:r>
      <w:r>
        <w:rPr>
          <w:rFonts w:ascii="宋体" w:eastAsia="宋体" w:hint="eastAsia"/>
        </w:rPr>
        <w:t>、蛋白质印迹法</w:t>
      </w:r>
      <w:r>
        <w:t>(</w:t>
      </w:r>
      <w:r>
        <w:t xml:space="preserve">Western </w:t>
      </w:r>
      <w:r>
        <w:t xml:space="preserve">Blot,</w:t>
      </w:r>
      <w:r w:rsidR="001852F3">
        <w:t xml:space="preserve"> </w:t>
      </w:r>
      <w:r w:rsidR="001852F3">
        <w:t xml:space="preserve">WB</w:t>
      </w:r>
      <w:r>
        <w:t>)</w:t>
      </w:r>
      <w:r>
        <w:rPr>
          <w:rFonts w:ascii="宋体" w:eastAsia="宋体" w:hint="eastAsia"/>
        </w:rPr>
        <w:t>以及细胞免疫实验技术证实</w:t>
      </w:r>
      <w:r>
        <w:t>VEG</w:t>
      </w:r>
      <w:r>
        <w:rPr>
          <w:rFonts w:ascii="宋体" w:eastAsia="宋体" w:hint="eastAsia"/>
        </w:rPr>
        <w:t>在卵巢癌组织中高表达，并从分子层面分析是由于卵巢癌组织中</w:t>
      </w:r>
      <w:r>
        <w:t>miR-205</w:t>
      </w:r>
      <w:r>
        <w:rPr>
          <w:rFonts w:ascii="宋体" w:eastAsia="宋体" w:hint="eastAsia"/>
        </w:rPr>
        <w:t>表达升</w:t>
      </w:r>
      <w:r>
        <w:rPr>
          <w:rFonts w:ascii="宋体" w:eastAsia="宋体" w:hint="eastAsia"/>
        </w:rPr>
        <w:t>高，使</w:t>
      </w:r>
      <w:r>
        <w:t>VEGF</w:t>
      </w:r>
      <w:r>
        <w:rPr>
          <w:rFonts w:ascii="宋体" w:eastAsia="宋体" w:hint="eastAsia"/>
        </w:rPr>
        <w:t>含量增多，从而降低</w:t>
      </w:r>
      <w:r>
        <w:t>Ezrin</w:t>
      </w:r>
      <w:r>
        <w:rPr>
          <w:rFonts w:ascii="宋体" w:eastAsia="宋体" w:hint="eastAsia"/>
        </w:rPr>
        <w:t>蛋白及层粘蛋白</w:t>
      </w:r>
      <w:r>
        <w:t>A</w:t>
      </w:r>
      <w:r>
        <w:t>/</w:t>
      </w:r>
      <w:r>
        <w:t xml:space="preserve">C</w:t>
      </w:r>
      <w:r>
        <w:rPr>
          <w:rFonts w:ascii="宋体" w:eastAsia="宋体" w:hint="eastAsia"/>
        </w:rPr>
        <w:t>的表达，最终增强肿瘤细胞的侵袭性与转移能力。</w:t>
      </w:r>
    </w:p>
    <w:p w:rsidR="0018722C">
      <w:pPr>
        <w:topLinePunct/>
      </w:pPr>
      <w:r>
        <w:rPr>
          <w:rFonts w:cstheme="minorBidi" w:hAnsiTheme="minorHAnsi" w:eastAsiaTheme="minorHAnsi" w:asciiTheme="minorHAnsi" w:ascii="宋体" w:hAnsi="黑体" w:eastAsia="宋体" w:cs="黑体" w:hint="eastAsia"/>
          <w:b/>
        </w:rPr>
        <w:t>五、结语</w:t>
      </w:r>
    </w:p>
    <w:p w:rsidR="0018722C">
      <w:pPr>
        <w:topLinePunct/>
      </w:pPr>
      <w:r>
        <w:rPr>
          <w:rFonts w:ascii="宋体" w:eastAsia="宋体" w:hint="eastAsia"/>
        </w:rPr>
        <w:t>综上所述，</w:t>
      </w:r>
      <w:r>
        <w:t>VEGF</w:t>
      </w:r>
      <w:r>
        <w:rPr>
          <w:rFonts w:ascii="宋体" w:eastAsia="宋体" w:hint="eastAsia"/>
        </w:rPr>
        <w:t>是促进肿瘤血管生成最重要的细胞因子，目前国内外许多研</w:t>
      </w:r>
      <w:r>
        <w:rPr>
          <w:rFonts w:ascii="宋体" w:eastAsia="宋体" w:hint="eastAsia"/>
        </w:rPr>
        <w:t>究也已证实，在宫颈癌及卵巢癌患者的血清及癌组织中的表达水平明显增高，且</w:t>
      </w:r>
      <w:r>
        <w:rPr>
          <w:rFonts w:ascii="宋体" w:eastAsia="宋体" w:hint="eastAsia"/>
        </w:rPr>
        <w:t>检测</w:t>
      </w:r>
      <w:r>
        <w:t>VEGF</w:t>
      </w:r>
      <w:r>
        <w:rPr>
          <w:rFonts w:ascii="宋体" w:eastAsia="宋体" w:hint="eastAsia"/>
        </w:rPr>
        <w:t>的表达水平可作为判断是否合并盆腹腔淋巴结转移、肿瘤浸润及监测</w:t>
      </w:r>
      <w:r>
        <w:rPr>
          <w:rFonts w:ascii="宋体" w:eastAsia="宋体" w:hint="eastAsia"/>
        </w:rPr>
        <w:t>远期复发情况的重要措施之一。而关于</w:t>
      </w:r>
      <w:r>
        <w:t>VEGF</w:t>
      </w:r>
      <w:r>
        <w:rPr>
          <w:rFonts w:ascii="宋体" w:eastAsia="宋体" w:hint="eastAsia"/>
        </w:rPr>
        <w:t>与子宫内膜癌的相关性研究结果尚</w:t>
      </w:r>
      <w:r>
        <w:rPr>
          <w:rFonts w:ascii="宋体" w:eastAsia="宋体" w:hint="eastAsia"/>
        </w:rPr>
        <w:t>未统一，但目前大部分学者认为，监测</w:t>
      </w:r>
      <w:r>
        <w:t>VEGF</w:t>
      </w:r>
      <w:r>
        <w:rPr>
          <w:rFonts w:ascii="宋体" w:eastAsia="宋体" w:hint="eastAsia"/>
        </w:rPr>
        <w:t>表达水平对于评估子宫内膜癌患者的愈合仍有意义。目前也已有新型的血管抑制素运用于临床，如贝伐单抗对于难</w:t>
      </w:r>
      <w:r>
        <w:rPr>
          <w:rFonts w:ascii="宋体" w:eastAsia="宋体" w:hint="eastAsia"/>
        </w:rPr>
        <w:t>治性、复发性卵巢癌的治疗，且已经取得较为可观的疗效成果。但</w:t>
      </w:r>
      <w:r>
        <w:t>VEGF</w:t>
      </w:r>
      <w:r>
        <w:rPr>
          <w:rFonts w:ascii="宋体" w:eastAsia="宋体" w:hint="eastAsia"/>
        </w:rPr>
        <w:t>仅是影</w:t>
      </w:r>
      <w:r>
        <w:rPr>
          <w:rFonts w:ascii="宋体" w:eastAsia="宋体" w:hint="eastAsia"/>
        </w:rPr>
        <w:t>响肿瘤生长的主要因子之一，而肿瘤的形成机制非常复杂，且它的发生是多基因、</w:t>
      </w:r>
      <w:r>
        <w:rPr>
          <w:rFonts w:ascii="宋体" w:eastAsia="宋体" w:hint="eastAsia"/>
        </w:rPr>
        <w:t>多因素、多阶段，因此需要我们更多的科研以及临床工作者进行更多、更好、更全的研究，从而对妇科肿瘤的发生、发展机制、恶性肿瘤的治疗以及提高患者生活质量有创新性、突破性的进展。</w:t>
      </w:r>
    </w:p>
    <w:p w:rsidR="0018722C">
      <w:pPr>
        <w:topLinePunct/>
      </w:pPr>
      <w:bookmarkStart w:id="745773" w:name="_cwCmt8"/>
      <w:r>
        <w:rPr>
          <w:rFonts w:cstheme="minorBidi" w:hAnsiTheme="minorHAnsi" w:eastAsiaTheme="minorHAnsi" w:asciiTheme="minorHAnsi"/>
        </w:rPr>
        <w:t>30</w:t>
      </w:r>
      <w:bookmarkEnd w:id="745773"/>
    </w:p>
    <w:p w:rsidR="0018722C">
      <w:pPr>
        <w:pStyle w:val="afff1"/>
        <w:topLinePunct/>
      </w:pPr>
      <w:bookmarkStart w:id="745764" w:name="_Toc686745764"/>
      <w:r>
        <w:t>参考文献</w:t>
      </w:r>
      <w:bookmarkEnd w:id="745764"/>
    </w:p>
    <w:p w:rsidR="0018722C">
      <w:pPr>
        <w:pStyle w:val="ab"/>
        <w:topLinePunct/>
        <w:ind w:left="200" w:hangingChars="200" w:hanging="200"/>
      </w:pPr>
      <w:r>
        <w:t>[</w:t>
      </w:r>
      <w:r>
        <w:t xml:space="preserve">1</w:t>
      </w:r>
      <w:r>
        <w:t>]</w:t>
      </w:r>
      <w:r w:rsidRPr="00281126">
        <w:t xml:space="preserve">  </w:t>
      </w:r>
      <w:r>
        <w:t>Weng </w:t>
      </w:r>
      <w:r>
        <w:t>CJ and </w:t>
      </w:r>
      <w:r>
        <w:t>Yen </w:t>
      </w:r>
      <w:r>
        <w:t xml:space="preserve">GC.</w:t>
      </w:r>
      <w:r>
        <w:t xml:space="preserve"> </w:t>
      </w:r>
      <w:r>
        <w:t xml:space="preserve">Chemopreventive effects of dietary phytochemicals against cancer invasion and metastasis: phenolic acids, monophenol, polyphenol, and their derivatives. Cancer </w:t>
      </w:r>
      <w:r>
        <w:t>Treat </w:t>
      </w:r>
      <w:r>
        <w:t>Rev. </w:t>
      </w:r>
      <w:r>
        <w:t>2012.38:</w:t>
      </w:r>
      <w:r>
        <w:t> </w:t>
      </w:r>
      <w:r>
        <w:t>76-87.</w:t>
      </w:r>
    </w:p>
    <w:p w:rsidR="0018722C">
      <w:pPr>
        <w:pStyle w:val="ab"/>
        <w:topLinePunct/>
        <w:ind w:left="200" w:hangingChars="200" w:hanging="200"/>
      </w:pPr>
      <w:r>
        <w:t>[</w:t>
      </w:r>
      <w:r>
        <w:t xml:space="preserve">2</w:t>
      </w:r>
      <w:r>
        <w:t>]</w:t>
      </w:r>
      <w:r w:rsidRPr="00281126">
        <w:t xml:space="preserve">  </w:t>
      </w:r>
      <w:r>
        <w:t xml:space="preserve">Jemal A,</w:t>
      </w:r>
      <w:r>
        <w:t xml:space="preserve"> </w:t>
      </w:r>
      <w:r>
        <w:t xml:space="preserve">Bray </w:t>
      </w:r>
      <w:r>
        <w:t xml:space="preserve">F,</w:t>
      </w:r>
      <w:r>
        <w:t xml:space="preserve"> </w:t>
      </w:r>
      <w:r>
        <w:t xml:space="preserve">Center </w:t>
      </w:r>
      <w:r>
        <w:t xml:space="preserve">MM,</w:t>
      </w:r>
      <w:r>
        <w:t xml:space="preserve"> </w:t>
      </w:r>
      <w:r>
        <w:t xml:space="preserve">et al.</w:t>
      </w:r>
      <w:r>
        <w:t xml:space="preserve"> </w:t>
      </w:r>
      <w:r>
        <w:t xml:space="preserve">Global cancer statistics.</w:t>
      </w:r>
      <w:r>
        <w:t xml:space="preserve"> </w:t>
      </w:r>
      <w:r>
        <w:t xml:space="preserve">CA Cancer J Clin.</w:t>
      </w:r>
      <w:r>
        <w:t xml:space="preserve"> </w:t>
      </w:r>
      <w:r>
        <w:t>2011.61:</w:t>
      </w:r>
      <w:r>
        <w:t xml:space="preserve"> </w:t>
      </w:r>
      <w:r>
        <w:t>69-90.</w:t>
      </w:r>
    </w:p>
    <w:p w:rsidR="0018722C">
      <w:pPr>
        <w:pStyle w:val="ab"/>
        <w:topLinePunct/>
        <w:ind w:left="200" w:hangingChars="200" w:hanging="200"/>
      </w:pPr>
      <w:r>
        <w:t>[</w:t>
      </w:r>
      <w:r>
        <w:t xml:space="preserve">3</w:t>
      </w:r>
      <w:r>
        <w:t>]</w:t>
      </w:r>
      <w:r w:rsidRPr="00281126">
        <w:t xml:space="preserve">  </w:t>
      </w:r>
      <w:r>
        <w:t xml:space="preserve">Ke Du1, Hong-Ying Gong, Zhi-Min Gong.</w:t>
      </w:r>
      <w:r>
        <w:t xml:space="preserve"> </w:t>
      </w:r>
      <w:r>
        <w:t xml:space="preserve">Influence of Serum VEGF Levels on Therapeutic Outcome and Diagnosis</w:t>
      </w:r>
      <w:r>
        <w:t>/</w:t>
      </w:r>
      <w:r>
        <w:t xml:space="preserve">Prognostic </w:t>
      </w:r>
      <w:r>
        <w:t>Value </w:t>
      </w:r>
      <w:r>
        <w:t xml:space="preserve">in Patients with Cervical Cancer.</w:t>
      </w:r>
      <w:r>
        <w:t xml:space="preserve"> </w:t>
      </w:r>
      <w:r>
        <w:t xml:space="preserve">Asian Pac J Cancer Prev,</w:t>
      </w:r>
      <w:r>
        <w:t>.</w:t>
      </w:r>
      <w:r>
        <w:t xml:space="preserve"> </w:t>
      </w:r>
      <w:r>
        <w:t>2014.15</w:t>
      </w:r>
      <w:r>
        <w:t> </w:t>
      </w:r>
      <w:r>
        <w:t>(</w:t>
      </w:r>
      <w:r>
        <w:t xml:space="preserve">20</w:t>
      </w:r>
      <w:r>
        <w:t>)</w:t>
      </w:r>
      <w:r>
        <w:t xml:space="preserve">:</w:t>
      </w:r>
      <w:r>
        <w:t xml:space="preserve"> </w:t>
      </w:r>
      <w:r>
        <w:t>8793-8796.</w:t>
      </w:r>
    </w:p>
    <w:p w:rsidR="0018722C">
      <w:pPr>
        <w:pStyle w:val="ab"/>
        <w:topLinePunct/>
        <w:ind w:left="200" w:hangingChars="200" w:hanging="200"/>
      </w:pPr>
      <w:r>
        <w:t>[</w:t>
      </w:r>
      <w:r>
        <w:t xml:space="preserve">4</w:t>
      </w:r>
      <w:r>
        <w:t>]</w:t>
      </w:r>
      <w:r w:rsidRPr="00281126">
        <w:t xml:space="preserve">  </w:t>
      </w:r>
      <w:r>
        <w:t xml:space="preserve">Stepan D, Simionescu C, Stepan A, et al. VEGF and CD105 immunoexpression in squamous cervical carcinomas and associated precancerous lesions.</w:t>
      </w:r>
      <w:r>
        <w:t xml:space="preserve"> </w:t>
      </w:r>
      <w:r>
        <w:t xml:space="preserve">Rom J Morphol Embryol.</w:t>
      </w:r>
      <w:r>
        <w:t xml:space="preserve"> </w:t>
      </w:r>
      <w:r>
        <w:t>2012.</w:t>
      </w:r>
      <w:r>
        <w:t> </w:t>
      </w:r>
      <w:r>
        <w:t xml:space="preserve">53:</w:t>
      </w:r>
      <w:r>
        <w:t xml:space="preserve"> </w:t>
      </w:r>
      <w:r>
        <w:t>585-9.</w:t>
      </w:r>
    </w:p>
    <w:p w:rsidR="0018722C">
      <w:pPr>
        <w:pStyle w:val="ab"/>
        <w:topLinePunct/>
        <w:ind w:left="200" w:hangingChars="200" w:hanging="200"/>
      </w:pPr>
      <w:r>
        <w:t>[</w:t>
      </w:r>
      <w:r>
        <w:t xml:space="preserve">5</w:t>
      </w:r>
      <w:r>
        <w:t>]</w:t>
      </w:r>
      <w:r w:rsidRPr="00281126">
        <w:t xml:space="preserve">  </w:t>
      </w:r>
      <w:r>
        <w:t xml:space="preserve">Barbu I, Crăiţoiu S, Simionescu CE, et al.</w:t>
      </w:r>
      <w:r>
        <w:t xml:space="preserve"> </w:t>
      </w:r>
      <w:r>
        <w:t xml:space="preserve">CD105 microvessels </w:t>
      </w:r>
      <w:r>
        <w:t xml:space="preserve">density,</w:t>
      </w:r>
      <w:r>
        <w:t xml:space="preserve"> </w:t>
      </w:r>
      <w:r>
        <w:t xml:space="preserve">VEGF, </w:t>
      </w:r>
      <w:r>
        <w:t>EGFR-1 and c-erbB-2 and their prognostic correlation in different subtypes of cervical adenocarcinoma. Rom J Morphol</w:t>
      </w:r>
      <w:r>
        <w:t> </w:t>
      </w:r>
      <w:r>
        <w:t xml:space="preserve">Embryol,</w:t>
      </w:r>
      <w:r>
        <w:t>.</w:t>
      </w:r>
      <w:r>
        <w:t xml:space="preserve"> </w:t>
      </w:r>
      <w:r>
        <w:t>2013.54,</w:t>
      </w:r>
      <w:r>
        <w:t>:</w:t>
      </w:r>
      <w:r>
        <w:t xml:space="preserve"> </w:t>
      </w:r>
      <w:r>
        <w:t>519-30.</w:t>
      </w:r>
    </w:p>
    <w:p w:rsidR="0018722C">
      <w:pPr>
        <w:pStyle w:val="ab"/>
        <w:topLinePunct/>
        <w:ind w:left="200" w:hangingChars="200" w:hanging="200"/>
      </w:pPr>
      <w:r>
        <w:t>[</w:t>
      </w:r>
      <w:r>
        <w:t xml:space="preserve">6</w:t>
      </w:r>
      <w:r>
        <w:t>]</w:t>
      </w:r>
      <w:r w:rsidRPr="00281126">
        <w:t xml:space="preserve">  </w:t>
      </w:r>
      <w:r>
        <w:t xml:space="preserve">Salomon-Perzyńska M, Perzyński A, Rembielak-Stawecka B, et al. VEGF--targeted therapy for the treatment of cervical cancer --literature review. Ginekol Pol.</w:t>
      </w:r>
      <w:r>
        <w:t xml:space="preserve"> </w:t>
      </w:r>
      <w:r>
        <w:t xml:space="preserve">2014. 85:</w:t>
      </w:r>
      <w:r>
        <w:t> </w:t>
      </w:r>
      <w:r>
        <w:t>461-5.</w:t>
      </w:r>
    </w:p>
    <w:p w:rsidR="0018722C">
      <w:pPr>
        <w:pStyle w:val="ab"/>
        <w:topLinePunct/>
        <w:ind w:left="200" w:hangingChars="200" w:hanging="200"/>
      </w:pPr>
      <w:r>
        <w:t>[</w:t>
      </w:r>
      <w:r>
        <w:t xml:space="preserve">7</w:t>
      </w:r>
      <w:r>
        <w:t>]</w:t>
      </w:r>
      <w:r w:rsidRPr="00281126">
        <w:t xml:space="preserve">  </w:t>
      </w:r>
      <w:r>
        <w:t xml:space="preserve">Kamat AA, Merritt WM, Coffey D, et al. Clinical and biological significance of vascular endothelial growth factor in endometrial cancer. Clin Cancer Res. 2007;</w:t>
      </w:r>
      <w:r>
        <w:t xml:space="preserve"> </w:t>
      </w:r>
      <w:r>
        <w:t>13:</w:t>
      </w:r>
      <w:r>
        <w:t xml:space="preserve"> </w:t>
      </w:r>
      <w:r>
        <w:t>7487-95.</w:t>
      </w:r>
    </w:p>
    <w:p w:rsidR="0018722C">
      <w:pPr>
        <w:pStyle w:val="ab"/>
        <w:topLinePunct/>
        <w:ind w:left="200" w:hangingChars="200" w:hanging="200"/>
      </w:pPr>
      <w:r>
        <w:t>[</w:t>
      </w:r>
      <w:r>
        <w:t xml:space="preserve">8</w:t>
      </w:r>
      <w:r>
        <w:t>]</w:t>
      </w:r>
      <w:r w:rsidRPr="00281126">
        <w:t xml:space="preserve">  </w:t>
      </w:r>
      <w:r>
        <w:t>Ozbudak IH, Karaveli S, Simsek </w:t>
      </w:r>
      <w:r>
        <w:t>T, </w:t>
      </w:r>
      <w:r>
        <w:t xml:space="preserve">et al. Neoangiogenesis and expression of hypoxia-inducible factor 1alpha, vascular endothelial growth factor, and glucose transporter-1 in endometrioid type endometrium adenocarcinomas. Gynecol Oncol. 2008;</w:t>
      </w:r>
      <w:r>
        <w:t xml:space="preserve"> </w:t>
      </w:r>
      <w:r>
        <w:t>108:</w:t>
      </w:r>
      <w:r>
        <w:t xml:space="preserve"> </w:t>
      </w:r>
      <w:r>
        <w:t>603-8.</w:t>
      </w:r>
    </w:p>
    <w:p w:rsidR="0018722C">
      <w:pPr>
        <w:pStyle w:val="ab"/>
        <w:topLinePunct/>
        <w:ind w:left="200" w:hangingChars="200" w:hanging="200"/>
      </w:pPr>
      <w:r>
        <w:t>[</w:t>
      </w:r>
      <w:r>
        <w:t xml:space="preserve">9</w:t>
      </w:r>
      <w:r>
        <w:t>]</w:t>
      </w:r>
      <w:r w:rsidRPr="00281126">
        <w:t xml:space="preserve">  </w:t>
      </w:r>
      <w:r>
        <w:t>Bozas G, </w:t>
      </w:r>
      <w:r>
        <w:t>Terpos </w:t>
      </w:r>
      <w:r>
        <w:t>E, Gika D, et al. Prechemotherapy serum levels of CD105, transforming growth factorbeta2, and vascular endothelial growth factor are associated</w:t>
      </w:r>
      <w:r w:rsidR="001852F3">
        <w:t xml:space="preserve">  with</w:t>
      </w:r>
      <w:r w:rsidR="001852F3">
        <w:t xml:space="preserve"> prognosis</w:t>
      </w:r>
      <w:r w:rsidR="001852F3">
        <w:t xml:space="preserve"> in</w:t>
      </w:r>
      <w:r w:rsidR="001852F3">
        <w:t xml:space="preserve"> patients</w:t>
      </w:r>
      <w:r w:rsidR="001852F3">
        <w:t xml:space="preserve"> with</w:t>
      </w:r>
      <w:r w:rsidR="001852F3">
        <w:t xml:space="preserve"> advanced</w:t>
      </w:r>
      <w:r w:rsidR="001852F3">
        <w:t xml:space="preserve">  epithelial</w:t>
      </w:r>
      <w:r w:rsidR="001852F3">
        <w:t xml:space="preserve"> ovarian</w:t>
      </w:r>
      <w:r>
        <w:t> </w:t>
      </w:r>
      <w:r>
        <w:t>cancer</w:t>
      </w:r>
    </w:p>
    <w:p w:rsidR="0018722C">
      <w:pPr>
        <w:topLinePunct/>
      </w:pPr>
      <w:bookmarkStart w:id="745774" w:name="_cwCmt9"/>
      <w:r>
        <w:rPr>
          <w:rFonts w:cstheme="minorBidi" w:hAnsiTheme="minorHAnsi" w:eastAsiaTheme="minorHAnsi" w:asciiTheme="minorHAnsi"/>
        </w:rPr>
        <w:t>31</w:t>
      </w:r>
      <w:bookmarkEnd w:id="745774"/>
    </w:p>
    <w:p w:rsidR="0018722C">
      <w:pPr>
        <w:topLinePunct/>
      </w:pPr>
      <w:r>
        <w:t>T</w:t>
      </w:r>
      <w:r>
        <w:t>reated with cytoreductive surgery and platinumbased chemotherapy. Int J Gynecol Cancer. 2010;20:248-54.</w:t>
      </w:r>
    </w:p>
    <w:p w:rsidR="0018722C">
      <w:pPr>
        <w:pStyle w:val="ab"/>
        <w:topLinePunct/>
        <w:ind w:left="200" w:hangingChars="200" w:hanging="200"/>
      </w:pPr>
      <w:r>
        <w:t>[</w:t>
      </w:r>
      <w:r>
        <w:t xml:space="preserve">10</w:t>
      </w:r>
      <w:r>
        <w:t>]</w:t>
      </w:r>
      <w:r w:rsidRPr="00281126">
        <w:t xml:space="preserve"> </w:t>
      </w:r>
      <w:r>
        <w:t>Talvensaari-Mattila A, Soini </w:t>
      </w:r>
      <w:r>
        <w:t>Y, </w:t>
      </w:r>
      <w:r>
        <w:t>Santala M. VEGF and its receptors</w:t>
      </w:r>
      <w:r>
        <w:t>(</w:t>
      </w:r>
      <w:r>
        <w:t>flt-1 and KDR</w:t>
      </w:r>
      <w:r>
        <w:t>/</w:t>
      </w:r>
      <w:r>
        <w:t>flk-1</w:t>
      </w:r>
      <w:r>
        <w:t>)</w:t>
      </w:r>
      <w:r>
        <w:t xml:space="preserve"> as prognostic indicators in endometrial carcinoma. Tumour Biol. 2005;</w:t>
      </w:r>
      <w:r>
        <w:t xml:space="preserve"> </w:t>
      </w:r>
      <w:r>
        <w:t>26:</w:t>
      </w:r>
      <w:r>
        <w:t xml:space="preserve"> </w:t>
      </w:r>
      <w:r>
        <w:t>81-7.</w:t>
      </w:r>
    </w:p>
    <w:p w:rsidR="0018722C">
      <w:pPr>
        <w:pStyle w:val="ab"/>
        <w:topLinePunct/>
        <w:ind w:left="200" w:hangingChars="200" w:hanging="200"/>
      </w:pPr>
      <w:r>
        <w:t>[</w:t>
      </w:r>
      <w:r>
        <w:t xml:space="preserve">11</w:t>
      </w:r>
      <w:r>
        <w:t>]</w:t>
      </w:r>
      <w:r w:rsidRPr="00281126">
        <w:t xml:space="preserve"> </w:t>
      </w:r>
      <w:r>
        <w:t>Yokoyama </w:t>
      </w:r>
      <w:r>
        <w:t>Y, </w:t>
      </w:r>
      <w:r>
        <w:t>Sato S, Futagami M, et al. Prognostic significance of vascular endothelial growth factor and its receptors in endometrial carcinoma. Gynecol Oncol.</w:t>
      </w:r>
      <w:r>
        <w:t> </w:t>
      </w:r>
      <w:r>
        <w:t xml:space="preserve">2000;</w:t>
      </w:r>
      <w:r>
        <w:t xml:space="preserve"> </w:t>
      </w:r>
      <w:r>
        <w:t>77:</w:t>
      </w:r>
      <w:r>
        <w:t xml:space="preserve"> </w:t>
      </w:r>
      <w:r>
        <w:t>413-8.</w:t>
      </w:r>
    </w:p>
    <w:p w:rsidR="0018722C">
      <w:pPr>
        <w:pStyle w:val="ab"/>
        <w:topLinePunct/>
        <w:ind w:left="200" w:hangingChars="200" w:hanging="200"/>
      </w:pPr>
      <w:r>
        <w:t>[</w:t>
      </w:r>
      <w:r>
        <w:t xml:space="preserve">12</w:t>
      </w:r>
      <w:r>
        <w:t>]</w:t>
      </w:r>
      <w:r w:rsidRPr="00281126">
        <w:t xml:space="preserve"> </w:t>
      </w:r>
      <w:r>
        <w:rPr>
          <w:rFonts w:ascii="宋体" w:eastAsia="宋体" w:hint="eastAsia"/>
        </w:rPr>
        <w:t>王雅丽</w:t>
      </w:r>
      <w:r>
        <w:t>, </w:t>
      </w:r>
      <w:r>
        <w:rPr>
          <w:rFonts w:ascii="宋体" w:eastAsia="宋体" w:hint="eastAsia"/>
        </w:rPr>
        <w:t>范秀华</w:t>
      </w:r>
      <w:r>
        <w:t>, </w:t>
      </w:r>
      <w:r>
        <w:rPr>
          <w:rFonts w:ascii="宋体" w:eastAsia="宋体" w:hint="eastAsia"/>
        </w:rPr>
        <w:t>刘淳</w:t>
      </w:r>
      <w:r>
        <w:t>. </w:t>
      </w:r>
      <w:r>
        <w:rPr>
          <w:rFonts w:ascii="宋体" w:eastAsia="宋体" w:hint="eastAsia"/>
        </w:rPr>
        <w:t>血管内皮生长因子及中期因子在子宫内膜腺癌中的表</w:t>
      </w:r>
      <w:r>
        <w:rPr>
          <w:rFonts w:ascii="宋体" w:eastAsia="宋体" w:hint="eastAsia"/>
        </w:rPr>
        <w:t>达及其意义</w:t>
      </w:r>
      <w:r>
        <w:t>[</w:t>
      </w:r>
      <w:r>
        <w:t>J</w:t>
      </w:r>
      <w:r>
        <w:t>]</w:t>
      </w:r>
      <w:r>
        <w:t xml:space="preserve">.</w:t>
      </w:r>
      <w:r>
        <w:t xml:space="preserve"> </w:t>
      </w:r>
      <w:r>
        <w:rPr>
          <w:rFonts w:ascii="宋体" w:eastAsia="宋体" w:hint="eastAsia"/>
        </w:rPr>
        <w:t>中国妇幼保健</w:t>
      </w:r>
      <w:r>
        <w:t>, 2011, 26</w:t>
      </w:r>
      <w:r>
        <w:t>(</w:t>
      </w:r>
      <w:r>
        <w:t>11</w:t>
      </w:r>
      <w:r>
        <w:t>)</w:t>
      </w:r>
      <w:r>
        <w:t xml:space="preserve">:</w:t>
      </w:r>
      <w:r>
        <w:t xml:space="preserve"> </w:t>
      </w:r>
      <w:r>
        <w:t>1696-1698.</w:t>
      </w:r>
    </w:p>
    <w:p w:rsidR="0018722C">
      <w:pPr>
        <w:pStyle w:val="ab"/>
        <w:topLinePunct/>
        <w:ind w:left="200" w:hangingChars="200" w:hanging="200"/>
      </w:pPr>
      <w:r>
        <w:t>[</w:t>
      </w:r>
      <w:r>
        <w:t xml:space="preserve">13</w:t>
      </w:r>
      <w:r>
        <w:t>]</w:t>
      </w:r>
      <w:r w:rsidRPr="00281126">
        <w:t xml:space="preserve"> </w:t>
      </w:r>
      <w:r>
        <w:t xml:space="preserve">Sami K. Saarelainen&amp;Synnöve Staff&amp;Nina Peltonen&amp;Terho Lehtimäki.</w:t>
      </w:r>
      <w:r>
        <w:t xml:space="preserve"> </w:t>
      </w:r>
      <w:r>
        <w:t xml:space="preserve">Endoglin, </w:t>
      </w:r>
      <w:r>
        <w:t>VEGF, </w:t>
      </w:r>
      <w:r>
        <w:t xml:space="preserve">and its receptors in predicting metastases in endometrial carcinoma.</w:t>
      </w:r>
      <w:r>
        <w:t xml:space="preserve"> </w:t>
      </w:r>
      <w:r>
        <w:t xml:space="preserve">Tumor Biol.</w:t>
      </w:r>
      <w:r>
        <w:t> </w:t>
      </w:r>
      <w:r>
        <w:t xml:space="preserve">2014.35:</w:t>
      </w:r>
      <w:r>
        <w:t xml:space="preserve"> </w:t>
      </w:r>
      <w:r>
        <w:t>4651-4657.</w:t>
      </w:r>
    </w:p>
    <w:p w:rsidR="0018722C">
      <w:pPr>
        <w:pStyle w:val="ab"/>
        <w:topLinePunct/>
        <w:ind w:left="200" w:hangingChars="200" w:hanging="200"/>
      </w:pPr>
      <w:r>
        <w:t>[</w:t>
      </w:r>
      <w:r>
        <w:t xml:space="preserve">14</w:t>
      </w:r>
      <w:r>
        <w:t>]</w:t>
      </w:r>
      <w:r w:rsidRPr="00281126">
        <w:t xml:space="preserve"> </w:t>
      </w:r>
      <w:r>
        <w:t>Jelovac D, Armstrong DK. Recent progress in the diagnosis and treatment of ovarian</w:t>
      </w:r>
      <w:r>
        <w:t> </w:t>
      </w:r>
      <w:r>
        <w:t>cancer.</w:t>
      </w:r>
      <w:r>
        <w:t> </w:t>
      </w:r>
      <w:r>
        <w:t>CA</w:t>
      </w:r>
      <w:r>
        <w:t> </w:t>
      </w:r>
      <w:r>
        <w:t>Cancer</w:t>
      </w:r>
      <w:r>
        <w:t> </w:t>
      </w:r>
      <w:r>
        <w:t>J</w:t>
      </w:r>
      <w:r>
        <w:t> </w:t>
      </w:r>
      <w:r>
        <w:t>Clin</w:t>
      </w:r>
      <w:r>
        <w:t> </w:t>
      </w:r>
      <w:r>
        <w:t xml:space="preserve">2011;</w:t>
      </w:r>
      <w:r>
        <w:t xml:space="preserve"> </w:t>
      </w:r>
      <w:r>
        <w:t>61:</w:t>
      </w:r>
      <w:r>
        <w:t xml:space="preserve"> </w:t>
      </w:r>
      <w:r>
        <w:t>183–203.</w:t>
      </w:r>
    </w:p>
    <w:p w:rsidR="0018722C">
      <w:pPr>
        <w:pStyle w:val="ab"/>
        <w:topLinePunct/>
        <w:ind w:left="200" w:hangingChars="200" w:hanging="200"/>
      </w:pPr>
      <w:r>
        <w:t>[</w:t>
      </w:r>
      <w:r>
        <w:t xml:space="preserve">15</w:t>
      </w:r>
      <w:r>
        <w:t>]</w:t>
      </w:r>
      <w:r w:rsidRPr="00281126">
        <w:t xml:space="preserve"> </w:t>
      </w:r>
      <w:r>
        <w:t xml:space="preserve">Siegel R, Naishadham D and Jemal A: Cancer statistics, 2013. CA Cancer J Clin.</w:t>
      </w:r>
      <w:r>
        <w:t xml:space="preserve"> </w:t>
      </w:r>
      <w:r>
        <w:t>2013.63:</w:t>
      </w:r>
      <w:r>
        <w:t> </w:t>
      </w:r>
      <w:r>
        <w:t>11-30.</w:t>
      </w:r>
    </w:p>
    <w:p w:rsidR="0018722C">
      <w:pPr>
        <w:pStyle w:val="ab"/>
        <w:topLinePunct/>
        <w:ind w:left="200" w:hangingChars="200" w:hanging="200"/>
      </w:pPr>
      <w:r>
        <w:t>[</w:t>
      </w:r>
      <w:r>
        <w:t xml:space="preserve">16</w:t>
      </w:r>
      <w:r>
        <w:t>]</w:t>
      </w:r>
      <w:r w:rsidRPr="00281126">
        <w:t xml:space="preserve"> </w:t>
      </w:r>
      <w:r>
        <w:t xml:space="preserve">FujimotoJ,</w:t>
      </w:r>
      <w:r>
        <w:t xml:space="preserve"> </w:t>
      </w:r>
      <w:r>
        <w:t xml:space="preserve">Sakaguchi H,</w:t>
      </w:r>
      <w:r>
        <w:t xml:space="preserve"> </w:t>
      </w:r>
      <w:r>
        <w:t xml:space="preserve">Aoki I,</w:t>
      </w:r>
      <w:r>
        <w:t xml:space="preserve"> </w:t>
      </w:r>
      <w:r>
        <w:t xml:space="preserve">et al.</w:t>
      </w:r>
      <w:r>
        <w:t xml:space="preserve"> </w:t>
      </w:r>
      <w:r>
        <w:t xml:space="preserve">Clinical implicationsof expressionof vascularendothelial growthfactorin metastaticlesions of ovariancancers</w:t>
      </w:r>
      <w:r>
        <w:t>[</w:t>
      </w:r>
      <w:r>
        <w:t>J</w:t>
      </w:r>
      <w:r>
        <w:t>]</w:t>
      </w:r>
      <w:r>
        <w:t xml:space="preserve">.</w:t>
      </w:r>
      <w:r>
        <w:t xml:space="preserve"> </w:t>
      </w:r>
      <w:r>
        <w:t xml:space="preserve">Br J Cancer,</w:t>
      </w:r>
      <w:r>
        <w:t xml:space="preserve"> </w:t>
      </w:r>
      <w:r>
        <w:t>2001.85</w:t>
      </w:r>
      <w:r>
        <w:t>(</w:t>
      </w:r>
      <w:r>
        <w:t xml:space="preserve"> 3</w:t>
      </w:r>
      <w:r>
        <w:t>)</w:t>
      </w:r>
      <w:r/>
      <w:r>
        <w:t xml:space="preserve">:</w:t>
      </w:r>
      <w:r>
        <w:t xml:space="preserve"> </w:t>
      </w:r>
      <w:r>
        <w:t>313-316.</w:t>
      </w:r>
    </w:p>
    <w:p w:rsidR="0018722C">
      <w:pPr>
        <w:pStyle w:val="ab"/>
        <w:topLinePunct/>
        <w:ind w:left="200" w:hangingChars="200" w:hanging="200"/>
      </w:pPr>
      <w:r>
        <w:t>[</w:t>
      </w:r>
      <w:r>
        <w:t xml:space="preserve">17</w:t>
      </w:r>
      <w:r>
        <w:t>]</w:t>
      </w:r>
      <w:r w:rsidRPr="00281126">
        <w:t xml:space="preserve"> </w:t>
      </w:r>
      <w:r>
        <w:t>Zhang </w:t>
      </w:r>
      <w:r>
        <w:t>F, </w:t>
      </w:r>
      <w:r>
        <w:t>Li C, Liu H, </w:t>
      </w:r>
      <w:r>
        <w:t>Wang </w:t>
      </w:r>
      <w:r>
        <w:t>Y, </w:t>
      </w:r>
      <w:r>
        <w:t>Chen </w:t>
      </w:r>
      <w:r>
        <w:t>Y, </w:t>
      </w:r>
      <w:r>
        <w:t>Wu </w:t>
      </w:r>
      <w:r>
        <w:t>X. The functional proteomics analysis of VEGF-treated human epithelial ovarian cancer cells. Tumour Biol J Int Soc Oncodevelopmental Biol Med</w:t>
      </w:r>
      <w:r>
        <w:t> </w:t>
      </w:r>
      <w:r>
        <w:t xml:space="preserve">2014;</w:t>
      </w:r>
      <w:r>
        <w:t xml:space="preserve"> </w:t>
      </w:r>
      <w:r>
        <w:t>35:</w:t>
      </w:r>
      <w:r>
        <w:t xml:space="preserve"> </w:t>
      </w:r>
      <w:r>
        <w:t>12379-87.</w:t>
      </w:r>
    </w:p>
    <w:p w:rsidR="0018722C">
      <w:pPr>
        <w:pStyle w:val="ab"/>
        <w:topLinePunct/>
        <w:ind w:left="200" w:hangingChars="200" w:hanging="200"/>
      </w:pPr>
      <w:r>
        <w:rPr>
          <w:rFonts w:ascii="Arial"/>
        </w:rPr>
        <w:t>[</w:t>
      </w:r>
      <w:r>
        <w:rPr>
          <w:rFonts w:ascii="Arial"/>
        </w:rPr>
        <w:t xml:space="preserve">18</w:t>
      </w:r>
      <w:r>
        <w:rPr>
          <w:rFonts w:ascii="Arial"/>
        </w:rPr>
        <w:t>]</w:t>
      </w:r>
      <w:r w:rsidRPr="00281126">
        <w:t xml:space="preserve"> </w:t>
      </w:r>
      <w:r>
        <w:t xml:space="preserve">Juanni Li, Long Li,</w:t>
      </w:r>
      <w:r>
        <w:t xml:space="preserve"> </w:t>
      </w:r>
      <w:r>
        <w:t xml:space="preserve">ZexiaLi, Guanghui Gong et al.</w:t>
      </w:r>
      <w:r>
        <w:t xml:space="preserve"> </w:t>
      </w:r>
      <w:r>
        <w:t xml:space="preserve">The role of miR-205 in the VEGF-mediated promotion of human ovarian cancer cell invasion</w:t>
      </w:r>
      <w:r>
        <w:t>[</w:t>
      </w:r>
      <w:r>
        <w:rPr>
          <w:sz w:val="24"/>
        </w:rPr>
        <w:t xml:space="preserve">DB</w:t>
      </w:r>
      <w:r>
        <w:rPr>
          <w:sz w:val="24"/>
        </w:rPr>
        <w:t>/</w:t>
      </w:r>
      <w:r>
        <w:rPr>
          <w:sz w:val="24"/>
        </w:rPr>
        <w:t xml:space="preserve">OL</w:t>
      </w:r>
      <w:r>
        <w:t>]</w:t>
      </w:r>
      <w:r>
        <w:t xml:space="preserve">. </w:t>
      </w:r>
      <w:hyperlink r:id="rId34">
        <w:r>
          <w:t>http:</w:t>
        </w:r>
        <w:r w:rsidR="004B696B">
          <w:t xml:space="preserve"> </w:t>
        </w:r>
        <w:r>
          <w:t>/</w:t>
        </w:r>
        <w:r>
          <w:t>/</w:t>
        </w:r>
        <w:r>
          <w:t>www.</w:t>
        </w:r>
        <w:r w:rsidR="004B696B">
          <w:t xml:space="preserve"> </w:t>
        </w:r>
        <w:r w:rsidR="004B696B">
          <w:t>sciencedirect.</w:t>
        </w:r>
        <w:r w:rsidR="004B696B">
          <w:t xml:space="preserve"> </w:t>
        </w:r>
        <w:r w:rsidR="004B696B">
          <w:t>com</w:t>
        </w:r>
        <w:r>
          <w:t>/</w:t>
        </w:r>
        <w:r>
          <w:t>science</w:t>
        </w:r>
        <w:r>
          <w:t>/</w:t>
        </w:r>
        <w:r>
          <w:t>article</w:t>
        </w:r>
        <w:r>
          <w:t>/</w:t>
        </w:r>
        <w:r>
          <w:t>pii</w:t>
        </w:r>
        <w:r>
          <w:t>/</w:t>
        </w:r>
        <w:r>
          <w:t xml:space="preserve">S0090825815005351.</w:t>
        </w:r>
        <w:r w:rsidR="004B696B">
          <w:t xml:space="preserve"> </w:t>
        </w:r>
        <w:r w:rsidR="004B696B">
          <w:t xml:space="preserve">html,</w:t>
        </w:r>
        <w:r>
          <w:t xml:space="preserve"> </w:t>
        </w:r>
        <w:r>
          <w:t>2015</w:t>
        </w:r>
        <w:r>
          <w:rPr>
            <w:rFonts w:ascii="Arial"/>
          </w:rPr>
          <w:t>-0</w:t>
        </w:r>
      </w:hyperlink>
      <w:r>
        <w:rPr>
          <w:rFonts w:ascii="Arial"/>
        </w:rPr>
        <w:t> 1-15</w:t>
      </w:r>
      <w:r>
        <w:rPr>
          <w:rFonts w:ascii="Arial"/>
        </w:rPr>
        <w:t>/</w:t>
      </w:r>
      <w:r>
        <w:rPr>
          <w:rFonts w:ascii="Arial"/>
        </w:rPr>
        <w:t>2015-04-03.</w:t>
      </w:r>
    </w:p>
    <w:p w:rsidR="0018722C">
      <w:pPr>
        <w:topLinePunct/>
      </w:pPr>
      <w:r>
        <w:rPr>
          <w:rFonts w:cstheme="minorBidi" w:hAnsiTheme="minorHAnsi" w:eastAsiaTheme="minorHAnsi" w:asciiTheme="minorHAnsi"/>
        </w:rPr>
        <w:t>32</w:t>
      </w:r>
    </w:p>
    <w:p w:rsidR="0018722C">
      <w:pPr>
        <w:pStyle w:val="aff2"/>
        <w:topLinePunct/>
      </w:pPr>
      <w:bookmarkStart w:name="致谢 " w:id="52"/>
      <w:bookmarkEnd w:id="52"/>
      <w:bookmarkStart w:name="_bookmark9" w:id="53"/>
      <w:bookmarkEnd w:id="53"/>
      <w:r>
        <w:t>致</w:t>
      </w:r>
      <w:r w:rsidRPr="00000000">
        <w:rPr>
          <w:b/>
        </w:rPr>
        <w:t>谢</w:t>
      </w:r>
    </w:p>
    <w:p w:rsidR="0018722C">
      <w:pPr>
        <w:topLinePunct/>
      </w:pPr>
      <w:r>
        <w:rPr>
          <w:rFonts w:ascii="宋体" w:eastAsia="宋体" w:hint="eastAsia"/>
        </w:rPr>
        <w:t>2012</w:t>
      </w:r>
      <w:r w:rsidR="001852F3">
        <w:rPr>
          <w:rFonts w:ascii="宋体" w:eastAsia="宋体" w:hint="eastAsia"/>
        </w:rPr>
        <w:t xml:space="preserve">年的我怀着对医学的热爱与梦想走进重医殿堂，2015</w:t>
      </w:r>
      <w:r w:rsidR="001852F3">
        <w:rPr>
          <w:rFonts w:ascii="宋体" w:eastAsia="宋体" w:hint="eastAsia"/>
        </w:rPr>
        <w:t xml:space="preserve">年的我怀着神圣的</w:t>
      </w:r>
    </w:p>
    <w:p w:rsidR="0018722C">
      <w:pPr>
        <w:topLinePunct/>
      </w:pPr>
      <w:r>
        <w:rPr>
          <w:rFonts w:ascii="宋体" w:eastAsia="宋体" w:hint="eastAsia"/>
        </w:rPr>
        <w:t>职责离开重医怀抱，回首</w:t>
      </w:r>
      <w:r w:rsidR="001852F3">
        <w:rPr>
          <w:rFonts w:ascii="宋体" w:eastAsia="宋体" w:hint="eastAsia"/>
        </w:rPr>
        <w:t xml:space="preserve">3</w:t>
      </w:r>
      <w:r w:rsidR="001852F3">
        <w:rPr>
          <w:rFonts w:ascii="宋体" w:eastAsia="宋体" w:hint="eastAsia"/>
        </w:rPr>
        <w:t xml:space="preserve">年的时光，有憧憬、有彷徨、有失落、也有希望，在</w:t>
      </w:r>
    </w:p>
    <w:p w:rsidR="0018722C">
      <w:pPr>
        <w:topLinePunct/>
      </w:pPr>
      <w:r>
        <w:rPr>
          <w:rFonts w:ascii="宋体" w:eastAsia="宋体" w:hint="eastAsia"/>
        </w:rPr>
        <w:t>这</w:t>
      </w:r>
      <w:r>
        <w:rPr>
          <w:rFonts w:ascii="宋体" w:eastAsia="宋体" w:hint="eastAsia"/>
        </w:rPr>
        <w:t>3</w:t>
      </w:r>
      <w:r w:rsidR="001852F3">
        <w:rPr>
          <w:rFonts w:ascii="宋体" w:eastAsia="宋体" w:hint="eastAsia"/>
        </w:rPr>
        <w:t xml:space="preserve">年的时光里我逐渐成长，增加了几分成熟与冷静，更好的理解了作为一名医者的光荣与神圣。我的这些成长与理解也意味着时间的流逝，在这即将告别各位老师、朋友之际，我百感交集。</w:t>
      </w:r>
    </w:p>
    <w:p w:rsidR="0018722C">
      <w:pPr>
        <w:topLinePunct/>
      </w:pPr>
      <w:r>
        <w:rPr>
          <w:rFonts w:ascii="宋体" w:hAnsi="宋体" w:eastAsia="宋体" w:hint="eastAsia"/>
        </w:rPr>
        <w:t>首先我要感谢我的导师王佳教授，师恩如母，永刻于心，有一种老师，总是在告诉我们一些东西，我们忘记；有一种老师，总是在演示给我们一些东西，然后我们理解。我的导师王佳教授就是用她的一言一行在感染着我，看着她对工作的兢兢业业，对患者的无微不至，对同事的悉心关怀都在诠释着一名医者的高尚</w:t>
      </w:r>
      <w:r>
        <w:rPr>
          <w:rFonts w:ascii="宋体" w:hAnsi="宋体" w:eastAsia="宋体" w:hint="eastAsia"/>
        </w:rPr>
        <w:t>医德与医风，她严于律己，宽以待人。在我攻读妇产科硕士期间，王老师是良师，</w:t>
      </w:r>
      <w:r w:rsidR="001852F3">
        <w:rPr>
          <w:rFonts w:ascii="宋体" w:hAnsi="宋体" w:eastAsia="宋体" w:hint="eastAsia"/>
        </w:rPr>
        <w:t xml:space="preserve">是益友，在学习与工作期间王老师总是孜孜不倦的传授我们临床知识与技能，教会我们如何将理论知识更好地与临床相结合，循循善诱，告诉我们要知其然，必</w:t>
      </w:r>
      <w:r>
        <w:rPr>
          <w:rFonts w:ascii="宋体" w:hAnsi="宋体" w:eastAsia="宋体" w:hint="eastAsia"/>
        </w:rPr>
        <w:t>知其所以然，并利用她的空余时间一步一步地教会我们如何查阅与撰写医学论文；</w:t>
      </w:r>
      <w:r w:rsidR="001852F3">
        <w:rPr>
          <w:rFonts w:ascii="宋体" w:hAnsi="宋体" w:eastAsia="宋体" w:hint="eastAsia"/>
        </w:rPr>
        <w:t xml:space="preserve">同时她也关心着我们的生活与心理，待人如亲。正是由于王老师在工作与生活中给我的帮助，让我的临床实践能力与对临床论文的撰写能力飞快的进步，研究生阶段发表文章及本论文如期顺利的完成，都要感谢王老师在方法及思维上给予我的莫大帮助。而在我心中，“感谢”远远不能表达学生心底对老师那份最真挚的情意。</w:t>
      </w:r>
    </w:p>
    <w:p w:rsidR="0018722C">
      <w:pPr>
        <w:topLinePunct/>
      </w:pPr>
      <w:r>
        <w:rPr>
          <w:rFonts w:ascii="宋体" w:eastAsia="宋体" w:hint="eastAsia"/>
        </w:rPr>
        <w:t>我还要感谢在我临床工作期间，科室的各位老师们对我的指导、帮助与教诲，</w:t>
      </w:r>
      <w:r w:rsidR="001852F3">
        <w:rPr>
          <w:rFonts w:ascii="宋体" w:eastAsia="宋体" w:hint="eastAsia"/>
        </w:rPr>
        <w:t xml:space="preserve">你们严以律己、严谨治学、</w:t>
      </w:r>
      <w:r w:rsidR="001852F3">
        <w:rPr>
          <w:rFonts w:ascii="宋体" w:eastAsia="宋体" w:hint="eastAsia"/>
        </w:rPr>
        <w:t>一丝不苟</w:t>
      </w:r>
      <w:r w:rsidR="001852F3">
        <w:rPr>
          <w:rFonts w:ascii="宋体" w:eastAsia="宋体" w:hint="eastAsia"/>
        </w:rPr>
        <w:t>的工作态度都是我学习的榜样与目标。</w:t>
      </w:r>
    </w:p>
    <w:p w:rsidR="0018722C">
      <w:pPr>
        <w:topLinePunct/>
      </w:pPr>
      <w:r>
        <w:rPr>
          <w:rFonts w:ascii="宋体" w:eastAsia="宋体" w:hint="eastAsia"/>
        </w:rPr>
        <w:t>其次我要感谢我的爸妈及一直以来鼓励我的家人们，是你们无私的奉献与关怀，让我拥有勇往直前的动力，你们辛苦了。</w:t>
      </w:r>
    </w:p>
    <w:p w:rsidR="0018722C">
      <w:pPr>
        <w:topLinePunct/>
      </w:pPr>
      <w:r>
        <w:rPr>
          <w:rFonts w:ascii="宋体" w:eastAsia="宋体" w:hint="eastAsia"/>
        </w:rPr>
        <w:t>再次我要感谢我亲爱的朋友们，我的世界因为有你们而绚烂、精彩。</w:t>
      </w:r>
    </w:p>
    <w:p w:rsidR="0018722C">
      <w:pPr>
        <w:topLinePunct/>
      </w:pPr>
      <w:r>
        <w:rPr>
          <w:rFonts w:ascii="宋体" w:eastAsia="宋体" w:hint="eastAsia"/>
        </w:rPr>
        <w:t>最后，非常感谢答辩委员会的老师们，感谢你们在百忙中挤出时间来指导我完成论文答辩工作，谢谢你们！</w:t>
      </w:r>
    </w:p>
    <w:p w:rsidR="0018722C">
      <w:pPr>
        <w:topLinePunct/>
      </w:pPr>
      <w:r>
        <w:rPr>
          <w:rFonts w:ascii="宋体" w:eastAsia="宋体" w:hint="eastAsia"/>
        </w:rPr>
        <w:t>无论以后前方是否荆棘密布，我都将怀揣着我的梦想及老师们的厚望勇往直前，用我的双手去完成一名</w:t>
      </w:r>
      <w:r>
        <w:rPr>
          <w:rFonts w:ascii="宋体" w:eastAsia="宋体" w:hint="eastAsia"/>
        </w:rPr>
        <w:t>“</w:t>
      </w:r>
      <w:r>
        <w:rPr>
          <w:rFonts w:ascii="宋体" w:eastAsia="宋体" w:hint="eastAsia"/>
        </w:rPr>
        <w:t>白衣天使</w:t>
      </w:r>
      <w:r>
        <w:rPr>
          <w:rFonts w:ascii="宋体" w:eastAsia="宋体" w:hint="eastAsia"/>
        </w:rPr>
        <w:t>”</w:t>
      </w:r>
      <w:r>
        <w:rPr>
          <w:rFonts w:ascii="宋体" w:eastAsia="宋体" w:hint="eastAsia"/>
        </w:rPr>
        <w:t>的身负着的光荣而神圣使命。</w:t>
      </w:r>
    </w:p>
    <w:p w:rsidR="0018722C">
      <w:pPr>
        <w:topLinePunct/>
      </w:pPr>
      <w:r>
        <w:rPr>
          <w:rFonts w:cstheme="minorBidi" w:hAnsiTheme="minorHAnsi" w:eastAsiaTheme="minorHAnsi" w:asciiTheme="minorHAnsi"/>
        </w:rPr>
        <w:t>33</w:t>
      </w:r>
    </w:p>
    <w:p w:rsidR="0018722C">
      <w:pPr>
        <w:pStyle w:val="Heading1"/>
        <w:topLinePunct/>
      </w:pPr>
      <w:bookmarkStart w:id="745765" w:name="_Toc686745765"/>
      <w:bookmarkStart w:name="攻读学位期间发表的学术论文 " w:id="54"/>
      <w:bookmarkEnd w:id="54"/>
      <w:bookmarkStart w:name="_bookmark10" w:id="55"/>
      <w:bookmarkEnd w:id="55"/>
      <w:r>
        <w:t>攻读学位期间发表的学术论文</w:t>
      </w:r>
      <w:bookmarkEnd w:id="745765"/>
    </w:p>
    <w:p w:rsidR="0018722C">
      <w:pPr>
        <w:topLinePunct/>
      </w:pPr>
      <w:r>
        <w:t>1.</w:t>
      </w:r>
      <w:r>
        <w:rPr>
          <w:rFonts w:ascii="宋体" w:eastAsia="宋体" w:hint="eastAsia"/>
        </w:rPr>
        <w:t>明雪，王佳，蒋艳，潘凉泽，周宜洁．</w:t>
      </w:r>
      <w:r>
        <w:t>VEGF</w:t>
      </w:r>
      <w:r>
        <w:rPr>
          <w:rFonts w:ascii="宋体" w:eastAsia="宋体" w:hint="eastAsia"/>
        </w:rPr>
        <w:t>基因多态性与不明原因复发性自然流产发生风险相关性的</w:t>
      </w:r>
      <w:r>
        <w:t>meta</w:t>
      </w:r>
      <w:r>
        <w:rPr>
          <w:rFonts w:ascii="宋体" w:eastAsia="宋体" w:hint="eastAsia"/>
        </w:rPr>
        <w:t>分析</w:t>
      </w:r>
      <w:r>
        <w:t>.</w:t>
      </w:r>
      <w:r>
        <w:rPr>
          <w:rFonts w:ascii="宋体" w:eastAsia="宋体" w:hint="eastAsia"/>
        </w:rPr>
        <w:t>现代妇产科进展．</w:t>
      </w:r>
      <w:r>
        <w:t>2014</w:t>
      </w:r>
      <w:r>
        <w:rPr>
          <w:rFonts w:ascii="宋体" w:eastAsia="宋体" w:hint="eastAsia"/>
        </w:rPr>
        <w:t>年第</w:t>
      </w:r>
      <w:r>
        <w:t>23</w:t>
      </w:r>
      <w:r>
        <w:rPr>
          <w:rFonts w:ascii="宋体" w:eastAsia="宋体" w:hint="eastAsia"/>
        </w:rPr>
        <w:t>卷第</w:t>
      </w:r>
      <w:r>
        <w:t>11</w:t>
      </w:r>
      <w:r>
        <w:rPr>
          <w:rFonts w:ascii="宋体" w:eastAsia="宋体" w:hint="eastAsia"/>
        </w:rPr>
        <w:t>期：</w:t>
      </w:r>
      <w:r>
        <w:t>889-894.</w:t>
      </w:r>
    </w:p>
    <w:p w:rsidR="0018722C">
      <w:pPr>
        <w:topLinePunct/>
      </w:pPr>
      <w:r>
        <w:t>2.</w:t>
      </w:r>
      <w:r>
        <w:rPr>
          <w:rFonts w:ascii="宋体" w:eastAsia="宋体" w:hint="eastAsia"/>
        </w:rPr>
        <w:t>王佳，唐良萏，石全红，明雪</w:t>
      </w:r>
      <w:r>
        <w:t>.</w:t>
      </w:r>
      <w:r>
        <w:rPr>
          <w:rFonts w:ascii="宋体" w:eastAsia="宋体" w:hint="eastAsia"/>
        </w:rPr>
        <w:t>雌、孕激素对子宫内膜异位症裸鼠模型异位病灶</w:t>
      </w:r>
      <w:r>
        <w:rPr>
          <w:rFonts w:ascii="宋体" w:eastAsia="宋体" w:hint="eastAsia"/>
        </w:rPr>
        <w:t>中间隙连接蛋白</w:t>
      </w:r>
      <w:r>
        <w:t>26</w:t>
      </w:r>
      <w:r>
        <w:rPr>
          <w:rFonts w:ascii="宋体" w:eastAsia="宋体" w:hint="eastAsia"/>
        </w:rPr>
        <w:t>、</w:t>
      </w:r>
      <w:r>
        <w:t>32</w:t>
      </w:r>
      <w:r>
        <w:rPr>
          <w:rFonts w:ascii="宋体" w:eastAsia="宋体" w:hint="eastAsia"/>
        </w:rPr>
        <w:t>、</w:t>
      </w:r>
      <w:r>
        <w:t>43</w:t>
      </w:r>
      <w:r>
        <w:rPr>
          <w:rFonts w:ascii="宋体" w:eastAsia="宋体" w:hint="eastAsia"/>
        </w:rPr>
        <w:t>表达的影响</w:t>
      </w:r>
      <w:r>
        <w:t>.</w:t>
      </w:r>
      <w:r>
        <w:rPr>
          <w:rFonts w:ascii="宋体" w:eastAsia="宋体" w:hint="eastAsia"/>
        </w:rPr>
        <w:t>重庆医科大学学报</w:t>
      </w:r>
      <w:r>
        <w:t>.2013</w:t>
      </w:r>
      <w:r>
        <w:rPr>
          <w:rFonts w:ascii="宋体" w:eastAsia="宋体" w:hint="eastAsia"/>
        </w:rPr>
        <w:t>年第</w:t>
      </w:r>
      <w:r>
        <w:t>38</w:t>
      </w:r>
      <w:r>
        <w:rPr>
          <w:rFonts w:ascii="宋体" w:eastAsia="宋体" w:hint="eastAsia"/>
        </w:rPr>
        <w:t>卷第</w:t>
      </w:r>
      <w:r>
        <w:t>9</w:t>
      </w:r>
      <w:r>
        <w:rPr>
          <w:rFonts w:ascii="宋体" w:eastAsia="宋体" w:hint="eastAsia"/>
        </w:rPr>
        <w:t>期：</w:t>
      </w:r>
      <w:r>
        <w:t>1012-1017.</w:t>
      </w:r>
    </w:p>
    <w:p w:rsidR="0018722C">
      <w:pPr>
        <w:topLinePunct/>
      </w:pPr>
      <w:r>
        <w:rPr>
          <w:rFonts w:cstheme="minorBidi" w:hAnsiTheme="minorHAnsi" w:eastAsiaTheme="minorHAnsi" w:asciiTheme="minorHAnsi"/>
        </w:rPr>
        <w:t>34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91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04" from="85.050003pt,69.710037pt" to="510.250003pt,69.710037pt" stroked="true" strokeweight=".720032pt" strokecolor="#000000">
          <v:stroke dashstyle="solid"/>
          <w10:wrap type="none"/>
        </v:line>
      </w:pict>
    </w:r>
    <w:r>
      <w:rPr/>
      <w:pict>
        <v:shape style="position:absolute;margin-left:229.1595pt;margin-top:57.075649pt;width:137.5pt;height:11pt;mso-position-horizontal-relative:page;mso-position-vertical-relative:page;z-index:-91480"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重庆医科大学硕士研究生学位论文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_Ref66543574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_Ref66543575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英汉缩略语名词对照</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3"/>
      <w:numFmt w:val="decimal"/>
      <w:lvlText w:val="[%1]"/>
      <w:lvlJc w:val="left"/>
      <w:pPr>
        <w:ind w:left="122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5">
    <w:multiLevelType w:val="hybridMultilevel"/>
    <w:lvl w:ilvl="0">
      <w:start w:val="1"/>
      <w:numFmt w:val="decimal"/>
      <w:lvlText w:val="[%1]"/>
      <w:lvlJc w:val="left"/>
      <w:pPr>
        <w:ind w:left="1226" w:hanging="425"/>
        <w:jc w:val="left"/>
      </w:pPr>
      <w:rPr>
        <w:rFonts w:hint="default" w:ascii="Times New Roman" w:hAnsi="Times New Roman" w:eastAsia="Times New Roman" w:cs="Times New Roman"/>
        <w:spacing w:val="-29"/>
        <w:w w:val="100"/>
        <w:sz w:val="24"/>
        <w:szCs w:val="24"/>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4">
    <w:multiLevelType w:val="hybridMultilevel"/>
    <w:lvl w:ilvl="0">
      <w:start w:val="1"/>
      <w:numFmt w:val="decimal"/>
      <w:lvlText w:val="[%1]"/>
      <w:lvlJc w:val="left"/>
      <w:pPr>
        <w:ind w:left="1226" w:hanging="425"/>
        <w:jc w:val="left"/>
      </w:pPr>
      <w:rPr>
        <w:rFonts w:hint="default"/>
        <w:spacing w:val="-3"/>
        <w:w w:val="100"/>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3">
    <w:multiLevelType w:val="hybridMultilevel"/>
    <w:lvl w:ilvl="0">
      <w:start w:val="2"/>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01" w:hanging="545"/>
        <w:jc w:val="left"/>
      </w:pPr>
      <w:rPr>
        <w:rFonts w:hint="default" w:ascii="Times New Roman" w:hAnsi="Times New Roman" w:eastAsia="Times New Roman" w:cs="Times New Roman"/>
        <w:b/>
        <w:bCs/>
        <w:w w:val="100"/>
        <w:sz w:val="24"/>
        <w:szCs w:val="24"/>
      </w:rPr>
    </w:lvl>
    <w:lvl w:ilvl="3">
      <w:start w:val="0"/>
      <w:numFmt w:val="bullet"/>
      <w:lvlText w:val="•"/>
      <w:lvlJc w:val="left"/>
      <w:pPr>
        <w:ind w:left="3128" w:hanging="545"/>
      </w:pPr>
      <w:rPr>
        <w:rFonts w:hint="default"/>
      </w:rPr>
    </w:lvl>
    <w:lvl w:ilvl="4">
      <w:start w:val="0"/>
      <w:numFmt w:val="bullet"/>
      <w:lvlText w:val="•"/>
      <w:lvlJc w:val="left"/>
      <w:pPr>
        <w:ind w:left="4042" w:hanging="545"/>
      </w:pPr>
      <w:rPr>
        <w:rFonts w:hint="default"/>
      </w:rPr>
    </w:lvl>
    <w:lvl w:ilvl="5">
      <w:start w:val="0"/>
      <w:numFmt w:val="bullet"/>
      <w:lvlText w:val="•"/>
      <w:lvlJc w:val="left"/>
      <w:pPr>
        <w:ind w:left="4956" w:hanging="545"/>
      </w:pPr>
      <w:rPr>
        <w:rFonts w:hint="default"/>
      </w:rPr>
    </w:lvl>
    <w:lvl w:ilvl="6">
      <w:start w:val="0"/>
      <w:numFmt w:val="bullet"/>
      <w:lvlText w:val="•"/>
      <w:lvlJc w:val="left"/>
      <w:pPr>
        <w:ind w:left="5870" w:hanging="545"/>
      </w:pPr>
      <w:rPr>
        <w:rFonts w:hint="default"/>
      </w:rPr>
    </w:lvl>
    <w:lvl w:ilvl="7">
      <w:start w:val="0"/>
      <w:numFmt w:val="bullet"/>
      <w:lvlText w:val="•"/>
      <w:lvlJc w:val="left"/>
      <w:pPr>
        <w:ind w:left="6784" w:hanging="545"/>
      </w:pPr>
      <w:rPr>
        <w:rFonts w:hint="default"/>
      </w:rPr>
    </w:lvl>
    <w:lvl w:ilvl="8">
      <w:start w:val="0"/>
      <w:numFmt w:val="bullet"/>
      <w:lvlText w:val="•"/>
      <w:lvlJc w:val="left"/>
      <w:pPr>
        <w:ind w:left="7698" w:hanging="545"/>
      </w:pPr>
      <w:rPr>
        <w:rFonts w:hint="default"/>
      </w:rPr>
    </w:lvl>
  </w:abstractNum>
  <w:abstractNum w:abstractNumId="2">
    <w:multiLevelType w:val="hybridMultilevel"/>
    <w:lvl w:ilvl="0">
      <w:start w:val="1"/>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2945" w:hanging="490"/>
      </w:pPr>
      <w:rPr>
        <w:rFonts w:hint="default"/>
      </w:rPr>
    </w:lvl>
    <w:lvl w:ilvl="3">
      <w:start w:val="0"/>
      <w:numFmt w:val="bullet"/>
      <w:lvlText w:val="•"/>
      <w:lvlJc w:val="left"/>
      <w:pPr>
        <w:ind w:left="3767" w:hanging="490"/>
      </w:pPr>
      <w:rPr>
        <w:rFonts w:hint="default"/>
      </w:rPr>
    </w:lvl>
    <w:lvl w:ilvl="4">
      <w:start w:val="0"/>
      <w:numFmt w:val="bullet"/>
      <w:lvlText w:val="•"/>
      <w:lvlJc w:val="left"/>
      <w:pPr>
        <w:ind w:left="4590" w:hanging="490"/>
      </w:pPr>
      <w:rPr>
        <w:rFonts w:hint="default"/>
      </w:rPr>
    </w:lvl>
    <w:lvl w:ilvl="5">
      <w:start w:val="0"/>
      <w:numFmt w:val="bullet"/>
      <w:lvlText w:val="•"/>
      <w:lvlJc w:val="left"/>
      <w:pPr>
        <w:ind w:left="5413" w:hanging="490"/>
      </w:pPr>
      <w:rPr>
        <w:rFonts w:hint="default"/>
      </w:rPr>
    </w:lvl>
    <w:lvl w:ilvl="6">
      <w:start w:val="0"/>
      <w:numFmt w:val="bullet"/>
      <w:lvlText w:val="•"/>
      <w:lvlJc w:val="left"/>
      <w:pPr>
        <w:ind w:left="6235" w:hanging="490"/>
      </w:pPr>
      <w:rPr>
        <w:rFonts w:hint="default"/>
      </w:rPr>
    </w:lvl>
    <w:lvl w:ilvl="7">
      <w:start w:val="0"/>
      <w:numFmt w:val="bullet"/>
      <w:lvlText w:val="•"/>
      <w:lvlJc w:val="left"/>
      <w:pPr>
        <w:ind w:left="7058" w:hanging="490"/>
      </w:pPr>
      <w:rPr>
        <w:rFonts w:hint="default"/>
      </w:rPr>
    </w:lvl>
    <w:lvl w:ilvl="8">
      <w:start w:val="0"/>
      <w:numFmt w:val="bullet"/>
      <w:lvlText w:val="•"/>
      <w:lvlJc w:val="left"/>
      <w:pPr>
        <w:ind w:left="7880" w:hanging="490"/>
      </w:pPr>
      <w:rPr>
        <w:rFonts w:hint="default"/>
      </w:rPr>
    </w:lvl>
  </w:abstractNum>
  <w:abstractNum w:abstractNumId="1">
    <w:multiLevelType w:val="hybridMultilevel"/>
    <w:lvl w:ilvl="0">
      <w:start w:val="1"/>
      <w:numFmt w:val="decimal"/>
      <w:lvlText w:val="%1"/>
      <w:lvlJc w:val="left"/>
      <w:pPr>
        <w:ind w:left="1101" w:hanging="300"/>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400" w:hanging="600"/>
      </w:pPr>
      <w:rPr>
        <w:rFonts w:hint="default"/>
      </w:rPr>
    </w:lvl>
    <w:lvl w:ilvl="4">
      <w:start w:val="0"/>
      <w:numFmt w:val="bullet"/>
      <w:lvlText w:val="•"/>
      <w:lvlJc w:val="left"/>
      <w:pPr>
        <w:ind w:left="2546" w:hanging="600"/>
      </w:pPr>
      <w:rPr>
        <w:rFonts w:hint="default"/>
      </w:rPr>
    </w:lvl>
    <w:lvl w:ilvl="5">
      <w:start w:val="0"/>
      <w:numFmt w:val="bullet"/>
      <w:lvlText w:val="•"/>
      <w:lvlJc w:val="left"/>
      <w:pPr>
        <w:ind w:left="3693" w:hanging="600"/>
      </w:pPr>
      <w:rPr>
        <w:rFonts w:hint="default"/>
      </w:rPr>
    </w:lvl>
    <w:lvl w:ilvl="6">
      <w:start w:val="0"/>
      <w:numFmt w:val="bullet"/>
      <w:lvlText w:val="•"/>
      <w:lvlJc w:val="left"/>
      <w:pPr>
        <w:ind w:left="4839" w:hanging="600"/>
      </w:pPr>
      <w:rPr>
        <w:rFonts w:hint="default"/>
      </w:rPr>
    </w:lvl>
    <w:lvl w:ilvl="7">
      <w:start w:val="0"/>
      <w:numFmt w:val="bullet"/>
      <w:lvlText w:val="•"/>
      <w:lvlJc w:val="left"/>
      <w:pPr>
        <w:ind w:left="5986" w:hanging="600"/>
      </w:pPr>
      <w:rPr>
        <w:rFonts w:hint="default"/>
      </w:rPr>
    </w:lvl>
    <w:lvl w:ilvl="8">
      <w:start w:val="0"/>
      <w:numFmt w:val="bullet"/>
      <w:lvlText w:val="•"/>
      <w:lvlJc w:val="left"/>
      <w:pPr>
        <w:ind w:left="7132" w:hanging="600"/>
      </w:pPr>
      <w:rPr>
        <w:rFonts w:hint="default"/>
      </w:rPr>
    </w:lvl>
  </w:abstractNum>
  <w:abstractNum w:abstractNumId="0">
    <w:multiLevelType w:val="hybridMultilevel"/>
    <w:lvl w:ilvl="0">
      <w:start w:val="1"/>
      <w:numFmt w:val="decimal"/>
      <w:lvlText w:val="%1"/>
      <w:lvlJc w:val="left"/>
      <w:pPr>
        <w:ind w:left="1521" w:hanging="240"/>
        <w:jc w:val="left"/>
      </w:pPr>
      <w:rPr>
        <w:rFonts w:hint="default" w:ascii="黑体" w:hAnsi="黑体" w:eastAsia="黑体" w:cs="黑体"/>
        <w:b/>
        <w:bCs/>
        <w:w w:val="99"/>
        <w:sz w:val="24"/>
        <w:szCs w:val="24"/>
      </w:rPr>
    </w:lvl>
    <w:lvl w:ilvl="1">
      <w:start w:val="0"/>
      <w:numFmt w:val="bullet"/>
      <w:lvlText w:val="•"/>
      <w:lvlJc w:val="left"/>
      <w:pPr>
        <w:ind w:left="2312" w:hanging="240"/>
      </w:pPr>
      <w:rPr>
        <w:rFonts w:hint="default"/>
      </w:rPr>
    </w:lvl>
    <w:lvl w:ilvl="2">
      <w:start w:val="0"/>
      <w:numFmt w:val="bullet"/>
      <w:lvlText w:val="•"/>
      <w:lvlJc w:val="left"/>
      <w:pPr>
        <w:ind w:left="3105" w:hanging="240"/>
      </w:pPr>
      <w:rPr>
        <w:rFonts w:hint="default"/>
      </w:rPr>
    </w:lvl>
    <w:lvl w:ilvl="3">
      <w:start w:val="0"/>
      <w:numFmt w:val="bullet"/>
      <w:lvlText w:val="•"/>
      <w:lvlJc w:val="left"/>
      <w:pPr>
        <w:ind w:left="3897" w:hanging="240"/>
      </w:pPr>
      <w:rPr>
        <w:rFonts w:hint="default"/>
      </w:rPr>
    </w:lvl>
    <w:lvl w:ilvl="4">
      <w:start w:val="0"/>
      <w:numFmt w:val="bullet"/>
      <w:lvlText w:val="•"/>
      <w:lvlJc w:val="left"/>
      <w:pPr>
        <w:ind w:left="4690" w:hanging="240"/>
      </w:pPr>
      <w:rPr>
        <w:rFonts w:hint="default"/>
      </w:rPr>
    </w:lvl>
    <w:lvl w:ilvl="5">
      <w:start w:val="0"/>
      <w:numFmt w:val="bullet"/>
      <w:lvlText w:val="•"/>
      <w:lvlJc w:val="left"/>
      <w:pPr>
        <w:ind w:left="5483" w:hanging="240"/>
      </w:pPr>
      <w:rPr>
        <w:rFonts w:hint="default"/>
      </w:rPr>
    </w:lvl>
    <w:lvl w:ilvl="6">
      <w:start w:val="0"/>
      <w:numFmt w:val="bullet"/>
      <w:lvlText w:val="•"/>
      <w:lvlJc w:val="left"/>
      <w:pPr>
        <w:ind w:left="6275" w:hanging="240"/>
      </w:pPr>
      <w:rPr>
        <w:rFonts w:hint="default"/>
      </w:rPr>
    </w:lvl>
    <w:lvl w:ilvl="7">
      <w:start w:val="0"/>
      <w:numFmt w:val="bullet"/>
      <w:lvlText w:val="•"/>
      <w:lvlJc w:val="left"/>
      <w:pPr>
        <w:ind w:left="7068" w:hanging="240"/>
      </w:pPr>
      <w:rPr>
        <w:rFonts w:hint="default"/>
      </w:rPr>
    </w:lvl>
    <w:lvl w:ilvl="8">
      <w:start w:val="0"/>
      <w:numFmt w:val="bullet"/>
      <w:lvlText w:val="•"/>
      <w:lvlJc w:val="left"/>
      <w:pPr>
        <w:ind w:left="7860" w:hanging="24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5"/>
      <w:ind w:leftChars="0" w:left="1226" w:hanging="425"/>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hyperlink" Target="http://www.ncbi.nlm.nih.gov/pubmed/16418974" TargetMode="External"/><Relationship Id="rId22" Type="http://schemas.openxmlformats.org/officeDocument/2006/relationships/hyperlink" Target="http://www.ncbi.nlm.nih.gov/pubmed?term=Jeon%20YJ%5bAuthor%5d&amp;amp;cauthor=true&amp;amp;cauthor_uid=21902756" TargetMode="External"/><Relationship Id="rId23" Type="http://schemas.openxmlformats.org/officeDocument/2006/relationships/hyperlink" Target="http://www.ncbi.nlm.nih.gov/pubmed?term=Kim%20JH%5bAuthor%5d&amp;amp;cauthor=true&amp;amp;cauthor_uid=21902756" TargetMode="External"/><Relationship Id="rId24" Type="http://schemas.openxmlformats.org/officeDocument/2006/relationships/hyperlink" Target="http://www.ncbi.nlm.nih.gov/pubmed?term=Rah%20H%5bAuthor%5d&amp;amp;cauthor=true&amp;amp;cauthor_uid=21902756" TargetMode="External"/><Relationship Id="rId25" Type="http://schemas.openxmlformats.org/officeDocument/2006/relationships/hyperlink" Target="http://www.ncbi.nlm.nih.gov/pubmed/21902756" TargetMode="External"/><Relationship Id="rId26" Type="http://schemas.openxmlformats.org/officeDocument/2006/relationships/hyperlink" Target="http://www.ncbi.nlm.nih.gov/pubmed?term=Galazios%20G%5bAuthor%5d&amp;amp;cauthor=true&amp;amp;cauthor_uid=19529993" TargetMode="External"/><Relationship Id="rId27" Type="http://schemas.openxmlformats.org/officeDocument/2006/relationships/hyperlink" Target="http://www.ncbi.nlm.nih.gov/pubmed?term=Papazoglou%20D%5bAuthor%5d&amp;amp;cauthor=true&amp;amp;cauthor_uid=19529993" TargetMode="External"/><Relationship Id="rId28" Type="http://schemas.openxmlformats.org/officeDocument/2006/relationships/hyperlink" Target="http://www.ncbi.nlm.nih.gov/pubmed?term=Tsikouras%20P%5bAuthor%5d&amp;amp;cauthor=true&amp;amp;cauthor_uid=19529993" TargetMode="External"/><Relationship Id="rId29" Type="http://schemas.openxmlformats.org/officeDocument/2006/relationships/hyperlink" Target="http://www.ncbi.nlm.nih.gov/pubmed/19529993" TargetMode="External"/><Relationship Id="rId30" Type="http://schemas.openxmlformats.org/officeDocument/2006/relationships/hyperlink" Target="http://www.ncbi.nlm.nih.gov/pubmed?term=Su%20MT%5bAuthor%5d&amp;amp;cauthor=true&amp;amp;cauthor_uid=21257617" TargetMode="External"/><Relationship Id="rId31" Type="http://schemas.openxmlformats.org/officeDocument/2006/relationships/hyperlink" Target="http://www.ncbi.nlm.nih.gov/pubmed?term=Lin%20SH%5bAuthor%5d&amp;amp;cauthor=true&amp;amp;cauthor_uid=21257617" TargetMode="External"/><Relationship Id="rId32" Type="http://schemas.openxmlformats.org/officeDocument/2006/relationships/hyperlink" Target="http://www.ncbi.nlm.nih.gov/pubmed?term=Lee%20IW%5bAuthor%5d&amp;amp;cauthor=true&amp;amp;cauthor_uid=21257617" TargetMode="External"/><Relationship Id="rId33" Type="http://schemas.openxmlformats.org/officeDocument/2006/relationships/hyperlink" Target="http://www.ncbi.nlm.nih.gov/pubmed/?term=Association%2Bof%2Bpolymorphisms_haplotypes%2Bof%2Bthe%2Bgenes%2Bencoding%2Bvascular%2Bendothelial%2Bgrowth%2Bfactor%2Band%2Bits%2BKDR%2Breceptor%2Bwith%2Brecurrent%2Bpregnancy%2Bloss" TargetMode="External"/><Relationship Id="rId34" Type="http://schemas.openxmlformats.org/officeDocument/2006/relationships/hyperlink" Target="http://www.sciencedirect.com/science/article/pii/S0090825815005351.html%2C2015-0" TargetMode="External"/><Relationship Id="rId35" Type="http://schemas.openxmlformats.org/officeDocument/2006/relationships/numbering" Target="numbering.xml"/><Relationship Id="rId36" Type="http://schemas.openxmlformats.org/officeDocument/2006/relationships/endnotes" Target="endnotes.xml"/><Relationship Id="rId38" Type="http://schemas.openxmlformats.org/officeDocument/2006/relationships/footer" Target="footer7.xml"/><Relationship Id="rId39" Type="http://schemas.openxmlformats.org/officeDocument/2006/relationships/header" Target="header7.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8.xml"/><Relationship Id="rId45" Type="http://schemas.openxmlformats.org/officeDocument/2006/relationships/header" Target="header9.xml"/><Relationship Id="rId46" Type="http://schemas.openxmlformats.org/officeDocument/2006/relationships/footer" Target="footer12.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分类号：</dc:title>
  <dcterms:created xsi:type="dcterms:W3CDTF">2017-03-17T23:27:15Z</dcterms:created>
  <dcterms:modified xsi:type="dcterms:W3CDTF">2017-03-17T23:27:15Z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2015-04-14T00:00:00Z</vt:filetime>
  </property>
  <property fmtid="{D5CDD505-2E9C-101B-9397-08002B2CF9AE}" pid="3" name="Creator">
    <vt:lpwstr>WPS Office 个人版</vt:lpwstr>
  </property>
  <property fmtid="{D5CDD505-2E9C-101B-9397-08002B2CF9AE}" pid="4" name="LastSaved">
    <vt:filetime>2017-03-17T00:00:00Z</vt:filetime>
  </property>
</Properties>
</file>