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6.xml" ContentType="application/vnd.openxmlformats-officedocument.wordprocessingml.footer+xml"/>
  <Override PartName="/word/footer7.xml" ContentType="application/vnd.openxmlformats-officedocument.wordprocessingml.footer+xml"/>
  <Override PartName="/word/header6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12.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2"/>
        <w:gridCol w:w="4190"/>
      </w:tblGrid>
      <w:tr>
        <w:trPr>
          <w:trHeight w:val="240" w:hRule="atLeast"/>
        </w:trPr>
        <w:tc>
          <w:tcPr>
            <w:tcW w:w="3542"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sz w:val="21"/>
              </w:rPr>
              <w:t>分类号： </w:t>
            </w:r>
            <w:r>
              <w:rPr>
                <w:kern w:val="2"/>
                <w:szCs w:val="22"/>
                <w:rFonts w:cstheme="minorBidi" w:ascii="Times New Roman" w:hAnsi="Times New Roman" w:eastAsia="Times New Roman" w:cs="Times New Roman"/>
                <w:sz w:val="21"/>
              </w:rPr>
              <w:t>S945.1</w:t>
            </w:r>
          </w:p>
        </w:tc>
        <w:tc>
          <w:tcPr>
            <w:tcW w:w="4190" w:type="dxa"/>
          </w:tcPr>
          <w:p w:rsidR="0018722C">
            <w:pPr>
              <w:widowControl w:val="0"/>
              <w:snapToGrid w:val="1"/>
              <w:spacing w:line="240" w:lineRule="atLeast"/>
              <w:ind w:leftChars="0" w:left="0" w:rightChars="0" w:right="0" w:firstLineChars="0" w:firstLine="0"/>
              <w:jc w:val="left"/>
              <w:autoSpaceDE w:val="0"/>
              <w:autoSpaceDN w:val="0"/>
              <w:tabs>
                <w:tab w:pos="2438" w:val="left" w:leader="none"/>
              </w:tabs>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密</w:t>
            </w:r>
            <w:r w:rsidRPr="00000000">
              <w:rPr>
                <w:kern w:val="2"/>
                <w:sz w:val="22"/>
                <w:szCs w:val="22"/>
                <w:rFonts w:cstheme="minorBidi" w:ascii="Times New Roman" w:hAnsi="Times New Roman" w:eastAsia="Times New Roman" w:cs="Times New Roman"/>
              </w:rPr>
              <w:tab/>
              <w:t>级 ：</w:t>
            </w:r>
          </w:p>
        </w:tc>
      </w:tr>
      <w:tr>
        <w:trPr>
          <w:trHeight w:val="240" w:hRule="atLeast"/>
        </w:trPr>
        <w:tc>
          <w:tcPr>
            <w:tcW w:w="3542"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U D C  </w:t>
            </w:r>
            <w:r>
              <w:rPr>
                <w:kern w:val="2"/>
                <w:szCs w:val="22"/>
                <w:rFonts w:ascii="宋体" w:eastAsia="宋体" w:hint="eastAsia" w:cstheme="minorBidi" w:hAnsi="Times New Roman" w:cs="Times New Roman"/>
                <w:sz w:val="21"/>
              </w:rPr>
              <w:t>：</w:t>
            </w:r>
            <w:r>
              <w:rPr>
                <w:kern w:val="2"/>
                <w:szCs w:val="22"/>
                <w:rFonts w:cstheme="minorBidi" w:ascii="Times New Roman" w:hAnsi="Times New Roman" w:eastAsia="Times New Roman" w:cs="Times New Roman"/>
                <w:sz w:val="21"/>
              </w:rPr>
              <w:t>591.2</w:t>
            </w:r>
          </w:p>
        </w:tc>
        <w:tc>
          <w:tcPr>
            <w:tcW w:w="4190" w:type="dxa"/>
          </w:tcPr>
          <w:p w:rsidR="0018722C">
            <w:pPr>
              <w:widowControl w:val="0"/>
              <w:snapToGrid w:val="1"/>
              <w:spacing w:line="240" w:lineRule="atLeast"/>
              <w:ind w:leftChars="0" w:left="0" w:rightChars="0" w:right="0" w:firstLineChars="0" w:firstLine="0"/>
              <w:jc w:val="left"/>
              <w:autoSpaceDE w:val="0"/>
              <w:autoSpaceDN w:val="0"/>
              <w:tabs>
                <w:tab w:pos="2438" w:val="left" w:leader="none"/>
              </w:tabs>
              <w:pBdr>
                <w:bottom w:val="none" w:sz="0" w:space="0" w:color="auto"/>
              </w:pBdr>
              <w:rPr>
                <w:kern w:val="2"/>
                <w:sz w:val="21"/>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sz w:val="21"/>
              </w:rPr>
              <w:t>学</w:t>
            </w:r>
            <w:r w:rsidRPr="00000000">
              <w:rPr>
                <w:kern w:val="2"/>
                <w:sz w:val="22"/>
                <w:szCs w:val="22"/>
                <w:rFonts w:cstheme="minorBidi" w:ascii="Times New Roman" w:hAnsi="Times New Roman" w:eastAsia="Times New Roman" w:cs="Times New Roman"/>
              </w:rPr>
              <w:tab/>
              <w:t>号</w:t>
            </w:r>
            <w:r>
              <w:rPr>
                <w:kern w:val="2"/>
                <w:szCs w:val="22"/>
                <w:rFonts w:ascii="宋体" w:eastAsia="宋体" w:hint="eastAsia" w:cstheme="minorBidi" w:hAnsi="Times New Roman" w:cs="Times New Roman"/>
                <w:spacing w:val="4"/>
                <w:sz w:val="21"/>
              </w:rPr>
              <w:t> </w:t>
            </w:r>
            <w:r>
              <w:rPr>
                <w:kern w:val="2"/>
                <w:szCs w:val="22"/>
                <w:rFonts w:ascii="宋体" w:eastAsia="宋体" w:hint="eastAsia" w:cstheme="minorBidi" w:hAnsi="Times New Roman" w:cs="Times New Roman"/>
                <w:spacing w:val="-2"/>
                <w:sz w:val="21"/>
              </w:rPr>
              <w:t>：</w:t>
            </w:r>
            <w:r>
              <w:rPr>
                <w:kern w:val="2"/>
                <w:szCs w:val="22"/>
                <w:rFonts w:cstheme="minorBidi" w:ascii="Times New Roman" w:hAnsi="Times New Roman" w:eastAsia="Times New Roman" w:cs="Times New Roman"/>
                <w:spacing w:val="-2"/>
                <w:sz w:val="21"/>
              </w:rPr>
              <w:t>2111104332</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tabs>
          <w:tab w:pos="2385" w:val="left" w:leader="none"/>
          <w:tab w:pos="3645" w:val="left" w:leader="none"/>
          <w:tab w:pos="4906" w:val="left" w:leader="none"/>
          <w:tab w:pos="6166" w:val="left" w:leader="none"/>
          <w:tab w:pos="7426" w:val="left" w:leader="none"/>
        </w:tabs>
        <w:spacing w:line="1135" w:lineRule="exact" w:before="0"/>
        <w:ind w:leftChars="0" w:left="1125" w:rightChars="0" w:right="0" w:firstLineChars="0" w:firstLine="0"/>
        <w:jc w:val="left"/>
        <w:rPr>
          <w:rFonts w:ascii="华文行楷" w:eastAsia="华文行楷" w:hint="eastAsia"/>
          <w:sz w:val="84"/>
        </w:rPr>
      </w:pPr>
      <w:r>
        <w:rPr>
          <w:rFonts w:ascii="华文行楷" w:eastAsia="华文行楷" w:hint="eastAsia"/>
          <w:sz w:val="84"/>
        </w:rPr>
        <w:t>广</w:t>
      </w:r>
      <w:r w:rsidRPr="00000000">
        <w:tab/>
        <w:t>东</w:t>
      </w:r>
      <w:r w:rsidRPr="00000000">
        <w:tab/>
        <w:t>海</w:t>
      </w:r>
      <w:r w:rsidRPr="00000000">
        <w:tab/>
        <w:t>洋</w:t>
      </w:r>
      <w:r w:rsidRPr="00000000">
        <w:tab/>
        <w:t>大</w:t>
      </w:r>
      <w:r w:rsidRPr="00000000">
        <w:tab/>
        <w:t>学</w:t>
      </w:r>
    </w:p>
    <w:p w:rsidR="0018722C">
      <w:pPr>
        <w:spacing w:before="381"/>
        <w:ind w:leftChars="0" w:left="1753" w:rightChars="0" w:right="0" w:firstLineChars="0" w:firstLine="0"/>
        <w:jc w:val="left"/>
        <w:rPr>
          <w:rFonts w:ascii="Arial Unicode MS" w:eastAsia="Arial Unicode MS" w:hint="eastAsia"/>
          <w:sz w:val="52"/>
        </w:rPr>
      </w:pPr>
      <w:r>
        <w:rPr>
          <w:rFonts w:ascii="Arial Unicode MS" w:eastAsia="Arial Unicode MS" w:hint="eastAsia"/>
          <w:w w:val="150"/>
          <w:sz w:val="52"/>
        </w:rPr>
        <w:t>硕 士 学 位 论 文</w:t>
      </w: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55"/>
          <w:szCs w:val="24"/>
          <w:rFonts w:cstheme="minorBidi" w:ascii="Arial Unicode MS" w:hAnsi="宋体" w:eastAsia="宋体" w:cs="宋体"/>
        </w:rPr>
      </w:pPr>
    </w:p>
    <w:p w:rsidR="0018722C">
      <w:pPr>
        <w:spacing w:line="237" w:lineRule="auto" w:before="0"/>
        <w:ind w:leftChars="0" w:left="302" w:rightChars="0" w:right="114" w:firstLineChars="0" w:firstLine="0"/>
        <w:jc w:val="center"/>
        <w:rPr>
          <w:rFonts w:ascii="黑体" w:eastAsia="黑体" w:hint="eastAsia"/>
          <w:sz w:val="44"/>
        </w:rPr>
      </w:pPr>
      <w:bookmarkStart w:name="封面 " w:id="1"/>
      <w:bookmarkEnd w:id="1"/>
      <w:r/>
      <w:r>
        <w:rPr>
          <w:rFonts w:ascii="黑体" w:eastAsia="黑体" w:hint="eastAsia"/>
          <w:spacing w:val="-6"/>
          <w:sz w:val="44"/>
        </w:rPr>
        <w:t>凡纳滨对虾体内隐蔽态 </w:t>
      </w:r>
      <w:r>
        <w:rPr>
          <w:rFonts w:ascii="黑体" w:eastAsia="黑体" w:hint="eastAsia"/>
          <w:sz w:val="44"/>
        </w:rPr>
        <w:t>T-2</w:t>
      </w:r>
      <w:r>
        <w:rPr>
          <w:rFonts w:ascii="黑体" w:eastAsia="黑体" w:hint="eastAsia"/>
          <w:spacing w:val="-8"/>
          <w:sz w:val="44"/>
        </w:rPr>
        <w:t> 毒素的共性表征与</w:t>
      </w:r>
      <w:r>
        <w:rPr>
          <w:rFonts w:ascii="黑体" w:eastAsia="黑体" w:hint="eastAsia"/>
          <w:spacing w:val="-8"/>
          <w:w w:val="95"/>
          <w:sz w:val="44"/>
        </w:rPr>
        <w:t>危害识别</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32"/>
          <w:szCs w:val="24"/>
          <w:rFonts w:cstheme="minorBidi" w:ascii="黑体" w:hAnsi="宋体" w:eastAsia="宋体" w:cs="宋体"/>
        </w:rPr>
      </w:pPr>
    </w:p>
    <w:p w:rsidR="0018722C">
      <w:pPr>
        <w:spacing w:before="0"/>
        <w:ind w:leftChars="0" w:left="296" w:rightChars="0" w:right="114" w:firstLineChars="0" w:firstLine="0"/>
        <w:jc w:val="center"/>
        <w:rPr>
          <w:rFonts w:ascii="黑体" w:eastAsia="黑体" w:hint="eastAsia"/>
          <w:sz w:val="32"/>
        </w:rPr>
      </w:pPr>
      <w:r>
        <w:rPr>
          <w:rFonts w:ascii="黑体" w:eastAsia="黑体" w:hint="eastAsia"/>
          <w:w w:val="95"/>
          <w:sz w:val="32"/>
        </w:rPr>
        <w:t>吴朝金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黑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黑体" w:hAnsi="宋体" w:eastAsia="宋体" w:cs="宋体"/>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46"/>
          <w:szCs w:val="24"/>
          <w:rFonts w:cstheme="minorBidi" w:ascii="黑体" w:hAnsi="宋体" w:eastAsia="宋体" w:cs="宋体"/>
        </w:rPr>
      </w:pPr>
    </w:p>
    <w:p w:rsidR="0018722C">
      <w:pPr>
        <w:widowControl w:val="0"/>
        <w:snapToGrid w:val="1"/>
        <w:spacing w:beforeLines="0" w:afterLines="0" w:after="0" w:line="357" w:lineRule="auto" w:before="1"/>
        <w:ind w:hanging="566" w:leftChars="0" w:left="1554" w:rightChars="0" w:right="1055" w:firstLineChars="0" w:firstLine="7"/>
        <w:jc w:val="both"/>
        <w:autoSpaceDE w:val="0"/>
        <w:autoSpaceDN w:val="0"/>
        <w:tabs>
          <w:tab w:pos="8137" w:val="left" w:leader="none"/>
        </w:tabs>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指  导   教</w:t>
      </w:r>
      <w:r>
        <w:rPr>
          <w:kern w:val="2"/>
          <w:sz w:val="28"/>
          <w:szCs w:val="28"/>
          <w:rFonts w:cstheme="minorBidi" w:ascii="宋体" w:hAnsi="宋体" w:eastAsia="宋体" w:cs="宋体"/>
          <w:spacing w:val="0"/>
        </w:rPr>
        <w:t> </w:t>
      </w:r>
      <w:r>
        <w:rPr>
          <w:kern w:val="2"/>
          <w:sz w:val="28"/>
          <w:szCs w:val="28"/>
          <w:rFonts w:cstheme="minorBidi" w:ascii="宋体" w:hAnsi="宋体" w:eastAsia="宋体" w:cs="宋体"/>
        </w:rPr>
        <w:t>师 ： </w:t>
      </w:r>
      <w:r>
        <w:rPr>
          <w:kern w:val="2"/>
          <w:sz w:val="28"/>
          <w:szCs w:val="28"/>
          <w:rFonts w:cstheme="minorBidi" w:ascii="宋体" w:hAnsi="宋体" w:eastAsia="宋体" w:cs="宋体"/>
          <w:u w:val="single"/>
        </w:rPr>
        <w:t>王 雅 玲 教授</w:t>
      </w:r>
      <w:r w:rsidRPr="00000000">
        <w:rPr>
          <w:kern w:val="2"/>
          <w:sz w:val="28"/>
          <w:szCs w:val="28"/>
          <w:rFonts w:cstheme="minorBidi" w:ascii="宋体" w:hAnsi="宋体" w:eastAsia="宋体" w:cs="宋体"/>
        </w:rPr>
        <w:tab/>
        <w:t>             </w:t>
      </w:r>
      <w:r>
        <w:rPr>
          <w:kern w:val="2"/>
          <w:sz w:val="28"/>
          <w:szCs w:val="28"/>
          <w:rFonts w:cstheme="minorBidi" w:ascii="宋体" w:hAnsi="宋体" w:eastAsia="宋体" w:cs="宋体"/>
        </w:rPr>
        <w:t>申</w:t>
      </w:r>
      <w:r>
        <w:rPr>
          <w:kern w:val="2"/>
          <w:sz w:val="28"/>
          <w:szCs w:val="28"/>
          <w:rFonts w:cstheme="minorBidi" w:ascii="宋体" w:hAnsi="宋体" w:eastAsia="宋体" w:cs="宋体"/>
          <w:spacing w:val="14"/>
        </w:rPr>
        <w:t> </w:t>
      </w:r>
      <w:r>
        <w:rPr>
          <w:kern w:val="2"/>
          <w:sz w:val="28"/>
          <w:szCs w:val="28"/>
          <w:rFonts w:cstheme="minorBidi" w:ascii="宋体" w:hAnsi="宋体" w:eastAsia="宋体" w:cs="宋体"/>
        </w:rPr>
        <w:t>请</w:t>
      </w:r>
      <w:r>
        <w:rPr>
          <w:kern w:val="2"/>
          <w:sz w:val="28"/>
          <w:szCs w:val="28"/>
          <w:rFonts w:cstheme="minorBidi" w:ascii="宋体" w:hAnsi="宋体" w:eastAsia="宋体" w:cs="宋体"/>
          <w:spacing w:val="14"/>
        </w:rPr>
        <w:t> </w:t>
      </w:r>
      <w:r>
        <w:rPr>
          <w:kern w:val="2"/>
          <w:sz w:val="28"/>
          <w:szCs w:val="28"/>
          <w:rFonts w:cstheme="minorBidi" w:ascii="宋体" w:hAnsi="宋体" w:eastAsia="宋体" w:cs="宋体"/>
        </w:rPr>
        <w:t>学</w:t>
      </w:r>
      <w:r>
        <w:rPr>
          <w:kern w:val="2"/>
          <w:sz w:val="28"/>
          <w:szCs w:val="28"/>
          <w:rFonts w:cstheme="minorBidi" w:ascii="宋体" w:hAnsi="宋体" w:eastAsia="宋体" w:cs="宋体"/>
          <w:spacing w:val="14"/>
        </w:rPr>
        <w:t> </w:t>
      </w:r>
      <w:r>
        <w:rPr>
          <w:kern w:val="2"/>
          <w:sz w:val="28"/>
          <w:szCs w:val="28"/>
          <w:rFonts w:cstheme="minorBidi" w:ascii="宋体" w:hAnsi="宋体" w:eastAsia="宋体" w:cs="宋体"/>
        </w:rPr>
        <w:t>位</w:t>
      </w:r>
      <w:r>
        <w:rPr>
          <w:kern w:val="2"/>
          <w:sz w:val="28"/>
          <w:szCs w:val="28"/>
          <w:rFonts w:cstheme="minorBidi" w:ascii="宋体" w:hAnsi="宋体" w:eastAsia="宋体" w:cs="宋体"/>
          <w:spacing w:val="12"/>
        </w:rPr>
        <w:t> </w:t>
      </w:r>
      <w:r>
        <w:rPr>
          <w:kern w:val="2"/>
          <w:sz w:val="28"/>
          <w:szCs w:val="28"/>
          <w:rFonts w:cstheme="minorBidi" w:ascii="宋体" w:hAnsi="宋体" w:eastAsia="宋体" w:cs="宋体"/>
        </w:rPr>
        <w:t>类</w:t>
      </w:r>
      <w:r>
        <w:rPr>
          <w:kern w:val="2"/>
          <w:sz w:val="28"/>
          <w:szCs w:val="28"/>
          <w:rFonts w:cstheme="minorBidi" w:ascii="宋体" w:hAnsi="宋体" w:eastAsia="宋体" w:cs="宋体"/>
          <w:spacing w:val="14"/>
        </w:rPr>
        <w:t> </w:t>
      </w:r>
      <w:r>
        <w:rPr>
          <w:kern w:val="2"/>
          <w:sz w:val="28"/>
          <w:szCs w:val="28"/>
          <w:rFonts w:cstheme="minorBidi" w:ascii="宋体" w:hAnsi="宋体" w:eastAsia="宋体" w:cs="宋体"/>
        </w:rPr>
        <w:t>别： </w:t>
      </w:r>
      <w:r>
        <w:rPr>
          <w:kern w:val="2"/>
          <w:sz w:val="28"/>
          <w:szCs w:val="28"/>
          <w:rFonts w:cstheme="minorBidi" w:ascii="宋体" w:hAnsi="宋体" w:eastAsia="宋体" w:cs="宋体"/>
          <w:u w:val="single"/>
        </w:rPr>
        <w:t>工学</w:t>
      </w:r>
      <w:r>
        <w:rPr>
          <w:kern w:val="2"/>
          <w:sz w:val="28"/>
          <w:szCs w:val="28"/>
          <w:rFonts w:cstheme="minorBidi" w:ascii="宋体" w:hAnsi="宋体" w:eastAsia="宋体" w:cs="宋体"/>
          <w:spacing w:val="-2"/>
          <w:u w:val="single"/>
        </w:rPr>
        <w:t>硕</w:t>
      </w:r>
      <w:r>
        <w:rPr>
          <w:kern w:val="2"/>
          <w:sz w:val="28"/>
          <w:szCs w:val="28"/>
          <w:rFonts w:cstheme="minorBidi" w:ascii="宋体" w:hAnsi="宋体" w:eastAsia="宋体" w:cs="宋体"/>
          <w:u w:val="single"/>
        </w:rPr>
        <w:t>士</w:t>
      </w:r>
      <w:r w:rsidRPr="00000000">
        <w:rPr>
          <w:kern w:val="2"/>
          <w:sz w:val="28"/>
          <w:szCs w:val="28"/>
          <w:rFonts w:cstheme="minorBidi" w:ascii="宋体" w:hAnsi="宋体" w:eastAsia="宋体" w:cs="宋体"/>
        </w:rPr>
        <w:tab/>
        <w:t>                 </w:t>
      </w:r>
      <w:r>
        <w:rPr>
          <w:kern w:val="2"/>
          <w:sz w:val="28"/>
          <w:szCs w:val="28"/>
          <w:rFonts w:cstheme="minorBidi" w:ascii="宋体" w:hAnsi="宋体" w:eastAsia="宋体" w:cs="宋体"/>
        </w:rPr>
        <w:t>专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业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名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称： </w:t>
      </w:r>
      <w:r>
        <w:rPr>
          <w:kern w:val="2"/>
          <w:sz w:val="28"/>
          <w:szCs w:val="28"/>
          <w:rFonts w:cstheme="minorBidi" w:ascii="宋体" w:hAnsi="宋体" w:eastAsia="宋体" w:cs="宋体"/>
          <w:u w:val="single"/>
        </w:rPr>
        <w:t>水产品加工</w:t>
      </w:r>
      <w:r>
        <w:rPr>
          <w:kern w:val="2"/>
          <w:sz w:val="28"/>
          <w:szCs w:val="28"/>
          <w:rFonts w:cstheme="minorBidi" w:ascii="宋体" w:hAnsi="宋体" w:eastAsia="宋体" w:cs="宋体"/>
          <w:spacing w:val="-2"/>
          <w:u w:val="single"/>
        </w:rPr>
        <w:t>及</w:t>
      </w:r>
      <w:r>
        <w:rPr>
          <w:kern w:val="2"/>
          <w:sz w:val="28"/>
          <w:szCs w:val="28"/>
          <w:rFonts w:cstheme="minorBidi" w:ascii="宋体" w:hAnsi="宋体" w:eastAsia="宋体" w:cs="宋体"/>
          <w:u w:val="single"/>
        </w:rPr>
        <w:t>贮藏工程     </w:t>
      </w:r>
      <w:r>
        <w:rPr>
          <w:kern w:val="2"/>
          <w:sz w:val="28"/>
          <w:szCs w:val="28"/>
          <w:rFonts w:cstheme="minorBidi" w:ascii="宋体" w:hAnsi="宋体" w:eastAsia="宋体" w:cs="宋体"/>
          <w:spacing w:val="-1"/>
          <w:u w:val="single"/>
        </w:rPr>
        <w:t> </w:t>
      </w:r>
      <w:r>
        <w:rPr>
          <w:kern w:val="2"/>
          <w:sz w:val="28"/>
          <w:szCs w:val="28"/>
          <w:rFonts w:cstheme="minorBidi" w:ascii="宋体" w:hAnsi="宋体" w:eastAsia="宋体" w:cs="宋体"/>
          <w:u w:val="single"/>
        </w:rPr>
        <w:t>    </w:t>
      </w:r>
      <w:r>
        <w:rPr>
          <w:kern w:val="2"/>
          <w:sz w:val="28"/>
          <w:szCs w:val="28"/>
          <w:rFonts w:cstheme="minorBidi" w:ascii="宋体" w:hAnsi="宋体" w:eastAsia="宋体" w:cs="宋体"/>
        </w:rPr>
        <w:t>研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究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方  </w:t>
      </w:r>
      <w:r>
        <w:rPr>
          <w:kern w:val="2"/>
          <w:sz w:val="28"/>
          <w:szCs w:val="28"/>
          <w:rFonts w:cstheme="minorBidi" w:ascii="宋体" w:hAnsi="宋体" w:eastAsia="宋体" w:cs="宋体"/>
          <w:spacing w:val="25"/>
        </w:rPr>
        <w:t> </w:t>
      </w:r>
      <w:r>
        <w:rPr>
          <w:kern w:val="2"/>
          <w:sz w:val="28"/>
          <w:szCs w:val="28"/>
          <w:rFonts w:cstheme="minorBidi" w:ascii="宋体" w:hAnsi="宋体" w:eastAsia="宋体" w:cs="宋体"/>
        </w:rPr>
        <w:t>向： </w:t>
      </w:r>
      <w:r>
        <w:rPr>
          <w:kern w:val="2"/>
          <w:sz w:val="28"/>
          <w:szCs w:val="28"/>
          <w:rFonts w:cstheme="minorBidi" w:ascii="宋体" w:hAnsi="宋体" w:eastAsia="宋体" w:cs="宋体"/>
          <w:u w:val="single"/>
        </w:rPr>
        <w:t>海洋生物活</w:t>
      </w:r>
      <w:r>
        <w:rPr>
          <w:kern w:val="2"/>
          <w:sz w:val="28"/>
          <w:szCs w:val="28"/>
          <w:rFonts w:cstheme="minorBidi" w:ascii="宋体" w:hAnsi="宋体" w:eastAsia="宋体" w:cs="宋体"/>
          <w:spacing w:val="-2"/>
          <w:u w:val="single"/>
        </w:rPr>
        <w:t>性</w:t>
      </w:r>
      <w:r>
        <w:rPr>
          <w:kern w:val="2"/>
          <w:sz w:val="28"/>
          <w:szCs w:val="28"/>
          <w:rFonts w:cstheme="minorBidi" w:ascii="宋体" w:hAnsi="宋体" w:eastAsia="宋体" w:cs="宋体"/>
          <w:u w:val="single"/>
        </w:rPr>
        <w:t>物质研</w:t>
      </w:r>
      <w:r>
        <w:rPr>
          <w:kern w:val="2"/>
          <w:sz w:val="28"/>
          <w:szCs w:val="28"/>
          <w:rFonts w:cstheme="minorBidi" w:ascii="宋体" w:hAnsi="宋体" w:eastAsia="宋体" w:cs="宋体"/>
          <w:spacing w:val="-2"/>
          <w:u w:val="single"/>
        </w:rPr>
        <w:t>究</w:t>
      </w:r>
      <w:r>
        <w:rPr>
          <w:kern w:val="2"/>
          <w:sz w:val="28"/>
          <w:szCs w:val="28"/>
          <w:rFonts w:cstheme="minorBidi" w:ascii="宋体" w:hAnsi="宋体" w:eastAsia="宋体" w:cs="宋体"/>
          <w:u w:val="single"/>
        </w:rPr>
        <w:t>与开发</w:t>
      </w:r>
      <w:r>
        <w:rPr>
          <w:kern w:val="2"/>
          <w:sz w:val="28"/>
          <w:szCs w:val="28"/>
          <w:rFonts w:cstheme="minorBidi" w:ascii="宋体" w:hAnsi="宋体" w:eastAsia="宋体" w:cs="宋体"/>
        </w:rPr>
        <w:t>学  </w:t>
      </w:r>
      <w:r>
        <w:rPr>
          <w:kern w:val="2"/>
          <w:sz w:val="28"/>
          <w:szCs w:val="28"/>
          <w:rFonts w:cstheme="minorBidi" w:ascii="宋体" w:hAnsi="宋体" w:eastAsia="宋体" w:cs="宋体"/>
          <w:spacing w:val="23"/>
        </w:rPr>
        <w:t> </w:t>
      </w:r>
      <w:r>
        <w:rPr>
          <w:kern w:val="2"/>
          <w:sz w:val="28"/>
          <w:szCs w:val="28"/>
          <w:rFonts w:cstheme="minorBidi" w:ascii="宋体" w:hAnsi="宋体" w:eastAsia="宋体" w:cs="宋体"/>
        </w:rPr>
        <w:t>院  </w:t>
      </w:r>
      <w:r>
        <w:rPr>
          <w:kern w:val="2"/>
          <w:sz w:val="28"/>
          <w:szCs w:val="28"/>
          <w:rFonts w:cstheme="minorBidi" w:ascii="宋体" w:hAnsi="宋体" w:eastAsia="宋体" w:cs="宋体"/>
          <w:spacing w:val="23"/>
        </w:rPr>
        <w:t> </w:t>
      </w:r>
      <w:r>
        <w:rPr>
          <w:kern w:val="2"/>
          <w:sz w:val="28"/>
          <w:szCs w:val="28"/>
          <w:rFonts w:cstheme="minorBidi" w:ascii="宋体" w:hAnsi="宋体" w:eastAsia="宋体" w:cs="宋体"/>
        </w:rPr>
        <w:t>名  </w:t>
      </w:r>
      <w:r>
        <w:rPr>
          <w:kern w:val="2"/>
          <w:sz w:val="28"/>
          <w:szCs w:val="28"/>
          <w:rFonts w:cstheme="minorBidi" w:ascii="宋体" w:hAnsi="宋体" w:eastAsia="宋体" w:cs="宋体"/>
          <w:spacing w:val="24"/>
        </w:rPr>
        <w:t> </w:t>
      </w:r>
      <w:r>
        <w:rPr>
          <w:kern w:val="2"/>
          <w:sz w:val="28"/>
          <w:szCs w:val="28"/>
          <w:rFonts w:cstheme="minorBidi" w:ascii="宋体" w:hAnsi="宋体" w:eastAsia="宋体" w:cs="宋体"/>
        </w:rPr>
        <w:t>称：</w:t>
      </w:r>
      <w:r>
        <w:rPr>
          <w:kern w:val="2"/>
          <w:sz w:val="28"/>
          <w:szCs w:val="28"/>
          <w:rFonts w:cstheme="minorBidi" w:ascii="宋体" w:hAnsi="宋体" w:eastAsia="宋体" w:cs="宋体"/>
          <w:spacing w:val="0"/>
        </w:rPr>
        <w:t> </w:t>
      </w:r>
      <w:r>
        <w:rPr>
          <w:kern w:val="2"/>
          <w:sz w:val="28"/>
          <w:szCs w:val="28"/>
          <w:rFonts w:cstheme="minorBidi" w:ascii="宋体" w:hAnsi="宋体" w:eastAsia="宋体" w:cs="宋体"/>
          <w:u w:val="single"/>
        </w:rPr>
        <w:t>食品科技学院</w:t>
      </w:r>
      <w:r w:rsidRPr="00000000">
        <w:rPr>
          <w:kern w:val="2"/>
          <w:sz w:val="28"/>
          <w:szCs w:val="28"/>
          <w:rFonts w:cstheme="minorBidi" w:ascii="宋体" w:hAnsi="宋体" w:eastAsia="宋体" w:cs="宋体"/>
        </w:rPr>
        <w:tab/>
      </w:r>
      <w:r>
        <w:rPr>
          <w:kern w:val="2"/>
          <w:sz w:val="28"/>
          <w:szCs w:val="28"/>
          <w:rFonts w:cstheme="minorBidi" w:ascii="宋体" w:hAnsi="宋体" w:eastAsia="宋体" w:cs="宋体"/>
          <w:w w:val="1"/>
          <w:u w:val="single"/>
        </w:rPr>
        <w:t> </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7"/>
          <w:szCs w:val="24"/>
          <w:rFonts w:cstheme="minorBidi" w:ascii="宋体" w:hAnsi="宋体" w:eastAsia="宋体" w:cs="宋体"/>
        </w:rPr>
      </w:pPr>
    </w:p>
    <w:p w:rsidR="0018722C">
      <w:pPr>
        <w:spacing w:line="417" w:lineRule="exact" w:before="0"/>
        <w:ind w:leftChars="0" w:left="302" w:rightChars="0" w:right="580" w:firstLineChars="0" w:firstLine="0"/>
        <w:jc w:val="center"/>
        <w:rPr>
          <w:rFonts w:ascii="黑体" w:hAnsi="黑体" w:eastAsia="黑体" w:hint="eastAsia"/>
          <w:sz w:val="32"/>
        </w:rPr>
      </w:pPr>
      <w:r>
        <w:rPr>
          <w:rFonts w:ascii="黑体" w:hAnsi="黑体" w:eastAsia="黑体" w:hint="eastAsia"/>
          <w:w w:val="95"/>
          <w:sz w:val="32"/>
        </w:rPr>
        <w:t>中国·湛江</w:t>
      </w:r>
    </w:p>
    <w:p w:rsidR="0018722C">
      <w:pPr>
        <w:spacing w:line="417" w:lineRule="exact" w:before="0"/>
        <w:ind w:leftChars="0" w:left="302" w:rightChars="0" w:right="500" w:firstLineChars="0" w:firstLine="0"/>
        <w:jc w:val="center"/>
        <w:rPr>
          <w:sz w:val="32"/>
        </w:rPr>
      </w:pPr>
      <w:r>
        <w:rPr>
          <w:sz w:val="32"/>
        </w:rPr>
        <w:t>2014</w:t>
      </w:r>
      <w:r>
        <w:rPr>
          <w:spacing w:val="-28"/>
          <w:sz w:val="32"/>
        </w:rPr>
        <w:t> 年 </w:t>
      </w:r>
      <w:r>
        <w:rPr>
          <w:sz w:val="32"/>
        </w:rPr>
        <w:t>6</w:t>
      </w:r>
      <w:r>
        <w:rPr>
          <w:spacing w:val="-20"/>
          <w:sz w:val="32"/>
        </w:rPr>
        <w:t> 月</w:t>
      </w:r>
    </w:p>
    <w:p w:rsidR="0018722C">
      <w:pPr>
        <w:spacing w:after="0" w:line="417" w:lineRule="exact"/>
        <w:jc w:val="center"/>
        <w:rPr>
          <w:sz w:val="32"/>
        </w:rPr>
        <w:sectPr w:rsidR="00556256">
          <w:pgSz w:w="11910" w:h="16840"/>
          <w:pgMar w:top="1120" w:bottom="280" w:left="1400" w:right="1300"/>
        </w:sectPr>
      </w:pPr>
    </w:p>
    <w:p w:rsidR="0018722C">
      <w:pPr>
        <w:widowControl w:val="0"/>
        <w:snapToGrid w:val="1"/>
        <w:spacing w:beforeLines="0" w:afterLines="0" w:lineRule="auto" w:line="240" w:before="0" w:after="0"/>
        <w:ind w:firstLineChars="0" w:firstLine="0" w:rightChars="0" w:right="0" w:leftChars="0" w:left="1759"/>
        <w:jc w:val="left"/>
        <w:autoSpaceDE w:val="0"/>
        <w:autoSpaceDN w:val="0"/>
        <w:pBdr>
          <w:bottom w:val="none" w:sz="0" w:space="0" w:color="auto"/>
        </w:pBdr>
        <w:rPr>
          <w:kern w:val="2"/>
          <w:sz w:val="20"/>
          <w:szCs w:val="24"/>
          <w:rFonts w:cstheme="minorBidi" w:ascii="宋体" w:hAnsi="宋体" w:eastAsia="宋体" w:cs="宋体"/>
        </w:rPr>
      </w:pPr>
      <w:r>
        <w:rPr>
          <w:kern w:val="2"/>
          <w:szCs w:val="24"/>
          <w:rFonts w:cstheme="minorBidi" w:ascii="宋体" w:hAnsi="宋体" w:eastAsia="宋体" w:cs="宋体"/>
          <w:sz w:val="20"/>
        </w:rPr>
        <w:drawing>
          <wp:inline distT="0" distB="0" distL="0" distR="0">
            <wp:extent cx="3371632" cy="753427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371632" cy="7534275"/>
                    </a:xfrm>
                    <a:prstGeom prst="rect">
                      <a:avLst/>
                    </a:prstGeom>
                  </pic:spPr>
                </pic:pic>
              </a:graphicData>
            </a:graphic>
          </wp:inline>
        </w:drawing>
      </w:r>
    </w:p>
    <w:p w:rsidR="0018722C">
      <w:pPr>
        <w:spacing w:after="0"/>
        <w:rPr>
          <w:sz w:val="20"/>
        </w:rPr>
        <w:sectPr w:rsidR="00556256">
          <w:pgSz w:w="11910" w:h="16840"/>
          <w:pgMar w:top="1520" w:bottom="280" w:left="1680" w:right="1680"/>
        </w:sectPr>
      </w:pPr>
    </w:p>
    <w:p w:rsidR="0018722C">
      <w:pPr>
        <w:widowControl w:val="0"/>
        <w:snapToGrid w:val="1"/>
        <w:spacing w:beforeLines="0" w:afterLines="0" w:lineRule="auto" w:line="240" w:before="0" w:after="0"/>
        <w:ind w:firstLineChars="0" w:firstLine="0" w:rightChars="0" w:right="0" w:leftChars="0" w:left="116"/>
        <w:jc w:val="left"/>
        <w:autoSpaceDE w:val="0"/>
        <w:autoSpaceDN w:val="0"/>
        <w:pBdr>
          <w:bottom w:val="none" w:sz="0" w:space="0" w:color="auto"/>
        </w:pBdr>
        <w:rPr>
          <w:kern w:val="2"/>
          <w:sz w:val="20"/>
          <w:szCs w:val="24"/>
          <w:rFonts w:cstheme="minorBidi" w:ascii="宋体" w:hAnsi="宋体" w:eastAsia="宋体" w:cs="宋体"/>
        </w:rPr>
      </w:pPr>
      <w:bookmarkStart w:name="声明 " w:id="2"/>
      <w:bookmarkEnd w:id="2"/>
      <w:r>
        <w:rPr>
          <w:kern w:val="2"/>
          <w:szCs w:val="24"/>
          <w:rFonts w:cstheme="minorBidi" w:ascii="宋体" w:hAnsi="宋体" w:eastAsia="宋体" w:cs="宋体"/>
          <w:sz w:val="20"/>
        </w:rPr>
        <w:drawing>
          <wp:inline distT="0" distB="0" distL="0" distR="0">
            <wp:extent cx="5643927" cy="7723632"/>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643927" cy="7723632"/>
                    </a:xfrm>
                    <a:prstGeom prst="rect">
                      <a:avLst/>
                    </a:prstGeom>
                  </pic:spPr>
                </pic:pic>
              </a:graphicData>
            </a:graphic>
          </wp:inline>
        </w:drawing>
      </w:r>
    </w:p>
    <w:p w:rsidR="0018722C">
      <w:pPr>
        <w:spacing w:after="0"/>
        <w:rPr>
          <w:sz w:val="20"/>
        </w:rPr>
        <w:sectPr w:rsidR="00556256">
          <w:pgSz w:w="11910" w:h="16840"/>
          <w:pgMar w:top="1440" w:bottom="280" w:left="1480" w:right="1160"/>
        </w:sectPr>
      </w:pPr>
    </w:p>
    <w:p w:rsidR="0018722C">
      <w:pPr>
        <w:pStyle w:val="af5"/>
        <w:topLinePunct/>
      </w:pPr>
      <w:bookmarkStart w:id="500861" w:name="_Ref665500861"/>
      <w:r>
        <w:rPr>
          <w:rFonts w:cstheme="minorBidi" w:hAnsiTheme="minorHAnsi" w:eastAsiaTheme="minorHAnsi" w:asciiTheme="minorHAnsi" w:ascii="黑体" w:eastAsia="黑体" w:hint="eastAsia"/>
        </w:rPr>
        <w:t>凡纳滨对虾体内隐蔽态</w:t>
      </w:r>
      <w:r w:rsidR="001852F3">
        <w:rPr>
          <w:rFonts w:cstheme="minorBidi" w:hAnsiTheme="minorHAnsi" w:eastAsiaTheme="minorHAnsi" w:asciiTheme="minorHAnsi" w:ascii="黑体" w:eastAsia="黑体" w:hint="eastAsia"/>
        </w:rPr>
        <w:t xml:space="preserve">T-2</w:t>
      </w:r>
      <w:r w:rsidR="001852F3">
        <w:rPr>
          <w:rFonts w:cstheme="minorBidi" w:hAnsiTheme="minorHAnsi" w:eastAsiaTheme="minorHAnsi" w:asciiTheme="minorHAnsi" w:ascii="黑体" w:eastAsia="黑体" w:hint="eastAsia"/>
        </w:rPr>
        <w:t xml:space="preserve">毒素的共性表征与危害识别</w:t>
      </w:r>
    </w:p>
    <w:bookmarkEnd w:id="500861"/>
    <w:p w:rsidR="0018722C">
      <w:pPr>
        <w:pStyle w:val="af6"/>
        <w:topLinePunct/>
      </w:pPr>
      <w:bookmarkStart w:id="518648" w:name="_Toc686518648"/>
      <w:bookmarkStart w:name="中文摘要 " w:id="3"/>
      <w:bookmarkEnd w:id="3"/>
      <w:r/>
      <w:bookmarkStart w:name="_bookmark0" w:id="4"/>
      <w:bookmarkEnd w:id="4"/>
      <w:r/>
      <w:r>
        <w:t>摘</w:t>
      </w:r>
      <w:r w:rsidR="004F241D">
        <w:t xml:space="preserve">  </w:t>
      </w:r>
      <w:r w:rsidR="004F241D">
        <w:t xml:space="preserve">要</w:t>
      </w:r>
      <w:bookmarkEnd w:id="518648"/>
    </w:p>
    <w:p w:rsidR="0018722C">
      <w:pPr>
        <w:pStyle w:val="aff0"/>
        <w:topLinePunct/>
      </w:pPr>
      <w:r>
        <w:t>以</w:t>
      </w:r>
      <w:r>
        <w:rPr>
          <w:rFonts w:ascii="Times New Roman" w:eastAsia="宋体"/>
        </w:rPr>
        <w:t>T-2</w:t>
      </w:r>
      <w:r>
        <w:t>毒素暴露未出现物质蓄积的染毒对虾各组织匀浆液进行小鼠灌胃。分析小</w:t>
      </w:r>
      <w:r>
        <w:t>鼠的免疫功能指标、血清生化指标和遗传毒性指标的变化，根据总体概率学分析识别</w:t>
      </w:r>
      <w:r>
        <w:t>染毒对虾对小鼠的损伤效应。结果显示，染毒对虾对小鼠的免疫功能和遗传特性产生</w:t>
      </w:r>
      <w:r>
        <w:t>明显损害效应</w:t>
      </w:r>
      <w:r>
        <w:t>（</w:t>
      </w:r>
      <w:r>
        <w:rPr>
          <w:spacing w:val="-10"/>
        </w:rPr>
        <w:t>出现</w:t>
      </w:r>
      <w:r>
        <w:rPr>
          <w:rFonts w:ascii="Times New Roman" w:eastAsia="宋体"/>
        </w:rPr>
        <w:t>P&lt;0.</w:t>
      </w:r>
      <w:r>
        <w:rPr>
          <w:rFonts w:ascii="Times New Roman" w:eastAsia="宋体"/>
          <w:spacing w:val="0"/>
        </w:rPr>
        <w:t> </w:t>
      </w:r>
      <w:r>
        <w:rPr>
          <w:rFonts w:ascii="Times New Roman" w:eastAsia="宋体"/>
        </w:rPr>
        <w:t>05</w:t>
      </w:r>
      <w:r>
        <w:t>的概率高</w:t>
      </w:r>
      <w:r>
        <w:t>）</w:t>
      </w:r>
      <w:r>
        <w:t>，</w:t>
      </w:r>
      <w:r>
        <w:t>而小鼠的血清生化指标未出现明显变化</w:t>
      </w:r>
      <w:r>
        <w:t>（</w:t>
      </w:r>
      <w:r>
        <w:t>出</w:t>
      </w:r>
      <w:r>
        <w:rPr>
          <w:spacing w:val="-16"/>
        </w:rPr>
        <w:t>现</w:t>
      </w:r>
      <w:r>
        <w:rPr>
          <w:rFonts w:ascii="Times New Roman" w:eastAsia="宋体"/>
        </w:rPr>
        <w:t>P</w:t>
      </w:r>
      <w:r>
        <w:rPr>
          <w:rFonts w:ascii="Times New Roman" w:eastAsia="宋体"/>
          <w:spacing w:val="0"/>
        </w:rPr>
        <w:t> &lt;</w:t>
      </w:r>
      <w:r>
        <w:rPr>
          <w:rFonts w:ascii="Times New Roman" w:eastAsia="宋体"/>
        </w:rPr>
        <w:t>0.</w:t>
      </w:r>
      <w:r>
        <w:rPr>
          <w:rFonts w:ascii="Times New Roman" w:eastAsia="宋体"/>
          <w:spacing w:val="0"/>
        </w:rPr>
        <w:t> </w:t>
      </w:r>
      <w:r>
        <w:rPr>
          <w:rFonts w:ascii="Times New Roman" w:eastAsia="宋体"/>
        </w:rPr>
        <w:t>05</w:t>
      </w:r>
      <w:r>
        <w:t>的概率低</w:t>
      </w:r>
      <w:r>
        <w:t>）</w:t>
      </w:r>
      <w:r>
        <w:t>，表明染毒对虾具有免疫毒性和遗传毒性，对小鼠造成的肝毒</w:t>
      </w:r>
      <w:r>
        <w:t>和肾毒损伤效应较小。染毒对虾自身没有</w:t>
      </w:r>
      <w:r>
        <w:rPr>
          <w:rFonts w:ascii="Times New Roman" w:eastAsia="宋体"/>
        </w:rPr>
        <w:t>T-2</w:t>
      </w:r>
      <w:r>
        <w:t>毒素的物质蓄积却表现出对小鼠免疫和</w:t>
      </w:r>
      <w:r>
        <w:t>遗传上的功能蓄积毒性，说明了染毒对虾中可能存在隐蔽态</w:t>
      </w:r>
      <w:r>
        <w:rPr>
          <w:rFonts w:ascii="Times New Roman" w:eastAsia="宋体"/>
        </w:rPr>
        <w:t>T-2</w:t>
      </w:r>
      <w:r>
        <w:t>毒素，可通过对虾食物链，对小鼠产生损害效应。</w:t>
      </w:r>
    </w:p>
    <w:p w:rsidR="0018722C">
      <w:pPr>
        <w:pStyle w:val="aff0"/>
        <w:topLinePunct/>
      </w:pPr>
      <w:r>
        <w:t>不同暴露剂量</w:t>
      </w:r>
      <w:r>
        <w:rPr>
          <w:rFonts w:ascii="Times New Roman" w:eastAsia="宋体"/>
        </w:rPr>
        <w:t>T-2</w:t>
      </w:r>
      <w:r>
        <w:t>毒素口服</w:t>
      </w:r>
      <w:r>
        <w:rPr>
          <w:rFonts w:ascii="Times New Roman" w:eastAsia="宋体"/>
        </w:rPr>
        <w:t>20d</w:t>
      </w:r>
      <w:r>
        <w:t>蓄积染毒对虾经有机溶剂提取，再采用三氟乙酸</w:t>
      </w:r>
      <w:r>
        <w:t>水解法处理，通过</w:t>
      </w:r>
      <w:r>
        <w:rPr>
          <w:rFonts w:ascii="Times New Roman" w:eastAsia="宋体"/>
        </w:rPr>
        <w:t>LC-MS</w:t>
      </w:r>
      <w:r>
        <w:rPr>
          <w:rFonts w:ascii="Times New Roman" w:eastAsia="宋体"/>
        </w:rPr>
        <w:t>/</w:t>
      </w:r>
      <w:r>
        <w:rPr>
          <w:rFonts w:ascii="Times New Roman" w:eastAsia="宋体"/>
        </w:rPr>
        <w:t xml:space="preserve">MS</w:t>
      </w:r>
      <w:r>
        <w:t>检测处理前后样品中</w:t>
      </w:r>
      <w:r>
        <w:t>T-2</w:t>
      </w:r>
      <w:r/>
      <w:r w:rsidR="001852F3">
        <w:t xml:space="preserve">毒素含量，结果证实了对虾</w:t>
      </w:r>
      <w:r>
        <w:t>体内隐蔽态</w:t>
      </w:r>
      <w:r>
        <w:rPr>
          <w:rFonts w:ascii="Times New Roman" w:eastAsia="宋体"/>
        </w:rPr>
        <w:t>T-2</w:t>
      </w:r>
      <w:r>
        <w:t>毒素的存在；明确了对虾中隐蔽态</w:t>
      </w:r>
      <w:r>
        <w:rPr>
          <w:rFonts w:ascii="Times New Roman" w:eastAsia="宋体"/>
        </w:rPr>
        <w:t>T-2</w:t>
      </w:r>
      <w:r>
        <w:t>毒素主要集中在对虾的肝胰腺、</w:t>
      </w:r>
      <w:r>
        <w:t>血液、肌肉、虾头中，且隐蔽态</w:t>
      </w:r>
      <w:r>
        <w:rPr>
          <w:rFonts w:ascii="Times New Roman" w:eastAsia="宋体"/>
        </w:rPr>
        <w:t>T-2</w:t>
      </w:r>
      <w:r>
        <w:t>毒素解离率与对虾的暴露剂量呈正相关。肝胰腺</w:t>
      </w:r>
      <w:r>
        <w:t>为最主要的隐蔽态存在部位，在肝胰腺的上清样中</w:t>
      </w:r>
      <w:r>
        <w:rPr>
          <w:rFonts w:ascii="Times New Roman" w:eastAsia="宋体"/>
        </w:rPr>
        <w:t>T-2</w:t>
      </w:r>
      <w:r>
        <w:t>毒素的增量为约为</w:t>
      </w:r>
      <w:r>
        <w:rPr>
          <w:rFonts w:ascii="Times New Roman" w:eastAsia="宋体"/>
        </w:rPr>
        <w:t>23</w:t>
      </w:r>
      <w:r>
        <w:rPr>
          <w:rFonts w:ascii="Times New Roman" w:eastAsia="宋体"/>
        </w:rPr>
        <w:t>.</w:t>
      </w:r>
      <w:r>
        <w:rPr>
          <w:rFonts w:ascii="Times New Roman" w:eastAsia="宋体"/>
        </w:rPr>
        <w:t>6 ng</w:t>
      </w:r>
      <w:r>
        <w:rPr>
          <w:rFonts w:ascii="Times New Roman" w:eastAsia="宋体"/>
        </w:rPr>
        <w:t>/</w:t>
      </w:r>
      <w:r>
        <w:t>尾，</w:t>
      </w:r>
      <w:r>
        <w:t>肝胰腺残渣样中解离出的</w:t>
      </w:r>
      <w:r>
        <w:rPr>
          <w:rFonts w:ascii="Times New Roman" w:eastAsia="宋体"/>
        </w:rPr>
        <w:t>T-2</w:t>
      </w:r>
      <w:r>
        <w:t>毒素增量约为为</w:t>
      </w:r>
      <w:r>
        <w:rPr>
          <w:rFonts w:ascii="Times New Roman" w:eastAsia="宋体"/>
        </w:rPr>
        <w:t>11</w:t>
      </w:r>
      <w:r>
        <w:rPr>
          <w:rFonts w:ascii="Times New Roman" w:eastAsia="宋体"/>
        </w:rPr>
        <w:t>.</w:t>
      </w:r>
      <w:r>
        <w:rPr>
          <w:rFonts w:ascii="Times New Roman" w:eastAsia="宋体"/>
        </w:rPr>
        <w:t>0 ng</w:t>
      </w:r>
      <w:r>
        <w:rPr>
          <w:rFonts w:ascii="Times New Roman" w:eastAsia="宋体"/>
        </w:rPr>
        <w:t>/</w:t>
      </w:r>
      <w:r>
        <w:t>尾。残渣样中隐蔽态</w:t>
      </w:r>
      <w:r>
        <w:rPr>
          <w:rFonts w:ascii="Times New Roman" w:eastAsia="宋体"/>
        </w:rPr>
        <w:t>T-2</w:t>
      </w:r>
      <w:r>
        <w:t>毒素</w:t>
      </w:r>
      <w:r>
        <w:t>被解离出，表明有机溶剂分离提取对虾体内的隐蔽态</w:t>
      </w:r>
      <w:r>
        <w:rPr>
          <w:rFonts w:ascii="Times New Roman" w:eastAsia="宋体"/>
        </w:rPr>
        <w:t>T-2</w:t>
      </w:r>
      <w:r>
        <w:t>毒素存在一定量的损失。</w:t>
      </w:r>
    </w:p>
    <w:p w:rsidR="0018722C">
      <w:pPr>
        <w:pStyle w:val="aff0"/>
        <w:topLinePunct/>
      </w:pPr>
      <w:r>
        <w:t>核磁共振和质谱表征，证明了目标</w:t>
      </w:r>
      <w:r>
        <w:rPr>
          <w:rFonts w:ascii="Times New Roman" w:eastAsia="宋体"/>
        </w:rPr>
        <w:t>T-2</w:t>
      </w:r>
      <w:r>
        <w:t>毒素母核半抗原</w:t>
      </w:r>
      <w:r>
        <w:rPr>
          <w:rFonts w:ascii="Times New Roman" w:eastAsia="宋体"/>
        </w:rPr>
        <w:t>3-Ac-NEOS</w:t>
      </w:r>
      <w:r>
        <w:t>的合成，利</w:t>
      </w:r>
      <w:r>
        <w:t>用红细胞酶解法制备半抗原</w:t>
      </w:r>
      <w:r>
        <w:rPr>
          <w:rFonts w:ascii="Times New Roman" w:eastAsia="宋体"/>
        </w:rPr>
        <w:t>3-Ac-NEOS</w:t>
      </w:r>
      <w:r>
        <w:t>的方法可行且纯度较高，半抗原的制备得到</w:t>
      </w:r>
      <w:r>
        <w:t>优化，经柱色谱分离纯化后，得到半抗原合成率为</w:t>
      </w:r>
      <w:r>
        <w:rPr>
          <w:rFonts w:ascii="Times New Roman" w:eastAsia="宋体"/>
        </w:rPr>
        <w:t>60%</w:t>
      </w:r>
      <w:r>
        <w:t>左右。在蒸气浴条件下，</w:t>
      </w:r>
      <w:r>
        <w:rPr>
          <w:rFonts w:ascii="Times New Roman" w:eastAsia="宋体"/>
        </w:rPr>
        <w:t>3-Ac-NEOS</w:t>
      </w:r>
      <w:r>
        <w:t>与琥珀酸酐</w:t>
      </w:r>
      <w:r>
        <w:t>（</w:t>
      </w:r>
      <w:r>
        <w:rPr>
          <w:rFonts w:ascii="Times New Roman" w:eastAsia="宋体"/>
        </w:rPr>
        <w:t>HS</w:t>
      </w:r>
      <w:r>
        <w:t>）</w:t>
      </w:r>
      <w:r>
        <w:t>反应合成了在</w:t>
      </w:r>
      <w:r>
        <w:rPr>
          <w:rFonts w:ascii="Times New Roman" w:eastAsia="宋体"/>
        </w:rPr>
        <w:t>C8</w:t>
      </w:r>
      <w:r>
        <w:t>位具有连接臂的</w:t>
      </w:r>
      <w:r>
        <w:rPr>
          <w:rFonts w:ascii="Times New Roman" w:eastAsia="宋体"/>
        </w:rPr>
        <w:t>3-Ac-NEOS-HS</w:t>
      </w:r>
      <w:r>
        <w:t>，后</w:t>
      </w:r>
      <w:r>
        <w:t>通过碳二亚胺法将半抗原与载体蛋白偶联制备</w:t>
      </w:r>
      <w:r>
        <w:rPr>
          <w:rFonts w:ascii="Times New Roman" w:eastAsia="宋体"/>
        </w:rPr>
        <w:t>T-2</w:t>
      </w:r>
      <w:r>
        <w:t>毒素母核完全抗原，采用紫外扫描</w:t>
      </w:r>
      <w:r>
        <w:t>及</w:t>
      </w:r>
      <w:r>
        <w:rPr>
          <w:rFonts w:ascii="Times New Roman" w:eastAsia="宋体"/>
        </w:rPr>
        <w:t>SDS-PAGE</w:t>
      </w:r>
      <w:r>
        <w:t>凝胶电泳，最终确定了半抗原</w:t>
      </w:r>
      <w:r>
        <w:rPr>
          <w:rFonts w:ascii="Times New Roman" w:eastAsia="宋体"/>
        </w:rPr>
        <w:t>3-Ac-NEOS</w:t>
      </w:r>
      <w:r>
        <w:t>与蛋白的成功偶联，其中免</w:t>
      </w:r>
      <w:r>
        <w:t>疫原</w:t>
      </w:r>
      <w:r>
        <w:rPr>
          <w:rFonts w:ascii="Times New Roman" w:eastAsia="宋体"/>
        </w:rPr>
        <w:t>3-Ac-NEOS-HS-BSA</w:t>
      </w:r>
      <w:r>
        <w:t>内</w:t>
      </w:r>
      <w:r>
        <w:rPr>
          <w:rFonts w:ascii="Times New Roman" w:eastAsia="宋体"/>
        </w:rPr>
        <w:t>3-Ac-NEOS</w:t>
      </w:r>
      <w:r>
        <w:t>与</w:t>
      </w:r>
      <w:r>
        <w:rPr>
          <w:rFonts w:ascii="Times New Roman" w:eastAsia="宋体"/>
        </w:rPr>
        <w:t>BSA</w:t>
      </w:r>
      <w:r>
        <w:t>的偶联比为</w:t>
      </w:r>
      <w:r>
        <w:rPr>
          <w:rFonts w:ascii="Times New Roman" w:eastAsia="宋体"/>
        </w:rPr>
        <w:t>8</w:t>
      </w:r>
      <w:r>
        <w:rPr>
          <w:rFonts w:ascii="Times New Roman" w:eastAsia="宋体"/>
        </w:rPr>
        <w:t>.</w:t>
      </w:r>
      <w:r>
        <w:rPr>
          <w:rFonts w:ascii="Times New Roman" w:eastAsia="宋体"/>
        </w:rPr>
        <w:t>76</w:t>
      </w:r>
      <w:r>
        <w:rPr>
          <w:spacing w:val="3"/>
        </w:rPr>
        <w:t xml:space="preserve">: </w:t>
      </w:r>
      <w:r>
        <w:rPr>
          <w:rFonts w:ascii="Times New Roman" w:eastAsia="宋体"/>
        </w:rPr>
        <w:t>1</w:t>
      </w:r>
      <w:r>
        <w:t>，包被原</w:t>
      </w:r>
      <w:r>
        <w:rPr>
          <w:rFonts w:ascii="Times New Roman" w:eastAsia="宋体"/>
        </w:rPr>
        <w:t>3</w:t>
      </w:r>
      <w:r>
        <w:rPr>
          <w:rFonts w:ascii="Times New Roman" w:eastAsia="宋体"/>
        </w:rPr>
        <w:t>-</w:t>
      </w:r>
      <w:r>
        <w:rPr>
          <w:rFonts w:ascii="Times New Roman" w:eastAsia="宋体"/>
        </w:rPr>
        <w:t>A</w:t>
      </w:r>
      <w:r>
        <w:rPr>
          <w:rFonts w:ascii="Times New Roman" w:eastAsia="宋体"/>
        </w:rPr>
        <w:t>c</w:t>
      </w:r>
      <w:r>
        <w:rPr>
          <w:rFonts w:ascii="Times New Roman" w:eastAsia="宋体"/>
        </w:rPr>
        <w:t>-</w:t>
      </w:r>
      <w:r>
        <w:rPr>
          <w:rFonts w:ascii="Times New Roman" w:eastAsia="宋体"/>
        </w:rPr>
        <w:t>N</w:t>
      </w:r>
      <w:r>
        <w:rPr>
          <w:rFonts w:ascii="Times New Roman" w:eastAsia="宋体"/>
        </w:rPr>
        <w:t>EOS</w:t>
      </w:r>
      <w:r>
        <w:rPr>
          <w:rFonts w:ascii="Times New Roman" w:eastAsia="宋体"/>
        </w:rPr>
        <w:t>-</w:t>
      </w:r>
      <w:r>
        <w:rPr>
          <w:rFonts w:ascii="Times New Roman" w:eastAsia="宋体"/>
        </w:rPr>
        <w:t>H</w:t>
      </w:r>
      <w:r>
        <w:rPr>
          <w:rFonts w:ascii="Times New Roman" w:eastAsia="宋体"/>
        </w:rPr>
        <w:t>S</w:t>
      </w:r>
      <w:r>
        <w:rPr>
          <w:rFonts w:ascii="Times New Roman" w:eastAsia="宋体"/>
        </w:rPr>
        <w:t>-</w:t>
      </w:r>
      <w:r>
        <w:rPr>
          <w:rFonts w:ascii="Times New Roman" w:eastAsia="宋体"/>
        </w:rPr>
        <w:t>OV</w:t>
      </w:r>
      <w:r>
        <w:rPr>
          <w:rFonts w:ascii="Times New Roman" w:eastAsia="宋体"/>
        </w:rPr>
        <w:t>A</w:t>
      </w:r>
      <w:r>
        <w:t>内</w:t>
      </w:r>
      <w:r>
        <w:rPr>
          <w:rFonts w:ascii="Times New Roman" w:eastAsia="宋体"/>
        </w:rPr>
        <w:t>3</w:t>
      </w:r>
      <w:r>
        <w:rPr>
          <w:rFonts w:ascii="Times New Roman" w:eastAsia="宋体"/>
        </w:rPr>
        <w:t>-</w:t>
      </w:r>
      <w:r>
        <w:rPr>
          <w:rFonts w:ascii="Times New Roman" w:eastAsia="宋体"/>
        </w:rPr>
        <w:t>Ac</w:t>
      </w:r>
      <w:r>
        <w:rPr>
          <w:rFonts w:ascii="Times New Roman" w:eastAsia="宋体"/>
        </w:rPr>
        <w:t>-</w:t>
      </w:r>
      <w:r>
        <w:rPr>
          <w:rFonts w:ascii="Times New Roman" w:eastAsia="宋体"/>
        </w:rPr>
        <w:t>NE</w:t>
      </w:r>
      <w:r>
        <w:rPr>
          <w:rFonts w:ascii="Times New Roman" w:eastAsia="宋体"/>
        </w:rPr>
        <w:t>O</w:t>
      </w:r>
      <w:r>
        <w:rPr>
          <w:rFonts w:ascii="Times New Roman" w:eastAsia="宋体"/>
        </w:rPr>
        <w:t>S</w:t>
      </w:r>
      <w:r>
        <w:t>与</w:t>
      </w:r>
      <w:r>
        <w:rPr>
          <w:rFonts w:ascii="Times New Roman" w:eastAsia="宋体"/>
        </w:rPr>
        <w:t>OV</w:t>
      </w:r>
      <w:r>
        <w:rPr>
          <w:rFonts w:ascii="Times New Roman" w:eastAsia="宋体"/>
        </w:rPr>
        <w:t>A</w:t>
      </w:r>
      <w:r>
        <w:t>的偶联比为</w:t>
      </w:r>
      <w:r>
        <w:rPr>
          <w:rFonts w:ascii="Times New Roman" w:eastAsia="宋体"/>
        </w:rPr>
        <w:t>7.24</w:t>
      </w:r>
      <w:r>
        <w:rPr>
          <w:spacing w:val="-60"/>
        </w:rPr>
        <w:t xml:space="preserve">: </w:t>
      </w:r>
      <w:r>
        <w:rPr>
          <w:rFonts w:ascii="Times New Roman" w:eastAsia="宋体"/>
        </w:rPr>
        <w:t>1</w:t>
      </w:r>
      <w:r>
        <w:t>，两个都在范围</w:t>
      </w:r>
      <w:r>
        <w:rPr>
          <w:rFonts w:ascii="Times New Roman" w:eastAsia="宋体"/>
        </w:rPr>
        <w:t>(</w:t>
      </w:r>
      <w:r>
        <w:rPr>
          <w:rFonts w:ascii="Times New Roman" w:eastAsia="宋体"/>
        </w:rPr>
        <w:t>3</w:t>
      </w:r>
      <w:r>
        <w:rPr>
          <w:rFonts w:ascii="Times New Roman" w:eastAsia="宋体"/>
        </w:rPr>
        <w:t>~</w:t>
      </w:r>
      <w:r>
        <w:rPr>
          <w:rFonts w:ascii="Times New Roman" w:eastAsia="宋体"/>
        </w:rPr>
        <w:t>45</w:t>
      </w:r>
      <w:r>
        <w:rPr>
          <w:rFonts w:ascii="Times New Roman" w:eastAsia="宋体"/>
        </w:rPr>
        <w:t>)</w:t>
      </w:r>
      <w:r>
        <w:t>：</w:t>
      </w:r>
    </w:p>
    <w:p w:rsidR="0018722C">
      <w:pPr>
        <w:pStyle w:val="aff0"/>
        <w:topLinePunct/>
      </w:pPr>
      <w:r>
        <w:rPr>
          <w:rFonts w:ascii="Times New Roman" w:eastAsia="Times New Roman"/>
        </w:rPr>
        <w:t>1</w:t>
      </w:r>
      <w:r>
        <w:t>之间，都具有免疫原性，且其中免疫原的偶联比为</w:t>
      </w:r>
      <w:r>
        <w:rPr>
          <w:rFonts w:ascii="Times New Roman" w:eastAsia="Times New Roman"/>
        </w:rPr>
        <w:t>8</w:t>
      </w:r>
      <w:r>
        <w:rPr>
          <w:rFonts w:ascii="Times New Roman" w:eastAsia="Times New Roman"/>
        </w:rPr>
        <w:t>.</w:t>
      </w:r>
      <w:r>
        <w:rPr>
          <w:rFonts w:ascii="Times New Roman" w:eastAsia="Times New Roman"/>
        </w:rPr>
        <w:t>76</w:t>
      </w:r>
      <w:r>
        <w:t xml:space="preserve">: </w:t>
      </w:r>
      <w:r>
        <w:rPr>
          <w:rFonts w:ascii="Times New Roman" w:eastAsia="Times New Roman"/>
        </w:rPr>
        <w:t>1</w:t>
      </w:r>
      <w:r>
        <w:t>在范围</w:t>
      </w:r>
      <w:r>
        <w:rPr>
          <w:rFonts w:ascii="Times New Roman" w:eastAsia="Times New Roman"/>
        </w:rPr>
        <w:t>(</w:t>
      </w:r>
      <w:r>
        <w:rPr>
          <w:rFonts w:ascii="Times New Roman" w:eastAsia="Times New Roman"/>
        </w:rPr>
        <w:t xml:space="preserve">8~25</w:t>
      </w:r>
      <w:r>
        <w:rPr>
          <w:rFonts w:ascii="Times New Roman" w:eastAsia="Times New Roman"/>
        </w:rPr>
        <w:t>)</w:t>
      </w:r>
      <w:r>
        <w:t>：</w:t>
      </w:r>
      <w:r>
        <w:rPr>
          <w:rFonts w:ascii="Times New Roman" w:eastAsia="Times New Roman"/>
        </w:rPr>
        <w:t>1</w:t>
      </w:r>
      <w:r>
        <w:t>之间，</w:t>
      </w:r>
      <w:r w:rsidR="001852F3">
        <w:t xml:space="preserve">表明能够进行免疫产生具有较高效价的抗血清。</w:t>
      </w:r>
    </w:p>
    <w:p w:rsidR="0018722C">
      <w:pPr>
        <w:pStyle w:val="aff0"/>
        <w:topLinePunct/>
      </w:pPr>
      <w:r>
        <w:t>利用制备的</w:t>
      </w:r>
      <w:r>
        <w:rPr>
          <w:rFonts w:ascii="Times New Roman" w:hAnsi="Times New Roman" w:eastAsia="Times New Roman"/>
        </w:rPr>
        <w:t>T-2</w:t>
      </w:r>
      <w:r>
        <w:t>毒素母核完全抗原免疫新西兰种兔子，经间接</w:t>
      </w:r>
      <w:r>
        <w:rPr>
          <w:rFonts w:ascii="Times New Roman" w:hAnsi="Times New Roman" w:eastAsia="Times New Roman"/>
        </w:rPr>
        <w:t>ELISA</w:t>
      </w:r>
      <w:r>
        <w:t>法检测，</w:t>
      </w:r>
      <w:r>
        <w:t>在第五次加强免疫后的抗血清，效价达到</w:t>
      </w:r>
      <w:r>
        <w:rPr>
          <w:rFonts w:ascii="Times New Roman" w:hAnsi="Times New Roman" w:eastAsia="Times New Roman"/>
        </w:rPr>
        <w:t>1</w:t>
      </w:r>
      <w:r>
        <w:t xml:space="preserve">: </w:t>
      </w:r>
      <w:r>
        <w:rPr>
          <w:rFonts w:ascii="Times New Roman" w:hAnsi="Times New Roman" w:eastAsia="Times New Roman"/>
        </w:rPr>
        <w:t>64000</w:t>
      </w:r>
      <w:r>
        <w:t>，可用于纯化制备抗体。利用纯</w:t>
      </w:r>
      <w:r>
        <w:t>化后的抗体建立间接竞争</w:t>
      </w:r>
      <w:r>
        <w:rPr>
          <w:rFonts w:ascii="Times New Roman" w:hAnsi="Times New Roman" w:eastAsia="Times New Roman"/>
        </w:rPr>
        <w:t>ELISA</w:t>
      </w:r>
      <w:r>
        <w:t>法分析抗体的灵敏度和特异性，结果显示</w:t>
      </w:r>
      <w:r>
        <w:rPr>
          <w:rFonts w:ascii="Times New Roman" w:hAnsi="Times New Roman" w:eastAsia="Times New Roman"/>
        </w:rPr>
        <w:t>T-2</w:t>
      </w:r>
      <w:r>
        <w:t>毒素</w:t>
      </w:r>
      <w:r>
        <w:t>母核抗体相对于具有母核结构的</w:t>
      </w:r>
      <w:r>
        <w:rPr>
          <w:rFonts w:ascii="Times New Roman" w:hAnsi="Times New Roman" w:eastAsia="Times New Roman"/>
        </w:rPr>
        <w:t>A</w:t>
      </w:r>
      <w:r>
        <w:t>型单端孢霉烯族毒素特异性差，但相对于不具有</w:t>
      </w:r>
      <w:r>
        <w:t>母核结构的</w:t>
      </w:r>
      <w:r>
        <w:rPr>
          <w:rFonts w:ascii="Times New Roman" w:hAnsi="Times New Roman" w:eastAsia="Times New Roman"/>
        </w:rPr>
        <w:t>B</w:t>
      </w:r>
      <w:r>
        <w:t>族毒素</w:t>
      </w:r>
      <w:r>
        <w:rPr>
          <w:rFonts w:ascii="Times New Roman" w:hAnsi="Times New Roman" w:eastAsia="Times New Roman"/>
        </w:rPr>
        <w:t>DON</w:t>
      </w:r>
      <w:r>
        <w:t>的特异性强，表明</w:t>
      </w:r>
      <w:r>
        <w:rPr>
          <w:rFonts w:ascii="Times New Roman" w:hAnsi="Times New Roman" w:eastAsia="Times New Roman"/>
        </w:rPr>
        <w:t>T-2</w:t>
      </w:r>
      <w:r>
        <w:t>毒素母核抗体可识别隐蔽态</w:t>
      </w:r>
      <w:r>
        <w:rPr>
          <w:rFonts w:ascii="Times New Roman" w:hAnsi="Times New Roman" w:eastAsia="Times New Roman"/>
        </w:rPr>
        <w:t>T-2</w:t>
      </w:r>
      <w:r>
        <w:t>毒</w:t>
      </w:r>
      <w:r>
        <w:t>素。间接竞争</w:t>
      </w:r>
      <w:r>
        <w:rPr>
          <w:rFonts w:ascii="Times New Roman" w:hAnsi="Times New Roman" w:eastAsia="Times New Roman"/>
        </w:rPr>
        <w:t>ELISA</w:t>
      </w:r>
      <w:r>
        <w:t>对</w:t>
      </w:r>
      <w:r>
        <w:rPr>
          <w:rFonts w:ascii="Times New Roman" w:hAnsi="Times New Roman" w:eastAsia="Times New Roman"/>
        </w:rPr>
        <w:t>T-2</w:t>
      </w:r>
      <w:r>
        <w:t>毒素的检测限为</w:t>
      </w:r>
      <w:r>
        <w:rPr>
          <w:rFonts w:ascii="Times New Roman" w:hAnsi="Times New Roman" w:eastAsia="Times New Roman"/>
        </w:rPr>
        <w:t>49 ng</w:t>
      </w:r>
      <w:r>
        <w:rPr>
          <w:rFonts w:ascii="Times New Roman" w:hAnsi="Times New Roman" w:eastAsia="Times New Roman"/>
        </w:rPr>
        <w:t>/</w:t>
      </w:r>
      <w:r>
        <w:rPr>
          <w:rFonts w:ascii="Times New Roman" w:hAnsi="Times New Roman" w:eastAsia="Times New Roman"/>
        </w:rPr>
        <w:t>mL</w:t>
      </w:r>
      <w:r>
        <w:t xml:space="preserve">, </w:t>
      </w:r>
      <w:r>
        <w:rPr>
          <w:rFonts w:ascii="Times New Roman" w:hAnsi="Times New Roman" w:eastAsia="Times New Roman"/>
        </w:rPr>
        <w:t>IC</w:t>
      </w:r>
      <w:r>
        <w:rPr>
          <w:vertAlign w:val="subscript"/>
          <w:rFonts w:ascii="Times New Roman" w:hAnsi="Times New Roman" w:eastAsia="Times New Roman"/>
        </w:rPr>
        <w:t>50</w:t>
      </w:r>
      <w:r>
        <w:t>为</w:t>
      </w:r>
      <w:r>
        <w:rPr>
          <w:rFonts w:ascii="Times New Roman" w:hAnsi="Times New Roman" w:eastAsia="Times New Roman"/>
        </w:rPr>
        <w:t>0.228</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mL</w:t>
      </w:r>
      <w:r>
        <w:t>。</w:t>
      </w:r>
    </w:p>
    <w:p w:rsidR="0018722C">
      <w:pPr>
        <w:pStyle w:val="aff0"/>
        <w:topLinePunct/>
      </w:pPr>
      <w:r>
        <w:t>同时利用包被抗原</w:t>
      </w:r>
      <w:r>
        <w:rPr>
          <w:rFonts w:ascii="Times New Roman" w:eastAsia="Times New Roman"/>
        </w:rPr>
        <w:t>3-Ac-NEOS-HS-OVA</w:t>
      </w:r>
      <w:r>
        <w:t>偶联羧基磁珠，制备了可识别</w:t>
      </w:r>
      <w:r>
        <w:rPr>
          <w:rFonts w:ascii="Times New Roman" w:eastAsia="Times New Roman"/>
        </w:rPr>
        <w:t>T-2</w:t>
      </w:r>
      <w:r>
        <w:t>毒素</w:t>
      </w:r>
      <w:r>
        <w:t>母核抗体的</w:t>
      </w:r>
      <w:r>
        <w:rPr>
          <w:rFonts w:ascii="Times New Roman" w:eastAsia="Times New Roman"/>
        </w:rPr>
        <w:t>3-Ac-NEOS-HS-OVA-</w:t>
      </w:r>
      <w:r>
        <w:t>免疫磁珠</w:t>
      </w:r>
      <w:r>
        <w:t>（</w:t>
      </w:r>
      <w:r>
        <w:rPr>
          <w:rFonts w:ascii="Times New Roman" w:eastAsia="Times New Roman"/>
        </w:rPr>
        <w:t>T2-IMB</w:t>
      </w:r>
      <w:r>
        <w:t>）</w:t>
      </w:r>
      <w:r>
        <w:t>，并以此磁珠建立间接竞争</w:t>
      </w:r>
    </w:p>
    <w:p w:rsidR="0018722C">
      <w:pPr>
        <w:pStyle w:val="aff0"/>
        <w:topLinePunct/>
      </w:pPr>
      <w:r>
        <w:rPr>
          <w:rFonts w:ascii="Times New Roman" w:hAnsi="Times New Roman" w:eastAsia="Times New Roman"/>
        </w:rPr>
        <w:t>ELISA</w:t>
      </w:r>
      <w:r>
        <w:t>，即免疫磁珠间接竞争</w:t>
      </w:r>
      <w:r>
        <w:rPr>
          <w:rFonts w:ascii="Times New Roman" w:hAnsi="Times New Roman" w:eastAsia="Times New Roman"/>
        </w:rPr>
        <w:t>ELISA</w:t>
      </w:r>
      <w:r>
        <w:rPr>
          <w:spacing w:val="-2"/>
        </w:rPr>
        <w:t>(</w:t>
      </w:r>
      <w:r>
        <w:rPr>
          <w:rFonts w:ascii="Times New Roman" w:hAnsi="Times New Roman" w:eastAsia="Times New Roman"/>
        </w:rPr>
        <w:t>T2-IMB-ELISA</w:t>
      </w:r>
      <w:r>
        <w:rPr>
          <w:spacing w:val="-2"/>
        </w:rPr>
        <w:t>)</w:t>
      </w:r>
      <w:r>
        <w:t>。</w:t>
      </w:r>
      <w:r>
        <w:rPr>
          <w:rFonts w:ascii="Times New Roman" w:hAnsi="Times New Roman" w:eastAsia="Times New Roman"/>
        </w:rPr>
        <w:t>T2-IMB-ELISA</w:t>
      </w:r>
      <w:r>
        <w:t>对</w:t>
      </w:r>
      <w:r>
        <w:rPr>
          <w:rFonts w:ascii="Times New Roman" w:hAnsi="Times New Roman" w:eastAsia="Times New Roman"/>
        </w:rPr>
        <w:t>T-2</w:t>
      </w:r>
      <w:r>
        <w:t>毒素</w:t>
      </w:r>
      <w:r>
        <w:t>母核的检测限为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023</w:t>
      </w:r>
      <w:r>
        <w:rPr>
          <w:rFonts w:ascii="Times New Roman" w:hAnsi="Times New Roman" w:eastAsia="Times New Roman"/>
        </w:rPr>
        <w:t>µmol</w:t>
      </w:r>
      <w:r>
        <w:rPr>
          <w:rFonts w:ascii="Times New Roman" w:hAnsi="Times New Roman" w:eastAsia="Times New Roman"/>
        </w:rPr>
        <w:t>/</w:t>
      </w:r>
      <w:r>
        <w:rPr>
          <w:rFonts w:ascii="Times New Roman" w:hAnsi="Times New Roman" w:eastAsia="Times New Roman"/>
        </w:rPr>
        <w:t>L</w:t>
      </w:r>
      <w:r>
        <w:t>，相当于</w:t>
      </w:r>
      <w:r>
        <w:rPr>
          <w:rFonts w:ascii="Times New Roman" w:hAnsi="Times New Roman" w:eastAsia="Times New Roman"/>
        </w:rPr>
        <w:t>10</w:t>
      </w:r>
      <w:r>
        <w:rPr>
          <w:rFonts w:ascii="Times New Roman" w:hAnsi="Times New Roman" w:eastAsia="Times New Roman"/>
        </w:rPr>
        <w:t>.</w:t>
      </w:r>
      <w:r>
        <w:rPr>
          <w:rFonts w:ascii="Times New Roman" w:hAnsi="Times New Roman" w:eastAsia="Times New Roman"/>
        </w:rPr>
        <w:t>7 ng</w:t>
      </w:r>
      <w:r>
        <w:rPr>
          <w:rFonts w:ascii="Times New Roman" w:hAnsi="Times New Roman" w:eastAsia="Times New Roman"/>
        </w:rPr>
        <w:t>/</w:t>
      </w:r>
      <w:r>
        <w:rPr>
          <w:rFonts w:ascii="Times New Roman" w:hAnsi="Times New Roman" w:eastAsia="Times New Roman"/>
        </w:rPr>
        <w:t xml:space="preserve">mL</w:t>
      </w:r>
      <w:r>
        <w:t>的</w:t>
      </w:r>
      <w:r>
        <w:rPr>
          <w:rFonts w:ascii="Times New Roman" w:hAnsi="Times New Roman" w:eastAsia="Times New Roman"/>
        </w:rPr>
        <w:t>T-2</w:t>
      </w:r>
      <w:r>
        <w:t>毒素，检测限明显低于建立</w:t>
      </w:r>
      <w:r>
        <w:t>的常规间接竞争</w:t>
      </w:r>
      <w:r>
        <w:rPr>
          <w:rFonts w:ascii="Times New Roman" w:hAnsi="Times New Roman" w:eastAsia="Times New Roman"/>
        </w:rPr>
        <w:t>ELISA</w:t>
      </w:r>
      <w:r>
        <w:t>法</w:t>
      </w:r>
      <w:r>
        <w:rPr>
          <w:rFonts w:ascii="Times New Roman" w:hAnsi="Times New Roman" w:eastAsia="Times New Roman"/>
        </w:rPr>
        <w:t>49 ng</w:t>
      </w:r>
      <w:r>
        <w:rPr>
          <w:rFonts w:ascii="Times New Roman" w:hAnsi="Times New Roman" w:eastAsia="Times New Roman"/>
        </w:rPr>
        <w:t>/</w:t>
      </w:r>
      <w:r>
        <w:rPr>
          <w:rFonts w:ascii="Times New Roman" w:hAnsi="Times New Roman" w:eastAsia="Times New Roman"/>
        </w:rPr>
        <w:t xml:space="preserve">mL</w:t>
      </w:r>
      <w:r>
        <w:t>的检测限；对</w:t>
      </w:r>
      <w:r>
        <w:rPr>
          <w:rFonts w:ascii="Times New Roman" w:hAnsi="Times New Roman" w:eastAsia="Times New Roman"/>
        </w:rPr>
        <w:t>T-2</w:t>
      </w:r>
      <w:r>
        <w:t>毒素加标检测的平均回收率为</w:t>
      </w:r>
    </w:p>
    <w:p w:rsidR="0018722C">
      <w:pPr>
        <w:pStyle w:val="aff0"/>
        <w:topLinePunct/>
      </w:pPr>
      <w:r>
        <w:rPr>
          <w:rFonts w:ascii="Times New Roman" w:eastAsia="Times New Roman"/>
        </w:rPr>
        <w:t>92.37%</w:t>
      </w:r>
      <w:r>
        <w:t>，且变异系数均在变异系数在</w:t>
      </w:r>
      <w:r>
        <w:rPr>
          <w:rFonts w:ascii="Times New Roman" w:eastAsia="Times New Roman"/>
        </w:rPr>
        <w:t>3</w:t>
      </w:r>
      <w:r>
        <w:rPr>
          <w:rFonts w:ascii="Times New Roman" w:eastAsia="Times New Roman"/>
        </w:rPr>
        <w:t>.</w:t>
      </w:r>
      <w:r>
        <w:rPr>
          <w:rFonts w:ascii="Times New Roman" w:eastAsia="Times New Roman"/>
        </w:rPr>
        <w:t>26~6.43</w:t>
      </w:r>
      <w:r>
        <w:t>之间，说明</w:t>
      </w:r>
      <w:r>
        <w:rPr>
          <w:rFonts w:ascii="Times New Roman" w:eastAsia="Times New Roman"/>
        </w:rPr>
        <w:t>T2-IMB-ELISA</w:t>
      </w:r>
      <w:r>
        <w:t>具有较高</w:t>
      </w:r>
      <w:r>
        <w:t>的回收率和检测准确性。</w:t>
      </w:r>
      <w:r>
        <w:rPr>
          <w:rFonts w:ascii="Times New Roman" w:eastAsia="Times New Roman"/>
        </w:rPr>
        <w:t>T2-IMB-ELISA</w:t>
      </w:r>
      <w:r>
        <w:t>被成功应用于检测对虾体内的隐蔽态</w:t>
      </w:r>
      <w:r>
        <w:rPr>
          <w:rFonts w:ascii="Times New Roman" w:eastAsia="Times New Roman"/>
        </w:rPr>
        <w:t>T-2</w:t>
      </w:r>
      <w:r>
        <w:t>毒</w:t>
      </w:r>
      <w:r>
        <w:t>素，结果显示，以最高剂量组肝胰腺为例，检测到的隐蔽态</w:t>
      </w:r>
      <w:r>
        <w:rPr>
          <w:rFonts w:ascii="Times New Roman" w:eastAsia="Times New Roman"/>
        </w:rPr>
        <w:t>T-2</w:t>
      </w:r>
      <w:r>
        <w:t>毒素为</w:t>
      </w:r>
      <w:r>
        <w:rPr>
          <w:rFonts w:ascii="Times New Roman" w:eastAsia="Times New Roman"/>
        </w:rPr>
        <w:t>0</w:t>
      </w:r>
      <w:r>
        <w:rPr>
          <w:rFonts w:ascii="Times New Roman" w:eastAsia="Times New Roman"/>
        </w:rPr>
        <w:t>.</w:t>
      </w:r>
      <w:r>
        <w:rPr>
          <w:rFonts w:ascii="Times New Roman" w:eastAsia="Times New Roman"/>
        </w:rPr>
        <w:t>057 nmol</w:t>
      </w:r>
      <w:r>
        <w:rPr>
          <w:rFonts w:ascii="Times New Roman" w:eastAsia="Times New Roman"/>
        </w:rPr>
        <w:t>/</w:t>
      </w:r>
      <w:r>
        <w:t>尾。若全部解离为</w:t>
      </w:r>
      <w:r>
        <w:rPr>
          <w:rFonts w:ascii="Times New Roman" w:eastAsia="Times New Roman"/>
        </w:rPr>
        <w:t>T-2</w:t>
      </w:r>
      <w:r>
        <w:t>毒素的，可得到</w:t>
      </w:r>
      <w:r>
        <w:rPr>
          <w:rFonts w:ascii="Times New Roman" w:eastAsia="Times New Roman"/>
        </w:rPr>
        <w:t>T-2</w:t>
      </w:r>
      <w:r>
        <w:t>毒素的增量为</w:t>
      </w:r>
      <w:r>
        <w:rPr>
          <w:rFonts w:ascii="Times New Roman" w:eastAsia="Times New Roman"/>
        </w:rPr>
        <w:t>26</w:t>
      </w:r>
      <w:r>
        <w:rPr>
          <w:rFonts w:ascii="Times New Roman" w:eastAsia="Times New Roman"/>
        </w:rPr>
        <w:t>.</w:t>
      </w:r>
      <w:r>
        <w:rPr>
          <w:rFonts w:ascii="Times New Roman" w:eastAsia="Times New Roman"/>
        </w:rPr>
        <w:t>7 ng</w:t>
      </w:r>
      <w:r>
        <w:rPr>
          <w:rFonts w:ascii="Times New Roman" w:eastAsia="Times New Roman"/>
        </w:rPr>
        <w:t>/</w:t>
      </w:r>
      <w:r>
        <w:t>尾。结果高于用解</w:t>
      </w:r>
      <w:r>
        <w:t>离法检测到的</w:t>
      </w:r>
      <w:r>
        <w:rPr>
          <w:rFonts w:ascii="Times New Roman" w:eastAsia="Times New Roman"/>
        </w:rPr>
        <w:t>23</w:t>
      </w:r>
      <w:r>
        <w:rPr>
          <w:rFonts w:ascii="Times New Roman" w:eastAsia="Times New Roman"/>
        </w:rPr>
        <w:t>.</w:t>
      </w:r>
      <w:r>
        <w:rPr>
          <w:rFonts w:ascii="Times New Roman" w:eastAsia="Times New Roman"/>
        </w:rPr>
        <w:t>6 ng</w:t>
      </w:r>
      <w:r>
        <w:rPr>
          <w:rFonts w:ascii="Times New Roman" w:eastAsia="Times New Roman"/>
        </w:rPr>
        <w:t>/</w:t>
      </w:r>
      <w:r>
        <w:t>尾增量。表明了解离法处理隐蔽态</w:t>
      </w:r>
      <w:r>
        <w:rPr>
          <w:rFonts w:ascii="Times New Roman" w:eastAsia="Times New Roman"/>
        </w:rPr>
        <w:t>T-2</w:t>
      </w:r>
      <w:r>
        <w:t>毒素不完全，有部分损失。</w:t>
      </w:r>
      <w:r>
        <w:rPr>
          <w:rFonts w:ascii="Times New Roman" w:eastAsia="Times New Roman"/>
        </w:rPr>
        <w:t>T2-IMB-ELISA</w:t>
      </w:r>
      <w:r>
        <w:t>适合于检测对虾体内的隐蔽态</w:t>
      </w:r>
      <w:r>
        <w:rPr>
          <w:rFonts w:ascii="Times New Roman" w:eastAsia="Times New Roman"/>
        </w:rPr>
        <w:t>T-2</w:t>
      </w:r>
      <w:r>
        <w:t>毒素。</w:t>
      </w:r>
    </w:p>
    <w:p w:rsidR="0018722C">
      <w:pPr>
        <w:pStyle w:val="aff"/>
        <w:topLinePunct/>
      </w:pPr>
      <w:r>
        <w:rPr>
          <w:rFonts w:eastAsia="黑体" w:ascii="Times New Roman"/>
          <w:rStyle w:val="afe"/>
          <w:b/>
        </w:rPr>
        <w:t>关键字</w:t>
      </w:r>
      <w:r>
        <w:rPr>
          <w:rFonts w:eastAsia="黑体" w:ascii="Times New Roman"/>
          <w:rStyle w:val="afe"/>
        </w:rPr>
        <w:t>：</w:t>
      </w:r>
      <w:r>
        <w:t>隐蔽态</w:t>
      </w:r>
      <w:r>
        <w:t xml:space="preserve">； </w:t>
      </w:r>
      <w:r/>
      <w:r>
        <w:rPr>
          <w:rFonts w:ascii="Times New Roman" w:eastAsia="Times New Roman"/>
        </w:rPr>
        <w:t>T-2 </w:t>
      </w:r>
      <w:r>
        <w:t>毒素</w:t>
      </w:r>
      <w:r>
        <w:t xml:space="preserve">； </w:t>
      </w:r>
      <w:r/>
      <w:r>
        <w:rPr>
          <w:rFonts w:ascii="Times New Roman" w:eastAsia="Times New Roman"/>
        </w:rPr>
        <w:t>3-</w:t>
      </w:r>
      <w:r>
        <w:t>乙酰基</w:t>
      </w:r>
      <w:r>
        <w:rPr>
          <w:rFonts w:ascii="Times New Roman" w:eastAsia="Times New Roman"/>
        </w:rPr>
        <w:t>-</w:t>
      </w:r>
      <w:r>
        <w:t>新茄病镰刀菌烯醇</w:t>
      </w:r>
      <w:r>
        <w:t xml:space="preserve">； </w:t>
      </w:r>
      <w:r/>
      <w:r>
        <w:rPr>
          <w:rFonts w:ascii="Times New Roman" w:eastAsia="Times New Roman"/>
        </w:rPr>
        <w:t>T-2 </w:t>
      </w:r>
      <w:r>
        <w:t>毒素母核抗体</w:t>
      </w:r>
      <w:r>
        <w:t xml:space="preserve">； </w:t>
      </w:r>
      <w:r>
        <w:t>免疫磁珠酶联免疫法</w:t>
      </w:r>
    </w:p>
    <w:p w:rsidR="0018722C">
      <w:pPr>
        <w:pStyle w:val="af5"/>
        <w:topLinePunct/>
      </w:pPr>
      <w:r>
        <w:rPr>
          <w:rFonts w:cstheme="minorBidi" w:hAnsiTheme="minorHAnsi" w:eastAsiaTheme="minorHAnsi" w:asciiTheme="minorHAnsi" w:ascii="Times New Roman"/>
          <w:b/>
        </w:rPr>
        <w:t>The Common Representation and Hazard Identification of Masked T-2 Toxin in </w:t>
      </w:r>
      <w:r>
        <w:rPr>
          <w:rFonts w:ascii="Times New Roman" w:cstheme="minorBidi" w:hAnsiTheme="minorHAnsi" w:eastAsiaTheme="minorHAnsi"/>
          <w:b/>
          <w:i/>
        </w:rPr>
        <w:t>Litopenaeus vannamei</w:t>
      </w:r>
    </w:p>
    <w:p w:rsidR="0018722C">
      <w:pPr>
        <w:pStyle w:val="afff2"/>
        <w:topLinePunct/>
      </w:pPr>
      <w:bookmarkStart w:id="518649" w:name="_Toc686518649"/>
      <w:bookmarkStart w:name="英文摘要 " w:id="5"/>
      <w:bookmarkEnd w:id="5"/>
      <w:r/>
      <w:bookmarkStart w:name="_bookmark1" w:id="6"/>
      <w:bookmarkEnd w:id="6"/>
      <w:r/>
      <w:r>
        <w:rPr>
          <w:b/>
        </w:rPr>
        <w:t>Abstract</w:t>
      </w:r>
      <w:bookmarkEnd w:id="518649"/>
    </w:p>
    <w:p w:rsidR="0018722C">
      <w:pPr>
        <w:pStyle w:val="afc"/>
        <w:topLinePunct/>
      </w:pPr>
      <w:r>
        <w:rPr>
          <w:rFonts w:ascii="Times New Roman"/>
        </w:rPr>
        <w:t xml:space="preserve">The experiment was performed with the infected shrimp, but there is no T-2 toxin accumulation phenomenon was observed. The mice were treated different tissue homogenate of the infected shrimp by intragastric administration. Detect the immune function indexes, serum biochemical parameters and genotoxicity indicators of mice. According to general probabilistic to analysis and identify the damage effect on the mice that was cause by shrimp. The results showed that T-2 toxin infected shrimp has significant harms on immune functions and genetic characteristics of mice </w:t>
      </w:r>
      <w:r>
        <w:rPr>
          <w:rFonts w:ascii="Times New Roman"/>
        </w:rPr>
        <w:t xml:space="preserve">(</w:t>
      </w:r>
      <w:r>
        <w:rPr>
          <w:rFonts w:ascii="Times New Roman"/>
        </w:rPr>
        <w:t xml:space="preserve">high probability P&lt;0.05</w:t>
      </w:r>
      <w:r>
        <w:rPr>
          <w:rFonts w:ascii="Times New Roman"/>
        </w:rPr>
        <w:t xml:space="preserve">)</w:t>
      </w:r>
      <w:r>
        <w:rPr>
          <w:rFonts w:ascii="Times New Roman"/>
        </w:rPr>
        <w:t xml:space="preserve">, but not significant impact on serum biochemical indexes of mice </w:t>
      </w:r>
      <w:r>
        <w:rPr>
          <w:rFonts w:ascii="Times New Roman"/>
        </w:rPr>
        <w:t xml:space="preserve">(</w:t>
      </w:r>
      <w:r>
        <w:rPr>
          <w:rFonts w:ascii="Times New Roman"/>
        </w:rPr>
        <w:t xml:space="preserve">low probability P&lt;0.05</w:t>
      </w:r>
      <w:r>
        <w:rPr>
          <w:rFonts w:ascii="Times New Roman"/>
        </w:rPr>
        <w:t xml:space="preserve">)</w:t>
      </w:r>
      <w:r>
        <w:rPr>
          <w:rFonts w:ascii="Times New Roman"/>
        </w:rPr>
        <w:t xml:space="preserve">. These indicated that T-2 toxin infected shrimp has immune toxicity and genetic toxicity, but it caused no significant damages to the liver and kidneys of mice. Although no T-2 toxin accumulation phenomenon of the infected shrimp was observed, mice appear</w:t>
      </w:r>
      <w:r w:rsidR="001852F3">
        <w:rPr>
          <w:rFonts w:ascii="Times New Roman"/>
        </w:rPr>
        <w:t xml:space="preserve"> immune and genetic function accumulation toxicity phenomenon after gavage the infected shrimp. </w:t>
      </w:r>
      <w:r>
        <w:rPr>
          <w:rFonts w:ascii="Times New Roman"/>
        </w:rPr>
        <w:t xml:space="preserve">It </w:t>
      </w:r>
      <w:r>
        <w:rPr>
          <w:rFonts w:ascii="Times New Roman"/>
        </w:rPr>
        <w:t xml:space="preserve">showed that the infected shrimp may contain masked T-2 toxin, and it can do harms on mice through the food chain of</w:t>
      </w:r>
      <w:r>
        <w:rPr>
          <w:rFonts w:ascii="Times New Roman"/>
        </w:rPr>
        <w:t xml:space="preserve"> </w:t>
      </w:r>
      <w:r>
        <w:rPr>
          <w:rFonts w:ascii="Times New Roman"/>
        </w:rPr>
        <w:t xml:space="preserve">shrimp.</w:t>
      </w:r>
    </w:p>
    <w:p w:rsidR="0018722C">
      <w:pPr>
        <w:pStyle w:val="afc"/>
        <w:topLinePunct/>
      </w:pPr>
      <w:r>
        <w:rPr>
          <w:rFonts w:ascii="Times New Roman"/>
        </w:rPr>
        <w:t>Organic solvent extracted the shrimp of 20 d different T-2 oral dose accumulation infected then treated the extracted residua and organic solvent by Trifluoroacetic acid, LC-MS</w:t>
      </w:r>
      <w:r>
        <w:rPr>
          <w:rFonts w:ascii="Times New Roman"/>
        </w:rPr>
        <w:t>/</w:t>
      </w:r>
      <w:r>
        <w:rPr>
          <w:rFonts w:ascii="Times New Roman"/>
        </w:rPr>
        <w:t>MS detective T-2 toxin of the dissociation sample, the dissociation of T-2 toxin from sample confirmed masked T-2 toxin exist in shrimp.</w:t>
      </w:r>
      <w:r w:rsidR="004B696B">
        <w:rPr>
          <w:rFonts w:ascii="Times New Roman"/>
        </w:rPr>
        <w:t xml:space="preserve"> </w:t>
      </w:r>
      <w:r w:rsidR="004B696B">
        <w:rPr>
          <w:rFonts w:ascii="Times New Roman"/>
        </w:rPr>
        <w:t>determined masked T-2 toxin is concentrated in the hepatopancreas, blood, muscles and head of shrimp. Dissociation rate of masked T-2 toxin was positively correlated with shrimp infected dosage. Hepatopancreas as the major part that masked T-2 toxin exists. T-2 toxin increment in the supernatant of one shrimp hepatopancreas dissociation sample is about 23.6ng and the residual increment is about 11.0 ng. T-2 toxin increase in the residue samples indicate that organic solvent extract masked toxin is</w:t>
      </w:r>
      <w:r>
        <w:rPr>
          <w:rFonts w:ascii="Times New Roman"/>
        </w:rPr>
        <w:t> </w:t>
      </w:r>
      <w:r>
        <w:rPr>
          <w:rFonts w:ascii="Times New Roman"/>
        </w:rPr>
        <w:t>incomplete.</w:t>
      </w:r>
    </w:p>
    <w:p w:rsidR="0018722C">
      <w:pPr>
        <w:pStyle w:val="afc"/>
        <w:topLinePunct/>
      </w:pPr>
      <w:r>
        <w:rPr>
          <w:rFonts w:ascii="Times New Roman"/>
        </w:rPr>
        <w:t>Base on NMR and mass spectrometry the syn</w:t>
      </w:r>
      <w:r>
        <w:rPr>
          <w:rFonts w:ascii="Times New Roman"/>
        </w:rPr>
        <w:t xml:space="preserve">thesis</w:t>
      </w:r>
      <w:r>
        <w:rPr>
          <w:rFonts w:ascii="Times New Roman"/>
        </w:rPr>
        <w:t xml:space="preserve"> of target T-2 toxin nucleus hapten 3-Ac-NEOS was demonstrated and using erythrocyte enzymatic hydrolysis method to acquire Hapten 3-Ac-NEOS is feasible and high purity. After we optimized its preparation and purified by column chromatography, the yield of hapten was 60% or so. </w:t>
      </w:r>
      <w:r>
        <w:rPr>
          <w:rFonts w:ascii="Times New Roman"/>
        </w:rPr>
        <w:t>In </w:t>
      </w:r>
      <w:r>
        <w:rPr>
          <w:rFonts w:ascii="Times New Roman"/>
        </w:rPr>
        <w:t>the steam bath conditions, 3-Ac-NEOS and HS synthesized to be 3-Ac-NEOS-HS</w:t>
      </w:r>
      <w:r>
        <w:rPr>
          <w:rFonts w:ascii="Times New Roman"/>
        </w:rPr>
        <w:t> </w:t>
      </w:r>
      <w:r>
        <w:rPr>
          <w:rFonts w:ascii="Times New Roman"/>
        </w:rPr>
        <w:t>with</w:t>
      </w:r>
    </w:p>
    <w:p w:rsidR="0018722C">
      <w:pPr>
        <w:pStyle w:val="afc"/>
        <w:topLinePunct/>
      </w:pPr>
      <w:r>
        <w:rPr>
          <w:rFonts w:ascii="Times New Roman"/>
        </w:rPr>
        <w:t/>
      </w:r>
      <w:r>
        <w:rPr>
          <w:rFonts w:ascii="Times New Roman"/>
        </w:rPr>
        <w:t>C</w:t>
      </w:r>
      <w:r>
        <w:rPr>
          <w:rFonts w:ascii="Times New Roman"/>
        </w:rPr>
        <w:t>onnecting arm, then we prepared T-2 toxin nucleus complete antigen by</w:t>
      </w:r>
      <w:r w:rsidR="001852F3">
        <w:rPr>
          <w:rFonts w:ascii="Times New Roman"/>
        </w:rPr>
        <w:t xml:space="preserve"> carbodiimide method with conjugating the hapten with carrier protein, and used UV scanning and SDS-PAGE gel electrophoresis, finally we determined the conjugated</w:t>
      </w:r>
      <w:r w:rsidR="001852F3">
        <w:rPr>
          <w:rFonts w:ascii="Times New Roman"/>
        </w:rPr>
        <w:t xml:space="preserve"> success of the hapten 3-Ac-NEOS with bovine serum albumin and ovalbumin. The coupling ratio between 3-Ac-NEO and BSA was 8.76</w:t>
      </w:r>
      <w:r w:rsidR="004B696B">
        <w:rPr>
          <w:rFonts w:ascii="Times New Roman"/>
        </w:rPr>
        <w:t xml:space="preserve">: 1 and the coupling ratio between 3-Ac-NEOS and OVA was 7.24</w:t>
      </w:r>
      <w:r w:rsidR="004B696B">
        <w:rPr>
          <w:rFonts w:ascii="Times New Roman"/>
        </w:rPr>
        <w:t xml:space="preserve">: 1, both were in the range of </w:t>
      </w:r>
      <w:r>
        <w:rPr>
          <w:rFonts w:ascii="Times New Roman"/>
        </w:rPr>
        <w:t xml:space="preserve">(</w:t>
      </w:r>
      <w:r>
        <w:rPr>
          <w:rFonts w:ascii="Times New Roman"/>
        </w:rPr>
        <w:t xml:space="preserve">3~45</w:t>
      </w:r>
      <w:r>
        <w:rPr>
          <w:rFonts w:ascii="Times New Roman"/>
        </w:rPr>
        <w:t xml:space="preserve">)</w:t>
      </w:r>
      <w:r>
        <w:rPr>
          <w:rFonts w:ascii="Times New Roman"/>
        </w:rPr>
        <w:t xml:space="preserve">:1 and had immunogenic. The coupling rate of immunogenic was 8.76</w:t>
      </w:r>
      <w:r w:rsidR="004B696B">
        <w:rPr>
          <w:rFonts w:ascii="Times New Roman"/>
        </w:rPr>
        <w:t xml:space="preserve">: 1 that was in the range of </w:t>
      </w:r>
      <w:r>
        <w:rPr>
          <w:rFonts w:ascii="Times New Roman"/>
        </w:rPr>
        <w:t xml:space="preserve">(</w:t>
      </w:r>
      <w:r>
        <w:rPr>
          <w:rFonts w:ascii="Times New Roman"/>
        </w:rPr>
        <w:t xml:space="preserve">8~25</w:t>
      </w:r>
      <w:r>
        <w:rPr>
          <w:rFonts w:ascii="Times New Roman"/>
        </w:rPr>
        <w:t xml:space="preserve">)</w:t>
      </w:r>
      <w:r w:rsidR="004B696B">
        <w:rPr>
          <w:rFonts w:ascii="Times New Roman"/>
        </w:rPr>
        <w:t xml:space="preserve">: 1, which indicated to produce efficient</w:t>
      </w:r>
      <w:r>
        <w:rPr>
          <w:rFonts w:ascii="Times New Roman"/>
        </w:rPr>
        <w:t xml:space="preserve"> </w:t>
      </w:r>
      <w:r>
        <w:rPr>
          <w:rFonts w:ascii="Times New Roman"/>
        </w:rPr>
        <w:t xml:space="preserve">antiserum.</w:t>
      </w:r>
    </w:p>
    <w:p w:rsidR="0018722C">
      <w:pPr>
        <w:pStyle w:val="afc"/>
        <w:topLinePunct/>
      </w:pPr>
      <w:r>
        <w:rPr>
          <w:rFonts w:ascii="Times New Roman" w:hAnsi="Times New Roman"/>
        </w:rPr>
        <w:t xml:space="preserve">Using the T-2 toxin completely the parent nucleus antigen which was prepared immune the New Zealand rabbits, Indirect competitive enzyme-linked immunosorbent assay </w:t>
      </w:r>
      <w:r>
        <w:rPr>
          <w:rFonts w:ascii="Times New Roman" w:hAnsi="Times New Roman"/>
        </w:rPr>
        <w:t xml:space="preserve">(</w:t>
      </w:r>
      <w:r>
        <w:rPr>
          <w:rFonts w:ascii="Times New Roman" w:hAnsi="Times New Roman"/>
        </w:rPr>
        <w:t xml:space="preserve">ic-ELISA</w:t>
      </w:r>
      <w:r>
        <w:rPr>
          <w:rFonts w:ascii="Times New Roman" w:hAnsi="Times New Roman"/>
        </w:rPr>
        <w:t xml:space="preserve">)</w:t>
      </w:r>
      <w:r>
        <w:rPr>
          <w:rFonts w:ascii="Times New Roman" w:hAnsi="Times New Roman"/>
        </w:rPr>
        <w:t xml:space="preserve"> to detection</w:t>
      </w:r>
      <w:r w:rsidR="004B696B">
        <w:rPr>
          <w:rFonts w:ascii="Times New Roman" w:hAnsi="Times New Roman"/>
        </w:rPr>
        <w:t xml:space="preserve">.</w:t>
      </w:r>
      <w:r w:rsidR="004B696B">
        <w:rPr>
          <w:rFonts w:ascii="Times New Roman" w:hAnsi="Times New Roman"/>
        </w:rPr>
        <w:t xml:space="preserve"> </w:t>
      </w:r>
      <w:r w:rsidR="004B696B">
        <w:rPr>
          <w:rFonts w:ascii="Times New Roman" w:hAnsi="Times New Roman"/>
        </w:rPr>
        <w:t xml:space="preserve">After the fifth booster immunization, the antiserum titer was 1: 64000 and it can be used for antibody purification.</w:t>
      </w:r>
      <w:r w:rsidR="004B696B">
        <w:rPr>
          <w:rFonts w:ascii="Times New Roman" w:hAnsi="Times New Roman"/>
        </w:rPr>
        <w:t xml:space="preserve"> </w:t>
      </w:r>
      <w:r w:rsidR="004B696B">
        <w:rPr>
          <w:rFonts w:ascii="Times New Roman" w:hAnsi="Times New Roman"/>
        </w:rPr>
        <w:t xml:space="preserve">The indirect competitive ELISA was established based on antibodies purification for analysis the sensitivity and specificity of antibodies, Results show that parent nucleus antibody of T-2 toxin relative to the Single-family trichothecene A with mother nucleus structure specificity is poor, but</w:t>
      </w:r>
      <w:r w:rsidR="001852F3">
        <w:rPr>
          <w:rFonts w:ascii="Times New Roman" w:hAnsi="Times New Roman"/>
        </w:rPr>
        <w:t xml:space="preserve"> relative to the Single-family trichothecene B toxins DON without mother nuclear structure specificity is strong. Indicating T-2 toxin nucleus antibodies specifically recognize the structure of the nucleus of A single-family trichothecene toxins. Using indirect competitive ELISA the detection limit for T-2 toxin was 49 ng</w:t>
      </w:r>
      <w:r>
        <w:rPr>
          <w:rFonts w:ascii="Times New Roman" w:hAnsi="Times New Roman"/>
        </w:rPr>
        <w:t xml:space="preserve">/</w:t>
      </w:r>
      <w:r>
        <w:rPr>
          <w:rFonts w:ascii="Times New Roman" w:hAnsi="Times New Roman"/>
        </w:rPr>
        <w:t xml:space="preserve">mL and IC</w:t>
      </w:r>
      <w:r>
        <w:rPr>
          <w:rFonts w:ascii="Times New Roman" w:hAnsi="Times New Roman"/>
        </w:rPr>
        <w:t xml:space="preserve">50</w:t>
      </w:r>
      <w:r w:rsidR="001852F3">
        <w:rPr>
          <w:rFonts w:ascii="Times New Roman" w:hAnsi="Times New Roman"/>
        </w:rPr>
        <w:t xml:space="preserve"> </w:t>
      </w:r>
      <w:r>
        <w:rPr>
          <w:rFonts w:ascii="Times New Roman" w:hAnsi="Times New Roman"/>
        </w:rPr>
        <w:t xml:space="preserve">was 0.228</w:t>
      </w:r>
      <w:r>
        <w:rPr>
          <w:rFonts w:ascii="Times New Roman" w:hAnsi="Times New Roman"/>
        </w:rPr>
        <w:t xml:space="preserve">µg</w:t>
      </w:r>
      <w:r>
        <w:rPr>
          <w:rFonts w:ascii="Times New Roman" w:hAnsi="Times New Roman"/>
        </w:rPr>
        <w:t xml:space="preserve">/</w:t>
      </w:r>
      <w:r>
        <w:rPr>
          <w:rFonts w:ascii="Times New Roman" w:hAnsi="Times New Roman"/>
        </w:rPr>
        <w:t xml:space="preserve">mL.</w:t>
      </w:r>
    </w:p>
    <w:p w:rsidR="0018722C">
      <w:pPr>
        <w:pStyle w:val="afc"/>
        <w:topLinePunct/>
      </w:pPr>
      <w:r>
        <w:rPr>
          <w:rFonts w:ascii="Times New Roman"/>
        </w:rPr>
        <w:t xml:space="preserve">Using the coating antigen 3-Ac-NEOS-HS-OVA that conjugate with carboxyl</w:t>
      </w:r>
      <w:r w:rsidR="001852F3">
        <w:rPr>
          <w:rFonts w:ascii="Times New Roman"/>
        </w:rPr>
        <w:t xml:space="preserve"> beads to prepared identifiable T-2 toxin mother nucleus antibody immunized beads </w:t>
      </w:r>
      <w:r>
        <w:rPr>
          <w:rFonts w:ascii="Times New Roman"/>
        </w:rPr>
        <w:t xml:space="preserve">(</w:t>
      </w:r>
      <w:r>
        <w:rPr>
          <w:rFonts w:ascii="Times New Roman"/>
        </w:rPr>
        <w:t xml:space="preserve">T2-IMB</w:t>
      </w:r>
      <w:r>
        <w:rPr>
          <w:rFonts w:ascii="Times New Roman"/>
        </w:rPr>
        <w:t xml:space="preserve">)</w:t>
      </w:r>
      <w:r>
        <w:rPr>
          <w:rFonts w:ascii="Times New Roman"/>
        </w:rPr>
        <w:t xml:space="preserve">, that is the immune beads indirect competitive ELISA </w:t>
      </w:r>
      <w:r>
        <w:rPr>
          <w:rFonts w:ascii="Times New Roman"/>
        </w:rPr>
        <w:t xml:space="preserve">(</w:t>
      </w:r>
      <w:r>
        <w:rPr>
          <w:rFonts w:ascii="Times New Roman"/>
        </w:rPr>
        <w:t xml:space="preserve">T2-IMB-ELISA</w:t>
      </w:r>
      <w:r>
        <w:rPr>
          <w:rFonts w:ascii="Times New Roman"/>
        </w:rPr>
        <w:t xml:space="preserve">)</w:t>
      </w:r>
      <w:r>
        <w:rPr>
          <w:rFonts w:ascii="Times New Roman"/>
        </w:rPr>
        <w:t xml:space="preserve">. T2-IMB-ELISA for T-2 toxin mother nucleus detection limit was equivalent 10.7 ng</w:t>
      </w:r>
      <w:r>
        <w:rPr>
          <w:rFonts w:ascii="Times New Roman"/>
        </w:rPr>
        <w:t xml:space="preserve">/</w:t>
      </w:r>
      <w:r>
        <w:rPr>
          <w:rFonts w:ascii="Times New Roman"/>
        </w:rPr>
        <w:t xml:space="preserve">mL of T-2 toxin, and significantly lower than the detection limits 49 ng</w:t>
      </w:r>
      <w:r>
        <w:rPr>
          <w:rFonts w:ascii="Times New Roman"/>
        </w:rPr>
        <w:t xml:space="preserve">/</w:t>
      </w:r>
      <w:r>
        <w:rPr>
          <w:rFonts w:ascii="Times New Roman"/>
        </w:rPr>
        <w:t xml:space="preserve">mL. of conventional indirect competitive ELISA method. Labeling of T-2 toxin detection of the average recovery was 92.37% and the variation coefficient are between 3.26~6.43, shows that T2-IMB-ELISA has high recovery rate and detection accuracy. T2-IMB-ELISA has been successfully applied to the detection of masked T-2 toxin in the shrimp, the results showed that detective the masked T-2 toxin in the one hepatopancreas of the highest dose group is about 0.057nmol, if all masked toxin was dissociation increments of the T-2 toxin is 26.7 ng, higher than the</w:t>
      </w:r>
      <w:r w:rsidR="001852F3">
        <w:rPr>
          <w:rFonts w:ascii="Times New Roman"/>
        </w:rPr>
        <w:t xml:space="preserve"> group which under condition of acid hydrolysis increment is 23.6 ng. Indicating that acid hydrolysis is not complete,</w:t>
      </w:r>
      <w:r w:rsidR="001852F3">
        <w:rPr>
          <w:rFonts w:ascii="Times New Roman"/>
        </w:rPr>
        <w:t xml:space="preserve"> </w:t>
      </w:r>
      <w:r w:rsidR="001852F3">
        <w:rPr>
          <w:rFonts w:ascii="Times New Roman"/>
        </w:rPr>
        <w:t xml:space="preserve">there is partial loss. T2-IMB-ELISA is suitable for detection of masked T-2 toxin in vivo of</w:t>
      </w:r>
      <w:r>
        <w:rPr>
          <w:rFonts w:ascii="Times New Roman"/>
        </w:rPr>
        <w:t xml:space="preserve"> </w:t>
      </w:r>
      <w:r>
        <w:rPr>
          <w:rFonts w:ascii="Times New Roman"/>
        </w:rPr>
        <w:t xml:space="preserve">shrimp.</w:t>
      </w:r>
    </w:p>
    <w:p w:rsidR="0018722C">
      <w:pPr>
        <w:pStyle w:val="aff"/>
        <w:topLinePunct/>
      </w:pPr>
      <w:r>
        <w:rPr>
          <w:rStyle w:val="afe"/>
          <w:rFonts w:eastAsia="黑体" w:ascii="Times New Roman"/>
          <w:b/>
        </w:rPr>
        <w:t>Key Words</w:t>
      </w:r>
      <w:r>
        <w:rPr>
          <w:rStyle w:val="afe"/>
          <w:rFonts w:eastAsia="黑体" w:ascii="Times New Roman"/>
        </w:rPr>
        <w:t>:</w:t>
      </w:r>
      <w:r>
        <w:rPr>
          <w:rFonts w:ascii="Times New Roman"/>
        </w:rPr>
        <w:t xml:space="preserve"> masked T-2 toxin</w:t>
      </w:r>
      <w:r>
        <w:rPr>
          <w:rFonts w:ascii="Times New Roman"/>
        </w:rPr>
        <w:t xml:space="preserve">; </w:t>
      </w:r>
      <w:r>
        <w:rPr>
          <w:rFonts w:ascii="Times New Roman"/>
        </w:rPr>
        <w:t>3-Ac-NEOS</w:t>
      </w:r>
      <w:r>
        <w:rPr>
          <w:rFonts w:ascii="Times New Roman"/>
        </w:rPr>
        <w:t xml:space="preserve">; </w:t>
      </w:r>
      <w:r>
        <w:rPr>
          <w:rFonts w:ascii="Times New Roman"/>
        </w:rPr>
        <w:t>M</w:t>
      </w:r>
      <w:r>
        <w:rPr>
          <w:rFonts w:ascii="Times New Roman"/>
        </w:rPr>
        <w:t>other nucleus antibody</w:t>
      </w:r>
      <w:r>
        <w:rPr>
          <w:rFonts w:ascii="Times New Roman"/>
        </w:rPr>
        <w:t xml:space="preserve">; </w:t>
      </w:r>
      <w:r>
        <w:rPr>
          <w:rFonts w:ascii="Times New Roman"/>
        </w:rPr>
        <w:t>IMB-ELISA</w:t>
      </w:r>
    </w:p>
    <w:p w:rsidR="0018722C">
      <w:pPr>
        <w:pStyle w:val="affe"/>
        <w:topLinePunct/>
      </w:pPr>
      <w:r>
        <w:t>目    录</w:t>
      </w:r>
    </w:p>
    <w:p w:rsidR="0018722C">
      <w:pPr>
        <w:pStyle w:val="TOC1"/>
        <w:topLinePunct/>
      </w:pPr>
      <w:r>
        <w:fldChar w:fldCharType="begin"/>
      </w:r>
      <w:r>
        <w:instrText> TOC \o "1-3" \h \z \u </w:instrText>
      </w:r>
      <w:r>
        <w:fldChar w:fldCharType="separate"/>
      </w:r>
      <w:r>
        <w:fldChar w:fldCharType="begin"/>
      </w:r>
      <w:r>
        <w:instrText>HYPERLINK \l "_Toc686518648"</w:instrText>
      </w:r>
      <w:r>
        <w:fldChar w:fldCharType="separate"/>
      </w:r>
      <w:r/>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_Toc686518648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"_Toc686518649"</w:instrText>
      </w:r>
      <w:r>
        <w:fldChar w:fldCharType="separate"/>
      </w:r>
      <w:r/>
      <w:r/>
      <w:r>
        <w:rPr>
          <w:b/>
        </w:rPr>
        <w:t>Abstract</w:t>
      </w:r>
      <w:r>
        <w:fldChar w:fldCharType="end"/>
      </w:r>
      <w:r>
        <w:rPr>
          <w:noProof/>
          <w:webHidden/>
        </w:rPr>
        <w:tab/>
      </w:r>
      <w:r>
        <w:rPr>
          <w:noProof/>
          <w:webHidden/>
        </w:rPr>
        <w:fldChar w:fldCharType="begin"/>
      </w:r>
      <w:r>
        <w:rPr>
          <w:noProof/>
          <w:webHidden/>
        </w:rPr>
        <w:instrText> PAGEREF _Toc686518649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"_Toc686518651"</w:instrText>
      </w:r>
      <w:r>
        <w:fldChar w:fldCharType="separate"/>
      </w:r>
      <w:r>
        <w:t>1</w:t>
      </w:r>
      <w:r>
        <w:t xml:space="preserve">  </w:t>
      </w:r>
      <w:r/>
      <w:r/>
      <w:r>
        <w:t>绪论</w:t>
      </w:r>
      <w:r>
        <w:fldChar w:fldCharType="end"/>
      </w:r>
      <w:r>
        <w:rPr>
          <w:noProof/>
          <w:webHidden/>
        </w:rPr>
        <w:tab/>
      </w:r>
      <w:r>
        <w:rPr>
          <w:noProof/>
          <w:webHidden/>
        </w:rPr>
        <w:fldChar w:fldCharType="begin"/>
      </w:r>
      <w:r>
        <w:rPr>
          <w:noProof/>
          <w:webHidden/>
        </w:rPr>
        <w:instrText> PAGEREF _Toc686518651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"_Toc686518652"</w:instrText>
      </w:r>
      <w:r>
        <w:fldChar w:fldCharType="separate"/>
      </w:r>
      <w:r>
        <w:t>1.1</w:t>
      </w:r>
      <w:r>
        <w:t xml:space="preserve"> </w:t>
      </w:r>
      <w:r/>
      <w:r/>
      <w:r>
        <w:t>T</w:t>
      </w:r>
      <w:r>
        <w:t>-2</w:t>
      </w:r>
      <w:r/>
      <w:r>
        <w:t>毒素在对虾食物链蓄积中的危害</w:t>
      </w:r>
      <w:r>
        <w:fldChar w:fldCharType="end"/>
      </w:r>
      <w:r>
        <w:rPr>
          <w:noProof/>
          <w:webHidden/>
        </w:rPr>
        <w:tab/>
      </w:r>
      <w:r>
        <w:rPr>
          <w:noProof/>
          <w:webHidden/>
        </w:rPr>
        <w:fldChar w:fldCharType="begin"/>
      </w:r>
      <w:r>
        <w:rPr>
          <w:noProof/>
          <w:webHidden/>
        </w:rPr>
        <w:instrText> PAGEREF _Toc686518652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"_Toc686518653"</w:instrText>
      </w:r>
      <w:r>
        <w:fldChar w:fldCharType="separate"/>
      </w:r>
      <w:r>
        <w:t>1.2</w:t>
      </w:r>
      <w:r>
        <w:t xml:space="preserve"> </w:t>
      </w:r>
      <w:r/>
      <w:r/>
      <w:r>
        <w:t>对虾体内隐蔽态</w:t>
      </w:r>
      <w:r>
        <w:t>T-2</w:t>
      </w:r>
      <w:r/>
      <w:r>
        <w:t>毒素的发现</w:t>
      </w:r>
      <w:r>
        <w:fldChar w:fldCharType="end"/>
      </w:r>
      <w:r>
        <w:rPr>
          <w:noProof/>
          <w:webHidden/>
        </w:rPr>
        <w:tab/>
      </w:r>
      <w:r>
        <w:rPr>
          <w:noProof/>
          <w:webHidden/>
        </w:rPr>
        <w:fldChar w:fldCharType="begin"/>
      </w:r>
      <w:r>
        <w:rPr>
          <w:noProof/>
          <w:webHidden/>
        </w:rPr>
        <w:instrText> PAGEREF _Toc686518653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"_Toc686518654"</w:instrText>
      </w:r>
      <w:r>
        <w:fldChar w:fldCharType="separate"/>
      </w:r>
      <w:r>
        <w:t>1.3</w:t>
      </w:r>
      <w:r>
        <w:t xml:space="preserve"> </w:t>
      </w:r>
      <w:r/>
      <w:r/>
      <w:r>
        <w:t>隐蔽态真菌毒素的概述</w:t>
      </w:r>
      <w:r>
        <w:fldChar w:fldCharType="end"/>
      </w:r>
      <w:r>
        <w:rPr>
          <w:noProof/>
          <w:webHidden/>
        </w:rPr>
        <w:tab/>
      </w:r>
      <w:r>
        <w:rPr>
          <w:noProof/>
          <w:webHidden/>
        </w:rPr>
        <w:fldChar w:fldCharType="begin"/>
      </w:r>
      <w:r>
        <w:rPr>
          <w:noProof/>
          <w:webHidden/>
        </w:rPr>
        <w:instrText> PAGEREF _Toc686518654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"_Toc686518655"</w:instrText>
      </w:r>
      <w:r>
        <w:fldChar w:fldCharType="separate"/>
      </w:r>
      <w:r>
        <w:t>1.3.1</w:t>
      </w:r>
      <w:r>
        <w:t xml:space="preserve"> </w:t>
      </w:r>
      <w:r>
        <w:t>隐蔽态真菌毒素的发现</w:t>
      </w:r>
      <w:r>
        <w:fldChar w:fldCharType="end"/>
      </w:r>
      <w:r>
        <w:rPr>
          <w:noProof/>
          <w:webHidden/>
        </w:rPr>
        <w:tab/>
      </w:r>
      <w:r>
        <w:rPr>
          <w:noProof/>
          <w:webHidden/>
        </w:rPr>
        <w:fldChar w:fldCharType="begin"/>
      </w:r>
      <w:r>
        <w:rPr>
          <w:noProof/>
          <w:webHidden/>
        </w:rPr>
        <w:instrText> PAGEREF _Toc686518655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"_Toc686518656"</w:instrText>
      </w:r>
      <w:r>
        <w:fldChar w:fldCharType="separate"/>
      </w:r>
      <w:r>
        <w:t>1.3.2</w:t>
      </w:r>
      <w:r>
        <w:t xml:space="preserve"> </w:t>
      </w:r>
      <w:r>
        <w:t>隐蔽态真菌毒素的母核结构特性及潜在危害</w:t>
      </w:r>
      <w:r>
        <w:fldChar w:fldCharType="end"/>
      </w:r>
      <w:r>
        <w:rPr>
          <w:noProof/>
          <w:webHidden/>
        </w:rPr>
        <w:tab/>
      </w:r>
      <w:r>
        <w:rPr>
          <w:noProof/>
          <w:webHidden/>
        </w:rPr>
        <w:fldChar w:fldCharType="begin"/>
      </w:r>
      <w:r>
        <w:rPr>
          <w:noProof/>
          <w:webHidden/>
        </w:rPr>
        <w:instrText> PAGEREF _Toc686518656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"_Toc686518657"</w:instrText>
      </w:r>
      <w:r>
        <w:fldChar w:fldCharType="separate"/>
      </w:r>
      <w:r>
        <w:t>1.4</w:t>
      </w:r>
      <w:r>
        <w:t xml:space="preserve"> </w:t>
      </w:r>
      <w:r/>
      <w:r/>
      <w:r>
        <w:t>隐蔽态真菌毒素的的识别方法</w:t>
      </w:r>
      <w:r>
        <w:fldChar w:fldCharType="end"/>
      </w:r>
      <w:r>
        <w:rPr>
          <w:noProof/>
          <w:webHidden/>
        </w:rPr>
        <w:tab/>
      </w:r>
      <w:r>
        <w:rPr>
          <w:noProof/>
          <w:webHidden/>
        </w:rPr>
        <w:fldChar w:fldCharType="begin"/>
      </w:r>
      <w:r>
        <w:rPr>
          <w:noProof/>
          <w:webHidden/>
        </w:rPr>
        <w:instrText> PAGEREF _Toc686518657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"_Toc686518658"</w:instrText>
      </w:r>
      <w:r>
        <w:fldChar w:fldCharType="separate"/>
      </w:r>
      <w:r>
        <w:t>1.4.1</w:t>
      </w:r>
      <w:r>
        <w:t xml:space="preserve"> </w:t>
      </w:r>
      <w:r>
        <w:t>隐蔽态真菌毒素的解离检测法</w:t>
      </w:r>
      <w:r>
        <w:fldChar w:fldCharType="end"/>
      </w:r>
      <w:r>
        <w:rPr>
          <w:noProof/>
          <w:webHidden/>
        </w:rPr>
        <w:tab/>
      </w:r>
      <w:r>
        <w:rPr>
          <w:noProof/>
          <w:webHidden/>
        </w:rPr>
        <w:fldChar w:fldCharType="begin"/>
      </w:r>
      <w:r>
        <w:rPr>
          <w:noProof/>
          <w:webHidden/>
        </w:rPr>
        <w:instrText> PAGEREF _Toc686518658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"_Toc686518659"</w:instrText>
      </w:r>
      <w:r>
        <w:fldChar w:fldCharType="separate"/>
      </w:r>
      <w:r>
        <w:t>1.4.2</w:t>
      </w:r>
      <w:r>
        <w:t xml:space="preserve"> </w:t>
      </w:r>
      <w:r>
        <w:t>隐蔽态真菌毒素的纯化检测法</w:t>
      </w:r>
      <w:r>
        <w:fldChar w:fldCharType="end"/>
      </w:r>
      <w:r>
        <w:rPr>
          <w:noProof/>
          <w:webHidden/>
        </w:rPr>
        <w:tab/>
      </w:r>
      <w:r>
        <w:rPr>
          <w:noProof/>
          <w:webHidden/>
        </w:rPr>
        <w:fldChar w:fldCharType="begin"/>
      </w:r>
      <w:r>
        <w:rPr>
          <w:noProof/>
          <w:webHidden/>
        </w:rPr>
        <w:instrText> PAGEREF _Toc686518659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"_Toc686518660"</w:instrText>
      </w:r>
      <w:r>
        <w:fldChar w:fldCharType="separate"/>
      </w:r>
      <w:r>
        <w:t>1.4.3</w:t>
      </w:r>
      <w:r>
        <w:t xml:space="preserve"> </w:t>
      </w:r>
      <w:r>
        <w:t>免疫磁珠酶联免疫检测技术</w:t>
      </w:r>
      <w:r>
        <w:fldChar w:fldCharType="end"/>
      </w:r>
      <w:r>
        <w:rPr>
          <w:noProof/>
          <w:webHidden/>
        </w:rPr>
        <w:tab/>
      </w:r>
      <w:r>
        <w:rPr>
          <w:noProof/>
          <w:webHidden/>
        </w:rPr>
        <w:fldChar w:fldCharType="begin"/>
      </w:r>
      <w:r>
        <w:rPr>
          <w:noProof/>
          <w:webHidden/>
        </w:rPr>
        <w:instrText> PAGEREF _Toc686518660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"_Toc686518661"</w:instrText>
      </w:r>
      <w:r>
        <w:fldChar w:fldCharType="separate"/>
      </w:r>
      <w:r>
        <w:t>1.5</w:t>
      </w:r>
      <w:r>
        <w:t xml:space="preserve"> </w:t>
      </w:r>
      <w:r/>
      <w:r/>
      <w:r>
        <w:t>本课题研究内容与创新意义</w:t>
      </w:r>
      <w:r>
        <w:fldChar w:fldCharType="end"/>
      </w:r>
      <w:r>
        <w:rPr>
          <w:noProof/>
          <w:webHidden/>
        </w:rPr>
        <w:tab/>
      </w:r>
      <w:r>
        <w:rPr>
          <w:noProof/>
          <w:webHidden/>
        </w:rPr>
        <w:fldChar w:fldCharType="begin"/>
      </w:r>
      <w:r>
        <w:rPr>
          <w:noProof/>
          <w:webHidden/>
        </w:rPr>
        <w:instrText> PAGEREF _Toc686518661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"_Toc686518662"</w:instrText>
      </w:r>
      <w:r>
        <w:fldChar w:fldCharType="separate"/>
      </w:r>
      <w:r>
        <w:t>1.5.1</w:t>
      </w:r>
      <w:r>
        <w:t xml:space="preserve"> </w:t>
      </w:r>
      <w:r>
        <w:t>研究内容</w:t>
      </w:r>
      <w:r>
        <w:fldChar w:fldCharType="end"/>
      </w:r>
      <w:r>
        <w:rPr>
          <w:noProof/>
          <w:webHidden/>
        </w:rPr>
        <w:tab/>
      </w:r>
      <w:r>
        <w:rPr>
          <w:noProof/>
          <w:webHidden/>
        </w:rPr>
        <w:fldChar w:fldCharType="begin"/>
      </w:r>
      <w:r>
        <w:rPr>
          <w:noProof/>
          <w:webHidden/>
        </w:rPr>
        <w:instrText> PAGEREF _Toc686518662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"_Toc686518663"</w:instrText>
      </w:r>
      <w:r>
        <w:fldChar w:fldCharType="separate"/>
      </w:r>
      <w:r>
        <w:t>1.5.2</w:t>
      </w:r>
      <w:r>
        <w:t xml:space="preserve"> </w:t>
      </w:r>
      <w:r>
        <w:t>创新意义</w:t>
      </w:r>
      <w:r>
        <w:fldChar w:fldCharType="end"/>
      </w:r>
      <w:r>
        <w:rPr>
          <w:noProof/>
          <w:webHidden/>
        </w:rPr>
        <w:tab/>
      </w:r>
      <w:r>
        <w:rPr>
          <w:noProof/>
          <w:webHidden/>
        </w:rPr>
        <w:fldChar w:fldCharType="begin"/>
      </w:r>
      <w:r>
        <w:rPr>
          <w:noProof/>
          <w:webHidden/>
        </w:rPr>
        <w:instrText> PAGEREF _Toc686518663 \h </w:instrText>
      </w:r>
      <w:r>
        <w:rPr>
          <w:noProof/>
          <w:webHidden/>
        </w:rPr>
        <w:fldChar w:fldCharType="separate"/>
      </w:r>
      <w:r>
        <w:rPr>
          <w:noProof/>
          <w:webHidden/>
        </w:rPr>
        <w:t>9</w:t>
      </w:r>
      <w:r>
        <w:rPr>
          <w:noProof/>
          <w:webHidden/>
        </w:rPr>
        <w:fldChar w:fldCharType="end"/>
      </w:r>
    </w:p>
    <w:p w:rsidR="0018722C">
      <w:pPr>
        <w:pStyle w:val="TOC1"/>
        <w:topLinePunct/>
      </w:pPr>
      <w:r>
        <w:fldChar w:fldCharType="begin"/>
      </w:r>
      <w:r>
        <w:instrText>HYPERLINK \l "_Toc686518664"</w:instrText>
      </w:r>
      <w:r>
        <w:fldChar w:fldCharType="separate"/>
      </w:r>
      <w:r>
        <w:t>2</w:t>
      </w:r>
      <w:r>
        <w:t xml:space="preserve">  </w:t>
      </w:r>
      <w:r/>
      <w:r/>
      <w:r>
        <w:t>T</w:t>
      </w:r>
      <w:r>
        <w:t>-2</w:t>
      </w:r>
      <w:r/>
      <w:r>
        <w:t>毒素染毒对虾对小鼠的危害识别</w:t>
      </w:r>
      <w:r>
        <w:fldChar w:fldCharType="end"/>
      </w:r>
      <w:r>
        <w:rPr>
          <w:noProof/>
          <w:webHidden/>
        </w:rPr>
        <w:tab/>
      </w:r>
      <w:r>
        <w:rPr>
          <w:noProof/>
          <w:webHidden/>
        </w:rPr>
        <w:fldChar w:fldCharType="begin"/>
      </w:r>
      <w:r>
        <w:rPr>
          <w:noProof/>
          <w:webHidden/>
        </w:rPr>
        <w:instrText> PAGEREF _Toc686518664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"_Toc686518665"</w:instrText>
      </w:r>
      <w:r>
        <w:fldChar w:fldCharType="separate"/>
      </w:r>
      <w:r>
        <w:t>2.1</w:t>
      </w:r>
      <w:r>
        <w:t xml:space="preserve"> </w:t>
      </w:r>
      <w:r/>
      <w:r/>
      <w:r>
        <w:t>材料与仪器</w:t>
      </w:r>
      <w:r>
        <w:fldChar w:fldCharType="end"/>
      </w:r>
      <w:r>
        <w:rPr>
          <w:noProof/>
          <w:webHidden/>
        </w:rPr>
        <w:tab/>
      </w:r>
      <w:r>
        <w:rPr>
          <w:noProof/>
          <w:webHidden/>
        </w:rPr>
        <w:fldChar w:fldCharType="begin"/>
      </w:r>
      <w:r>
        <w:rPr>
          <w:noProof/>
          <w:webHidden/>
        </w:rPr>
        <w:instrText> PAGEREF _Toc686518665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"_Toc686518666"</w:instrText>
      </w:r>
      <w:r>
        <w:fldChar w:fldCharType="separate"/>
      </w:r>
      <w:r>
        <w:t>2.1.1</w:t>
      </w:r>
      <w:r>
        <w:t xml:space="preserve"> </w:t>
      </w:r>
      <w:r>
        <w:t>材料和试剂</w:t>
      </w:r>
      <w:r>
        <w:fldChar w:fldCharType="end"/>
      </w:r>
      <w:r>
        <w:rPr>
          <w:noProof/>
          <w:webHidden/>
        </w:rPr>
        <w:tab/>
      </w:r>
      <w:r>
        <w:rPr>
          <w:noProof/>
          <w:webHidden/>
        </w:rPr>
        <w:fldChar w:fldCharType="begin"/>
      </w:r>
      <w:r>
        <w:rPr>
          <w:noProof/>
          <w:webHidden/>
        </w:rPr>
        <w:instrText> PAGEREF _Toc686518666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"_Toc686518667"</w:instrText>
      </w:r>
      <w:r>
        <w:fldChar w:fldCharType="separate"/>
      </w:r>
      <w:r>
        <w:t>2.1.2</w:t>
      </w:r>
      <w:r>
        <w:t xml:space="preserve"> </w:t>
      </w:r>
      <w:r>
        <w:t>仪器与设备</w:t>
      </w:r>
      <w:r>
        <w:fldChar w:fldCharType="end"/>
      </w:r>
      <w:r>
        <w:rPr>
          <w:noProof/>
          <w:webHidden/>
        </w:rPr>
        <w:tab/>
      </w:r>
      <w:r>
        <w:rPr>
          <w:noProof/>
          <w:webHidden/>
        </w:rPr>
        <w:fldChar w:fldCharType="begin"/>
      </w:r>
      <w:r>
        <w:rPr>
          <w:noProof/>
          <w:webHidden/>
        </w:rPr>
        <w:instrText> PAGEREF _Toc686518667 \h </w:instrText>
      </w:r>
      <w:r>
        <w:rPr>
          <w:noProof/>
          <w:webHidden/>
        </w:rPr>
        <w:fldChar w:fldCharType="separate"/>
      </w:r>
      <w:r>
        <w:rPr>
          <w:noProof/>
          <w:webHidden/>
        </w:rPr>
        <w:t>10</w:t>
      </w:r>
      <w:r>
        <w:rPr>
          <w:noProof/>
          <w:webHidden/>
        </w:rPr>
        <w:fldChar w:fldCharType="end"/>
      </w:r>
    </w:p>
    <w:p w:rsidR="0018722C">
      <w:pPr>
        <w:pStyle w:val="TOC2"/>
        <w:topLinePunct/>
      </w:pPr>
      <w:r>
        <w:fldChar w:fldCharType="begin"/>
      </w:r>
      <w:r>
        <w:instrText>HYPERLINK \l "_Toc686518668"</w:instrText>
      </w:r>
      <w:r>
        <w:fldChar w:fldCharType="separate"/>
      </w:r>
      <w:r>
        <w:t>2.2</w:t>
      </w:r>
      <w:r>
        <w:t xml:space="preserve"> </w:t>
      </w:r>
      <w:r/>
      <w:r>
        <w:t>实验方法</w:t>
      </w:r>
      <w:r>
        <w:fldChar w:fldCharType="end"/>
      </w:r>
      <w:r>
        <w:rPr>
          <w:noProof/>
          <w:webHidden/>
        </w:rPr>
        <w:tab/>
      </w:r>
      <w:r>
        <w:rPr>
          <w:noProof/>
          <w:webHidden/>
        </w:rPr>
        <w:fldChar w:fldCharType="begin"/>
      </w:r>
      <w:r>
        <w:rPr>
          <w:noProof/>
          <w:webHidden/>
        </w:rPr>
        <w:instrText> PAGEREF _Toc686518668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"_Toc686518669"</w:instrText>
      </w:r>
      <w:r>
        <w:fldChar w:fldCharType="separate"/>
      </w:r>
      <w:r>
        <w:t>2.2.1</w:t>
      </w:r>
      <w:r>
        <w:t xml:space="preserve"> </w:t>
      </w:r>
      <w:r>
        <w:t>给药方式</w:t>
      </w:r>
      <w:r>
        <w:fldChar w:fldCharType="end"/>
      </w:r>
      <w:r>
        <w:rPr>
          <w:noProof/>
          <w:webHidden/>
        </w:rPr>
        <w:tab/>
      </w:r>
      <w:r>
        <w:rPr>
          <w:noProof/>
          <w:webHidden/>
        </w:rPr>
        <w:fldChar w:fldCharType="begin"/>
      </w:r>
      <w:r>
        <w:rPr>
          <w:noProof/>
          <w:webHidden/>
        </w:rPr>
        <w:instrText> PAGEREF _Toc686518669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"_Toc686518670"</w:instrText>
      </w:r>
      <w:r>
        <w:fldChar w:fldCharType="separate"/>
      </w:r>
      <w:r>
        <w:t>2.2.2</w:t>
      </w:r>
      <w:r>
        <w:t xml:space="preserve"> </w:t>
      </w:r>
      <w:r>
        <w:t>免疫功能指标的测定</w:t>
      </w:r>
      <w:r>
        <w:fldChar w:fldCharType="end"/>
      </w:r>
      <w:r>
        <w:rPr>
          <w:noProof/>
          <w:webHidden/>
        </w:rPr>
        <w:tab/>
      </w:r>
      <w:r>
        <w:rPr>
          <w:noProof/>
          <w:webHidden/>
        </w:rPr>
        <w:fldChar w:fldCharType="begin"/>
      </w:r>
      <w:r>
        <w:rPr>
          <w:noProof/>
          <w:webHidden/>
        </w:rPr>
        <w:instrText> PAGEREF _Toc686518670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"_Toc686518671"</w:instrText>
      </w:r>
      <w:r>
        <w:fldChar w:fldCharType="separate"/>
      </w:r>
      <w:r>
        <w:t>2.2.3</w:t>
      </w:r>
      <w:r>
        <w:t xml:space="preserve"> </w:t>
      </w:r>
      <w:r>
        <w:t>遗传毒性试验方法</w:t>
      </w:r>
      <w:r>
        <w:fldChar w:fldCharType="end"/>
      </w:r>
      <w:r>
        <w:rPr>
          <w:noProof/>
          <w:webHidden/>
        </w:rPr>
        <w:tab/>
      </w:r>
      <w:r>
        <w:rPr>
          <w:noProof/>
          <w:webHidden/>
        </w:rPr>
        <w:fldChar w:fldCharType="begin"/>
      </w:r>
      <w:r>
        <w:rPr>
          <w:noProof/>
          <w:webHidden/>
        </w:rPr>
        <w:instrText> PAGEREF _Toc686518671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"_Toc686518672"</w:instrText>
      </w:r>
      <w:r>
        <w:fldChar w:fldCharType="separate"/>
      </w:r>
      <w:r>
        <w:t>2.2.4</w:t>
      </w:r>
      <w:r>
        <w:t xml:space="preserve"> </w:t>
      </w:r>
      <w:r>
        <w:t>小鼠血清</w:t>
      </w:r>
      <w:r>
        <w:t>Th化指标的测定</w:t>
      </w:r>
      <w:r>
        <w:fldChar w:fldCharType="end"/>
      </w:r>
      <w:r>
        <w:rPr>
          <w:noProof/>
          <w:webHidden/>
        </w:rPr>
        <w:tab/>
      </w:r>
      <w:r>
        <w:rPr>
          <w:noProof/>
          <w:webHidden/>
        </w:rPr>
        <w:fldChar w:fldCharType="begin"/>
      </w:r>
      <w:r>
        <w:rPr>
          <w:noProof/>
          <w:webHidden/>
        </w:rPr>
        <w:instrText> PAGEREF _Toc686518672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"_Toc686518673"</w:instrText>
      </w:r>
      <w:r>
        <w:fldChar w:fldCharType="separate"/>
      </w:r>
      <w:r>
        <w:t>2.2.5</w:t>
      </w:r>
      <w:r>
        <w:t xml:space="preserve"> </w:t>
      </w:r>
      <w:r>
        <w:t>统计学分析</w:t>
      </w:r>
      <w:r>
        <w:fldChar w:fldCharType="end"/>
      </w:r>
      <w:r>
        <w:rPr>
          <w:noProof/>
          <w:webHidden/>
        </w:rPr>
        <w:tab/>
      </w:r>
      <w:r>
        <w:rPr>
          <w:noProof/>
          <w:webHidden/>
        </w:rPr>
        <w:fldChar w:fldCharType="begin"/>
      </w:r>
      <w:r>
        <w:rPr>
          <w:noProof/>
          <w:webHidden/>
        </w:rPr>
        <w:instrText> PAGEREF _Toc686518673 \h </w:instrText>
      </w:r>
      <w:r>
        <w:rPr>
          <w:noProof/>
          <w:webHidden/>
        </w:rPr>
        <w:fldChar w:fldCharType="separate"/>
      </w:r>
      <w:r>
        <w:rPr>
          <w:noProof/>
          <w:webHidden/>
        </w:rPr>
        <w:t>12</w:t>
      </w:r>
      <w:r>
        <w:rPr>
          <w:noProof/>
          <w:webHidden/>
        </w:rPr>
        <w:fldChar w:fldCharType="end"/>
      </w:r>
    </w:p>
    <w:p w:rsidR="0018722C">
      <w:pPr>
        <w:pStyle w:val="TOC2"/>
        <w:topLinePunct/>
      </w:pPr>
      <w:r>
        <w:fldChar w:fldCharType="begin"/>
      </w:r>
      <w:r>
        <w:instrText>HYPERLINK \l "_Toc686518674"</w:instrText>
      </w:r>
      <w:r>
        <w:fldChar w:fldCharType="separate"/>
      </w:r>
      <w:r>
        <w:t>2.3</w:t>
      </w:r>
      <w:r>
        <w:t xml:space="preserve"> </w:t>
      </w:r>
      <w:r/>
      <w:r/>
      <w:r>
        <w:t>结果</w:t>
      </w:r>
      <w:r>
        <w:fldChar w:fldCharType="end"/>
      </w:r>
      <w:r>
        <w:rPr>
          <w:noProof/>
          <w:webHidden/>
        </w:rPr>
        <w:tab/>
      </w:r>
      <w:r>
        <w:rPr>
          <w:noProof/>
          <w:webHidden/>
        </w:rPr>
        <w:fldChar w:fldCharType="begin"/>
      </w:r>
      <w:r>
        <w:rPr>
          <w:noProof/>
          <w:webHidden/>
        </w:rPr>
        <w:instrText> PAGEREF _Toc686518674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"_Toc686518675"</w:instrText>
      </w:r>
      <w:r>
        <w:fldChar w:fldCharType="separate"/>
      </w:r>
      <w:r>
        <w:t>2.3.1</w:t>
      </w:r>
      <w:r>
        <w:t xml:space="preserve"> </w:t>
      </w:r>
      <w:r>
        <w:t>小鼠免疫功能指标的测定</w:t>
      </w:r>
      <w:r>
        <w:fldChar w:fldCharType="end"/>
      </w:r>
      <w:r>
        <w:rPr>
          <w:noProof/>
          <w:webHidden/>
        </w:rPr>
        <w:tab/>
      </w:r>
      <w:r>
        <w:rPr>
          <w:noProof/>
          <w:webHidden/>
        </w:rPr>
        <w:fldChar w:fldCharType="begin"/>
      </w:r>
      <w:r>
        <w:rPr>
          <w:noProof/>
          <w:webHidden/>
        </w:rPr>
        <w:instrText> PAGEREF _Toc686518675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"_Toc686518676"</w:instrText>
      </w:r>
      <w:r>
        <w:fldChar w:fldCharType="separate"/>
      </w:r>
      <w:r>
        <w:t>2.3.2</w:t>
      </w:r>
      <w:r>
        <w:t xml:space="preserve"> </w:t>
      </w:r>
      <w:r>
        <w:t>血清肝脏</w:t>
      </w:r>
      <w:r>
        <w:t>Th化指标的测定</w:t>
      </w:r>
      <w:r>
        <w:fldChar w:fldCharType="end"/>
      </w:r>
      <w:r>
        <w:rPr>
          <w:noProof/>
          <w:webHidden/>
        </w:rPr>
        <w:tab/>
      </w:r>
      <w:r>
        <w:rPr>
          <w:noProof/>
          <w:webHidden/>
        </w:rPr>
        <w:fldChar w:fldCharType="begin"/>
      </w:r>
      <w:r>
        <w:rPr>
          <w:noProof/>
          <w:webHidden/>
        </w:rPr>
        <w:instrText> PAGEREF _Toc686518676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"_Toc686518677"</w:instrText>
      </w:r>
      <w:r>
        <w:fldChar w:fldCharType="separate"/>
      </w:r>
      <w:r>
        <w:t>2.3.3</w:t>
      </w:r>
      <w:r>
        <w:t xml:space="preserve"> </w:t>
      </w:r>
      <w:r>
        <w:t>血清肾脏</w:t>
      </w:r>
      <w:r>
        <w:t>Th化指标的测定</w:t>
      </w:r>
      <w:r>
        <w:fldChar w:fldCharType="end"/>
      </w:r>
      <w:r>
        <w:rPr>
          <w:noProof/>
          <w:webHidden/>
        </w:rPr>
        <w:tab/>
      </w:r>
      <w:r>
        <w:rPr>
          <w:noProof/>
          <w:webHidden/>
        </w:rPr>
        <w:fldChar w:fldCharType="begin"/>
      </w:r>
      <w:r>
        <w:rPr>
          <w:noProof/>
          <w:webHidden/>
        </w:rPr>
        <w:instrText> PAGEREF _Toc686518677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"_Toc686518678"</w:instrText>
      </w:r>
      <w:r>
        <w:fldChar w:fldCharType="separate"/>
      </w:r>
      <w:r>
        <w:t>2.3.4</w:t>
      </w:r>
      <w:r>
        <w:t xml:space="preserve"> </w:t>
      </w:r>
      <w:r>
        <w:t>小鼠精子畸形试验</w:t>
      </w:r>
      <w:r>
        <w:fldChar w:fldCharType="end"/>
      </w:r>
      <w:r>
        <w:rPr>
          <w:noProof/>
          <w:webHidden/>
        </w:rPr>
        <w:tab/>
      </w:r>
      <w:r>
        <w:rPr>
          <w:noProof/>
          <w:webHidden/>
        </w:rPr>
        <w:fldChar w:fldCharType="begin"/>
      </w:r>
      <w:r>
        <w:rPr>
          <w:noProof/>
          <w:webHidden/>
        </w:rPr>
        <w:instrText> PAGEREF _Toc686518678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"_Toc686518679"</w:instrText>
      </w:r>
      <w:r>
        <w:fldChar w:fldCharType="separate"/>
      </w:r>
      <w:r>
        <w:t>2.3.5</w:t>
      </w:r>
      <w:r>
        <w:t xml:space="preserve"> </w:t>
      </w:r>
      <w:r>
        <w:t>小鼠骨髓微核试验</w:t>
      </w:r>
      <w:r>
        <w:fldChar w:fldCharType="end"/>
      </w:r>
      <w:r>
        <w:rPr>
          <w:noProof/>
          <w:webHidden/>
        </w:rPr>
        <w:tab/>
      </w:r>
      <w:r>
        <w:rPr>
          <w:noProof/>
          <w:webHidden/>
        </w:rPr>
        <w:fldChar w:fldCharType="begin"/>
      </w:r>
      <w:r>
        <w:rPr>
          <w:noProof/>
          <w:webHidden/>
        </w:rPr>
        <w:instrText> PAGEREF _Toc686518679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"_Toc686518680"</w:instrText>
      </w:r>
      <w:r>
        <w:fldChar w:fldCharType="separate"/>
      </w:r>
      <w:r>
        <w:t>2.3.6</w:t>
      </w:r>
      <w:r>
        <w:t xml:space="preserve"> </w:t>
      </w:r>
      <w:r>
        <w:t>小鼠检测指标显著性变化的概率统计</w:t>
      </w:r>
      <w:r>
        <w:fldChar w:fldCharType="end"/>
      </w:r>
      <w:r>
        <w:rPr>
          <w:noProof/>
          <w:webHidden/>
        </w:rPr>
        <w:tab/>
      </w:r>
      <w:r>
        <w:rPr>
          <w:noProof/>
          <w:webHidden/>
        </w:rPr>
        <w:fldChar w:fldCharType="begin"/>
      </w:r>
      <w:r>
        <w:rPr>
          <w:noProof/>
          <w:webHidden/>
        </w:rPr>
        <w:instrText> PAGEREF _Toc686518680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"_Toc686518681"</w:instrText>
      </w:r>
      <w:r>
        <w:fldChar w:fldCharType="separate"/>
      </w:r>
      <w:r>
        <w:t>2.3.7</w:t>
      </w:r>
      <w:r>
        <w:t xml:space="preserve"> </w:t>
      </w:r>
      <w:r>
        <w:t>各染毒对虾免疫毒性的多维尺度分析</w:t>
      </w:r>
      <w:r>
        <w:fldChar w:fldCharType="end"/>
      </w:r>
      <w:r>
        <w:rPr>
          <w:noProof/>
          <w:webHidden/>
        </w:rPr>
        <w:tab/>
      </w:r>
      <w:r>
        <w:rPr>
          <w:noProof/>
          <w:webHidden/>
        </w:rPr>
        <w:fldChar w:fldCharType="begin"/>
      </w:r>
      <w:r>
        <w:rPr>
          <w:noProof/>
          <w:webHidden/>
        </w:rPr>
        <w:instrText> PAGEREF _Toc686518681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"_Toc686518682"</w:instrText>
      </w:r>
      <w:r>
        <w:fldChar w:fldCharType="separate"/>
      </w:r>
      <w:r>
        <w:t>2.4</w:t>
      </w:r>
      <w:r>
        <w:t xml:space="preserve"> </w:t>
      </w:r>
      <w:r/>
      <w:r/>
      <w:r>
        <w:t>讨论</w:t>
      </w:r>
      <w:r>
        <w:fldChar w:fldCharType="end"/>
      </w:r>
      <w:r>
        <w:rPr>
          <w:noProof/>
          <w:webHidden/>
        </w:rPr>
        <w:tab/>
      </w:r>
      <w:r>
        <w:rPr>
          <w:noProof/>
          <w:webHidden/>
        </w:rPr>
        <w:fldChar w:fldCharType="begin"/>
      </w:r>
      <w:r>
        <w:rPr>
          <w:noProof/>
          <w:webHidden/>
        </w:rPr>
        <w:instrText> PAGEREF _Toc686518682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"_Toc686518683"</w:instrText>
      </w:r>
      <w:r>
        <w:fldChar w:fldCharType="separate"/>
      </w:r>
      <w:r>
        <w:t>2.4.1</w:t>
      </w:r>
      <w:r>
        <w:t xml:space="preserve"> </w:t>
      </w:r>
      <w:r>
        <w:t>染毒对虾对小鼠免疫功能的影响</w:t>
      </w:r>
      <w:r>
        <w:fldChar w:fldCharType="end"/>
      </w:r>
      <w:r>
        <w:rPr>
          <w:noProof/>
          <w:webHidden/>
        </w:rPr>
        <w:tab/>
      </w:r>
      <w:r>
        <w:rPr>
          <w:noProof/>
          <w:webHidden/>
        </w:rPr>
        <w:fldChar w:fldCharType="begin"/>
      </w:r>
      <w:r>
        <w:rPr>
          <w:noProof/>
          <w:webHidden/>
        </w:rPr>
        <w:instrText> PAGEREF _Toc686518683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"_Toc686518684"</w:instrText>
      </w:r>
      <w:r>
        <w:fldChar w:fldCharType="separate"/>
      </w:r>
      <w:r>
        <w:t>2.4.2</w:t>
      </w:r>
      <w:r>
        <w:t xml:space="preserve"> </w:t>
      </w:r>
      <w:r>
        <w:t>染毒对虾对小鼠血清肝脏</w:t>
      </w:r>
      <w:r>
        <w:t>Th化指标的影响</w:t>
      </w:r>
      <w:r>
        <w:fldChar w:fldCharType="end"/>
      </w:r>
      <w:r>
        <w:rPr>
          <w:noProof/>
          <w:webHidden/>
        </w:rPr>
        <w:tab/>
      </w:r>
      <w:r>
        <w:rPr>
          <w:noProof/>
          <w:webHidden/>
        </w:rPr>
        <w:fldChar w:fldCharType="begin"/>
      </w:r>
      <w:r>
        <w:rPr>
          <w:noProof/>
          <w:webHidden/>
        </w:rPr>
        <w:instrText> PAGEREF _Toc686518684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"_Toc686518685"</w:instrText>
      </w:r>
      <w:r>
        <w:fldChar w:fldCharType="separate"/>
      </w:r>
      <w:r>
        <w:t>2.4.3</w:t>
      </w:r>
      <w:r>
        <w:t xml:space="preserve"> </w:t>
      </w:r>
      <w:r>
        <w:t>染毒对虾对小鼠血脂和血清肾脏</w:t>
      </w:r>
      <w:r>
        <w:t>Th化指标的影响</w:t>
      </w:r>
      <w:r>
        <w:fldChar w:fldCharType="end"/>
      </w:r>
      <w:r>
        <w:rPr>
          <w:noProof/>
          <w:webHidden/>
        </w:rPr>
        <w:tab/>
      </w:r>
      <w:r>
        <w:rPr>
          <w:noProof/>
          <w:webHidden/>
        </w:rPr>
        <w:fldChar w:fldCharType="begin"/>
      </w:r>
      <w:r>
        <w:rPr>
          <w:noProof/>
          <w:webHidden/>
        </w:rPr>
        <w:instrText> PAGEREF _Toc686518685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"_Toc686518686"</w:instrText>
      </w:r>
      <w:r>
        <w:fldChar w:fldCharType="separate"/>
      </w:r>
      <w:r>
        <w:t>2.4.4</w:t>
      </w:r>
      <w:r>
        <w:t xml:space="preserve"> </w:t>
      </w:r>
      <w:r>
        <w:t>染毒对虾对小鼠的遗传毒性</w:t>
      </w:r>
      <w:r>
        <w:fldChar w:fldCharType="end"/>
      </w:r>
      <w:r>
        <w:rPr>
          <w:noProof/>
          <w:webHidden/>
        </w:rPr>
        <w:tab/>
      </w:r>
      <w:r>
        <w:rPr>
          <w:noProof/>
          <w:webHidden/>
        </w:rPr>
        <w:fldChar w:fldCharType="begin"/>
      </w:r>
      <w:r>
        <w:rPr>
          <w:noProof/>
          <w:webHidden/>
        </w:rPr>
        <w:instrText> PAGEREF _Toc686518686 \h </w:instrText>
      </w:r>
      <w:r>
        <w:rPr>
          <w:noProof/>
          <w:webHidden/>
        </w:rPr>
        <w:fldChar w:fldCharType="separate"/>
      </w:r>
      <w:r>
        <w:rPr>
          <w:noProof/>
          <w:webHidden/>
        </w:rPr>
        <w:t>23</w:t>
      </w:r>
      <w:r>
        <w:rPr>
          <w:noProof/>
          <w:webHidden/>
        </w:rPr>
        <w:fldChar w:fldCharType="end"/>
      </w:r>
    </w:p>
    <w:p w:rsidR="0018722C">
      <w:pPr>
        <w:pStyle w:val="TOC2"/>
        <w:topLinePunct/>
      </w:pPr>
      <w:r>
        <w:fldChar w:fldCharType="begin"/>
      </w:r>
      <w:r>
        <w:instrText>HYPERLINK \l "_Toc686518687"</w:instrText>
      </w:r>
      <w:r>
        <w:fldChar w:fldCharType="separate"/>
      </w:r>
      <w:r>
        <w:t>2.5</w:t>
      </w:r>
      <w:r>
        <w:t xml:space="preserve"> </w:t>
      </w:r>
      <w:r/>
      <w:r/>
      <w:r>
        <w:t>小结</w:t>
      </w:r>
      <w:r>
        <w:fldChar w:fldCharType="end"/>
      </w:r>
      <w:r>
        <w:rPr>
          <w:noProof/>
          <w:webHidden/>
        </w:rPr>
        <w:tab/>
      </w:r>
      <w:r>
        <w:rPr>
          <w:noProof/>
          <w:webHidden/>
        </w:rPr>
        <w:fldChar w:fldCharType="begin"/>
      </w:r>
      <w:r>
        <w:rPr>
          <w:noProof/>
          <w:webHidden/>
        </w:rPr>
        <w:instrText> PAGEREF _Toc686518687 \h </w:instrText>
      </w:r>
      <w:r>
        <w:rPr>
          <w:noProof/>
          <w:webHidden/>
        </w:rPr>
        <w:fldChar w:fldCharType="separate"/>
      </w:r>
      <w:r>
        <w:rPr>
          <w:noProof/>
          <w:webHidden/>
        </w:rPr>
        <w:t>23</w:t>
      </w:r>
      <w:r>
        <w:rPr>
          <w:noProof/>
          <w:webHidden/>
        </w:rPr>
        <w:fldChar w:fldCharType="end"/>
      </w:r>
    </w:p>
    <w:p w:rsidR="0018722C">
      <w:pPr>
        <w:pStyle w:val="TOC1"/>
        <w:topLinePunct/>
      </w:pPr>
      <w:r>
        <w:fldChar w:fldCharType="begin"/>
      </w:r>
      <w:r>
        <w:instrText>HYPERLINK \l "_Toc686518688"</w:instrText>
      </w:r>
      <w:r>
        <w:fldChar w:fldCharType="separate"/>
      </w:r>
      <w:r>
        <w:t>3</w:t>
      </w:r>
      <w:r>
        <w:t xml:space="preserve">  </w:t>
      </w:r>
      <w:r/>
      <w:r/>
      <w:r>
        <w:t>三氟乙酸水解处理测定对虾体内隐蔽态</w:t>
      </w:r>
      <w:r>
        <w:t>T-2</w:t>
      </w:r>
      <w:r/>
      <w:r>
        <w:t>毒素</w:t>
      </w:r>
      <w:r>
        <w:fldChar w:fldCharType="end"/>
      </w:r>
      <w:r>
        <w:rPr>
          <w:noProof/>
          <w:webHidden/>
        </w:rPr>
        <w:tab/>
      </w:r>
      <w:r>
        <w:rPr>
          <w:noProof/>
          <w:webHidden/>
        </w:rPr>
        <w:fldChar w:fldCharType="begin"/>
      </w:r>
      <w:r>
        <w:rPr>
          <w:noProof/>
          <w:webHidden/>
        </w:rPr>
        <w:instrText> PAGEREF _Toc686518688 \h </w:instrText>
      </w:r>
      <w:r>
        <w:rPr>
          <w:noProof/>
          <w:webHidden/>
        </w:rPr>
        <w:fldChar w:fldCharType="separate"/>
      </w:r>
      <w:r>
        <w:rPr>
          <w:noProof/>
          <w:webHidden/>
        </w:rPr>
        <w:t>23</w:t>
      </w:r>
      <w:r>
        <w:rPr>
          <w:noProof/>
          <w:webHidden/>
        </w:rPr>
        <w:fldChar w:fldCharType="end"/>
      </w:r>
    </w:p>
    <w:p w:rsidR="0018722C">
      <w:pPr>
        <w:pStyle w:val="TOC2"/>
        <w:topLinePunct/>
      </w:pPr>
      <w:r>
        <w:fldChar w:fldCharType="begin"/>
      </w:r>
      <w:r>
        <w:instrText>HYPERLINK \l "_Toc686518689"</w:instrText>
      </w:r>
      <w:r>
        <w:fldChar w:fldCharType="separate"/>
      </w:r>
      <w:r>
        <w:t>3.1</w:t>
      </w:r>
      <w:r>
        <w:t xml:space="preserve"> </w:t>
      </w:r>
      <w:r/>
      <w:r/>
      <w:r>
        <w:t>材料与仪器</w:t>
      </w:r>
      <w:r>
        <w:fldChar w:fldCharType="end"/>
      </w:r>
      <w:r>
        <w:rPr>
          <w:noProof/>
          <w:webHidden/>
        </w:rPr>
        <w:tab/>
      </w:r>
      <w:r>
        <w:rPr>
          <w:noProof/>
          <w:webHidden/>
        </w:rPr>
        <w:fldChar w:fldCharType="begin"/>
      </w:r>
      <w:r>
        <w:rPr>
          <w:noProof/>
          <w:webHidden/>
        </w:rPr>
        <w:instrText> PAGEREF _Toc686518689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"_Toc686518690"</w:instrText>
      </w:r>
      <w:r>
        <w:fldChar w:fldCharType="separate"/>
      </w:r>
      <w:r>
        <w:t>3.1.1</w:t>
      </w:r>
      <w:r>
        <w:t xml:space="preserve"> </w:t>
      </w:r>
      <w:r>
        <w:t>试剂与药品</w:t>
      </w:r>
      <w:r>
        <w:fldChar w:fldCharType="end"/>
      </w:r>
      <w:r>
        <w:rPr>
          <w:noProof/>
          <w:webHidden/>
        </w:rPr>
        <w:tab/>
      </w:r>
      <w:r>
        <w:rPr>
          <w:noProof/>
          <w:webHidden/>
        </w:rPr>
        <w:fldChar w:fldCharType="begin"/>
      </w:r>
      <w:r>
        <w:rPr>
          <w:noProof/>
          <w:webHidden/>
        </w:rPr>
        <w:instrText> PAGEREF _Toc686518690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"_Toc686518691"</w:instrText>
      </w:r>
      <w:r>
        <w:fldChar w:fldCharType="separate"/>
      </w:r>
      <w:r>
        <w:t>3.1.2</w:t>
      </w:r>
      <w:r>
        <w:t xml:space="preserve"> </w:t>
      </w:r>
      <w:r>
        <w:t>实验仪器</w:t>
      </w:r>
      <w:r>
        <w:fldChar w:fldCharType="end"/>
      </w:r>
      <w:r>
        <w:rPr>
          <w:noProof/>
          <w:webHidden/>
        </w:rPr>
        <w:tab/>
      </w:r>
      <w:r>
        <w:rPr>
          <w:noProof/>
          <w:webHidden/>
        </w:rPr>
        <w:fldChar w:fldCharType="begin"/>
      </w:r>
      <w:r>
        <w:rPr>
          <w:noProof/>
          <w:webHidden/>
        </w:rPr>
        <w:instrText> PAGEREF _Toc686518691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"_Toc686518692"</w:instrText>
      </w:r>
      <w:r>
        <w:fldChar w:fldCharType="separate"/>
      </w:r>
      <w:r>
        <w:t>3.2</w:t>
      </w:r>
      <w:r>
        <w:t xml:space="preserve"> </w:t>
      </w:r>
      <w:r/>
      <w:r>
        <w:t>实验方法</w:t>
      </w:r>
      <w:r>
        <w:fldChar w:fldCharType="end"/>
      </w:r>
      <w:r>
        <w:rPr>
          <w:noProof/>
          <w:webHidden/>
        </w:rPr>
        <w:tab/>
      </w:r>
      <w:r>
        <w:rPr>
          <w:noProof/>
          <w:webHidden/>
        </w:rPr>
        <w:fldChar w:fldCharType="begin"/>
      </w:r>
      <w:r>
        <w:rPr>
          <w:noProof/>
          <w:webHidden/>
        </w:rPr>
        <w:instrText> PAGEREF _Toc686518692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"_Toc686518693"</w:instrText>
      </w:r>
      <w:r>
        <w:fldChar w:fldCharType="separate"/>
      </w:r>
      <w:r>
        <w:t>3.2.1</w:t>
      </w:r>
      <w:r>
        <w:t xml:space="preserve"> </w:t>
      </w:r>
      <w:r>
        <w:t>凡纳滨对虾的染毒</w:t>
      </w:r>
      <w:r>
        <w:fldChar w:fldCharType="end"/>
      </w:r>
      <w:r>
        <w:rPr>
          <w:noProof/>
          <w:webHidden/>
        </w:rPr>
        <w:tab/>
      </w:r>
      <w:r>
        <w:rPr>
          <w:noProof/>
          <w:webHidden/>
        </w:rPr>
        <w:fldChar w:fldCharType="begin"/>
      </w:r>
      <w:r>
        <w:rPr>
          <w:noProof/>
          <w:webHidden/>
        </w:rPr>
        <w:instrText> PAGEREF _Toc686518693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"_Toc686518694"</w:instrText>
      </w:r>
      <w:r>
        <w:fldChar w:fldCharType="separate"/>
      </w:r>
      <w:r>
        <w:t>3.2.2</w:t>
      </w:r>
      <w:r>
        <w:t xml:space="preserve"> </w:t>
      </w:r>
      <w:r>
        <w:t>对虾样品前处理</w:t>
      </w:r>
      <w:r>
        <w:fldChar w:fldCharType="end"/>
      </w:r>
      <w:r>
        <w:rPr>
          <w:noProof/>
          <w:webHidden/>
        </w:rPr>
        <w:tab/>
      </w:r>
      <w:r>
        <w:rPr>
          <w:noProof/>
          <w:webHidden/>
        </w:rPr>
        <w:fldChar w:fldCharType="begin"/>
      </w:r>
      <w:r>
        <w:rPr>
          <w:noProof/>
          <w:webHidden/>
        </w:rPr>
        <w:instrText> PAGEREF _Toc686518694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"_Toc686518695"</w:instrText>
      </w:r>
      <w:r>
        <w:fldChar w:fldCharType="separate"/>
      </w:r>
      <w:r>
        <w:t>3.2.3</w:t>
      </w:r>
      <w:r>
        <w:t xml:space="preserve"> </w:t>
      </w:r>
      <w:r>
        <w:t>三氟乙酸水解处理虾样提取液与残渣的方法</w:t>
      </w:r>
      <w:r>
        <w:fldChar w:fldCharType="end"/>
      </w:r>
      <w:r>
        <w:rPr>
          <w:noProof/>
          <w:webHidden/>
        </w:rPr>
        <w:tab/>
      </w:r>
      <w:r>
        <w:rPr>
          <w:noProof/>
          <w:webHidden/>
        </w:rPr>
        <w:fldChar w:fldCharType="begin"/>
      </w:r>
      <w:r>
        <w:rPr>
          <w:noProof/>
          <w:webHidden/>
        </w:rPr>
        <w:instrText> PAGEREF _Toc686518695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"_Toc686518696"</w:instrText>
      </w:r>
      <w:r>
        <w:fldChar w:fldCharType="separate"/>
      </w:r>
      <w:r>
        <w:t>3.2.4</w:t>
      </w:r>
      <w:r>
        <w:t xml:space="preserve"> </w:t>
      </w:r>
      <w:r>
        <w:t>三氟乙酸水解处理条件的优化</w:t>
      </w:r>
      <w:r>
        <w:fldChar w:fldCharType="end"/>
      </w:r>
      <w:r>
        <w:rPr>
          <w:noProof/>
          <w:webHidden/>
        </w:rPr>
        <w:tab/>
      </w:r>
      <w:r>
        <w:rPr>
          <w:noProof/>
          <w:webHidden/>
        </w:rPr>
        <w:fldChar w:fldCharType="begin"/>
      </w:r>
      <w:r>
        <w:rPr>
          <w:noProof/>
          <w:webHidden/>
        </w:rPr>
        <w:instrText> PAGEREF _Toc686518696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"_Toc686518697"</w:instrText>
      </w:r>
      <w:r>
        <w:fldChar w:fldCharType="separate"/>
      </w:r>
      <w:r>
        <w:t>3.2.5</w:t>
      </w:r>
      <w:r>
        <w:t xml:space="preserve"> </w:t>
      </w:r>
      <w:r>
        <w:t>LC-MS</w:t>
      </w:r>
      <w:r>
        <w:t>/</w:t>
      </w:r>
      <w:r>
        <w:t>MS</w:t>
      </w:r>
      <w:r/>
      <w:r>
        <w:t>检测</w:t>
      </w:r>
      <w:r>
        <w:fldChar w:fldCharType="end"/>
      </w:r>
      <w:r>
        <w:rPr>
          <w:noProof/>
          <w:webHidden/>
        </w:rPr>
        <w:tab/>
      </w:r>
      <w:r>
        <w:rPr>
          <w:noProof/>
          <w:webHidden/>
        </w:rPr>
        <w:fldChar w:fldCharType="begin"/>
      </w:r>
      <w:r>
        <w:rPr>
          <w:noProof/>
          <w:webHidden/>
        </w:rPr>
        <w:instrText> PAGEREF _Toc686518697 \h </w:instrText>
      </w:r>
      <w:r>
        <w:rPr>
          <w:noProof/>
          <w:webHidden/>
        </w:rPr>
        <w:fldChar w:fldCharType="separate"/>
      </w:r>
      <w:r>
        <w:rPr>
          <w:noProof/>
          <w:webHidden/>
        </w:rPr>
        <w:t>25</w:t>
      </w:r>
      <w:r>
        <w:rPr>
          <w:noProof/>
          <w:webHidden/>
        </w:rPr>
        <w:fldChar w:fldCharType="end"/>
      </w:r>
    </w:p>
    <w:p w:rsidR="0018722C">
      <w:pPr>
        <w:pStyle w:val="TOC2"/>
        <w:topLinePunct/>
      </w:pPr>
      <w:r>
        <w:fldChar w:fldCharType="begin"/>
      </w:r>
      <w:r>
        <w:instrText>HYPERLINK \l "_Toc686518698"</w:instrText>
      </w:r>
      <w:r>
        <w:fldChar w:fldCharType="separate"/>
      </w:r>
      <w:r>
        <w:t>3.3</w:t>
      </w:r>
      <w:r>
        <w:t xml:space="preserve"> </w:t>
      </w:r>
      <w:r/>
      <w:r/>
      <w:r>
        <w:t>结果</w:t>
      </w:r>
      <w:r>
        <w:fldChar w:fldCharType="end"/>
      </w:r>
      <w:r>
        <w:rPr>
          <w:noProof/>
          <w:webHidden/>
        </w:rPr>
        <w:tab/>
      </w:r>
      <w:r>
        <w:rPr>
          <w:noProof/>
          <w:webHidden/>
        </w:rPr>
        <w:fldChar w:fldCharType="begin"/>
      </w:r>
      <w:r>
        <w:rPr>
          <w:noProof/>
          <w:webHidden/>
        </w:rPr>
        <w:instrText> PAGEREF _Toc686518698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"_Toc686518699"</w:instrText>
      </w:r>
      <w:r>
        <w:fldChar w:fldCharType="separate"/>
      </w:r>
      <w:r>
        <w:t>3.3.1</w:t>
      </w:r>
      <w:r>
        <w:t xml:space="preserve"> </w:t>
      </w:r>
      <w:r>
        <w:t>T</w:t>
      </w:r>
      <w:r>
        <w:t>-2</w:t>
      </w:r>
      <w:r/>
      <w:r>
        <w:t>毒素的</w:t>
      </w:r>
      <w:r>
        <w:t>LC-MS</w:t>
      </w:r>
      <w:r>
        <w:t>/</w:t>
      </w:r>
      <w:r>
        <w:t>MS</w:t>
      </w:r>
      <w:r/>
      <w:r>
        <w:t>检测质谱条件</w:t>
      </w:r>
      <w:r>
        <w:fldChar w:fldCharType="end"/>
      </w:r>
      <w:r>
        <w:rPr>
          <w:noProof/>
          <w:webHidden/>
        </w:rPr>
        <w:tab/>
      </w:r>
      <w:r>
        <w:rPr>
          <w:noProof/>
          <w:webHidden/>
        </w:rPr>
        <w:fldChar w:fldCharType="begin"/>
      </w:r>
      <w:r>
        <w:rPr>
          <w:noProof/>
          <w:webHidden/>
        </w:rPr>
        <w:instrText> PAGEREF _Toc686518699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"_Toc686518700"</w:instrText>
      </w:r>
      <w:r>
        <w:fldChar w:fldCharType="separate"/>
      </w:r>
      <w:r>
        <w:t>3.3.2</w:t>
      </w:r>
      <w:r>
        <w:t xml:space="preserve"> </w:t>
      </w:r>
      <w:r>
        <w:t>三氟乙酸水解处理对虾体内</w:t>
      </w:r>
      <w:r>
        <w:t>mT-2s</w:t>
      </w:r>
      <w:r>
        <w:t>的条件选择</w:t>
      </w:r>
      <w:r>
        <w:fldChar w:fldCharType="end"/>
      </w:r>
      <w:r>
        <w:rPr>
          <w:noProof/>
          <w:webHidden/>
        </w:rPr>
        <w:tab/>
      </w:r>
      <w:r>
        <w:rPr>
          <w:noProof/>
          <w:webHidden/>
        </w:rPr>
        <w:fldChar w:fldCharType="begin"/>
      </w:r>
      <w:r>
        <w:rPr>
          <w:noProof/>
          <w:webHidden/>
        </w:rPr>
        <w:instrText> PAGEREF _Toc686518700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"_Toc686518701"</w:instrText>
      </w:r>
      <w:r>
        <w:fldChar w:fldCharType="separate"/>
      </w:r>
      <w:r>
        <w:t>3.3.3</w:t>
      </w:r>
      <w:r>
        <w:t xml:space="preserve"> </w:t>
      </w:r>
      <w:r>
        <w:t>染毒对虾体内可解离</w:t>
      </w:r>
      <w:r>
        <w:t>mT-2s</w:t>
      </w:r>
      <w:r>
        <w:t>含量的测定</w:t>
      </w:r>
      <w:r>
        <w:fldChar w:fldCharType="end"/>
      </w:r>
      <w:r>
        <w:rPr>
          <w:noProof/>
          <w:webHidden/>
        </w:rPr>
        <w:tab/>
      </w:r>
      <w:r>
        <w:rPr>
          <w:noProof/>
          <w:webHidden/>
        </w:rPr>
        <w:fldChar w:fldCharType="begin"/>
      </w:r>
      <w:r>
        <w:rPr>
          <w:noProof/>
          <w:webHidden/>
        </w:rPr>
        <w:instrText> PAGEREF _Toc686518701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"_Toc686518702"</w:instrText>
      </w:r>
      <w:r>
        <w:fldChar w:fldCharType="separate"/>
      </w:r>
      <w:r>
        <w:t>3.4</w:t>
      </w:r>
      <w:r>
        <w:t xml:space="preserve"> </w:t>
      </w:r>
      <w:r/>
      <w:r/>
      <w:r>
        <w:t>讨论</w:t>
      </w:r>
      <w:r>
        <w:fldChar w:fldCharType="end"/>
      </w:r>
      <w:r>
        <w:rPr>
          <w:noProof/>
          <w:webHidden/>
        </w:rPr>
        <w:tab/>
      </w:r>
      <w:r>
        <w:rPr>
          <w:noProof/>
          <w:webHidden/>
        </w:rPr>
        <w:fldChar w:fldCharType="begin"/>
      </w:r>
      <w:r>
        <w:rPr>
          <w:noProof/>
          <w:webHidden/>
        </w:rPr>
        <w:instrText> PAGEREF _Toc686518702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"_Toc686518703"</w:instrText>
      </w:r>
      <w:r>
        <w:fldChar w:fldCharType="separate"/>
      </w:r>
      <w:r>
        <w:t>3.5</w:t>
      </w:r>
      <w:r>
        <w:t xml:space="preserve"> </w:t>
      </w:r>
      <w:r/>
      <w:r/>
      <w:r>
        <w:t>小结</w:t>
      </w:r>
      <w:r>
        <w:fldChar w:fldCharType="end"/>
      </w:r>
      <w:r>
        <w:rPr>
          <w:noProof/>
          <w:webHidden/>
        </w:rPr>
        <w:tab/>
      </w:r>
      <w:r>
        <w:rPr>
          <w:noProof/>
          <w:webHidden/>
        </w:rPr>
        <w:fldChar w:fldCharType="begin"/>
      </w:r>
      <w:r>
        <w:rPr>
          <w:noProof/>
          <w:webHidden/>
        </w:rPr>
        <w:instrText> PAGEREF _Toc686518703 \h </w:instrText>
      </w:r>
      <w:r>
        <w:rPr>
          <w:noProof/>
          <w:webHidden/>
        </w:rPr>
        <w:fldChar w:fldCharType="separate"/>
      </w:r>
      <w:r>
        <w:rPr>
          <w:noProof/>
          <w:webHidden/>
        </w:rPr>
        <w:t>26</w:t>
      </w:r>
      <w:r>
        <w:rPr>
          <w:noProof/>
          <w:webHidden/>
        </w:rPr>
        <w:fldChar w:fldCharType="end"/>
      </w:r>
    </w:p>
    <w:p w:rsidR="0018722C">
      <w:pPr>
        <w:pStyle w:val="TOC1"/>
        <w:topLinePunct/>
      </w:pPr>
      <w:r>
        <w:fldChar w:fldCharType="begin"/>
      </w:r>
      <w:r>
        <w:instrText>HYPERLINK \l "_Toc686518704"</w:instrText>
      </w:r>
      <w:r>
        <w:fldChar w:fldCharType="separate"/>
      </w:r>
      <w:r>
        <w:t>4</w:t>
      </w:r>
      <w:r>
        <w:t xml:space="preserve">  </w:t>
      </w:r>
      <w:r/>
      <w:r/>
      <w:r>
        <w:t>T</w:t>
      </w:r>
      <w:r>
        <w:t>-2</w:t>
      </w:r>
      <w:r/>
      <w:r>
        <w:t>毒素母核完全抗原的合成与鉴定</w:t>
      </w:r>
      <w:r>
        <w:fldChar w:fldCharType="end"/>
      </w:r>
      <w:r>
        <w:rPr>
          <w:noProof/>
          <w:webHidden/>
        </w:rPr>
        <w:tab/>
      </w:r>
      <w:r>
        <w:rPr>
          <w:noProof/>
          <w:webHidden/>
        </w:rPr>
        <w:fldChar w:fldCharType="begin"/>
      </w:r>
      <w:r>
        <w:rPr>
          <w:noProof/>
          <w:webHidden/>
        </w:rPr>
        <w:instrText> PAGEREF _Toc686518704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"_Toc686518705"</w:instrText>
      </w:r>
      <w:r>
        <w:fldChar w:fldCharType="separate"/>
      </w:r>
      <w:r>
        <w:t>4.1</w:t>
      </w:r>
      <w:r>
        <w:t xml:space="preserve"> </w:t>
      </w:r>
      <w:r/>
      <w:r/>
      <w:r>
        <w:t>材料与仪器</w:t>
      </w:r>
      <w:r>
        <w:fldChar w:fldCharType="end"/>
      </w:r>
      <w:r>
        <w:rPr>
          <w:noProof/>
          <w:webHidden/>
        </w:rPr>
        <w:tab/>
      </w:r>
      <w:r>
        <w:rPr>
          <w:noProof/>
          <w:webHidden/>
        </w:rPr>
        <w:fldChar w:fldCharType="begin"/>
      </w:r>
      <w:r>
        <w:rPr>
          <w:noProof/>
          <w:webHidden/>
        </w:rPr>
        <w:instrText> PAGEREF _Toc686518705 \h </w:instrText>
      </w:r>
      <w:r>
        <w:rPr>
          <w:noProof/>
          <w:webHidden/>
        </w:rPr>
        <w:fldChar w:fldCharType="separate"/>
      </w:r>
      <w:r>
        <w:rPr>
          <w:noProof/>
          <w:webHidden/>
        </w:rPr>
        <w:t>26</w:t>
      </w:r>
      <w:r>
        <w:rPr>
          <w:noProof/>
          <w:webHidden/>
        </w:rPr>
        <w:fldChar w:fldCharType="end"/>
      </w:r>
    </w:p>
    <w:p w:rsidR="0018722C">
      <w:pPr>
        <w:pStyle w:val="TOC3"/>
        <w:topLinePunct/>
      </w:pPr>
      <w:r>
        <w:fldChar w:fldCharType="begin"/>
      </w:r>
      <w:r>
        <w:instrText>HYPERLINK \l "_Toc686518706"</w:instrText>
      </w:r>
      <w:r>
        <w:fldChar w:fldCharType="separate"/>
      </w:r>
      <w:r>
        <w:t>4.1.1</w:t>
      </w:r>
      <w:r>
        <w:t xml:space="preserve"> </w:t>
      </w:r>
      <w:r>
        <w:t>材料与试剂</w:t>
      </w:r>
      <w:r>
        <w:fldChar w:fldCharType="end"/>
      </w:r>
      <w:r>
        <w:rPr>
          <w:noProof/>
          <w:webHidden/>
        </w:rPr>
        <w:tab/>
      </w:r>
      <w:r>
        <w:rPr>
          <w:noProof/>
          <w:webHidden/>
        </w:rPr>
        <w:fldChar w:fldCharType="begin"/>
      </w:r>
      <w:r>
        <w:rPr>
          <w:noProof/>
          <w:webHidden/>
        </w:rPr>
        <w:instrText> PAGEREF _Toc686518706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"_Toc686518707"</w:instrText>
      </w:r>
      <w:r>
        <w:fldChar w:fldCharType="separate"/>
      </w:r>
      <w:r>
        <w:t>4.1.2</w:t>
      </w:r>
      <w:r>
        <w:t xml:space="preserve"> </w:t>
      </w:r>
      <w:r>
        <w:t>仪器和设备</w:t>
      </w:r>
      <w:r>
        <w:fldChar w:fldCharType="end"/>
      </w:r>
      <w:r>
        <w:rPr>
          <w:noProof/>
          <w:webHidden/>
        </w:rPr>
        <w:tab/>
      </w:r>
      <w:r>
        <w:rPr>
          <w:noProof/>
          <w:webHidden/>
        </w:rPr>
        <w:fldChar w:fldCharType="begin"/>
      </w:r>
      <w:r>
        <w:rPr>
          <w:noProof/>
          <w:webHidden/>
        </w:rPr>
        <w:instrText> PAGEREF _Toc686518707 \h </w:instrText>
      </w:r>
      <w:r>
        <w:rPr>
          <w:noProof/>
          <w:webHidden/>
        </w:rPr>
        <w:fldChar w:fldCharType="separate"/>
      </w:r>
      <w:r>
        <w:rPr>
          <w:noProof/>
          <w:webHidden/>
        </w:rPr>
        <w:t>27</w:t>
      </w:r>
      <w:r>
        <w:rPr>
          <w:noProof/>
          <w:webHidden/>
        </w:rPr>
        <w:fldChar w:fldCharType="end"/>
      </w:r>
    </w:p>
    <w:p w:rsidR="0018722C">
      <w:pPr>
        <w:pStyle w:val="TOC2"/>
        <w:topLinePunct/>
      </w:pPr>
      <w:r>
        <w:fldChar w:fldCharType="begin"/>
      </w:r>
      <w:r>
        <w:instrText>HYPERLINK \l "_Toc686518708"</w:instrText>
      </w:r>
      <w:r>
        <w:fldChar w:fldCharType="separate"/>
      </w:r>
      <w:r>
        <w:t>4.2</w:t>
      </w:r>
      <w:r>
        <w:t xml:space="preserve"> </w:t>
      </w:r>
      <w:r/>
      <w:r/>
      <w:r>
        <w:t>实验方法</w:t>
      </w:r>
      <w:r>
        <w:fldChar w:fldCharType="end"/>
      </w:r>
      <w:r>
        <w:rPr>
          <w:noProof/>
          <w:webHidden/>
        </w:rPr>
        <w:tab/>
      </w:r>
      <w:r>
        <w:rPr>
          <w:noProof/>
          <w:webHidden/>
        </w:rPr>
        <w:fldChar w:fldCharType="begin"/>
      </w:r>
      <w:r>
        <w:rPr>
          <w:noProof/>
          <w:webHidden/>
        </w:rPr>
        <w:instrText> PAGEREF _Toc686518708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"_Toc686518709"</w:instrText>
      </w:r>
      <w:r>
        <w:fldChar w:fldCharType="separate"/>
      </w:r>
      <w:r>
        <w:t>4.2.1</w:t>
      </w:r>
      <w:r>
        <w:t xml:space="preserve"> </w:t>
      </w:r>
      <w:r>
        <w:t>T</w:t>
      </w:r>
      <w:r>
        <w:t>-2</w:t>
      </w:r>
      <w:r/>
      <w:r>
        <w:t>毒素乙酰化</w:t>
      </w:r>
      <w:r>
        <w:fldChar w:fldCharType="end"/>
      </w:r>
      <w:r>
        <w:rPr>
          <w:noProof/>
          <w:webHidden/>
        </w:rPr>
        <w:tab/>
      </w:r>
      <w:r>
        <w:rPr>
          <w:noProof/>
          <w:webHidden/>
        </w:rPr>
        <w:fldChar w:fldCharType="begin"/>
      </w:r>
      <w:r>
        <w:rPr>
          <w:noProof/>
          <w:webHidden/>
        </w:rPr>
        <w:instrText> PAGEREF _Toc686518709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"_Toc686518710"</w:instrText>
      </w:r>
      <w:r>
        <w:fldChar w:fldCharType="separate"/>
      </w:r>
      <w:r>
        <w:t>4.2.2</w:t>
      </w:r>
      <w:r>
        <w:t xml:space="preserve"> </w:t>
      </w:r>
      <w:r>
        <w:t>半抗原</w:t>
      </w:r>
      <w:r>
        <w:t>3-Ac-NEOS</w:t>
      </w:r>
      <w:r/>
      <w:r>
        <w:t>的合成</w:t>
      </w:r>
      <w:r>
        <w:fldChar w:fldCharType="end"/>
      </w:r>
      <w:r>
        <w:rPr>
          <w:noProof/>
          <w:webHidden/>
        </w:rPr>
        <w:tab/>
      </w:r>
      <w:r>
        <w:rPr>
          <w:noProof/>
          <w:webHidden/>
        </w:rPr>
        <w:fldChar w:fldCharType="begin"/>
      </w:r>
      <w:r>
        <w:rPr>
          <w:noProof/>
          <w:webHidden/>
        </w:rPr>
        <w:instrText> PAGEREF _Toc686518710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"_Toc686518711"</w:instrText>
      </w:r>
      <w:r>
        <w:fldChar w:fldCharType="separate"/>
      </w:r>
      <w:r>
        <w:t>4.2.3</w:t>
      </w:r>
      <w:r>
        <w:t xml:space="preserve"> </w:t>
      </w:r>
      <w:r>
        <w:t>T</w:t>
      </w:r>
      <w:r>
        <w:t>-2</w:t>
      </w:r>
      <w:r/>
      <w:r>
        <w:t>毒素母核抗原的合成</w:t>
      </w:r>
      <w:r>
        <w:fldChar w:fldCharType="end"/>
      </w:r>
      <w:r>
        <w:rPr>
          <w:noProof/>
          <w:webHidden/>
        </w:rPr>
        <w:tab/>
      </w:r>
      <w:r>
        <w:rPr>
          <w:noProof/>
          <w:webHidden/>
        </w:rPr>
        <w:fldChar w:fldCharType="begin"/>
      </w:r>
      <w:r>
        <w:rPr>
          <w:noProof/>
          <w:webHidden/>
        </w:rPr>
        <w:instrText> PAGEREF _Toc686518711 \h </w:instrText>
      </w:r>
      <w:r>
        <w:rPr>
          <w:noProof/>
          <w:webHidden/>
        </w:rPr>
        <w:fldChar w:fldCharType="separate"/>
      </w:r>
      <w:r>
        <w:rPr>
          <w:noProof/>
          <w:webHidden/>
        </w:rPr>
        <w:t>28</w:t>
      </w:r>
      <w:r>
        <w:rPr>
          <w:noProof/>
          <w:webHidden/>
        </w:rPr>
        <w:fldChar w:fldCharType="end"/>
      </w:r>
    </w:p>
    <w:p w:rsidR="0018722C">
      <w:pPr>
        <w:pStyle w:val="TOC2"/>
        <w:topLinePunct/>
      </w:pPr>
      <w:r>
        <w:fldChar w:fldCharType="begin"/>
      </w:r>
      <w:r>
        <w:instrText>HYPERLINK \l "_Toc686518712"</w:instrText>
      </w:r>
      <w:r>
        <w:fldChar w:fldCharType="separate"/>
      </w:r>
      <w:r>
        <w:t>4.3</w:t>
      </w:r>
      <w:r>
        <w:t xml:space="preserve"> </w:t>
      </w:r>
      <w:r/>
      <w:r/>
      <w:r>
        <w:t>结果</w:t>
      </w:r>
      <w:r>
        <w:fldChar w:fldCharType="end"/>
      </w:r>
      <w:r>
        <w:rPr>
          <w:noProof/>
          <w:webHidden/>
        </w:rPr>
        <w:tab/>
      </w:r>
      <w:r>
        <w:rPr>
          <w:noProof/>
          <w:webHidden/>
        </w:rPr>
        <w:fldChar w:fldCharType="begin"/>
      </w:r>
      <w:r>
        <w:rPr>
          <w:noProof/>
          <w:webHidden/>
        </w:rPr>
        <w:instrText> PAGEREF _Toc686518712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"_Toc686518713"</w:instrText>
      </w:r>
      <w:r>
        <w:fldChar w:fldCharType="separate"/>
      </w:r>
      <w:r>
        <w:t>4.3.1</w:t>
      </w:r>
      <w:r>
        <w:t xml:space="preserve"> </w:t>
      </w:r>
      <w:r>
        <w:t>3</w:t>
      </w:r>
      <w:r>
        <w:t>-</w:t>
      </w:r>
      <w:r>
        <w:t>乙酰基</w:t>
      </w:r>
      <w:r>
        <w:t>-T-2</w:t>
      </w:r>
      <w:r/>
      <w:r>
        <w:t>毒素的质谱鉴定</w:t>
      </w:r>
      <w:r>
        <w:fldChar w:fldCharType="end"/>
      </w:r>
      <w:r>
        <w:rPr>
          <w:noProof/>
          <w:webHidden/>
        </w:rPr>
        <w:tab/>
      </w:r>
      <w:r>
        <w:rPr>
          <w:noProof/>
          <w:webHidden/>
        </w:rPr>
        <w:fldChar w:fldCharType="begin"/>
      </w:r>
      <w:r>
        <w:rPr>
          <w:noProof/>
          <w:webHidden/>
        </w:rPr>
        <w:instrText> PAGEREF _Toc686518713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"_Toc686518714"</w:instrText>
      </w:r>
      <w:r>
        <w:fldChar w:fldCharType="separate"/>
      </w:r>
      <w:r>
        <w:t>4.3.2</w:t>
      </w:r>
      <w:r>
        <w:t xml:space="preserve"> </w:t>
      </w:r>
      <w:r>
        <w:t>母核半抗原</w:t>
      </w:r>
      <w:r>
        <w:t>3-Ac-NEOS</w:t>
      </w:r>
      <w:r/>
      <w:r>
        <w:t>的结构鉴定</w:t>
      </w:r>
      <w:r>
        <w:fldChar w:fldCharType="end"/>
      </w:r>
      <w:r>
        <w:rPr>
          <w:noProof/>
          <w:webHidden/>
        </w:rPr>
        <w:tab/>
      </w:r>
      <w:r>
        <w:rPr>
          <w:noProof/>
          <w:webHidden/>
        </w:rPr>
        <w:fldChar w:fldCharType="begin"/>
      </w:r>
      <w:r>
        <w:rPr>
          <w:noProof/>
          <w:webHidden/>
        </w:rPr>
        <w:instrText> PAGEREF _Toc686518714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"_Toc686518715"</w:instrText>
      </w:r>
      <w:r>
        <w:fldChar w:fldCharType="separate"/>
      </w:r>
      <w:r>
        <w:t>4.3.3</w:t>
      </w:r>
      <w:r>
        <w:t xml:space="preserve"> </w:t>
      </w:r>
      <w:r>
        <w:t>3</w:t>
      </w:r>
      <w:r>
        <w:t>-Ac-NEOS-HS</w:t>
      </w:r>
      <w:r/>
      <w:r>
        <w:t>与蛋白的偶联</w:t>
      </w:r>
      <w:r>
        <w:fldChar w:fldCharType="end"/>
      </w:r>
      <w:r>
        <w:rPr>
          <w:noProof/>
          <w:webHidden/>
        </w:rPr>
        <w:tab/>
      </w:r>
      <w:r>
        <w:rPr>
          <w:noProof/>
          <w:webHidden/>
        </w:rPr>
        <w:fldChar w:fldCharType="begin"/>
      </w:r>
      <w:r>
        <w:rPr>
          <w:noProof/>
          <w:webHidden/>
        </w:rPr>
        <w:instrText> PAGEREF _Toc686518715 \h </w:instrText>
      </w:r>
      <w:r>
        <w:rPr>
          <w:noProof/>
          <w:webHidden/>
        </w:rPr>
        <w:fldChar w:fldCharType="separate"/>
      </w:r>
      <w:r>
        <w:rPr>
          <w:noProof/>
          <w:webHidden/>
        </w:rPr>
        <w:t>29</w:t>
      </w:r>
      <w:r>
        <w:rPr>
          <w:noProof/>
          <w:webHidden/>
        </w:rPr>
        <w:fldChar w:fldCharType="end"/>
      </w:r>
    </w:p>
    <w:p w:rsidR="0018722C">
      <w:pPr>
        <w:pStyle w:val="TOC2"/>
        <w:topLinePunct/>
      </w:pPr>
      <w:r>
        <w:fldChar w:fldCharType="begin"/>
      </w:r>
      <w:r>
        <w:instrText>HYPERLINK \l "_Toc686518716"</w:instrText>
      </w:r>
      <w:r>
        <w:fldChar w:fldCharType="separate"/>
      </w:r>
      <w:r>
        <w:t>4.4</w:t>
      </w:r>
      <w:r>
        <w:t xml:space="preserve"> </w:t>
      </w:r>
      <w:r/>
      <w:r/>
      <w:r>
        <w:t>讨论</w:t>
      </w:r>
      <w:r>
        <w:fldChar w:fldCharType="end"/>
      </w:r>
      <w:r>
        <w:rPr>
          <w:noProof/>
          <w:webHidden/>
        </w:rPr>
        <w:tab/>
      </w:r>
      <w:r>
        <w:rPr>
          <w:noProof/>
          <w:webHidden/>
        </w:rPr>
        <w:fldChar w:fldCharType="begin"/>
      </w:r>
      <w:r>
        <w:rPr>
          <w:noProof/>
          <w:webHidden/>
        </w:rPr>
        <w:instrText> PAGEREF _Toc686518716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"_Toc686518717"</w:instrText>
      </w:r>
      <w:r>
        <w:fldChar w:fldCharType="separate"/>
      </w:r>
      <w:r>
        <w:t>4.5</w:t>
      </w:r>
      <w:r>
        <w:t xml:space="preserve"> </w:t>
      </w:r>
      <w:r/>
      <w:r/>
      <w:r>
        <w:t>小结</w:t>
      </w:r>
      <w:r>
        <w:fldChar w:fldCharType="end"/>
      </w:r>
      <w:r>
        <w:rPr>
          <w:noProof/>
          <w:webHidden/>
        </w:rPr>
        <w:tab/>
      </w:r>
      <w:r>
        <w:rPr>
          <w:noProof/>
          <w:webHidden/>
        </w:rPr>
        <w:fldChar w:fldCharType="begin"/>
      </w:r>
      <w:r>
        <w:rPr>
          <w:noProof/>
          <w:webHidden/>
        </w:rPr>
        <w:instrText> PAGEREF _Toc686518717 \h </w:instrText>
      </w:r>
      <w:r>
        <w:rPr>
          <w:noProof/>
          <w:webHidden/>
        </w:rPr>
        <w:fldChar w:fldCharType="separate"/>
      </w:r>
      <w:r>
        <w:rPr>
          <w:noProof/>
          <w:webHidden/>
        </w:rPr>
        <w:t>30</w:t>
      </w:r>
      <w:r>
        <w:rPr>
          <w:noProof/>
          <w:webHidden/>
        </w:rPr>
        <w:fldChar w:fldCharType="end"/>
      </w:r>
    </w:p>
    <w:p w:rsidR="0018722C">
      <w:pPr>
        <w:pStyle w:val="TOC1"/>
        <w:topLinePunct/>
      </w:pPr>
      <w:r>
        <w:fldChar w:fldCharType="begin"/>
      </w:r>
      <w:r>
        <w:instrText>HYPERLINK \l "_Toc686518718"</w:instrText>
      </w:r>
      <w:r>
        <w:fldChar w:fldCharType="separate"/>
      </w:r>
      <w:r>
        <w:t>5</w:t>
      </w:r>
      <w:r>
        <w:t xml:space="preserve">  </w:t>
      </w:r>
      <w:r/>
      <w:r/>
      <w:r>
        <w:t>T</w:t>
      </w:r>
      <w:r>
        <w:t>-2</w:t>
      </w:r>
      <w:r/>
      <w:r>
        <w:t>毒素母核多克隆抗体的制备与检测</w:t>
      </w:r>
      <w:r>
        <w:fldChar w:fldCharType="end"/>
      </w:r>
      <w:r>
        <w:rPr>
          <w:noProof/>
          <w:webHidden/>
        </w:rPr>
        <w:tab/>
      </w:r>
      <w:r>
        <w:rPr>
          <w:noProof/>
          <w:webHidden/>
        </w:rPr>
        <w:fldChar w:fldCharType="begin"/>
      </w:r>
      <w:r>
        <w:rPr>
          <w:noProof/>
          <w:webHidden/>
        </w:rPr>
        <w:instrText> PAGEREF _Toc686518718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"_Toc686518719"</w:instrText>
      </w:r>
      <w:r>
        <w:fldChar w:fldCharType="separate"/>
      </w:r>
      <w:r>
        <w:t>5.1</w:t>
      </w:r>
      <w:r>
        <w:t xml:space="preserve"> </w:t>
      </w:r>
      <w:r/>
      <w:r/>
      <w:r>
        <w:t>材料与仪器</w:t>
      </w:r>
      <w:r>
        <w:fldChar w:fldCharType="end"/>
      </w:r>
      <w:r>
        <w:rPr>
          <w:noProof/>
          <w:webHidden/>
        </w:rPr>
        <w:tab/>
      </w:r>
      <w:r>
        <w:rPr>
          <w:noProof/>
          <w:webHidden/>
        </w:rPr>
        <w:fldChar w:fldCharType="begin"/>
      </w:r>
      <w:r>
        <w:rPr>
          <w:noProof/>
          <w:webHidden/>
        </w:rPr>
        <w:instrText> PAGEREF _Toc686518719 \h </w:instrText>
      </w:r>
      <w:r>
        <w:rPr>
          <w:noProof/>
          <w:webHidden/>
        </w:rPr>
        <w:fldChar w:fldCharType="separate"/>
      </w:r>
      <w:r>
        <w:rPr>
          <w:noProof/>
          <w:webHidden/>
        </w:rPr>
        <w:t>30</w:t>
      </w:r>
      <w:r>
        <w:rPr>
          <w:noProof/>
          <w:webHidden/>
        </w:rPr>
        <w:fldChar w:fldCharType="end"/>
      </w:r>
    </w:p>
    <w:p w:rsidR="0018722C">
      <w:pPr>
        <w:pStyle w:val="TOC3"/>
        <w:topLinePunct/>
      </w:pPr>
      <w:r>
        <w:fldChar w:fldCharType="begin"/>
      </w:r>
      <w:r>
        <w:instrText>HYPERLINK \l "_Toc686518720"</w:instrText>
      </w:r>
      <w:r>
        <w:fldChar w:fldCharType="separate"/>
      </w:r>
      <w:r>
        <w:t>5.1.1</w:t>
      </w:r>
      <w:r>
        <w:t xml:space="preserve"> </w:t>
      </w:r>
      <w:r>
        <w:t>材料和试剂</w:t>
      </w:r>
      <w:r>
        <w:fldChar w:fldCharType="end"/>
      </w:r>
      <w:r>
        <w:rPr>
          <w:noProof/>
          <w:webHidden/>
        </w:rPr>
        <w:tab/>
      </w:r>
      <w:r>
        <w:rPr>
          <w:noProof/>
          <w:webHidden/>
        </w:rPr>
        <w:fldChar w:fldCharType="begin"/>
      </w:r>
      <w:r>
        <w:rPr>
          <w:noProof/>
          <w:webHidden/>
        </w:rPr>
        <w:instrText> PAGEREF _Toc686518720 \h </w:instrText>
      </w:r>
      <w:r>
        <w:rPr>
          <w:noProof/>
          <w:webHidden/>
        </w:rPr>
        <w:fldChar w:fldCharType="separate"/>
      </w:r>
      <w:r>
        <w:rPr>
          <w:noProof/>
          <w:webHidden/>
        </w:rPr>
        <w:t>30</w:t>
      </w:r>
      <w:r>
        <w:rPr>
          <w:noProof/>
          <w:webHidden/>
        </w:rPr>
        <w:fldChar w:fldCharType="end"/>
      </w:r>
    </w:p>
    <w:p w:rsidR="0018722C">
      <w:pPr>
        <w:pStyle w:val="TOC3"/>
        <w:topLinePunct/>
      </w:pPr>
      <w:r>
        <w:fldChar w:fldCharType="begin"/>
      </w:r>
      <w:r>
        <w:instrText>HYPERLINK \l "_Toc686518721"</w:instrText>
      </w:r>
      <w:r>
        <w:fldChar w:fldCharType="separate"/>
      </w:r>
      <w:r>
        <w:t>5.1.2</w:t>
      </w:r>
      <w:r>
        <w:t xml:space="preserve"> </w:t>
      </w:r>
      <w:r>
        <w:t>仪器设备</w:t>
      </w:r>
      <w:r>
        <w:fldChar w:fldCharType="end"/>
      </w:r>
      <w:r>
        <w:rPr>
          <w:noProof/>
          <w:webHidden/>
        </w:rPr>
        <w:tab/>
      </w:r>
      <w:r>
        <w:rPr>
          <w:noProof/>
          <w:webHidden/>
        </w:rPr>
        <w:fldChar w:fldCharType="begin"/>
      </w:r>
      <w:r>
        <w:rPr>
          <w:noProof/>
          <w:webHidden/>
        </w:rPr>
        <w:instrText> PAGEREF _Toc686518721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"_Toc686518722"</w:instrText>
      </w:r>
      <w:r>
        <w:fldChar w:fldCharType="separate"/>
      </w:r>
      <w:r>
        <w:t>5.2</w:t>
      </w:r>
      <w:r>
        <w:t xml:space="preserve"> </w:t>
      </w:r>
      <w:r/>
      <w:r>
        <w:t>实验方法</w:t>
      </w:r>
      <w:r>
        <w:fldChar w:fldCharType="end"/>
      </w:r>
      <w:r>
        <w:rPr>
          <w:noProof/>
          <w:webHidden/>
        </w:rPr>
        <w:tab/>
      </w:r>
      <w:r>
        <w:rPr>
          <w:noProof/>
          <w:webHidden/>
        </w:rPr>
        <w:fldChar w:fldCharType="begin"/>
      </w:r>
      <w:r>
        <w:rPr>
          <w:noProof/>
          <w:webHidden/>
        </w:rPr>
        <w:instrText> PAGEREF _Toc686518722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"_Toc686518723"</w:instrText>
      </w:r>
      <w:r>
        <w:fldChar w:fldCharType="separate"/>
      </w:r>
      <w:r>
        <w:t>5.2.1</w:t>
      </w:r>
      <w:r>
        <w:t xml:space="preserve"> </w:t>
      </w:r>
      <w:r>
        <w:t>免疫兔子</w:t>
      </w:r>
      <w:r>
        <w:fldChar w:fldCharType="end"/>
      </w:r>
      <w:r>
        <w:rPr>
          <w:noProof/>
          <w:webHidden/>
        </w:rPr>
        <w:tab/>
      </w:r>
      <w:r>
        <w:rPr>
          <w:noProof/>
          <w:webHidden/>
        </w:rPr>
        <w:fldChar w:fldCharType="begin"/>
      </w:r>
      <w:r>
        <w:rPr>
          <w:noProof/>
          <w:webHidden/>
        </w:rPr>
        <w:instrText> PAGEREF _Toc686518723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"_Toc686518724"</w:instrText>
      </w:r>
      <w:r>
        <w:fldChar w:fldCharType="separate"/>
      </w:r>
      <w:r>
        <w:t>5.2.2</w:t>
      </w:r>
      <w:r>
        <w:t xml:space="preserve"> </w:t>
      </w:r>
      <w:r>
        <w:t>抗血清的分离与保存</w:t>
      </w:r>
      <w:r>
        <w:fldChar w:fldCharType="end"/>
      </w:r>
      <w:r>
        <w:rPr>
          <w:noProof/>
          <w:webHidden/>
        </w:rPr>
        <w:tab/>
      </w:r>
      <w:r>
        <w:rPr>
          <w:noProof/>
          <w:webHidden/>
        </w:rPr>
        <w:fldChar w:fldCharType="begin"/>
      </w:r>
      <w:r>
        <w:rPr>
          <w:noProof/>
          <w:webHidden/>
        </w:rPr>
        <w:instrText> PAGEREF _Toc686518724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"_Toc686518725"</w:instrText>
      </w:r>
      <w:r>
        <w:fldChar w:fldCharType="separate"/>
      </w:r>
      <w:r>
        <w:t>5.2.3</w:t>
      </w:r>
      <w:r>
        <w:t xml:space="preserve"> </w:t>
      </w:r>
      <w:r>
        <w:t>抗血清效价的测定</w:t>
      </w:r>
      <w:r>
        <w:fldChar w:fldCharType="end"/>
      </w:r>
      <w:r>
        <w:rPr>
          <w:noProof/>
          <w:webHidden/>
        </w:rPr>
        <w:tab/>
      </w:r>
      <w:r>
        <w:rPr>
          <w:noProof/>
          <w:webHidden/>
        </w:rPr>
        <w:fldChar w:fldCharType="begin"/>
      </w:r>
      <w:r>
        <w:rPr>
          <w:noProof/>
          <w:webHidden/>
        </w:rPr>
        <w:instrText> PAGEREF _Toc686518725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"_Toc686518726"</w:instrText>
      </w:r>
      <w:r>
        <w:fldChar w:fldCharType="separate"/>
      </w:r>
      <w:r>
        <w:t>5.2.4</w:t>
      </w:r>
      <w:r>
        <w:t xml:space="preserve"> </w:t>
      </w:r>
      <w:r>
        <w:t>抗血清的纯化</w:t>
      </w:r>
      <w:r>
        <w:fldChar w:fldCharType="end"/>
      </w:r>
      <w:r>
        <w:rPr>
          <w:noProof/>
          <w:webHidden/>
        </w:rPr>
        <w:tab/>
      </w:r>
      <w:r>
        <w:rPr>
          <w:noProof/>
          <w:webHidden/>
        </w:rPr>
        <w:fldChar w:fldCharType="begin"/>
      </w:r>
      <w:r>
        <w:rPr>
          <w:noProof/>
          <w:webHidden/>
        </w:rPr>
        <w:instrText> PAGEREF _Toc686518726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"_Toc686518727"</w:instrText>
      </w:r>
      <w:r>
        <w:fldChar w:fldCharType="separate"/>
      </w:r>
      <w:r>
        <w:t>5.2.5</w:t>
      </w:r>
      <w:r>
        <w:t xml:space="preserve"> </w:t>
      </w:r>
      <w:r>
        <w:t>最佳抗体稀释度和抗原包被浓度的检测</w:t>
      </w:r>
      <w:r>
        <w:fldChar w:fldCharType="end"/>
      </w:r>
      <w:r>
        <w:rPr>
          <w:noProof/>
          <w:webHidden/>
        </w:rPr>
        <w:tab/>
      </w:r>
      <w:r>
        <w:rPr>
          <w:noProof/>
          <w:webHidden/>
        </w:rPr>
        <w:fldChar w:fldCharType="begin"/>
      </w:r>
      <w:r>
        <w:rPr>
          <w:noProof/>
          <w:webHidden/>
        </w:rPr>
        <w:instrText> PAGEREF _Toc686518727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"_Toc686518728"</w:instrText>
      </w:r>
      <w:r>
        <w:fldChar w:fldCharType="separate"/>
      </w:r>
      <w:r>
        <w:t>5.2.6</w:t>
      </w:r>
      <w:r>
        <w:t xml:space="preserve"> </w:t>
      </w:r>
      <w:r>
        <w:t>测定抗体检测限与特异性</w:t>
      </w:r>
      <w:r>
        <w:fldChar w:fldCharType="end"/>
      </w:r>
      <w:r>
        <w:rPr>
          <w:noProof/>
          <w:webHidden/>
        </w:rPr>
        <w:tab/>
      </w:r>
      <w:r>
        <w:rPr>
          <w:noProof/>
          <w:webHidden/>
        </w:rPr>
        <w:fldChar w:fldCharType="begin"/>
      </w:r>
      <w:r>
        <w:rPr>
          <w:noProof/>
          <w:webHidden/>
        </w:rPr>
        <w:instrText> PAGEREF _Toc686518728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"_Toc686518729"</w:instrText>
      </w:r>
      <w:r>
        <w:fldChar w:fldCharType="separate"/>
      </w:r>
      <w:r>
        <w:t>5.3</w:t>
      </w:r>
      <w:r>
        <w:t xml:space="preserve"> </w:t>
      </w:r>
      <w:r/>
      <w:r/>
      <w:r>
        <w:t>结果</w:t>
      </w:r>
      <w:r>
        <w:fldChar w:fldCharType="end"/>
      </w:r>
      <w:r>
        <w:rPr>
          <w:noProof/>
          <w:webHidden/>
        </w:rPr>
        <w:tab/>
      </w:r>
      <w:r>
        <w:rPr>
          <w:noProof/>
          <w:webHidden/>
        </w:rPr>
        <w:fldChar w:fldCharType="begin"/>
      </w:r>
      <w:r>
        <w:rPr>
          <w:noProof/>
          <w:webHidden/>
        </w:rPr>
        <w:instrText> PAGEREF _Toc686518729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"_Toc686518730"</w:instrText>
      </w:r>
      <w:r>
        <w:fldChar w:fldCharType="separate"/>
      </w:r>
      <w:r>
        <w:t>5.3.1</w:t>
      </w:r>
      <w:r>
        <w:t xml:space="preserve"> </w:t>
      </w:r>
      <w:r>
        <w:t>抗血清效价的测定</w:t>
      </w:r>
      <w:r>
        <w:fldChar w:fldCharType="end"/>
      </w:r>
      <w:r>
        <w:rPr>
          <w:noProof/>
          <w:webHidden/>
        </w:rPr>
        <w:tab/>
      </w:r>
      <w:r>
        <w:rPr>
          <w:noProof/>
          <w:webHidden/>
        </w:rPr>
        <w:fldChar w:fldCharType="begin"/>
      </w:r>
      <w:r>
        <w:rPr>
          <w:noProof/>
          <w:webHidden/>
        </w:rPr>
        <w:instrText> PAGEREF _Toc686518730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"_Toc686518731"</w:instrText>
      </w:r>
      <w:r>
        <w:fldChar w:fldCharType="separate"/>
      </w:r>
      <w:r>
        <w:t>5.3.2</w:t>
      </w:r>
      <w:r>
        <w:t xml:space="preserve"> </w:t>
      </w:r>
      <w:r>
        <w:t>最佳的抗体与包被原工作浓度</w:t>
      </w:r>
      <w:r>
        <w:fldChar w:fldCharType="end"/>
      </w:r>
      <w:r>
        <w:rPr>
          <w:noProof/>
          <w:webHidden/>
        </w:rPr>
        <w:tab/>
      </w:r>
      <w:r>
        <w:rPr>
          <w:noProof/>
          <w:webHidden/>
        </w:rPr>
        <w:fldChar w:fldCharType="begin"/>
      </w:r>
      <w:r>
        <w:rPr>
          <w:noProof/>
          <w:webHidden/>
        </w:rPr>
        <w:instrText> PAGEREF _Toc686518731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"_Toc686518732"</w:instrText>
      </w:r>
      <w:r>
        <w:fldChar w:fldCharType="separate"/>
      </w:r>
      <w:r>
        <w:t>5.3.3</w:t>
      </w:r>
      <w:r>
        <w:t xml:space="preserve"> </w:t>
      </w:r>
      <w:r>
        <w:t>抑制率</w:t>
      </w:r>
      <w:r>
        <w:t>IC50</w:t>
      </w:r>
      <w:r/>
      <w:r>
        <w:t>以及交又反应率</w:t>
      </w:r>
      <w:r>
        <w:fldChar w:fldCharType="end"/>
      </w:r>
      <w:r>
        <w:rPr>
          <w:noProof/>
          <w:webHidden/>
        </w:rPr>
        <w:tab/>
      </w:r>
      <w:r>
        <w:rPr>
          <w:noProof/>
          <w:webHidden/>
        </w:rPr>
        <w:fldChar w:fldCharType="begin"/>
      </w:r>
      <w:r>
        <w:rPr>
          <w:noProof/>
          <w:webHidden/>
        </w:rPr>
        <w:instrText> PAGEREF _Toc686518732 \h </w:instrText>
      </w:r>
      <w:r>
        <w:rPr>
          <w:noProof/>
          <w:webHidden/>
        </w:rPr>
        <w:fldChar w:fldCharType="separate"/>
      </w:r>
      <w:r>
        <w:rPr>
          <w:noProof/>
          <w:webHidden/>
        </w:rPr>
        <w:t>36</w:t>
      </w:r>
      <w:r>
        <w:rPr>
          <w:noProof/>
          <w:webHidden/>
        </w:rPr>
        <w:fldChar w:fldCharType="end"/>
      </w:r>
    </w:p>
    <w:p w:rsidR="0018722C">
      <w:pPr>
        <w:pStyle w:val="TOC2"/>
        <w:topLinePunct/>
      </w:pPr>
      <w:r>
        <w:fldChar w:fldCharType="begin"/>
      </w:r>
      <w:r>
        <w:instrText>HYPERLINK \l "_Toc686518733"</w:instrText>
      </w:r>
      <w:r>
        <w:fldChar w:fldCharType="separate"/>
      </w:r>
      <w:r>
        <w:t>5.4</w:t>
      </w:r>
      <w:r>
        <w:t xml:space="preserve"> </w:t>
      </w:r>
      <w:r/>
      <w:r/>
      <w:r>
        <w:t>讨论</w:t>
      </w:r>
      <w:r>
        <w:fldChar w:fldCharType="end"/>
      </w:r>
      <w:r>
        <w:rPr>
          <w:noProof/>
          <w:webHidden/>
        </w:rPr>
        <w:tab/>
      </w:r>
      <w:r>
        <w:rPr>
          <w:noProof/>
          <w:webHidden/>
        </w:rPr>
        <w:fldChar w:fldCharType="begin"/>
      </w:r>
      <w:r>
        <w:rPr>
          <w:noProof/>
          <w:webHidden/>
        </w:rPr>
        <w:instrText> PAGEREF _Toc686518733 \h </w:instrText>
      </w:r>
      <w:r>
        <w:rPr>
          <w:noProof/>
          <w:webHidden/>
        </w:rPr>
        <w:fldChar w:fldCharType="separate"/>
      </w:r>
      <w:r>
        <w:rPr>
          <w:noProof/>
          <w:webHidden/>
        </w:rPr>
        <w:t>36</w:t>
      </w:r>
      <w:r>
        <w:rPr>
          <w:noProof/>
          <w:webHidden/>
        </w:rPr>
        <w:fldChar w:fldCharType="end"/>
      </w:r>
    </w:p>
    <w:p w:rsidR="0018722C">
      <w:pPr>
        <w:pStyle w:val="TOC2"/>
        <w:topLinePunct/>
      </w:pPr>
      <w:r>
        <w:fldChar w:fldCharType="begin"/>
      </w:r>
      <w:r>
        <w:instrText>HYPERLINK \l "_Toc686518734"</w:instrText>
      </w:r>
      <w:r>
        <w:fldChar w:fldCharType="separate"/>
      </w:r>
      <w:r>
        <w:t>5.5</w:t>
      </w:r>
      <w:r>
        <w:t xml:space="preserve"> </w:t>
      </w:r>
      <w:r/>
      <w:r/>
      <w:r>
        <w:t>小结</w:t>
      </w:r>
      <w:r>
        <w:fldChar w:fldCharType="end"/>
      </w:r>
      <w:r>
        <w:rPr>
          <w:noProof/>
          <w:webHidden/>
        </w:rPr>
        <w:tab/>
      </w:r>
      <w:r>
        <w:rPr>
          <w:noProof/>
          <w:webHidden/>
        </w:rPr>
        <w:fldChar w:fldCharType="begin"/>
      </w:r>
      <w:r>
        <w:rPr>
          <w:noProof/>
          <w:webHidden/>
        </w:rPr>
        <w:instrText> PAGEREF _Toc686518734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"_Toc686518735"</w:instrText>
      </w:r>
      <w:r>
        <w:fldChar w:fldCharType="separate"/>
      </w:r>
      <w:r>
        <w:t>6</w:t>
      </w:r>
      <w:r>
        <w:t xml:space="preserve">  </w:t>
      </w:r>
      <w:r/>
      <w:r>
        <w:t>免疫磁珠间接竞争</w:t>
      </w:r>
      <w:r>
        <w:t>ELISA</w:t>
      </w:r>
      <w:r/>
      <w:r>
        <w:t>的建立及在对虾中隐蔽态</w:t>
      </w:r>
      <w:r>
        <w:t>T-2</w:t>
      </w:r>
      <w:r/>
      <w:r>
        <w:t>毒素检测上的应用</w:t>
      </w:r>
      <w:r>
        <w:fldChar w:fldCharType="end"/>
      </w:r>
      <w:r>
        <w:rPr>
          <w:noProof/>
          <w:webHidden/>
        </w:rPr>
        <w:tab/>
      </w:r>
      <w:r>
        <w:rPr>
          <w:noProof/>
          <w:webHidden/>
        </w:rPr>
        <w:fldChar w:fldCharType="begin"/>
      </w:r>
      <w:r>
        <w:rPr>
          <w:noProof/>
          <w:webHidden/>
        </w:rPr>
        <w:instrText> PAGEREF _Toc686518735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"_Toc686518736"</w:instrText>
      </w:r>
      <w:r>
        <w:fldChar w:fldCharType="separate"/>
      </w:r>
      <w:r>
        <w:t>6.1</w:t>
      </w:r>
      <w:r>
        <w:t xml:space="preserve"> </w:t>
      </w:r>
      <w:r/>
      <w:r/>
      <w:r>
        <w:t>材料与仪器</w:t>
      </w:r>
      <w:r>
        <w:fldChar w:fldCharType="end"/>
      </w:r>
      <w:r>
        <w:rPr>
          <w:noProof/>
          <w:webHidden/>
        </w:rPr>
        <w:tab/>
      </w:r>
      <w:r>
        <w:rPr>
          <w:noProof/>
          <w:webHidden/>
        </w:rPr>
        <w:fldChar w:fldCharType="begin"/>
      </w:r>
      <w:r>
        <w:rPr>
          <w:noProof/>
          <w:webHidden/>
        </w:rPr>
        <w:instrText> PAGEREF _Toc686518736 \h </w:instrText>
      </w:r>
      <w:r>
        <w:rPr>
          <w:noProof/>
          <w:webHidden/>
        </w:rPr>
        <w:fldChar w:fldCharType="separate"/>
      </w:r>
      <w:r>
        <w:rPr>
          <w:noProof/>
          <w:webHidden/>
        </w:rPr>
        <w:t>37</w:t>
      </w:r>
      <w:r>
        <w:rPr>
          <w:noProof/>
          <w:webHidden/>
        </w:rPr>
        <w:fldChar w:fldCharType="end"/>
      </w:r>
    </w:p>
    <w:p w:rsidR="0018722C">
      <w:pPr>
        <w:pStyle w:val="TOC3"/>
        <w:topLinePunct/>
      </w:pPr>
      <w:r>
        <w:fldChar w:fldCharType="begin"/>
      </w:r>
      <w:r>
        <w:instrText>HYPERLINK \l "_Toc686518737"</w:instrText>
      </w:r>
      <w:r>
        <w:fldChar w:fldCharType="separate"/>
      </w:r>
      <w:r>
        <w:t>6.1.1</w:t>
      </w:r>
      <w:r>
        <w:t xml:space="preserve"> </w:t>
      </w:r>
      <w:r>
        <w:t>材料和试剂</w:t>
      </w:r>
      <w:r>
        <w:fldChar w:fldCharType="end"/>
      </w:r>
      <w:r>
        <w:rPr>
          <w:noProof/>
          <w:webHidden/>
        </w:rPr>
        <w:tab/>
      </w:r>
      <w:r>
        <w:rPr>
          <w:noProof/>
          <w:webHidden/>
        </w:rPr>
        <w:fldChar w:fldCharType="begin"/>
      </w:r>
      <w:r>
        <w:rPr>
          <w:noProof/>
          <w:webHidden/>
        </w:rPr>
        <w:instrText> PAGEREF _Toc686518737 \h </w:instrText>
      </w:r>
      <w:r>
        <w:rPr>
          <w:noProof/>
          <w:webHidden/>
        </w:rPr>
        <w:fldChar w:fldCharType="separate"/>
      </w:r>
      <w:r>
        <w:rPr>
          <w:noProof/>
          <w:webHidden/>
        </w:rPr>
        <w:t>37</w:t>
      </w:r>
      <w:r>
        <w:rPr>
          <w:noProof/>
          <w:webHidden/>
        </w:rPr>
        <w:fldChar w:fldCharType="end"/>
      </w:r>
    </w:p>
    <w:p w:rsidR="0018722C">
      <w:pPr>
        <w:pStyle w:val="TOC3"/>
        <w:topLinePunct/>
      </w:pPr>
      <w:r>
        <w:fldChar w:fldCharType="begin"/>
      </w:r>
      <w:r>
        <w:instrText>HYPERLINK \l "_Toc686518738"</w:instrText>
      </w:r>
      <w:r>
        <w:fldChar w:fldCharType="separate"/>
      </w:r>
      <w:r>
        <w:t>6.1.2</w:t>
      </w:r>
      <w:r>
        <w:t xml:space="preserve"> </w:t>
      </w:r>
      <w:r>
        <w:t>仪器设备</w:t>
      </w:r>
      <w:r>
        <w:fldChar w:fldCharType="end"/>
      </w:r>
      <w:r>
        <w:rPr>
          <w:noProof/>
          <w:webHidden/>
        </w:rPr>
        <w:tab/>
      </w:r>
      <w:r>
        <w:rPr>
          <w:noProof/>
          <w:webHidden/>
        </w:rPr>
        <w:fldChar w:fldCharType="begin"/>
      </w:r>
      <w:r>
        <w:rPr>
          <w:noProof/>
          <w:webHidden/>
        </w:rPr>
        <w:instrText> PAGEREF _Toc686518738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"_Toc686518739"</w:instrText>
      </w:r>
      <w:r>
        <w:fldChar w:fldCharType="separate"/>
      </w:r>
      <w:r/>
      <w:r>
        <w:t>6.2</w:t>
      </w:r>
      <w:r>
        <w:t xml:space="preserve"> </w:t>
      </w:r>
      <w:r>
        <w:t>实验方法</w:t>
      </w:r>
      <w:r>
        <w:fldChar w:fldCharType="end"/>
      </w:r>
      <w:r>
        <w:rPr>
          <w:noProof/>
          <w:webHidden/>
        </w:rPr>
        <w:tab/>
      </w:r>
      <w:r>
        <w:rPr>
          <w:noProof/>
          <w:webHidden/>
        </w:rPr>
        <w:fldChar w:fldCharType="begin"/>
      </w:r>
      <w:r>
        <w:rPr>
          <w:noProof/>
          <w:webHidden/>
        </w:rPr>
        <w:instrText> PAGEREF _Toc686518739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"_Toc686518740"</w:instrText>
      </w:r>
      <w:r>
        <w:fldChar w:fldCharType="separate"/>
      </w:r>
      <w:r>
        <w:t>6.2.1</w:t>
      </w:r>
      <w:r>
        <w:t xml:space="preserve"> </w:t>
      </w:r>
      <w:r>
        <w:t>抗原与羧基磁珠的偶联</w:t>
      </w:r>
      <w:r>
        <w:fldChar w:fldCharType="end"/>
      </w:r>
      <w:r>
        <w:rPr>
          <w:noProof/>
          <w:webHidden/>
        </w:rPr>
        <w:tab/>
      </w:r>
      <w:r>
        <w:rPr>
          <w:noProof/>
          <w:webHidden/>
        </w:rPr>
        <w:fldChar w:fldCharType="begin"/>
      </w:r>
      <w:r>
        <w:rPr>
          <w:noProof/>
          <w:webHidden/>
        </w:rPr>
        <w:instrText> PAGEREF _Toc686518740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"_Toc686518741"</w:instrText>
      </w:r>
      <w:r>
        <w:fldChar w:fldCharType="separate"/>
      </w:r>
      <w:r>
        <w:t>6.2.2</w:t>
      </w:r>
      <w:r>
        <w:t xml:space="preserve"> </w:t>
      </w:r>
      <w:r>
        <w:t>磁珠上的包被原偶联率分析</w:t>
      </w:r>
      <w:r>
        <w:fldChar w:fldCharType="end"/>
      </w:r>
      <w:r>
        <w:rPr>
          <w:noProof/>
          <w:webHidden/>
        </w:rPr>
        <w:tab/>
      </w:r>
      <w:r>
        <w:rPr>
          <w:noProof/>
          <w:webHidden/>
        </w:rPr>
        <w:fldChar w:fldCharType="begin"/>
      </w:r>
      <w:r>
        <w:rPr>
          <w:noProof/>
          <w:webHidden/>
        </w:rPr>
        <w:instrText> PAGEREF _Toc686518741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"_Toc686518742"</w:instrText>
      </w:r>
      <w:r>
        <w:fldChar w:fldCharType="separate"/>
      </w:r>
      <w:r>
        <w:t>6.2.3</w:t>
      </w:r>
      <w:r>
        <w:t xml:space="preserve"> </w:t>
      </w:r>
      <w:r>
        <w:t>免疫磁珠的制备优化</w:t>
      </w:r>
      <w:r>
        <w:fldChar w:fldCharType="end"/>
      </w:r>
      <w:r>
        <w:rPr>
          <w:noProof/>
          <w:webHidden/>
        </w:rPr>
        <w:tab/>
      </w:r>
      <w:r>
        <w:rPr>
          <w:noProof/>
          <w:webHidden/>
        </w:rPr>
        <w:fldChar w:fldCharType="begin"/>
      </w:r>
      <w:r>
        <w:rPr>
          <w:noProof/>
          <w:webHidden/>
        </w:rPr>
        <w:instrText> PAGEREF _Toc686518742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"_Toc686518743"</w:instrText>
      </w:r>
      <w:r>
        <w:fldChar w:fldCharType="separate"/>
      </w:r>
      <w:r>
        <w:t>6.2.4</w:t>
      </w:r>
      <w:r>
        <w:t xml:space="preserve"> </w:t>
      </w:r>
      <w:r>
        <w:t>免疫磁珠间接竞争</w:t>
      </w:r>
      <w:r>
        <w:t>ELISA</w:t>
      </w:r>
      <w:r/>
      <w:r>
        <w:t>检测条件的优化</w:t>
      </w:r>
      <w:r>
        <w:fldChar w:fldCharType="end"/>
      </w:r>
      <w:r>
        <w:rPr>
          <w:noProof/>
          <w:webHidden/>
        </w:rPr>
        <w:tab/>
      </w:r>
      <w:r>
        <w:rPr>
          <w:noProof/>
          <w:webHidden/>
        </w:rPr>
        <w:fldChar w:fldCharType="begin"/>
      </w:r>
      <w:r>
        <w:rPr>
          <w:noProof/>
          <w:webHidden/>
        </w:rPr>
        <w:instrText> PAGEREF _Toc686518743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"_Toc686518744"</w:instrText>
      </w:r>
      <w:r>
        <w:fldChar w:fldCharType="separate"/>
      </w:r>
      <w:r>
        <w:t>6.2.5</w:t>
      </w:r>
      <w:r>
        <w:t xml:space="preserve"> </w:t>
      </w:r>
      <w:r>
        <w:t>免疫磁珠间接竞争</w:t>
      </w:r>
      <w:r>
        <w:t>ELISA</w:t>
      </w:r>
      <w:r>
        <w:t>检测</w:t>
      </w:r>
      <w:r>
        <w:t>T-2</w:t>
      </w:r>
      <w:r>
        <w:t>毒素母核含量标准抑制曲线的测定</w:t>
      </w:r>
      <w:r>
        <w:fldChar w:fldCharType="end"/>
      </w:r>
      <w:r>
        <w:rPr>
          <w:noProof/>
          <w:webHidden/>
        </w:rPr>
        <w:tab/>
      </w:r>
      <w:r>
        <w:rPr>
          <w:noProof/>
          <w:webHidden/>
        </w:rPr>
        <w:fldChar w:fldCharType="begin"/>
      </w:r>
      <w:r>
        <w:rPr>
          <w:noProof/>
          <w:webHidden/>
        </w:rPr>
        <w:instrText> PAGEREF _Toc686518744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"_Toc686518745"</w:instrText>
      </w:r>
      <w:r>
        <w:fldChar w:fldCharType="separate"/>
      </w:r>
      <w:r>
        <w:t>6.2.6</w:t>
      </w:r>
      <w:r>
        <w:t xml:space="preserve"> </w:t>
      </w:r>
      <w:r>
        <w:t>加标回收率测定</w:t>
      </w:r>
      <w:r>
        <w:fldChar w:fldCharType="end"/>
      </w:r>
      <w:r>
        <w:rPr>
          <w:noProof/>
          <w:webHidden/>
        </w:rPr>
        <w:tab/>
      </w:r>
      <w:r>
        <w:rPr>
          <w:noProof/>
          <w:webHidden/>
        </w:rPr>
        <w:fldChar w:fldCharType="begin"/>
      </w:r>
      <w:r>
        <w:rPr>
          <w:noProof/>
          <w:webHidden/>
        </w:rPr>
        <w:instrText> PAGEREF _Toc686518745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"_Toc686518746"</w:instrText>
      </w:r>
      <w:r>
        <w:fldChar w:fldCharType="separate"/>
      </w:r>
      <w:r>
        <w:t>6.2.7</w:t>
      </w:r>
      <w:r>
        <w:t xml:space="preserve"> </w:t>
      </w:r>
      <w:r>
        <w:t>免疫磁珠酶联免疫法在对虾中</w:t>
      </w:r>
      <w:r>
        <w:t>mT-2s</w:t>
      </w:r>
      <w:r>
        <w:t>检测上的应用</w:t>
      </w:r>
      <w:r>
        <w:fldChar w:fldCharType="end"/>
      </w:r>
      <w:r>
        <w:rPr>
          <w:noProof/>
          <w:webHidden/>
        </w:rPr>
        <w:tab/>
      </w:r>
      <w:r>
        <w:rPr>
          <w:noProof/>
          <w:webHidden/>
        </w:rPr>
        <w:fldChar w:fldCharType="begin"/>
      </w:r>
      <w:r>
        <w:rPr>
          <w:noProof/>
          <w:webHidden/>
        </w:rPr>
        <w:instrText> PAGEREF _Toc686518746 \h </w:instrText>
      </w:r>
      <w:r>
        <w:rPr>
          <w:noProof/>
          <w:webHidden/>
        </w:rPr>
        <w:fldChar w:fldCharType="separate"/>
      </w:r>
      <w:r>
        <w:rPr>
          <w:noProof/>
          <w:webHidden/>
        </w:rPr>
        <w:t>39</w:t>
      </w:r>
      <w:r>
        <w:rPr>
          <w:noProof/>
          <w:webHidden/>
        </w:rPr>
        <w:fldChar w:fldCharType="end"/>
      </w:r>
    </w:p>
    <w:p w:rsidR="0018722C">
      <w:pPr>
        <w:pStyle w:val="TOC2"/>
        <w:topLinePunct/>
      </w:pPr>
      <w:r>
        <w:fldChar w:fldCharType="begin"/>
      </w:r>
      <w:r>
        <w:instrText>HYPERLINK \l "_Toc686518747"</w:instrText>
      </w:r>
      <w:r>
        <w:fldChar w:fldCharType="separate"/>
      </w:r>
      <w:r>
        <w:t>6.3</w:t>
      </w:r>
      <w:r>
        <w:t xml:space="preserve"> </w:t>
      </w:r>
      <w:r/>
      <w:r/>
      <w:r>
        <w:t>结果</w:t>
      </w:r>
      <w:r>
        <w:fldChar w:fldCharType="end"/>
      </w:r>
      <w:r>
        <w:rPr>
          <w:noProof/>
          <w:webHidden/>
        </w:rPr>
        <w:tab/>
      </w:r>
      <w:r>
        <w:rPr>
          <w:noProof/>
          <w:webHidden/>
        </w:rPr>
        <w:fldChar w:fldCharType="begin"/>
      </w:r>
      <w:r>
        <w:rPr>
          <w:noProof/>
          <w:webHidden/>
        </w:rPr>
        <w:instrText> PAGEREF _Toc686518747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"_Toc686518748"</w:instrText>
      </w:r>
      <w:r>
        <w:fldChar w:fldCharType="separate"/>
      </w:r>
      <w:r>
        <w:t>6.3.1</w:t>
      </w:r>
      <w:r>
        <w:t xml:space="preserve"> </w:t>
      </w:r>
      <w:r>
        <w:t>羧基磁珠偶联包被原的条件优化</w:t>
      </w:r>
      <w:r>
        <w:fldChar w:fldCharType="end"/>
      </w:r>
      <w:r>
        <w:rPr>
          <w:noProof/>
          <w:webHidden/>
        </w:rPr>
        <w:tab/>
      </w:r>
      <w:r>
        <w:rPr>
          <w:noProof/>
          <w:webHidden/>
        </w:rPr>
        <w:fldChar w:fldCharType="begin"/>
      </w:r>
      <w:r>
        <w:rPr>
          <w:noProof/>
          <w:webHidden/>
        </w:rPr>
        <w:instrText> PAGEREF _Toc686518748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"_Toc686518749"</w:instrText>
      </w:r>
      <w:r>
        <w:fldChar w:fldCharType="separate"/>
      </w:r>
      <w:r>
        <w:t>6.3.2</w:t>
      </w:r>
      <w:r>
        <w:t xml:space="preserve"> </w:t>
      </w:r>
      <w:r>
        <w:t>免疫磁珠间接竞争酶联免疫法检测条件的优化</w:t>
      </w:r>
      <w:r>
        <w:fldChar w:fldCharType="end"/>
      </w:r>
      <w:r>
        <w:rPr>
          <w:noProof/>
          <w:webHidden/>
        </w:rPr>
        <w:tab/>
      </w:r>
      <w:r>
        <w:rPr>
          <w:noProof/>
          <w:webHidden/>
        </w:rPr>
        <w:fldChar w:fldCharType="begin"/>
      </w:r>
      <w:r>
        <w:rPr>
          <w:noProof/>
          <w:webHidden/>
        </w:rPr>
        <w:instrText> PAGEREF _Toc686518749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"_Toc686518750"</w:instrText>
      </w:r>
      <w:r>
        <w:fldChar w:fldCharType="separate"/>
      </w:r>
      <w:r>
        <w:t>6.3.3</w:t>
      </w:r>
      <w:r>
        <w:t xml:space="preserve"> </w:t>
      </w:r>
      <w:r>
        <w:t>标准竞争抑制曲线的测定</w:t>
      </w:r>
      <w:r>
        <w:fldChar w:fldCharType="end"/>
      </w:r>
      <w:r>
        <w:rPr>
          <w:noProof/>
          <w:webHidden/>
        </w:rPr>
        <w:tab/>
      </w:r>
      <w:r>
        <w:rPr>
          <w:noProof/>
          <w:webHidden/>
        </w:rPr>
        <w:fldChar w:fldCharType="begin"/>
      </w:r>
      <w:r>
        <w:rPr>
          <w:noProof/>
          <w:webHidden/>
        </w:rPr>
        <w:instrText> PAGEREF _Toc686518750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"_Toc686518751"</w:instrText>
      </w:r>
      <w:r>
        <w:fldChar w:fldCharType="separate"/>
      </w:r>
      <w:r>
        <w:t>6.3.4</w:t>
      </w:r>
      <w:r>
        <w:t xml:space="preserve"> </w:t>
      </w:r>
      <w:r>
        <w:t>回收率检测结果</w:t>
      </w:r>
      <w:r>
        <w:fldChar w:fldCharType="end"/>
      </w:r>
      <w:r>
        <w:rPr>
          <w:noProof/>
          <w:webHidden/>
        </w:rPr>
        <w:tab/>
      </w:r>
      <w:r>
        <w:rPr>
          <w:noProof/>
          <w:webHidden/>
        </w:rPr>
        <w:fldChar w:fldCharType="begin"/>
      </w:r>
      <w:r>
        <w:rPr>
          <w:noProof/>
          <w:webHidden/>
        </w:rPr>
        <w:instrText> PAGEREF _Toc686518751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"_Toc686518752"</w:instrText>
      </w:r>
      <w:r>
        <w:fldChar w:fldCharType="separate"/>
      </w:r>
      <w:r>
        <w:t>6.3.5</w:t>
      </w:r>
      <w:r>
        <w:t xml:space="preserve"> </w:t>
      </w:r>
      <w:r>
        <w:t>口服蓄积染毒对虾的检测结果</w:t>
      </w:r>
      <w:r>
        <w:fldChar w:fldCharType="end"/>
      </w:r>
      <w:r>
        <w:rPr>
          <w:noProof/>
          <w:webHidden/>
        </w:rPr>
        <w:tab/>
      </w:r>
      <w:r>
        <w:rPr>
          <w:noProof/>
          <w:webHidden/>
        </w:rPr>
        <w:fldChar w:fldCharType="begin"/>
      </w:r>
      <w:r>
        <w:rPr>
          <w:noProof/>
          <w:webHidden/>
        </w:rPr>
        <w:instrText> PAGEREF _Toc686518752 \h </w:instrText>
      </w:r>
      <w:r>
        <w:rPr>
          <w:noProof/>
          <w:webHidden/>
        </w:rPr>
        <w:fldChar w:fldCharType="separate"/>
      </w:r>
      <w:r>
        <w:rPr>
          <w:noProof/>
          <w:webHidden/>
        </w:rPr>
        <w:t>41</w:t>
      </w:r>
      <w:r>
        <w:rPr>
          <w:noProof/>
          <w:webHidden/>
        </w:rPr>
        <w:fldChar w:fldCharType="end"/>
      </w:r>
    </w:p>
    <w:p w:rsidR="0018722C">
      <w:pPr>
        <w:pStyle w:val="TOC2"/>
        <w:topLinePunct/>
      </w:pPr>
      <w:r>
        <w:fldChar w:fldCharType="begin"/>
      </w:r>
      <w:r>
        <w:instrText>HYPERLINK \l "_Toc686518753"</w:instrText>
      </w:r>
      <w:r>
        <w:fldChar w:fldCharType="separate"/>
      </w:r>
      <w:r>
        <w:t>6.4</w:t>
      </w:r>
      <w:r>
        <w:t xml:space="preserve"> </w:t>
      </w:r>
      <w:r/>
      <w:r/>
      <w:r>
        <w:t>讨论</w:t>
      </w:r>
      <w:r>
        <w:fldChar w:fldCharType="end"/>
      </w:r>
      <w:r>
        <w:rPr>
          <w:noProof/>
          <w:webHidden/>
        </w:rPr>
        <w:tab/>
      </w:r>
      <w:r>
        <w:rPr>
          <w:noProof/>
          <w:webHidden/>
        </w:rPr>
        <w:fldChar w:fldCharType="begin"/>
      </w:r>
      <w:r>
        <w:rPr>
          <w:noProof/>
          <w:webHidden/>
        </w:rPr>
        <w:instrText> PAGEREF _Toc686518753 \h </w:instrText>
      </w:r>
      <w:r>
        <w:rPr>
          <w:noProof/>
          <w:webHidden/>
        </w:rPr>
        <w:fldChar w:fldCharType="separate"/>
      </w:r>
      <w:r>
        <w:rPr>
          <w:noProof/>
          <w:webHidden/>
        </w:rPr>
        <w:t>42</w:t>
      </w:r>
      <w:r>
        <w:rPr>
          <w:noProof/>
          <w:webHidden/>
        </w:rPr>
        <w:fldChar w:fldCharType="end"/>
      </w:r>
    </w:p>
    <w:p w:rsidR="0018722C">
      <w:pPr>
        <w:pStyle w:val="TOC2"/>
        <w:topLinePunct/>
      </w:pPr>
      <w:r>
        <w:fldChar w:fldCharType="begin"/>
      </w:r>
      <w:r>
        <w:instrText>HYPERLINK \l "_Toc686518754"</w:instrText>
      </w:r>
      <w:r>
        <w:fldChar w:fldCharType="separate"/>
      </w:r>
      <w:r>
        <w:t>6.5</w:t>
      </w:r>
      <w:r>
        <w:t xml:space="preserve"> </w:t>
      </w:r>
      <w:r/>
      <w:r/>
      <w:r>
        <w:t>小结</w:t>
      </w:r>
      <w:r>
        <w:fldChar w:fldCharType="end"/>
      </w:r>
      <w:r>
        <w:rPr>
          <w:noProof/>
          <w:webHidden/>
        </w:rPr>
        <w:tab/>
      </w:r>
      <w:r>
        <w:rPr>
          <w:noProof/>
          <w:webHidden/>
        </w:rPr>
        <w:fldChar w:fldCharType="begin"/>
      </w:r>
      <w:r>
        <w:rPr>
          <w:noProof/>
          <w:webHidden/>
        </w:rPr>
        <w:instrText> PAGEREF _Toc686518754 \h </w:instrText>
      </w:r>
      <w:r>
        <w:rPr>
          <w:noProof/>
          <w:webHidden/>
        </w:rPr>
        <w:fldChar w:fldCharType="separate"/>
      </w:r>
      <w:r>
        <w:rPr>
          <w:noProof/>
          <w:webHidden/>
        </w:rPr>
        <w:t>42</w:t>
      </w:r>
      <w:r>
        <w:rPr>
          <w:noProof/>
          <w:webHidden/>
        </w:rPr>
        <w:fldChar w:fldCharType="end"/>
      </w:r>
    </w:p>
    <w:p w:rsidR="0018722C">
      <w:pPr>
        <w:pStyle w:val="TOC1"/>
        <w:topLinePunct/>
      </w:pPr>
      <w:r>
        <w:fldChar w:fldCharType="begin"/>
      </w:r>
      <w:r>
        <w:instrText>HYPERLINK \l "_Toc686518755"</w:instrText>
      </w:r>
      <w:r>
        <w:fldChar w:fldCharType="separate"/>
      </w:r>
      <w:r>
        <w:t>7</w:t>
      </w:r>
      <w:r>
        <w:t xml:space="preserve">  </w:t>
      </w:r>
      <w:r/>
      <w:r/>
      <w:r>
        <w:t>总结与展望</w:t>
      </w:r>
      <w:r>
        <w:fldChar w:fldCharType="end"/>
      </w:r>
      <w:r>
        <w:rPr>
          <w:noProof/>
          <w:webHidden/>
        </w:rPr>
        <w:tab/>
      </w:r>
      <w:r>
        <w:rPr>
          <w:noProof/>
          <w:webHidden/>
        </w:rPr>
        <w:fldChar w:fldCharType="begin"/>
      </w:r>
      <w:r>
        <w:rPr>
          <w:noProof/>
          <w:webHidden/>
        </w:rPr>
        <w:instrText> PAGEREF _Toc686518755 \h </w:instrText>
      </w:r>
      <w:r>
        <w:rPr>
          <w:noProof/>
          <w:webHidden/>
        </w:rPr>
        <w:fldChar w:fldCharType="separate"/>
      </w:r>
      <w:r>
        <w:rPr>
          <w:noProof/>
          <w:webHidden/>
        </w:rPr>
        <w:t>42</w:t>
      </w:r>
      <w:r>
        <w:rPr>
          <w:noProof/>
          <w:webHidden/>
        </w:rPr>
        <w:fldChar w:fldCharType="end"/>
      </w:r>
    </w:p>
    <w:p w:rsidR="0018722C">
      <w:pPr>
        <w:pStyle w:val="TOC2"/>
        <w:topLinePunct/>
      </w:pPr>
      <w:r>
        <w:fldChar w:fldCharType="begin"/>
      </w:r>
      <w:r>
        <w:instrText>HYPERLINK \l "_Toc686518756"</w:instrText>
      </w:r>
      <w:r>
        <w:fldChar w:fldCharType="separate"/>
      </w:r>
      <w:r/>
      <w:r/>
      <w:r>
        <w:t>7.1</w:t>
      </w:r>
      <w:r>
        <w:t xml:space="preserve"> </w:t>
      </w:r>
      <w:r>
        <w:t>总结</w:t>
      </w:r>
      <w:r>
        <w:fldChar w:fldCharType="end"/>
      </w:r>
      <w:r>
        <w:rPr>
          <w:noProof/>
          <w:webHidden/>
        </w:rPr>
        <w:tab/>
      </w:r>
      <w:r>
        <w:rPr>
          <w:noProof/>
          <w:webHidden/>
        </w:rPr>
        <w:fldChar w:fldCharType="begin"/>
      </w:r>
      <w:r>
        <w:rPr>
          <w:noProof/>
          <w:webHidden/>
        </w:rPr>
        <w:instrText> PAGEREF _Toc686518756 \h </w:instrText>
      </w:r>
      <w:r>
        <w:rPr>
          <w:noProof/>
          <w:webHidden/>
        </w:rPr>
        <w:fldChar w:fldCharType="separate"/>
      </w:r>
      <w:r>
        <w:rPr>
          <w:noProof/>
          <w:webHidden/>
        </w:rPr>
        <w:t>42</w:t>
      </w:r>
      <w:r>
        <w:rPr>
          <w:noProof/>
          <w:webHidden/>
        </w:rPr>
        <w:fldChar w:fldCharType="end"/>
      </w:r>
    </w:p>
    <w:p w:rsidR="0018722C">
      <w:pPr>
        <w:pStyle w:val="TOC2"/>
        <w:topLinePunct/>
      </w:pPr>
      <w:r>
        <w:fldChar w:fldCharType="begin"/>
      </w:r>
      <w:r>
        <w:instrText>HYPERLINK \l "_Toc686518757"</w:instrText>
      </w:r>
      <w:r>
        <w:fldChar w:fldCharType="separate"/>
      </w:r>
      <w:r/>
      <w:r/>
      <w:r>
        <w:t>7.2</w:t>
      </w:r>
      <w:r>
        <w:t xml:space="preserve"> </w:t>
      </w:r>
      <w:r>
        <w:t>不足之处与展望</w:t>
      </w:r>
      <w:r>
        <w:fldChar w:fldCharType="end"/>
      </w:r>
      <w:r>
        <w:rPr>
          <w:noProof/>
          <w:webHidden/>
        </w:rPr>
        <w:tab/>
      </w:r>
      <w:r>
        <w:rPr>
          <w:noProof/>
          <w:webHidden/>
        </w:rPr>
        <w:fldChar w:fldCharType="begin"/>
      </w:r>
      <w:r>
        <w:rPr>
          <w:noProof/>
          <w:webHidden/>
        </w:rPr>
        <w:instrText> PAGEREF _Toc686518757 \h </w:instrText>
      </w:r>
      <w:r>
        <w:rPr>
          <w:noProof/>
          <w:webHidden/>
        </w:rPr>
        <w:fldChar w:fldCharType="separate"/>
      </w:r>
      <w:r>
        <w:rPr>
          <w:noProof/>
          <w:webHidden/>
        </w:rPr>
        <w:t>42</w:t>
      </w:r>
      <w:r>
        <w:rPr>
          <w:noProof/>
          <w:webHidden/>
        </w:rPr>
        <w:fldChar w:fldCharType="end"/>
      </w:r>
    </w:p>
    <w:p w:rsidR="0018722C">
      <w:pPr>
        <w:pStyle w:val="TOC1"/>
        <w:topLinePunct/>
      </w:pPr>
      <w:r>
        <w:fldChar w:fldCharType="begin"/>
      </w:r>
      <w:r>
        <w:instrText>HYPERLINK \l "_Toc686518758"</w:instrText>
      </w:r>
      <w:r>
        <w:fldChar w:fldCharType="separate"/>
      </w:r>
      <w:r/>
      <w:r/>
      <w:r>
        <w:t>参考文献</w:t>
      </w:r>
      <w:r>
        <w:fldChar w:fldCharType="end"/>
      </w:r>
      <w:r>
        <w:rPr>
          <w:noProof/>
          <w:webHidden/>
        </w:rPr>
        <w:tab/>
      </w:r>
      <w:r>
        <w:rPr>
          <w:noProof/>
          <w:webHidden/>
        </w:rPr>
        <w:fldChar w:fldCharType="begin"/>
      </w:r>
      <w:r>
        <w:rPr>
          <w:noProof/>
          <w:webHidden/>
        </w:rPr>
        <w:instrText> PAGEREF _Toc686518758 \h </w:instrText>
      </w:r>
      <w:r>
        <w:rPr>
          <w:noProof/>
          <w:webHidden/>
        </w:rPr>
        <w:fldChar w:fldCharType="separate"/>
      </w:r>
      <w:r>
        <w:rPr>
          <w:noProof/>
          <w:webHidden/>
        </w:rPr>
        <w:t>42</w:t>
      </w:r>
      <w:r>
        <w:rPr>
          <w:noProof/>
          <w:webHidden/>
        </w:rPr>
        <w:fldChar w:fldCharType="end"/>
      </w:r>
      <w:r>
        <w:fldChar w:fldCharType="end"/>
      </w:r>
    </w:p>
    <w:p w:rsidR="009F338D">
      <w:pPr>
        <w:sectPr w:rsidR="00556256">
          <w:headerReference w:type="even" r:id="rId142"/>
          <w:headerReference w:type="default" r:id="rId140"/>
          <w:footerReference w:type="even" r:id="rId138"/>
          <w:footerReference w:type="default" r:id="rId135"/>
          <w:footerReference w:type="first" r:id="rId133"/>
          <w:headerReference w:type="first" r:id="rId144"/>
          <w:type w:val="continuous"/>
          <w:pgSz w:w="11906" w:h="16838" w:code="9"/>
          <w:pgMar w:top="1418" w:right="1134" w:bottom="1134" w:left="1418" w:header="851" w:footer="907" w:gutter="0"/>
          <w:pgNumType w:fmt="upperRoman" w:start="1"/>
          <w:cols w:space="720"/>
          <w:titlePg/>
          <w:docGrid w:type="lines" w:linePitch="326"/>
        </w:sectPr>
        <w:topLinePunct/>
      </w:pPr>
    </w:p>
    <w:p w:rsidR="0018722C">
      <w:pPr>
        <w:topLinePunct/>
      </w:pPr>
      <w:r>
        <w:rPr>
          <w:b/>
        </w:rPr>
        <w:t>作者简介</w:t>
      </w:r>
      <w:r>
        <w:rPr>
          <w:rFonts w:ascii="Times New Roman" w:eastAsia="Times New Roman"/>
        </w:rPr>
        <w:t>................................................................................................</w:t>
      </w:r>
      <w:r>
        <w:rPr>
          <w:rFonts w:ascii="Times New Roman" w:eastAsia="Times New Roman"/>
        </w:rPr>
        <w:t xml:space="preserve"> </w:t>
      </w:r>
      <w:r>
        <w:rPr>
          <w:b/>
        </w:rPr>
        <w:t>错误</w:t>
      </w:r>
      <w:r>
        <w:rPr>
          <w:b/>
          <w:rFonts w:ascii="Times New Roman" w:eastAsia="Times New Roman"/>
          <w:b/>
          <w:rFonts w:hint="eastAsia"/>
        </w:rPr>
        <w:t>！</w:t>
      </w:r>
      <w:r>
        <w:rPr>
          <w:b/>
        </w:rPr>
        <w:t>未</w:t>
      </w:r>
      <w:r>
        <w:rPr>
          <w:b/>
        </w:rPr>
        <w:t>定义书签。</w:t>
      </w:r>
    </w:p>
    <w:p w:rsidR="0018722C">
      <w:pPr>
        <w:topLinePunct/>
      </w:pPr>
      <w:r>
        <w:rPr>
          <w:b/>
        </w:rPr>
        <w:t>导师简介</w:t>
      </w:r>
      <w:r>
        <w:rPr>
          <w:rFonts w:ascii="Times New Roman" w:eastAsia="Times New Roman"/>
        </w:rPr>
        <w:t>................................................................................................</w:t>
      </w:r>
      <w:r>
        <w:rPr>
          <w:rFonts w:ascii="Times New Roman" w:eastAsia="Times New Roman"/>
        </w:rPr>
        <w:t xml:space="preserve"> </w:t>
      </w:r>
      <w:r>
        <w:rPr>
          <w:b/>
        </w:rPr>
        <w:t>错误</w:t>
      </w:r>
      <w:r>
        <w:rPr>
          <w:b/>
          <w:rFonts w:ascii="Times New Roman" w:eastAsia="Times New Roman"/>
          <w:b/>
          <w:rFonts w:hint="eastAsia"/>
        </w:rPr>
        <w:t>！</w:t>
      </w:r>
      <w:r>
        <w:rPr>
          <w:b/>
        </w:rPr>
        <w:t>未</w:t>
      </w:r>
      <w:r>
        <w:rPr>
          <w:b/>
        </w:rPr>
        <w:t>定义书签。</w:t>
      </w:r>
    </w:p>
    <w:p w:rsidR="0018722C">
      <w:spacing w:beforeLines="0" w:before="0" w:afterLines="0" w:after="0" w:line="440" w:lineRule="auto"/>
      <w:pPr>
        <w:sectPr w:rsidR="00556256">
          <w:headerReference w:type="even" r:id="rId143"/>
          <w:headerReference w:type="default" r:id="rId139"/>
          <w:footerReference w:type="even" r:id="rId137"/>
          <w:footerReference w:type="default" r:id="rId136"/>
          <w:headerReference w:type="first" r:id="rId134"/>
          <w:footerReference w:type="first" r:id="rId141"/>
          <w:pgSz w:w="11906" w:h="16838" w:code="9"/>
          <w:pgMar w:top="1418" w:right="1134" w:bottom="1134" w:left="1418" w:header="851" w:footer="907" w:gutter="0"/>
          <w:pgNumType w:start="1"/>
          <w:cols w:space="720"/>
          <w:titlePg/>
          <w:docGrid w:type="lines" w:linePitch="326"/>
        </w:sectPr>
        <w:topLinePunct/>
      </w:pPr>
    </w:p>
    <w:p w:rsidR="0018722C">
      <w:pPr>
        <w:spacing w:before="24"/>
        <w:ind w:leftChars="0" w:left="7" w:rightChars="0" w:right="0" w:firstLineChars="0" w:firstLine="0"/>
        <w:jc w:val="center"/>
        <w:topLinePunct/>
      </w:pPr>
      <w:r>
        <w:rPr>
          <w:kern w:val="2"/>
          <w:sz w:val="21"/>
          <w:szCs w:val="22"/>
          <w:rFonts w:cstheme="minorBidi" w:hAnsiTheme="minorHAnsi" w:eastAsiaTheme="minorHAnsi" w:asciiTheme="minorHAnsi"/>
          <w:b/>
        </w:rPr>
        <w:t>英文缩写及对照</w:t>
      </w:r>
    </w:p>
    <w:p w:rsidR="0018722C">
      <w:pPr>
        <w:pStyle w:val="aa"/>
        <w:topLinePunct/>
      </w:pPr>
      <w:bookmarkStart w:id="518650" w:name="_Toc686518650"/>
      <w:r>
        <w:rPr>
          <w:b/>
          <w:u w:val="thick"/>
        </w:rPr>
        <w:tab/>
        <w:t>Abbreviations and</w:t>
      </w:r>
      <w:r>
        <w:rPr>
          <w:b/>
          <w:u w:val="thick"/>
        </w:rPr>
        <w:t> </w:t>
      </w:r>
      <w:r>
        <w:rPr>
          <w:b/>
          <w:u w:val="thick"/>
        </w:rPr>
        <w:t>controls</w:t>
      </w:r>
      <w:bookmarkEnd w:id="518650"/>
    </w:p>
    <w:p w:rsidR="0018722C">
      <w:pPr>
        <w:topLinePunct/>
      </w:pPr>
    </w:p>
    <w:tbl>
      <w:tblPr>
        <w:tblW w:w="0" w:type="auto"/>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2"/>
        <w:gridCol w:w="4624"/>
        <w:gridCol w:w="3111"/>
      </w:tblGrid>
      <w:tr>
        <w:trPr>
          <w:trHeight w:val="280" w:hRule="atLeast"/>
        </w:trPr>
        <w:tc>
          <w:tcPr>
            <w:tcW w:w="1182"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缩略语</w:t>
            </w:r>
          </w:p>
        </w:tc>
        <w:tc>
          <w:tcPr>
            <w:tcW w:w="4624"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英文全称</w:t>
            </w:r>
          </w:p>
        </w:tc>
        <w:tc>
          <w:tcPr>
            <w:tcW w:w="3111"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中文全称</w:t>
            </w:r>
          </w:p>
        </w:tc>
      </w:tr>
      <w:tr>
        <w:trPr>
          <w:trHeight w:val="360" w:hRule="atLeast"/>
        </w:trPr>
        <w:tc>
          <w:tcPr>
            <w:tcW w:w="1182" w:type="dxa"/>
            <w:tcBorders>
              <w:top w:val="single" w:sz="4" w:space="0" w:color="000000"/>
            </w:tcBorders>
          </w:tcPr>
          <w:p w:rsidR="0018722C">
            <w:pPr>
              <w:topLinePunct/>
              <w:ind w:leftChars="0" w:left="0" w:rightChars="0" w:right="0" w:firstLineChars="0" w:firstLine="0"/>
              <w:spacing w:line="240" w:lineRule="atLeast"/>
            </w:pPr>
            <w:r>
              <w:t>NMR</w:t>
            </w:r>
          </w:p>
        </w:tc>
        <w:tc>
          <w:tcPr>
            <w:tcW w:w="4624" w:type="dxa"/>
            <w:tcBorders>
              <w:top w:val="single" w:sz="4" w:space="0" w:color="000000"/>
            </w:tcBorders>
          </w:tcPr>
          <w:p w:rsidR="0018722C">
            <w:pPr>
              <w:topLinePunct/>
              <w:ind w:leftChars="0" w:left="0" w:rightChars="0" w:right="0" w:firstLineChars="0" w:firstLine="0"/>
              <w:spacing w:line="240" w:lineRule="atLeast"/>
            </w:pPr>
            <w:r>
              <w:t>Nuclear Magnetic Resonance</w:t>
            </w:r>
          </w:p>
        </w:tc>
        <w:tc>
          <w:tcPr>
            <w:tcW w:w="3111"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核磁共振</w:t>
            </w:r>
          </w:p>
        </w:tc>
      </w:tr>
      <w:tr>
        <w:trPr>
          <w:trHeight w:val="340" w:hRule="atLeast"/>
        </w:trPr>
        <w:tc>
          <w:tcPr>
            <w:tcW w:w="1182" w:type="dxa"/>
          </w:tcPr>
          <w:p w:rsidR="0018722C">
            <w:pPr>
              <w:topLinePunct/>
              <w:ind w:leftChars="0" w:left="0" w:rightChars="0" w:right="0" w:firstLineChars="0" w:firstLine="0"/>
              <w:spacing w:line="240" w:lineRule="atLeast"/>
            </w:pPr>
            <w:r>
              <w:t>HPLC</w:t>
            </w:r>
          </w:p>
        </w:tc>
        <w:tc>
          <w:tcPr>
            <w:tcW w:w="4624" w:type="dxa"/>
          </w:tcPr>
          <w:p w:rsidR="0018722C">
            <w:pPr>
              <w:topLinePunct/>
              <w:ind w:leftChars="0" w:left="0" w:rightChars="0" w:right="0" w:firstLineChars="0" w:firstLine="0"/>
              <w:spacing w:line="240" w:lineRule="atLeast"/>
            </w:pPr>
            <w:r>
              <w:t>High Performance Liquid Chromatography</w:t>
            </w:r>
          </w:p>
        </w:tc>
        <w:tc>
          <w:tcPr>
            <w:tcW w:w="3111" w:type="dxa"/>
          </w:tcPr>
          <w:p w:rsidR="0018722C">
            <w:pPr>
              <w:topLinePunct/>
              <w:ind w:leftChars="0" w:left="0" w:rightChars="0" w:right="0" w:firstLineChars="0" w:firstLine="0"/>
              <w:spacing w:line="240" w:lineRule="atLeast"/>
            </w:pPr>
            <w:r>
              <w:rPr>
                <w:rFonts w:ascii="宋体" w:eastAsia="宋体" w:hint="eastAsia"/>
              </w:rPr>
              <w:t>高效液相色谱</w:t>
            </w:r>
          </w:p>
        </w:tc>
      </w:tr>
      <w:tr>
        <w:trPr>
          <w:trHeight w:val="340" w:hRule="atLeast"/>
        </w:trPr>
        <w:tc>
          <w:tcPr>
            <w:tcW w:w="1182" w:type="dxa"/>
          </w:tcPr>
          <w:p w:rsidR="0018722C">
            <w:pPr>
              <w:topLinePunct/>
              <w:ind w:leftChars="0" w:left="0" w:rightChars="0" w:right="0" w:firstLineChars="0" w:firstLine="0"/>
              <w:spacing w:line="240" w:lineRule="atLeast"/>
            </w:pPr>
            <w:r>
              <w:t>DON</w:t>
            </w:r>
          </w:p>
        </w:tc>
        <w:tc>
          <w:tcPr>
            <w:tcW w:w="4624" w:type="dxa"/>
          </w:tcPr>
          <w:p w:rsidR="0018722C">
            <w:pPr>
              <w:topLinePunct/>
              <w:ind w:leftChars="0" w:left="0" w:rightChars="0" w:right="0" w:firstLineChars="0" w:firstLine="0"/>
              <w:spacing w:line="240" w:lineRule="atLeast"/>
            </w:pPr>
            <w:r>
              <w:t>Deoxynivalenol</w:t>
            </w:r>
          </w:p>
        </w:tc>
        <w:tc>
          <w:tcPr>
            <w:tcW w:w="3111" w:type="dxa"/>
          </w:tcPr>
          <w:p w:rsidR="0018722C">
            <w:pPr>
              <w:topLinePunct/>
              <w:ind w:leftChars="0" w:left="0" w:rightChars="0" w:right="0" w:firstLineChars="0" w:firstLine="0"/>
              <w:spacing w:line="240" w:lineRule="atLeast"/>
            </w:pPr>
            <w:r>
              <w:rPr>
                <w:rFonts w:ascii="宋体" w:eastAsia="宋体" w:hint="eastAsia"/>
              </w:rPr>
              <w:t>脱氧雪腐镰刀菌烯醇</w:t>
            </w:r>
          </w:p>
        </w:tc>
      </w:tr>
      <w:tr>
        <w:trPr>
          <w:trHeight w:val="340" w:hRule="atLeast"/>
        </w:trPr>
        <w:tc>
          <w:tcPr>
            <w:tcW w:w="1182" w:type="dxa"/>
          </w:tcPr>
          <w:p w:rsidR="0018722C">
            <w:pPr>
              <w:topLinePunct/>
              <w:ind w:leftChars="0" w:left="0" w:rightChars="0" w:right="0" w:firstLineChars="0" w:firstLine="0"/>
              <w:spacing w:line="240" w:lineRule="atLeast"/>
            </w:pPr>
            <w:r>
              <w:t>ZON</w:t>
            </w:r>
          </w:p>
        </w:tc>
        <w:tc>
          <w:tcPr>
            <w:tcW w:w="4624" w:type="dxa"/>
          </w:tcPr>
          <w:p w:rsidR="0018722C">
            <w:pPr>
              <w:topLinePunct/>
              <w:ind w:leftChars="0" w:left="0" w:rightChars="0" w:right="0" w:firstLineChars="0" w:firstLine="0"/>
              <w:spacing w:line="240" w:lineRule="atLeast"/>
            </w:pPr>
            <w:r>
              <w:t>zearalenone</w:t>
            </w:r>
          </w:p>
        </w:tc>
        <w:tc>
          <w:tcPr>
            <w:tcW w:w="3111" w:type="dxa"/>
          </w:tcPr>
          <w:p w:rsidR="0018722C">
            <w:pPr>
              <w:topLinePunct/>
              <w:ind w:leftChars="0" w:left="0" w:rightChars="0" w:right="0" w:firstLineChars="0" w:firstLine="0"/>
              <w:spacing w:line="240" w:lineRule="atLeast"/>
            </w:pPr>
            <w:r>
              <w:rPr>
                <w:rFonts w:ascii="宋体" w:eastAsia="宋体" w:hint="eastAsia"/>
              </w:rPr>
              <w:t>玉米赤霉烯酮</w:t>
            </w:r>
          </w:p>
        </w:tc>
      </w:tr>
      <w:tr>
        <w:trPr>
          <w:trHeight w:val="360" w:hRule="atLeast"/>
        </w:trPr>
        <w:tc>
          <w:tcPr>
            <w:tcW w:w="1182" w:type="dxa"/>
          </w:tcPr>
          <w:p w:rsidR="0018722C">
            <w:pPr>
              <w:topLinePunct/>
              <w:ind w:leftChars="0" w:left="0" w:rightChars="0" w:right="0" w:firstLineChars="0" w:firstLine="0"/>
              <w:spacing w:line="240" w:lineRule="atLeast"/>
            </w:pPr>
            <w:r>
              <w:t>FB</w:t>
            </w:r>
            <w:r>
              <w:t>1</w:t>
            </w:r>
          </w:p>
        </w:tc>
        <w:tc>
          <w:tcPr>
            <w:tcW w:w="4624" w:type="dxa"/>
          </w:tcPr>
          <w:p w:rsidR="0018722C">
            <w:pPr>
              <w:topLinePunct/>
              <w:ind w:leftChars="0" w:left="0" w:rightChars="0" w:right="0" w:firstLineChars="0" w:firstLine="0"/>
              <w:spacing w:line="240" w:lineRule="atLeast"/>
            </w:pPr>
            <w:r>
              <w:t>Fumonisin B</w:t>
            </w:r>
            <w:r>
              <w:t>1</w:t>
            </w:r>
          </w:p>
        </w:tc>
        <w:tc>
          <w:tcPr>
            <w:tcW w:w="3111" w:type="dxa"/>
          </w:tcPr>
          <w:p w:rsidR="0018722C">
            <w:pPr>
              <w:topLinePunct/>
              <w:ind w:leftChars="0" w:left="0" w:rightChars="0" w:right="0" w:firstLineChars="0" w:firstLine="0"/>
              <w:spacing w:line="240" w:lineRule="atLeast"/>
            </w:pPr>
            <w:r>
              <w:rPr>
                <w:rFonts w:ascii="宋体" w:eastAsia="宋体" w:hint="eastAsia"/>
              </w:rPr>
              <w:t>伏马毒素 </w:t>
            </w:r>
            <w:r>
              <w:t>B</w:t>
            </w:r>
            <w:r>
              <w:t>1</w:t>
            </w:r>
          </w:p>
        </w:tc>
      </w:tr>
      <w:tr>
        <w:trPr>
          <w:trHeight w:val="340" w:hRule="atLeast"/>
        </w:trPr>
        <w:tc>
          <w:tcPr>
            <w:tcW w:w="1182" w:type="dxa"/>
          </w:tcPr>
          <w:p w:rsidR="0018722C">
            <w:pPr>
              <w:topLinePunct/>
              <w:ind w:leftChars="0" w:left="0" w:rightChars="0" w:right="0" w:firstLineChars="0" w:firstLine="0"/>
              <w:spacing w:line="240" w:lineRule="atLeast"/>
            </w:pPr>
            <w:r>
              <w:t>FB</w:t>
            </w:r>
            <w:r>
              <w:t>2</w:t>
            </w:r>
          </w:p>
        </w:tc>
        <w:tc>
          <w:tcPr>
            <w:tcW w:w="4624" w:type="dxa"/>
          </w:tcPr>
          <w:p w:rsidR="0018722C">
            <w:pPr>
              <w:topLinePunct/>
              <w:ind w:leftChars="0" w:left="0" w:rightChars="0" w:right="0" w:firstLineChars="0" w:firstLine="0"/>
              <w:spacing w:line="240" w:lineRule="atLeast"/>
            </w:pPr>
            <w:r>
              <w:t>Fumonisin B</w:t>
            </w:r>
            <w:r>
              <w:t>2</w:t>
            </w:r>
          </w:p>
        </w:tc>
        <w:tc>
          <w:tcPr>
            <w:tcW w:w="3111" w:type="dxa"/>
          </w:tcPr>
          <w:p w:rsidR="0018722C">
            <w:pPr>
              <w:topLinePunct/>
              <w:ind w:leftChars="0" w:left="0" w:rightChars="0" w:right="0" w:firstLineChars="0" w:firstLine="0"/>
              <w:spacing w:line="240" w:lineRule="atLeast"/>
            </w:pPr>
            <w:r>
              <w:rPr>
                <w:rFonts w:ascii="宋体" w:eastAsia="宋体" w:hint="eastAsia"/>
              </w:rPr>
              <w:t>伏马毒素 </w:t>
            </w:r>
            <w:r>
              <w:t>B</w:t>
            </w:r>
            <w:r>
              <w:t>2</w:t>
            </w:r>
          </w:p>
        </w:tc>
      </w:tr>
      <w:tr>
        <w:trPr>
          <w:trHeight w:val="340" w:hRule="atLeast"/>
        </w:trPr>
        <w:tc>
          <w:tcPr>
            <w:tcW w:w="1182" w:type="dxa"/>
          </w:tcPr>
          <w:p w:rsidR="0018722C">
            <w:pPr>
              <w:topLinePunct/>
              <w:ind w:leftChars="0" w:left="0" w:rightChars="0" w:right="0" w:firstLineChars="0" w:firstLine="0"/>
              <w:spacing w:line="240" w:lineRule="atLeast"/>
            </w:pPr>
            <w:r>
              <w:t>HFB</w:t>
            </w:r>
            <w:r>
              <w:t>1</w:t>
            </w:r>
          </w:p>
        </w:tc>
        <w:tc>
          <w:tcPr>
            <w:tcW w:w="4624" w:type="dxa"/>
          </w:tcPr>
          <w:p w:rsidR="0018722C">
            <w:pPr>
              <w:topLinePunct/>
              <w:ind w:leftChars="0" w:left="0" w:rightChars="0" w:right="0" w:firstLineChars="0" w:firstLine="0"/>
              <w:spacing w:line="240" w:lineRule="atLeast"/>
            </w:pPr>
            <w:r>
              <w:t>Hidden Fumonisin B</w:t>
            </w:r>
            <w:r>
              <w:t>1</w:t>
            </w:r>
          </w:p>
        </w:tc>
        <w:tc>
          <w:tcPr>
            <w:tcW w:w="3111" w:type="dxa"/>
          </w:tcPr>
          <w:p w:rsidR="0018722C">
            <w:pPr>
              <w:topLinePunct/>
              <w:ind w:leftChars="0" w:left="0" w:rightChars="0" w:right="0" w:firstLineChars="0" w:firstLine="0"/>
              <w:spacing w:line="240" w:lineRule="atLeast"/>
            </w:pPr>
            <w:r>
              <w:rPr>
                <w:rFonts w:ascii="宋体" w:eastAsia="宋体" w:hint="eastAsia"/>
              </w:rPr>
              <w:t>隐蔽态伏马毒素 </w:t>
            </w:r>
            <w:r>
              <w:t>B</w:t>
            </w:r>
            <w:r>
              <w:t>1</w:t>
            </w:r>
          </w:p>
        </w:tc>
      </w:tr>
      <w:tr>
        <w:trPr>
          <w:trHeight w:val="340" w:hRule="atLeast"/>
        </w:trPr>
        <w:tc>
          <w:tcPr>
            <w:tcW w:w="1182" w:type="dxa"/>
          </w:tcPr>
          <w:p w:rsidR="0018722C">
            <w:pPr>
              <w:topLinePunct/>
              <w:ind w:leftChars="0" w:left="0" w:rightChars="0" w:right="0" w:firstLineChars="0" w:firstLine="0"/>
              <w:spacing w:line="240" w:lineRule="atLeast"/>
            </w:pPr>
            <w:r>
              <w:t>ESI</w:t>
            </w:r>
          </w:p>
        </w:tc>
        <w:tc>
          <w:tcPr>
            <w:tcW w:w="4624" w:type="dxa"/>
          </w:tcPr>
          <w:p w:rsidR="0018722C">
            <w:pPr>
              <w:topLinePunct/>
              <w:ind w:leftChars="0" w:left="0" w:rightChars="0" w:right="0" w:firstLineChars="0" w:firstLine="0"/>
              <w:spacing w:line="240" w:lineRule="atLeast"/>
            </w:pPr>
            <w:r>
              <w:t>Electron Spray Ionization</w:t>
            </w:r>
          </w:p>
        </w:tc>
        <w:tc>
          <w:tcPr>
            <w:tcW w:w="3111" w:type="dxa"/>
          </w:tcPr>
          <w:p w:rsidR="0018722C">
            <w:pPr>
              <w:topLinePunct/>
              <w:ind w:leftChars="0" w:left="0" w:rightChars="0" w:right="0" w:firstLineChars="0" w:firstLine="0"/>
              <w:spacing w:line="240" w:lineRule="atLeast"/>
            </w:pPr>
            <w:r>
              <w:rPr>
                <w:rFonts w:ascii="宋体" w:eastAsia="宋体" w:hint="eastAsia"/>
              </w:rPr>
              <w:t>电喷雾离子源</w:t>
            </w:r>
          </w:p>
        </w:tc>
      </w:tr>
      <w:tr>
        <w:trPr>
          <w:trHeight w:val="340" w:hRule="atLeast"/>
        </w:trPr>
        <w:tc>
          <w:tcPr>
            <w:tcW w:w="1182" w:type="dxa"/>
          </w:tcPr>
          <w:p w:rsidR="0018722C">
            <w:pPr>
              <w:topLinePunct/>
              <w:ind w:leftChars="0" w:left="0" w:rightChars="0" w:right="0" w:firstLineChars="0" w:firstLine="0"/>
              <w:spacing w:line="240" w:lineRule="atLeast"/>
            </w:pPr>
            <w:r>
              <w:t>ZON-14-G</w:t>
            </w:r>
          </w:p>
        </w:tc>
        <w:tc>
          <w:tcPr>
            <w:tcW w:w="4624" w:type="dxa"/>
          </w:tcPr>
          <w:p w:rsidR="0018722C">
            <w:pPr>
              <w:topLinePunct/>
              <w:ind w:leftChars="0" w:left="0" w:rightChars="0" w:right="0" w:firstLineChars="0" w:firstLine="0"/>
              <w:spacing w:line="240" w:lineRule="atLeast"/>
            </w:pPr>
            <w:r>
              <w:t>zearalenone-14-β-d-glucoside</w:t>
            </w:r>
          </w:p>
        </w:tc>
        <w:tc>
          <w:tcPr>
            <w:tcW w:w="3111" w:type="dxa"/>
          </w:tcPr>
          <w:p w:rsidR="0018722C">
            <w:pPr>
              <w:topLinePunct/>
              <w:ind w:leftChars="0" w:left="0" w:rightChars="0" w:right="0" w:firstLineChars="0" w:firstLine="0"/>
              <w:spacing w:line="240" w:lineRule="atLeast"/>
            </w:pPr>
            <w:r>
              <w:rPr>
                <w:rFonts w:ascii="宋体" w:hAnsi="宋体" w:eastAsia="宋体" w:hint="eastAsia"/>
              </w:rPr>
              <w:t>玉米赤霉烯酮</w:t>
            </w:r>
            <w:r>
              <w:t>-14-β-D-</w:t>
            </w:r>
            <w:r>
              <w:rPr>
                <w:rFonts w:ascii="宋体" w:hAns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BW</w:t>
            </w:r>
          </w:p>
        </w:tc>
        <w:tc>
          <w:tcPr>
            <w:tcW w:w="4624" w:type="dxa"/>
          </w:tcPr>
          <w:p w:rsidR="0018722C">
            <w:pPr>
              <w:topLinePunct/>
              <w:ind w:leftChars="0" w:left="0" w:rightChars="0" w:right="0" w:firstLineChars="0" w:firstLine="0"/>
              <w:spacing w:line="240" w:lineRule="atLeast"/>
            </w:pPr>
            <w:r>
              <w:t>Body Weight</w:t>
            </w:r>
          </w:p>
        </w:tc>
        <w:tc>
          <w:tcPr>
            <w:tcW w:w="3111" w:type="dxa"/>
          </w:tcPr>
          <w:p w:rsidR="0018722C">
            <w:pPr>
              <w:topLinePunct/>
              <w:ind w:leftChars="0" w:left="0" w:rightChars="0" w:right="0" w:firstLineChars="0" w:firstLine="0"/>
              <w:spacing w:line="240" w:lineRule="atLeast"/>
            </w:pPr>
            <w:r>
              <w:rPr>
                <w:rFonts w:ascii="宋体" w:eastAsia="宋体" w:hint="eastAsia"/>
              </w:rPr>
              <w:t>体重</w:t>
            </w:r>
          </w:p>
        </w:tc>
      </w:tr>
      <w:tr>
        <w:trPr>
          <w:trHeight w:val="340" w:hRule="atLeast"/>
        </w:trPr>
        <w:tc>
          <w:tcPr>
            <w:tcW w:w="1182" w:type="dxa"/>
          </w:tcPr>
          <w:p w:rsidR="0018722C">
            <w:pPr>
              <w:topLinePunct/>
              <w:ind w:leftChars="0" w:left="0" w:rightChars="0" w:right="0" w:firstLineChars="0" w:firstLine="0"/>
              <w:spacing w:line="240" w:lineRule="atLeast"/>
            </w:pPr>
            <w:r>
              <w:t>ZON-4-G</w:t>
            </w:r>
          </w:p>
        </w:tc>
        <w:tc>
          <w:tcPr>
            <w:tcW w:w="4624" w:type="dxa"/>
          </w:tcPr>
          <w:p w:rsidR="0018722C">
            <w:pPr>
              <w:topLinePunct/>
              <w:ind w:leftChars="0" w:left="0" w:rightChars="0" w:right="0" w:firstLineChars="0" w:firstLine="0"/>
              <w:spacing w:line="240" w:lineRule="atLeast"/>
            </w:pPr>
            <w:r>
              <w:t>zearalenone-4-β-d-glucoside</w:t>
            </w:r>
          </w:p>
        </w:tc>
        <w:tc>
          <w:tcPr>
            <w:tcW w:w="3111" w:type="dxa"/>
          </w:tcPr>
          <w:p w:rsidR="0018722C">
            <w:pPr>
              <w:topLinePunct/>
              <w:ind w:leftChars="0" w:left="0" w:rightChars="0" w:right="0" w:firstLineChars="0" w:firstLine="0"/>
              <w:spacing w:line="240" w:lineRule="atLeast"/>
            </w:pPr>
            <w:r>
              <w:rPr>
                <w:rFonts w:ascii="宋体" w:hAnsi="宋体" w:eastAsia="宋体" w:hint="eastAsia"/>
              </w:rPr>
              <w:t>玉米赤霉烯酮</w:t>
            </w:r>
            <w:r>
              <w:t>-4-β-D-</w:t>
            </w:r>
            <w:r>
              <w:rPr>
                <w:rFonts w:ascii="宋体" w:hAns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ZON-4-S</w:t>
            </w:r>
          </w:p>
        </w:tc>
        <w:tc>
          <w:tcPr>
            <w:tcW w:w="4624" w:type="dxa"/>
          </w:tcPr>
          <w:p w:rsidR="0018722C">
            <w:pPr>
              <w:topLinePunct/>
              <w:ind w:leftChars="0" w:left="0" w:rightChars="0" w:right="0" w:firstLineChars="0" w:firstLine="0"/>
              <w:spacing w:line="240" w:lineRule="atLeast"/>
            </w:pPr>
            <w:r>
              <w:t>zearalenone-4-sulfate</w:t>
            </w:r>
          </w:p>
        </w:tc>
        <w:tc>
          <w:tcPr>
            <w:tcW w:w="3111" w:type="dxa"/>
          </w:tcPr>
          <w:p w:rsidR="0018722C">
            <w:pPr>
              <w:topLinePunct/>
              <w:ind w:leftChars="0" w:left="0" w:rightChars="0" w:right="0" w:firstLineChars="0" w:firstLine="0"/>
              <w:spacing w:line="240" w:lineRule="atLeast"/>
            </w:pPr>
            <w:r>
              <w:rPr>
                <w:rFonts w:ascii="宋体" w:eastAsia="宋体" w:hint="eastAsia"/>
              </w:rPr>
              <w:t>玉米赤霉烯酮</w:t>
            </w:r>
            <w:r>
              <w:t>-4-</w:t>
            </w:r>
            <w:r>
              <w:rPr>
                <w:rFonts w:ascii="宋体" w:eastAsia="宋体" w:hint="eastAsia"/>
              </w:rPr>
              <w:t>硫酸盐</w:t>
            </w:r>
          </w:p>
        </w:tc>
      </w:tr>
      <w:tr>
        <w:trPr>
          <w:trHeight w:val="340" w:hRule="atLeast"/>
        </w:trPr>
        <w:tc>
          <w:tcPr>
            <w:tcW w:w="1182" w:type="dxa"/>
          </w:tcPr>
          <w:p w:rsidR="0018722C">
            <w:pPr>
              <w:topLinePunct/>
              <w:ind w:leftChars="0" w:left="0" w:rightChars="0" w:right="0" w:firstLineChars="0" w:firstLine="0"/>
              <w:spacing w:line="240" w:lineRule="atLeast"/>
            </w:pPr>
            <w:r>
              <w:t>DON-3-G</w:t>
            </w:r>
          </w:p>
        </w:tc>
        <w:tc>
          <w:tcPr>
            <w:tcW w:w="4624" w:type="dxa"/>
          </w:tcPr>
          <w:p w:rsidR="0018722C">
            <w:pPr>
              <w:topLinePunct/>
              <w:ind w:leftChars="0" w:left="0" w:rightChars="0" w:right="0" w:firstLineChars="0" w:firstLine="0"/>
              <w:spacing w:line="240" w:lineRule="atLeast"/>
            </w:pPr>
            <w:r>
              <w:t>deoxynivalenol-3-glucoside</w:t>
            </w:r>
          </w:p>
        </w:tc>
        <w:tc>
          <w:tcPr>
            <w:tcW w:w="3111" w:type="dxa"/>
          </w:tcPr>
          <w:p w:rsidR="0018722C">
            <w:pPr>
              <w:topLinePunct/>
              <w:ind w:leftChars="0" w:left="0" w:rightChars="0" w:right="0" w:firstLineChars="0" w:firstLine="0"/>
              <w:spacing w:line="240" w:lineRule="atLeast"/>
            </w:pPr>
            <w:r>
              <w:rPr>
                <w:rFonts w:ascii="宋体" w:eastAsia="宋体" w:hint="eastAsia"/>
              </w:rPr>
              <w:t>脱氧雪腐镰刀菌烯醇</w:t>
            </w:r>
            <w:r>
              <w:t>-3-</w:t>
            </w:r>
            <w:r>
              <w:rPr>
                <w:rFonts w:asci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DON-4-S</w:t>
            </w:r>
          </w:p>
        </w:tc>
        <w:tc>
          <w:tcPr>
            <w:tcW w:w="4624" w:type="dxa"/>
          </w:tcPr>
          <w:p w:rsidR="0018722C">
            <w:pPr>
              <w:topLinePunct/>
              <w:ind w:leftChars="0" w:left="0" w:rightChars="0" w:right="0" w:firstLineChars="0" w:firstLine="0"/>
              <w:spacing w:line="240" w:lineRule="atLeast"/>
            </w:pPr>
            <w:r>
              <w:t>deoxynivalenol-3-glucoside</w:t>
            </w:r>
          </w:p>
        </w:tc>
        <w:tc>
          <w:tcPr>
            <w:tcW w:w="3111" w:type="dxa"/>
          </w:tcPr>
          <w:p w:rsidR="0018722C">
            <w:pPr>
              <w:topLinePunct/>
              <w:ind w:leftChars="0" w:left="0" w:rightChars="0" w:right="0" w:firstLineChars="0" w:firstLine="0"/>
              <w:spacing w:line="240" w:lineRule="atLeast"/>
            </w:pPr>
            <w:r>
              <w:rPr>
                <w:rFonts w:ascii="宋体" w:eastAsia="宋体" w:hint="eastAsia"/>
              </w:rPr>
              <w:t>脱氧雪腐镰刀菌烯醇</w:t>
            </w:r>
            <w:r>
              <w:t>-4-</w:t>
            </w:r>
            <w:r>
              <w:rPr>
                <w:rFonts w:ascii="宋体" w:eastAsia="宋体" w:hint="eastAsia"/>
              </w:rPr>
              <w:t>硫酸盐</w:t>
            </w:r>
          </w:p>
        </w:tc>
      </w:tr>
      <w:tr>
        <w:trPr>
          <w:trHeight w:val="340" w:hRule="atLeast"/>
        </w:trPr>
        <w:tc>
          <w:tcPr>
            <w:tcW w:w="1182" w:type="dxa"/>
          </w:tcPr>
          <w:p w:rsidR="0018722C">
            <w:pPr>
              <w:topLinePunct/>
              <w:ind w:leftChars="0" w:left="0" w:rightChars="0" w:right="0" w:firstLineChars="0" w:firstLine="0"/>
              <w:spacing w:line="240" w:lineRule="atLeast"/>
            </w:pPr>
            <w:r>
              <w:t>DON-15-G</w:t>
            </w:r>
          </w:p>
        </w:tc>
        <w:tc>
          <w:tcPr>
            <w:tcW w:w="4624" w:type="dxa"/>
          </w:tcPr>
          <w:p w:rsidR="0018722C">
            <w:pPr>
              <w:topLinePunct/>
              <w:ind w:leftChars="0" w:left="0" w:rightChars="0" w:right="0" w:firstLineChars="0" w:firstLine="0"/>
              <w:spacing w:line="240" w:lineRule="atLeast"/>
            </w:pPr>
            <w:r>
              <w:t>deoxynivalenol-3-glucoside</w:t>
            </w:r>
          </w:p>
        </w:tc>
        <w:tc>
          <w:tcPr>
            <w:tcW w:w="3111" w:type="dxa"/>
          </w:tcPr>
          <w:p w:rsidR="0018722C">
            <w:pPr>
              <w:topLinePunct/>
              <w:ind w:leftChars="0" w:left="0" w:rightChars="0" w:right="0" w:firstLineChars="0" w:firstLine="0"/>
              <w:spacing w:line="240" w:lineRule="atLeast"/>
            </w:pPr>
            <w:r>
              <w:rPr>
                <w:rFonts w:ascii="宋体" w:eastAsia="宋体" w:hint="eastAsia"/>
              </w:rPr>
              <w:t>脱氧雪腐镰刀菌烯醇</w:t>
            </w:r>
            <w:r>
              <w:t>-15-</w:t>
            </w:r>
            <w:r>
              <w:rPr>
                <w:rFonts w:asci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GC</w:t>
            </w:r>
          </w:p>
        </w:tc>
        <w:tc>
          <w:tcPr>
            <w:tcW w:w="4624" w:type="dxa"/>
          </w:tcPr>
          <w:p w:rsidR="0018722C">
            <w:pPr>
              <w:topLinePunct/>
              <w:ind w:leftChars="0" w:left="0" w:rightChars="0" w:right="0" w:firstLineChars="0" w:firstLine="0"/>
              <w:spacing w:line="240" w:lineRule="atLeast"/>
            </w:pPr>
            <w:r>
              <w:t>Gas Chromatography</w:t>
            </w:r>
          </w:p>
        </w:tc>
        <w:tc>
          <w:tcPr>
            <w:tcW w:w="3111" w:type="dxa"/>
          </w:tcPr>
          <w:p w:rsidR="0018722C">
            <w:pPr>
              <w:topLinePunct/>
              <w:ind w:leftChars="0" w:left="0" w:rightChars="0" w:right="0" w:firstLineChars="0" w:firstLine="0"/>
              <w:spacing w:line="240" w:lineRule="atLeast"/>
            </w:pPr>
            <w:r>
              <w:rPr>
                <w:rFonts w:ascii="宋体" w:eastAsia="宋体" w:hint="eastAsia"/>
              </w:rPr>
              <w:t>气相色谱</w:t>
            </w:r>
          </w:p>
        </w:tc>
      </w:tr>
      <w:tr>
        <w:trPr>
          <w:trHeight w:val="340" w:hRule="atLeast"/>
        </w:trPr>
        <w:tc>
          <w:tcPr>
            <w:tcW w:w="1182" w:type="dxa"/>
          </w:tcPr>
          <w:p w:rsidR="0018722C">
            <w:pPr>
              <w:topLinePunct/>
              <w:ind w:leftChars="0" w:left="0" w:rightChars="0" w:right="0" w:firstLineChars="0" w:firstLine="0"/>
              <w:spacing w:line="240" w:lineRule="atLeast"/>
            </w:pPr>
            <w:r>
              <w:t>HT2-3-G</w:t>
            </w:r>
          </w:p>
        </w:tc>
        <w:tc>
          <w:tcPr>
            <w:tcW w:w="4624" w:type="dxa"/>
          </w:tcPr>
          <w:p w:rsidR="0018722C">
            <w:pPr>
              <w:topLinePunct/>
              <w:ind w:leftChars="0" w:left="0" w:rightChars="0" w:right="0" w:firstLineChars="0" w:firstLine="0"/>
              <w:spacing w:line="240" w:lineRule="atLeast"/>
            </w:pPr>
            <w:r>
              <w:t>HT2-3-glucoside</w:t>
            </w:r>
          </w:p>
        </w:tc>
        <w:tc>
          <w:tcPr>
            <w:tcW w:w="3111" w:type="dxa"/>
          </w:tcPr>
          <w:p w:rsidR="0018722C">
            <w:pPr>
              <w:topLinePunct/>
              <w:ind w:leftChars="0" w:left="0" w:rightChars="0" w:right="0" w:firstLineChars="0" w:firstLine="0"/>
              <w:spacing w:line="240" w:lineRule="atLeast"/>
            </w:pPr>
            <w:r>
              <w:t>HT-2 </w:t>
            </w:r>
            <w:r>
              <w:rPr>
                <w:rFonts w:ascii="宋体" w:eastAsia="宋体" w:hint="eastAsia"/>
              </w:rPr>
              <w:t>毒素</w:t>
            </w:r>
            <w:r>
              <w:t>-3-</w:t>
            </w:r>
            <w:r>
              <w:rPr>
                <w:rFonts w:asci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HT2-4-G</w:t>
            </w:r>
          </w:p>
        </w:tc>
        <w:tc>
          <w:tcPr>
            <w:tcW w:w="4624" w:type="dxa"/>
          </w:tcPr>
          <w:p w:rsidR="0018722C">
            <w:pPr>
              <w:topLinePunct/>
              <w:ind w:leftChars="0" w:left="0" w:rightChars="0" w:right="0" w:firstLineChars="0" w:firstLine="0"/>
              <w:spacing w:line="240" w:lineRule="atLeast"/>
            </w:pPr>
            <w:r>
              <w:t>HT2-4-glucoside</w:t>
            </w:r>
          </w:p>
        </w:tc>
        <w:tc>
          <w:tcPr>
            <w:tcW w:w="3111" w:type="dxa"/>
          </w:tcPr>
          <w:p w:rsidR="0018722C">
            <w:pPr>
              <w:topLinePunct/>
              <w:ind w:leftChars="0" w:left="0" w:rightChars="0" w:right="0" w:firstLineChars="0" w:firstLine="0"/>
              <w:spacing w:line="240" w:lineRule="atLeast"/>
            </w:pPr>
            <w:r>
              <w:t>HT-2 </w:t>
            </w:r>
            <w:r>
              <w:rPr>
                <w:rFonts w:ascii="宋体" w:eastAsia="宋体" w:hint="eastAsia"/>
              </w:rPr>
              <w:t>毒素</w:t>
            </w:r>
            <w:r>
              <w:t>-4-</w:t>
            </w:r>
            <w:r>
              <w:rPr>
                <w:rFonts w:ascii="宋体" w:eastAsia="宋体" w:hint="eastAsia"/>
              </w:rPr>
              <w:t>糖苷</w:t>
            </w:r>
          </w:p>
        </w:tc>
      </w:tr>
      <w:tr>
        <w:trPr>
          <w:trHeight w:val="340" w:hRule="atLeast"/>
        </w:trPr>
        <w:tc>
          <w:tcPr>
            <w:tcW w:w="1182" w:type="dxa"/>
          </w:tcPr>
          <w:p w:rsidR="0018722C">
            <w:pPr>
              <w:topLinePunct/>
              <w:ind w:leftChars="0" w:left="0" w:rightChars="0" w:right="0" w:firstLineChars="0" w:firstLine="0"/>
              <w:spacing w:line="240" w:lineRule="atLeast"/>
            </w:pPr>
            <w:r>
              <w:t>LC</w:t>
            </w:r>
          </w:p>
        </w:tc>
        <w:tc>
          <w:tcPr>
            <w:tcW w:w="4624" w:type="dxa"/>
          </w:tcPr>
          <w:p w:rsidR="0018722C">
            <w:pPr>
              <w:topLinePunct/>
              <w:ind w:leftChars="0" w:left="0" w:rightChars="0" w:right="0" w:firstLineChars="0" w:firstLine="0"/>
              <w:spacing w:line="240" w:lineRule="atLeast"/>
            </w:pPr>
            <w:r>
              <w:t>Liquid Chromatography</w:t>
            </w:r>
          </w:p>
        </w:tc>
        <w:tc>
          <w:tcPr>
            <w:tcW w:w="3111" w:type="dxa"/>
          </w:tcPr>
          <w:p w:rsidR="0018722C">
            <w:pPr>
              <w:topLinePunct/>
              <w:ind w:leftChars="0" w:left="0" w:rightChars="0" w:right="0" w:firstLineChars="0" w:firstLine="0"/>
              <w:spacing w:line="240" w:lineRule="atLeast"/>
            </w:pPr>
            <w:r>
              <w:rPr>
                <w:rFonts w:ascii="宋体" w:eastAsia="宋体" w:hint="eastAsia"/>
              </w:rPr>
              <w:t>液相色谱</w:t>
            </w:r>
          </w:p>
        </w:tc>
      </w:tr>
      <w:tr>
        <w:trPr>
          <w:trHeight w:val="340" w:hRule="atLeast"/>
        </w:trPr>
        <w:tc>
          <w:tcPr>
            <w:tcW w:w="1182" w:type="dxa"/>
          </w:tcPr>
          <w:p w:rsidR="0018722C">
            <w:pPr>
              <w:topLinePunct/>
              <w:ind w:leftChars="0" w:left="0" w:rightChars="0" w:right="0" w:firstLineChars="0" w:firstLine="0"/>
              <w:spacing w:line="240" w:lineRule="atLeast"/>
            </w:pPr>
            <w:r>
              <w:t>ELISA</w:t>
            </w:r>
          </w:p>
        </w:tc>
        <w:tc>
          <w:tcPr>
            <w:tcW w:w="4624" w:type="dxa"/>
          </w:tcPr>
          <w:p w:rsidR="0018722C">
            <w:pPr>
              <w:topLinePunct/>
              <w:ind w:leftChars="0" w:left="0" w:rightChars="0" w:right="0" w:firstLineChars="0" w:firstLine="0"/>
              <w:spacing w:line="240" w:lineRule="atLeast"/>
            </w:pPr>
            <w:r>
              <w:t>Enzyme Linked Immunosorbent Assay</w:t>
            </w:r>
          </w:p>
        </w:tc>
        <w:tc>
          <w:tcPr>
            <w:tcW w:w="3111" w:type="dxa"/>
          </w:tcPr>
          <w:p w:rsidR="0018722C">
            <w:pPr>
              <w:topLinePunct/>
              <w:ind w:leftChars="0" w:left="0" w:rightChars="0" w:right="0" w:firstLineChars="0" w:firstLine="0"/>
              <w:spacing w:line="240" w:lineRule="atLeast"/>
            </w:pPr>
            <w:r>
              <w:rPr>
                <w:rFonts w:ascii="宋体" w:eastAsia="宋体" w:hint="eastAsia"/>
              </w:rPr>
              <w:t>酶联免疫吸附试验</w:t>
            </w:r>
          </w:p>
        </w:tc>
      </w:tr>
      <w:tr>
        <w:trPr>
          <w:trHeight w:val="340" w:hRule="atLeast"/>
        </w:trPr>
        <w:tc>
          <w:tcPr>
            <w:tcW w:w="1182" w:type="dxa"/>
          </w:tcPr>
          <w:p w:rsidR="0018722C">
            <w:pPr>
              <w:topLinePunct/>
              <w:ind w:leftChars="0" w:left="0" w:rightChars="0" w:right="0" w:firstLineChars="0" w:firstLine="0"/>
              <w:spacing w:line="240" w:lineRule="atLeast"/>
            </w:pPr>
            <w:r>
              <w:t>IMB</w:t>
            </w:r>
          </w:p>
        </w:tc>
        <w:tc>
          <w:tcPr>
            <w:tcW w:w="4624" w:type="dxa"/>
          </w:tcPr>
          <w:p w:rsidR="0018722C">
            <w:pPr>
              <w:topLinePunct/>
              <w:ind w:leftChars="0" w:left="0" w:rightChars="0" w:right="0" w:firstLineChars="0" w:firstLine="0"/>
              <w:spacing w:line="240" w:lineRule="atLeast"/>
            </w:pPr>
            <w:r>
              <w:t>Immunoglobulin Magnetic Beads</w:t>
            </w:r>
          </w:p>
        </w:tc>
        <w:tc>
          <w:tcPr>
            <w:tcW w:w="3111" w:type="dxa"/>
          </w:tcPr>
          <w:p w:rsidR="0018722C">
            <w:pPr>
              <w:topLinePunct/>
              <w:ind w:leftChars="0" w:left="0" w:rightChars="0" w:right="0" w:firstLineChars="0" w:firstLine="0"/>
              <w:spacing w:line="240" w:lineRule="atLeast"/>
            </w:pPr>
            <w:r>
              <w:rPr>
                <w:rFonts w:ascii="宋体" w:eastAsia="宋体" w:hint="eastAsia"/>
              </w:rPr>
              <w:t>免疫磁珠</w:t>
            </w:r>
          </w:p>
        </w:tc>
      </w:tr>
      <w:tr>
        <w:trPr>
          <w:trHeight w:val="360" w:hRule="atLeast"/>
        </w:trPr>
        <w:tc>
          <w:tcPr>
            <w:tcW w:w="1182" w:type="dxa"/>
          </w:tcPr>
          <w:p w:rsidR="0018722C">
            <w:pPr>
              <w:topLinePunct/>
              <w:ind w:leftChars="0" w:left="0" w:rightChars="0" w:right="0" w:firstLineChars="0" w:firstLine="0"/>
              <w:spacing w:line="240" w:lineRule="atLeast"/>
            </w:pPr>
            <w:r>
              <w:t>LC-MS</w:t>
            </w:r>
            <w:r>
              <w:t>/</w:t>
            </w:r>
            <w:r>
              <w:t>MS</w:t>
            </w:r>
          </w:p>
        </w:tc>
        <w:tc>
          <w:tcPr>
            <w:tcW w:w="4624" w:type="dxa"/>
          </w:tcPr>
          <w:p w:rsidR="0018722C">
            <w:pPr>
              <w:topLinePunct/>
              <w:ind w:leftChars="0" w:left="0" w:rightChars="0" w:right="0" w:firstLineChars="0" w:firstLine="0"/>
              <w:spacing w:line="240" w:lineRule="atLeast"/>
            </w:pPr>
            <w:r>
              <w:t>Liquid Chromatography-tandem Mass Spectrometry</w:t>
            </w:r>
          </w:p>
        </w:tc>
        <w:tc>
          <w:tcPr>
            <w:tcW w:w="3111" w:type="dxa"/>
          </w:tcPr>
          <w:p w:rsidR="0018722C">
            <w:pPr>
              <w:topLinePunct/>
              <w:ind w:leftChars="0" w:left="0" w:rightChars="0" w:right="0" w:firstLineChars="0" w:firstLine="0"/>
              <w:spacing w:line="240" w:lineRule="atLeast"/>
            </w:pPr>
            <w:r>
              <w:rPr>
                <w:rFonts w:ascii="宋体" w:eastAsia="宋体" w:hint="eastAsia"/>
              </w:rPr>
              <w:t>液相色谱与多级质谱联用</w:t>
            </w:r>
          </w:p>
        </w:tc>
      </w:tr>
      <w:tr>
        <w:trPr>
          <w:trHeight w:val="400" w:hRule="atLeast"/>
        </w:trPr>
        <w:tc>
          <w:tcPr>
            <w:tcW w:w="1182" w:type="dxa"/>
          </w:tcPr>
          <w:p w:rsidR="0018722C">
            <w:pPr>
              <w:topLinePunct/>
              <w:ind w:leftChars="0" w:left="0" w:rightChars="0" w:right="0" w:firstLineChars="0" w:firstLine="0"/>
              <w:spacing w:line="240" w:lineRule="atLeast"/>
            </w:pPr>
            <w:r>
              <w:t>IC</w:t>
            </w:r>
            <w:r>
              <w:t>50</w:t>
            </w:r>
          </w:p>
        </w:tc>
        <w:tc>
          <w:tcPr>
            <w:tcW w:w="4624" w:type="dxa"/>
          </w:tcPr>
          <w:p w:rsidR="0018722C">
            <w:pPr>
              <w:topLinePunct/>
              <w:ind w:leftChars="0" w:left="0" w:rightChars="0" w:right="0" w:firstLineChars="0" w:firstLine="0"/>
              <w:spacing w:line="240" w:lineRule="atLeast"/>
            </w:pPr>
            <w:r/>
            <w:r>
              <w:t/>
            </w:r>
            <w:r>
              <w:t>H</w:t>
            </w:r>
            <w:r>
              <w:t>alf maximal inhibitory concentration</w:t>
            </w:r>
          </w:p>
        </w:tc>
        <w:tc>
          <w:tcPr>
            <w:tcW w:w="3111" w:type="dxa"/>
          </w:tcPr>
          <w:p w:rsidR="0018722C">
            <w:pPr>
              <w:topLinePunct/>
              <w:ind w:leftChars="0" w:left="0" w:rightChars="0" w:right="0" w:firstLineChars="0" w:firstLine="0"/>
              <w:spacing w:line="240" w:lineRule="atLeast"/>
            </w:pPr>
            <w:r>
              <w:rPr>
                <w:rFonts w:ascii="宋体" w:eastAsia="宋体" w:hint="eastAsia"/>
              </w:rPr>
              <w:t>半抑制浓度</w:t>
            </w:r>
          </w:p>
        </w:tc>
      </w:tr>
      <w:tr>
        <w:trPr>
          <w:trHeight w:val="360" w:hRule="atLeast"/>
        </w:trPr>
        <w:tc>
          <w:tcPr>
            <w:tcW w:w="1182" w:type="dxa"/>
          </w:tcPr>
          <w:p w:rsidR="0018722C">
            <w:pPr>
              <w:topLinePunct/>
              <w:ind w:leftChars="0" w:left="0" w:rightChars="0" w:right="0" w:firstLineChars="0" w:firstLine="0"/>
              <w:spacing w:line="240" w:lineRule="atLeast"/>
            </w:pPr>
            <w:r>
              <w:t>NHS</w:t>
            </w:r>
          </w:p>
        </w:tc>
        <w:tc>
          <w:tcPr>
            <w:tcW w:w="4624" w:type="dxa"/>
          </w:tcPr>
          <w:p w:rsidR="0018722C">
            <w:pPr>
              <w:topLinePunct/>
              <w:ind w:leftChars="0" w:left="0" w:rightChars="0" w:right="0" w:firstLineChars="0" w:firstLine="0"/>
              <w:spacing w:line="240" w:lineRule="atLeast"/>
            </w:pPr>
            <w:r>
              <w:t>N-Hydroxysuccinimide</w:t>
            </w:r>
          </w:p>
        </w:tc>
        <w:tc>
          <w:tcPr>
            <w:tcW w:w="3111" w:type="dxa"/>
          </w:tcPr>
          <w:p w:rsidR="0018722C">
            <w:pPr>
              <w:topLinePunct/>
              <w:ind w:leftChars="0" w:left="0" w:rightChars="0" w:right="0" w:firstLineChars="0" w:firstLine="0"/>
              <w:spacing w:line="240" w:lineRule="atLeast"/>
            </w:pPr>
            <w:r>
              <w:t>N-</w:t>
            </w:r>
            <w:r>
              <w:rPr>
                <w:rFonts w:ascii="宋体" w:eastAsia="宋体" w:hint="eastAsia"/>
              </w:rPr>
              <w:t>羟基琥珀酰亚胺</w:t>
            </w:r>
          </w:p>
        </w:tc>
      </w:tr>
      <w:tr>
        <w:trPr>
          <w:trHeight w:val="340" w:hRule="atLeast"/>
        </w:trPr>
        <w:tc>
          <w:tcPr>
            <w:tcW w:w="1182" w:type="dxa"/>
          </w:tcPr>
          <w:p w:rsidR="0018722C">
            <w:pPr>
              <w:topLinePunct/>
              <w:ind w:leftChars="0" w:left="0" w:rightChars="0" w:right="0" w:firstLineChars="0" w:firstLine="0"/>
              <w:spacing w:line="240" w:lineRule="atLeast"/>
            </w:pPr>
            <w:r>
              <w:t>EDC</w:t>
            </w:r>
          </w:p>
        </w:tc>
        <w:tc>
          <w:tcPr>
            <w:tcW w:w="4624" w:type="dxa"/>
          </w:tcPr>
          <w:p w:rsidR="0018722C">
            <w:pPr>
              <w:topLinePunct/>
              <w:ind w:leftChars="0" w:left="0" w:rightChars="0" w:right="0" w:firstLineChars="0" w:firstLine="0"/>
              <w:spacing w:line="240" w:lineRule="atLeast"/>
            </w:pPr>
            <w:r>
              <w:t>carbodiimide</w:t>
            </w:r>
          </w:p>
        </w:tc>
        <w:tc>
          <w:tcPr>
            <w:tcW w:w="3111" w:type="dxa"/>
          </w:tcPr>
          <w:p w:rsidR="0018722C">
            <w:pPr>
              <w:topLinePunct/>
              <w:ind w:leftChars="0" w:left="0" w:rightChars="0" w:right="0" w:firstLineChars="0" w:firstLine="0"/>
              <w:spacing w:line="240" w:lineRule="atLeast"/>
            </w:pPr>
            <w:r>
              <w:rPr>
                <w:rFonts w:ascii="宋体" w:eastAsia="宋体" w:hint="eastAsia"/>
              </w:rPr>
              <w:t>碳二亚胺</w:t>
            </w:r>
          </w:p>
        </w:tc>
      </w:tr>
      <w:tr>
        <w:trPr>
          <w:trHeight w:val="340" w:hRule="atLeast"/>
        </w:trPr>
        <w:tc>
          <w:tcPr>
            <w:tcW w:w="1182" w:type="dxa"/>
          </w:tcPr>
          <w:p w:rsidR="0018722C">
            <w:pPr>
              <w:topLinePunct/>
              <w:ind w:leftChars="0" w:left="0" w:rightChars="0" w:right="0" w:firstLineChars="0" w:firstLine="0"/>
              <w:spacing w:line="240" w:lineRule="atLeast"/>
            </w:pPr>
            <w:r>
              <w:t>HRP</w:t>
            </w:r>
          </w:p>
        </w:tc>
        <w:tc>
          <w:tcPr>
            <w:tcW w:w="4624" w:type="dxa"/>
          </w:tcPr>
          <w:p w:rsidR="0018722C">
            <w:pPr>
              <w:topLinePunct/>
              <w:ind w:leftChars="0" w:left="0" w:rightChars="0" w:right="0" w:firstLineChars="0" w:firstLine="0"/>
              <w:spacing w:line="240" w:lineRule="atLeast"/>
            </w:pPr>
            <w:r>
              <w:t>Horse Radish Peroxidase</w:t>
            </w:r>
          </w:p>
        </w:tc>
        <w:tc>
          <w:tcPr>
            <w:tcW w:w="3111" w:type="dxa"/>
          </w:tcPr>
          <w:p w:rsidR="0018722C">
            <w:pPr>
              <w:topLinePunct/>
              <w:ind w:leftChars="0" w:left="0" w:rightChars="0" w:right="0" w:firstLineChars="0" w:firstLine="0"/>
              <w:spacing w:line="240" w:lineRule="atLeast"/>
            </w:pPr>
            <w:r>
              <w:rPr>
                <w:rFonts w:ascii="宋体" w:eastAsia="宋体" w:hint="eastAsia"/>
              </w:rPr>
              <w:t>辣根过氧化酶</w:t>
            </w:r>
          </w:p>
        </w:tc>
      </w:tr>
      <w:tr>
        <w:trPr>
          <w:trHeight w:val="340" w:hRule="atLeast"/>
        </w:trPr>
        <w:tc>
          <w:tcPr>
            <w:tcW w:w="1182" w:type="dxa"/>
          </w:tcPr>
          <w:p w:rsidR="0018722C">
            <w:pPr>
              <w:topLinePunct/>
              <w:ind w:leftChars="0" w:left="0" w:rightChars="0" w:right="0" w:firstLineChars="0" w:firstLine="0"/>
              <w:spacing w:line="240" w:lineRule="atLeast"/>
            </w:pPr>
            <w:r>
              <w:t>ConA</w:t>
            </w:r>
          </w:p>
        </w:tc>
        <w:tc>
          <w:tcPr>
            <w:tcW w:w="4624" w:type="dxa"/>
          </w:tcPr>
          <w:p w:rsidR="0018722C">
            <w:pPr>
              <w:topLinePunct/>
              <w:ind w:leftChars="0" w:left="0" w:rightChars="0" w:right="0" w:firstLineChars="0" w:firstLine="0"/>
              <w:spacing w:line="240" w:lineRule="atLeast"/>
            </w:pPr>
            <w:r>
              <w:t>Concanavalin</w:t>
            </w:r>
          </w:p>
        </w:tc>
        <w:tc>
          <w:tcPr>
            <w:tcW w:w="3111" w:type="dxa"/>
          </w:tcPr>
          <w:p w:rsidR="0018722C">
            <w:pPr>
              <w:topLinePunct/>
              <w:ind w:leftChars="0" w:left="0" w:rightChars="0" w:right="0" w:firstLineChars="0" w:firstLine="0"/>
              <w:spacing w:line="240" w:lineRule="atLeast"/>
            </w:pPr>
            <w:r>
              <w:rPr>
                <w:rFonts w:ascii="宋体" w:eastAsia="宋体" w:hint="eastAsia"/>
              </w:rPr>
              <w:t>刀豆蛋白 </w:t>
            </w:r>
            <w:r>
              <w:t>A</w:t>
            </w:r>
          </w:p>
        </w:tc>
      </w:tr>
      <w:tr>
        <w:trPr>
          <w:trHeight w:val="340" w:hRule="atLeast"/>
        </w:trPr>
        <w:tc>
          <w:tcPr>
            <w:tcW w:w="1182" w:type="dxa"/>
          </w:tcPr>
          <w:p w:rsidR="0018722C">
            <w:pPr>
              <w:topLinePunct/>
              <w:ind w:leftChars="0" w:left="0" w:rightChars="0" w:right="0" w:firstLineChars="0" w:firstLine="0"/>
              <w:spacing w:line="240" w:lineRule="atLeast"/>
            </w:pPr>
            <w:r>
              <w:t>OD</w:t>
            </w:r>
          </w:p>
        </w:tc>
        <w:tc>
          <w:tcPr>
            <w:tcW w:w="4624" w:type="dxa"/>
          </w:tcPr>
          <w:p w:rsidR="0018722C">
            <w:pPr>
              <w:topLinePunct/>
              <w:ind w:leftChars="0" w:left="0" w:rightChars="0" w:right="0" w:firstLineChars="0" w:firstLine="0"/>
              <w:spacing w:line="240" w:lineRule="atLeast"/>
            </w:pPr>
            <w:r>
              <w:t>Optical Density</w:t>
            </w:r>
          </w:p>
        </w:tc>
        <w:tc>
          <w:tcPr>
            <w:tcW w:w="3111" w:type="dxa"/>
          </w:tcPr>
          <w:p w:rsidR="0018722C">
            <w:pPr>
              <w:topLinePunct/>
              <w:ind w:leftChars="0" w:left="0" w:rightChars="0" w:right="0" w:firstLineChars="0" w:firstLine="0"/>
              <w:spacing w:line="240" w:lineRule="atLeast"/>
            </w:pPr>
            <w:r>
              <w:rPr>
                <w:rFonts w:ascii="宋体" w:eastAsia="宋体" w:hint="eastAsia"/>
              </w:rPr>
              <w:t>光密度</w:t>
            </w:r>
          </w:p>
        </w:tc>
      </w:tr>
      <w:tr>
        <w:trPr>
          <w:trHeight w:val="340" w:hRule="atLeast"/>
        </w:trPr>
        <w:tc>
          <w:tcPr>
            <w:tcW w:w="1182" w:type="dxa"/>
          </w:tcPr>
          <w:p w:rsidR="0018722C">
            <w:pPr>
              <w:topLinePunct/>
              <w:ind w:leftChars="0" w:left="0" w:rightChars="0" w:right="0" w:firstLineChars="0" w:firstLine="0"/>
              <w:spacing w:line="240" w:lineRule="atLeast"/>
            </w:pPr>
            <w:r>
              <w:t>DMSO</w:t>
            </w:r>
          </w:p>
        </w:tc>
        <w:tc>
          <w:tcPr>
            <w:tcW w:w="4624" w:type="dxa"/>
          </w:tcPr>
          <w:p w:rsidR="0018722C">
            <w:pPr>
              <w:topLinePunct/>
              <w:ind w:leftChars="0" w:left="0" w:rightChars="0" w:right="0" w:firstLineChars="0" w:firstLine="0"/>
              <w:spacing w:line="240" w:lineRule="atLeast"/>
            </w:pPr>
            <w:r>
              <w:t>dimethylsulfoxide</w:t>
            </w:r>
          </w:p>
        </w:tc>
        <w:tc>
          <w:tcPr>
            <w:tcW w:w="3111" w:type="dxa"/>
          </w:tcPr>
          <w:p w:rsidR="0018722C">
            <w:pPr>
              <w:topLinePunct/>
              <w:ind w:leftChars="0" w:left="0" w:rightChars="0" w:right="0" w:firstLineChars="0" w:firstLine="0"/>
              <w:spacing w:line="240" w:lineRule="atLeast"/>
            </w:pPr>
            <w:r>
              <w:rPr>
                <w:rFonts w:ascii="宋体" w:eastAsia="宋体" w:hint="eastAsia"/>
              </w:rPr>
              <w:t>二甲基亚砜</w:t>
            </w:r>
          </w:p>
        </w:tc>
      </w:tr>
      <w:tr>
        <w:trPr>
          <w:trHeight w:val="340" w:hRule="atLeast"/>
        </w:trPr>
        <w:tc>
          <w:tcPr>
            <w:tcW w:w="1182" w:type="dxa"/>
            <w:tcBorders>
              <w:bottom w:val="single" w:sz="12" w:space="0" w:color="000000"/>
            </w:tcBorders>
          </w:tcPr>
          <w:p w:rsidR="0018722C">
            <w:pPr>
              <w:topLinePunct/>
              <w:ind w:leftChars="0" w:left="0" w:rightChars="0" w:right="0" w:firstLineChars="0" w:firstLine="0"/>
              <w:spacing w:line="240" w:lineRule="atLeast"/>
            </w:pPr>
            <w:r>
              <w:t>MTT</w:t>
            </w:r>
          </w:p>
        </w:tc>
        <w:tc>
          <w:tcPr>
            <w:tcW w:w="4624" w:type="dxa"/>
            <w:tcBorders>
              <w:bottom w:val="single" w:sz="12" w:space="0" w:color="000000"/>
            </w:tcBorders>
          </w:tcPr>
          <w:p w:rsidR="0018722C">
            <w:pPr>
              <w:topLinePunct/>
              <w:ind w:leftChars="0" w:left="0" w:rightChars="0" w:right="0" w:firstLineChars="0" w:firstLine="0"/>
              <w:spacing w:line="240" w:lineRule="atLeast"/>
            </w:pPr>
            <w:r/>
            <w:r>
              <w:t/>
            </w:r>
            <w:r>
              <w:t>M</w:t>
            </w:r>
            <w:r>
              <w:t>ethyl thiazolyl tetrazolium</w:t>
            </w:r>
          </w:p>
        </w:tc>
        <w:tc>
          <w:tcPr>
            <w:tcW w:w="3111"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甲基噻唑基四唑</w:t>
            </w:r>
          </w:p>
        </w:tc>
      </w:tr>
    </w:tbl>
    <w:p w:rsidR="0018722C">
      <w:pPr>
        <w:rPr/>
        <w:topLinePunct/>
      </w:pPr>
    </w:p>
    <w:p w:rsidR="0018722C">
      <w:pPr>
        <w:pStyle w:val="Heading1"/>
        <w:topLinePunct/>
      </w:pPr>
      <w:bookmarkStart w:id="518651" w:name="_Toc686518651"/>
      <w:bookmarkStart w:name="1 绪论 " w:id="8"/>
      <w:bookmarkEnd w:id="8"/>
      <w:r>
        <w:t>1</w:t>
      </w:r>
      <w:r>
        <w:t xml:space="preserve">  </w:t>
      </w:r>
      <w:r/>
      <w:bookmarkStart w:name="_bookmark2" w:id="9"/>
      <w:bookmarkEnd w:id="9"/>
      <w:r/>
      <w:bookmarkStart w:name="_bookmark2" w:id="10"/>
      <w:bookmarkEnd w:id="10"/>
      <w:r>
        <w:t>绪论</w:t>
      </w:r>
      <w:bookmarkEnd w:id="518651"/>
    </w:p>
    <w:p w:rsidR="0018722C">
      <w:pPr>
        <w:pStyle w:val="Heading2"/>
        <w:topLinePunct/>
        <w:ind w:left="171" w:hangingChars="171" w:hanging="171"/>
      </w:pPr>
      <w:bookmarkStart w:id="518652" w:name="_Toc686518652"/>
      <w:bookmarkStart w:name="1.1 T-2毒素在对虾食物链蓄积中的危害 " w:id="11"/>
      <w:bookmarkEnd w:id="11"/>
      <w:r>
        <w:t>1.1</w:t>
      </w:r>
      <w:r>
        <w:t xml:space="preserve"> </w:t>
      </w:r>
      <w:r/>
      <w:bookmarkStart w:name="_bookmark3" w:id="12"/>
      <w:bookmarkEnd w:id="12"/>
      <w:r/>
      <w:bookmarkStart w:name="_bookmark3" w:id="13"/>
      <w:bookmarkEnd w:id="13"/>
      <w:r>
        <w:t>T</w:t>
      </w:r>
      <w:r>
        <w:t>-2</w:t>
      </w:r>
      <w:r/>
      <w:r>
        <w:t>毒素在对虾食物链蓄积中的危害</w:t>
      </w:r>
      <w:bookmarkEnd w:id="518652"/>
    </w:p>
    <w:p w:rsidR="0018722C">
      <w:pPr>
        <w:topLinePunct/>
      </w:pPr>
      <w:r>
        <w:t>湛江是位于中国广东的一座南部港口城市，其特殊的地理环境，形成了发达的海</w:t>
      </w:r>
      <w:r>
        <w:t>洋生物产业。其中对虾产业尤为发达，湛江每年的产虾量占全国总虾量的</w:t>
      </w:r>
      <w:r>
        <w:rPr>
          <w:rFonts w:ascii="Times New Roman" w:eastAsia="Times New Roman"/>
        </w:rPr>
        <w:t>15%</w:t>
      </w:r>
      <w:r>
        <w:rPr>
          <w:vertAlign w:val="superscript"/>
          /&gt;
        </w:rPr>
        <w:t>[</w:t>
      </w:r>
      <w:r>
        <w:rPr>
          <w:rFonts w:ascii="Times New Roman" w:eastAsia="Times New Roman"/>
          <w:vertAlign w:val="superscript"/>
          <w:position w:val="11"/>
        </w:rPr>
        <w:t xml:space="preserve">1</w:t>
      </w:r>
      <w:r>
        <w:rPr>
          <w:vertAlign w:val="superscript"/>
          /&gt;
        </w:rPr>
        <w:t>]</w:t>
      </w:r>
      <w:r>
        <w:t>。然</w:t>
      </w:r>
      <w:r>
        <w:t>而，常见于霉变饲料中的镰孢菌所产生的</w:t>
      </w:r>
      <w:r>
        <w:rPr>
          <w:rFonts w:ascii="Times New Roman" w:eastAsia="Times New Roman"/>
        </w:rPr>
        <w:t>T-2</w:t>
      </w:r>
      <w:r>
        <w:t>毒素污染却给湛江对虾产业的发展带来了很大障碍</w:t>
      </w:r>
      <w:r>
        <w:rPr>
          <w:vertAlign w:val="superscript"/>
          /&gt;
        </w:rPr>
        <w:t>[</w:t>
      </w:r>
      <w:r>
        <w:rPr>
          <w:rFonts w:ascii="Times New Roman" w:eastAsia="Times New Roman"/>
          <w:vertAlign w:val="superscript"/>
          <w:position w:val="11"/>
        </w:rPr>
        <w:t xml:space="preserve">2</w:t>
      </w:r>
      <w:r>
        <w:rPr>
          <w:vertAlign w:val="superscript"/>
          /&gt;
        </w:rPr>
        <w:t>]</w:t>
      </w:r>
      <w:r>
        <w:t>。</w:t>
      </w:r>
      <w:r>
        <w:rPr>
          <w:rFonts w:ascii="Times New Roman" w:eastAsia="Times New Roman"/>
        </w:rPr>
        <w:t>2009</w:t>
      </w:r>
      <w:r>
        <w:t>年的一份检测报告显示广东省饲料中</w:t>
      </w:r>
      <w:r>
        <w:rPr>
          <w:rFonts w:ascii="Times New Roman" w:eastAsia="Times New Roman"/>
        </w:rPr>
        <w:t>T-2</w:t>
      </w:r>
      <w:r>
        <w:t>毒素的含量为全国最</w:t>
      </w:r>
      <w:r>
        <w:t>高</w:t>
      </w:r>
    </w:p>
    <w:p w:rsidR="0018722C">
      <w:pPr>
        <w:topLinePunct/>
      </w:pPr>
      <w:r>
        <w:rPr>
          <w:rFonts w:ascii="Times New Roman" w:eastAsia="Times New Roman"/>
        </w:rPr>
        <w:t>[</w:t>
      </w:r>
      <w:r>
        <w:rPr>
          <w:rFonts w:ascii="Times New Roman" w:eastAsia="Times New Roman"/>
        </w:rPr>
        <w:t xml:space="preserve">3</w:t>
      </w:r>
      <w:r>
        <w:rPr>
          <w:rFonts w:ascii="Times New Roman" w:eastAsia="Times New Roman"/>
        </w:rPr>
        <w:t>]</w:t>
      </w:r>
      <w:r>
        <w:t xml:space="preserve">. </w:t>
      </w:r>
      <w:r>
        <w:t>作为广东省的沿海城市，湛江特殊的地理气候更容易导致对虾饲料霉变产</w:t>
      </w:r>
      <w:r>
        <w:rPr>
          <w:rFonts w:ascii="Times New Roman" w:eastAsia="Times New Roman"/>
        </w:rPr>
        <w:t>T-2</w:t>
      </w:r>
      <w:r>
        <w:t>毒素。研究发现，</w:t>
      </w:r>
      <w:r>
        <w:rPr>
          <w:rFonts w:ascii="Times New Roman" w:eastAsia="Times New Roman"/>
        </w:rPr>
        <w:t>T-2</w:t>
      </w:r>
      <w:r w:rsidR="001852F3">
        <w:rPr>
          <w:rFonts w:ascii="Times New Roman" w:eastAsia="Times New Roman"/>
        </w:rPr>
        <w:t xml:space="preserve"> </w:t>
      </w:r>
      <w:r>
        <w:t>毒素危害对虾健康，低剂量的</w:t>
      </w:r>
      <w:r>
        <w:rPr>
          <w:rFonts w:ascii="Times New Roman" w:eastAsia="Times New Roman"/>
        </w:rPr>
        <w:t>T-2</w:t>
      </w:r>
      <w:r w:rsidR="001852F3">
        <w:rPr>
          <w:rFonts w:ascii="Times New Roman" w:eastAsia="Times New Roman"/>
        </w:rPr>
        <w:t xml:space="preserve"> </w:t>
      </w:r>
      <w:r>
        <w:t>毒素能够对黑虎虾</w:t>
      </w:r>
      <w:r>
        <w:t>（</w:t>
      </w:r>
      <w:r>
        <w:rPr>
          <w:rFonts w:ascii="Times New Roman" w:eastAsia="Times New Roman"/>
          <w:i/>
        </w:rPr>
        <w:t>Alpheu</w:t>
      </w:r>
      <w:r>
        <w:rPr>
          <w:rFonts w:ascii="Times New Roman" w:eastAsia="Times New Roman"/>
          <w:i/>
        </w:rPr>
        <w:t>s</w:t>
      </w:r>
    </w:p>
    <w:p w:rsidR="0018722C">
      <w:pPr>
        <w:topLinePunct/>
      </w:pPr>
      <w:r>
        <w:rPr>
          <w:rFonts w:ascii="Times New Roman" w:hAnsi="Times New Roman" w:eastAsia="宋体"/>
          <w:i/>
        </w:rPr>
        <w:t>b</w:t>
      </w:r>
      <w:r>
        <w:rPr>
          <w:rFonts w:ascii="Times New Roman" w:hAnsi="Times New Roman" w:eastAsia="宋体"/>
          <w:i/>
        </w:rPr>
        <w:t>e</w:t>
      </w:r>
      <w:r>
        <w:rPr>
          <w:rFonts w:ascii="Times New Roman" w:hAnsi="Times New Roman" w:eastAsia="宋体"/>
          <w:i/>
        </w:rPr>
        <w:t>llulus</w:t>
      </w:r>
      <w:r>
        <w:t>）</w:t>
      </w:r>
      <w:r>
        <w:t>形成危害，黑虎虾在连续喂食</w:t>
      </w:r>
      <w:r>
        <w:rPr>
          <w:rFonts w:ascii="Times New Roman" w:hAnsi="Times New Roman" w:eastAsia="宋体"/>
        </w:rPr>
        <w:t>8</w:t>
      </w:r>
      <w:r>
        <w:t>至</w:t>
      </w:r>
      <w:r>
        <w:rPr>
          <w:rFonts w:ascii="Times New Roman" w:hAnsi="Times New Roman" w:eastAsia="宋体"/>
        </w:rPr>
        <w:t>10</w:t>
      </w:r>
      <w:r>
        <w:t>周</w:t>
      </w:r>
      <w:r>
        <w:rPr>
          <w:rFonts w:ascii="Times New Roman" w:hAnsi="Times New Roman" w:eastAsia="宋体"/>
        </w:rPr>
        <w:t>1.0</w:t>
      </w:r>
      <w:r>
        <w:rPr>
          <w:rFonts w:ascii="Times New Roman" w:hAnsi="Times New Roman" w:eastAsia="宋体"/>
        </w:rPr>
        <w:t> - </w:t>
      </w:r>
      <w:r>
        <w:rPr>
          <w:rFonts w:ascii="Times New Roman" w:hAnsi="Times New Roman" w:eastAsia="宋体"/>
        </w:rPr>
        <w:t>2.0 m</w:t>
      </w:r>
      <w:r>
        <w:rPr>
          <w:rFonts w:ascii="Times New Roman" w:hAnsi="Times New Roman" w:eastAsia="宋体"/>
        </w:rPr>
        <w:t>g</w:t>
      </w:r>
      <w:r>
        <w:rPr>
          <w:rFonts w:ascii="Times New Roman" w:hAnsi="Times New Roman" w:eastAsia="宋体"/>
        </w:rPr>
        <w:t>/</w:t>
      </w:r>
      <w:r>
        <w:rPr>
          <w:rFonts w:ascii="Times New Roman" w:hAnsi="Times New Roman" w:eastAsia="宋体"/>
        </w:rPr>
        <w:t>k</w:t>
      </w:r>
      <w:r>
        <w:rPr>
          <w:rFonts w:ascii="Times New Roman" w:hAnsi="Times New Roman" w:eastAsia="宋体"/>
        </w:rPr>
        <w:t>g</w:t>
      </w:r>
      <w:r w:rsidR="001852F3">
        <w:rPr>
          <w:rFonts w:ascii="Times New Roman" w:hAnsi="Times New Roman" w:eastAsia="宋体"/>
        </w:rPr>
        <w:t xml:space="preserve">·</w:t>
      </w:r>
      <w:r>
        <w:rPr>
          <w:rFonts w:ascii="Times New Roman" w:hAnsi="Times New Roman" w:eastAsia="宋体"/>
          <w:i/>
        </w:rPr>
        <w:t>m</w:t>
      </w:r>
      <w:r>
        <w:rPr>
          <w:rFonts w:ascii="Times New Roman" w:hAnsi="Times New Roman" w:eastAsia="宋体"/>
          <w:i/>
        </w:rPr>
        <w:t>b</w:t>
      </w:r>
      <w:r>
        <w:t>剂量</w:t>
      </w:r>
      <w:r>
        <w:rPr>
          <w:rFonts w:ascii="Times New Roman" w:hAnsi="Times New Roman" w:eastAsia="宋体"/>
        </w:rPr>
        <w:t>T</w:t>
      </w:r>
      <w:r>
        <w:rPr>
          <w:rFonts w:ascii="Times New Roman" w:hAnsi="Times New Roman" w:eastAsia="宋体"/>
        </w:rPr>
        <w:t>-</w:t>
      </w:r>
      <w:r>
        <w:rPr>
          <w:rFonts w:ascii="Times New Roman" w:hAnsi="Times New Roman" w:eastAsia="宋体"/>
        </w:rPr>
        <w:t>2</w:t>
      </w:r>
      <w:r>
        <w:t>毒素后，出现明显的病变症状，其中主要有造血和淋巴组织出现分离，肝胰腺组织出现萎缩、红肿及退化</w:t>
      </w:r>
      <w:r>
        <w:rPr>
          <w:rFonts w:ascii="Times New Roman" w:hAnsi="Times New Roman" w:eastAsia="宋体"/>
          <w:vertAlign w:val="superscript"/>
        </w:rPr>
        <w:t>[</w:t>
      </w:r>
      <w:r>
        <w:rPr>
          <w:rFonts w:ascii="Times New Roman" w:hAnsi="Times New Roman" w:eastAsia="宋体"/>
          <w:vertAlign w:val="superscript"/>
          <w:position w:val="11"/>
        </w:rPr>
        <w:t xml:space="preserve">4</w:t>
      </w:r>
      <w:r>
        <w:rPr>
          <w:rFonts w:ascii="Times New Roman" w:hAnsi="Times New Roman" w:eastAsia="宋体"/>
          <w:vertAlign w:val="superscript"/>
        </w:rPr>
        <w:t>]</w:t>
      </w:r>
      <w:r>
        <w:t>。饲喂</w:t>
      </w:r>
      <w:r>
        <w:rPr>
          <w:rFonts w:ascii="Times New Roman" w:hAnsi="Times New Roman" w:eastAsia="宋体"/>
        </w:rPr>
        <w:t>T-2</w:t>
      </w:r>
      <w:r>
        <w:t>毒素污染饲料的对虾免疫系统功能下降，对抗疾病的能力显著下降</w:t>
      </w:r>
      <w:r>
        <w:rPr>
          <w:rFonts w:ascii="Times New Roman" w:hAnsi="Times New Roman" w:eastAsia="宋体"/>
          <w:vertAlign w:val="superscript"/>
        </w:rPr>
        <w:t>[</w:t>
      </w:r>
      <w:r>
        <w:rPr>
          <w:rFonts w:ascii="Times New Roman" w:hAnsi="Times New Roman" w:eastAsia="宋体"/>
          <w:vertAlign w:val="superscript"/>
          <w:position w:val="11"/>
        </w:rPr>
        <w:t xml:space="preserve">5</w:t>
      </w:r>
      <w:r>
        <w:rPr>
          <w:rFonts w:ascii="Times New Roman" w:hAnsi="Times New Roman" w:eastAsia="宋体"/>
          <w:vertAlign w:val="superscript"/>
        </w:rPr>
        <w:t>]</w:t>
      </w:r>
      <w:r>
        <w:t>。目前，研究人员发现作为</w:t>
      </w:r>
      <w:r>
        <w:rPr>
          <w:rFonts w:ascii="Times New Roman" w:hAnsi="Times New Roman" w:eastAsia="宋体"/>
        </w:rPr>
        <w:t>T-2</w:t>
      </w:r>
      <w:r>
        <w:t>毒素主要毒性部位的母核</w:t>
      </w:r>
      <w:r>
        <w:t>（</w:t>
      </w:r>
      <w:r>
        <w:t>如</w:t>
      </w:r>
      <w:r>
        <w:t>图</w:t>
      </w:r>
      <w:r>
        <w:rPr>
          <w:rFonts w:ascii="Times New Roman" w:hAnsi="Times New Roman" w:eastAsia="宋体"/>
        </w:rPr>
        <w:t>4-1</w:t>
      </w:r>
      <w:r>
        <w:t>）</w:t>
      </w:r>
      <w:r>
        <w:t>不易被破坏</w:t>
      </w:r>
      <w:r>
        <w:rPr>
          <w:rFonts w:ascii="Times New Roman" w:hAnsi="Times New Roman" w:eastAsia="宋体"/>
          <w:vertAlign w:val="superscript"/>
        </w:rPr>
        <w:t>[</w:t>
      </w:r>
      <w:r>
        <w:rPr>
          <w:rFonts w:ascii="Times New Roman" w:hAnsi="Times New Roman" w:eastAsia="宋体"/>
          <w:vertAlign w:val="superscript"/>
          <w:position w:val="11"/>
        </w:rPr>
        <w:t xml:space="preserve">6</w:t>
      </w:r>
      <w:r>
        <w:rPr>
          <w:rFonts w:ascii="Times New Roman" w:hAnsi="Times New Roman" w:eastAsia="宋体"/>
          <w:vertAlign w:val="superscript"/>
        </w:rPr>
        <w:t>]</w:t>
      </w:r>
      <w:r>
        <w:t>，极易通过食物链的传递，进入人类或其它动物体内，并产生二次毒性危害。</w:t>
      </w:r>
    </w:p>
    <w:p w:rsidR="0018722C">
      <w:pPr>
        <w:pStyle w:val="Heading2"/>
        <w:topLinePunct/>
        <w:ind w:left="171" w:hangingChars="171" w:hanging="171"/>
      </w:pPr>
      <w:bookmarkStart w:id="518653" w:name="_Toc686518653"/>
      <w:bookmarkStart w:name="1.2 对虾体内隐蔽态T-2毒素的发现 " w:id="14"/>
      <w:bookmarkEnd w:id="14"/>
      <w:r>
        <w:t>1.2</w:t>
      </w:r>
      <w:r>
        <w:t xml:space="preserve"> </w:t>
      </w:r>
      <w:r/>
      <w:bookmarkStart w:name="_bookmark4" w:id="15"/>
      <w:bookmarkEnd w:id="15"/>
      <w:r/>
      <w:bookmarkStart w:name="_bookmark4" w:id="16"/>
      <w:bookmarkEnd w:id="16"/>
      <w:r>
        <w:t>对虾体内隐蔽态</w:t>
      </w:r>
      <w:r>
        <w:t>T-2</w:t>
      </w:r>
      <w:r/>
      <w:r>
        <w:t>毒素的发现</w:t>
      </w:r>
      <w:bookmarkEnd w:id="518653"/>
    </w:p>
    <w:p w:rsidR="0018722C">
      <w:pPr>
        <w:topLinePunct/>
      </w:pPr>
      <w:r>
        <w:t>目前就有关对虾暴露</w:t>
      </w:r>
      <w:r>
        <w:rPr>
          <w:rFonts w:ascii="Times New Roman" w:eastAsia="Times New Roman"/>
        </w:rPr>
        <w:t>T-2</w:t>
      </w:r>
      <w:r>
        <w:t>毒素的危害研究虽然还很少，但是其可能造成的危害，</w:t>
      </w:r>
      <w:r w:rsidR="001852F3">
        <w:t xml:space="preserve">已经开始被许多研究者们所重视。</w:t>
      </w:r>
    </w:p>
    <w:p w:rsidR="0018722C">
      <w:pPr>
        <w:topLinePunct/>
      </w:pPr>
      <w:r>
        <w:t>有关</w:t>
      </w:r>
      <w:r>
        <w:rPr>
          <w:rFonts w:ascii="Times New Roman" w:eastAsia="宋体"/>
        </w:rPr>
        <w:t>T-2</w:t>
      </w:r>
      <w:r>
        <w:t>毒素对凡纳滨对虾肌肉品质性状影响的相关研究发现，暴露于不同剂量</w:t>
      </w:r>
      <w:r>
        <w:rPr>
          <w:rFonts w:ascii="Times New Roman" w:eastAsia="宋体"/>
        </w:rPr>
        <w:t>T-2</w:t>
      </w:r>
      <w:r>
        <w:t>毒素饲料的凡纳滨对虾，经行</w:t>
      </w:r>
      <w:r>
        <w:rPr>
          <w:rFonts w:ascii="Times New Roman" w:eastAsia="宋体"/>
        </w:rPr>
        <w:t>20</w:t>
      </w:r>
      <w:r>
        <w:t>天蓄积染毒试验后，凡纳滨对虾体重的变化显著；</w:t>
      </w:r>
      <w:r>
        <w:t>并且通过对试验组和对照组的感官指标、化学指标和肌肉品质典型性状进行综合分</w:t>
      </w:r>
      <w:r>
        <w:t>析，发现</w:t>
      </w:r>
      <w:r>
        <w:rPr>
          <w:rFonts w:ascii="Times New Roman" w:eastAsia="宋体"/>
        </w:rPr>
        <w:t>T-2</w:t>
      </w:r>
      <w:r>
        <w:t>毒素导致凡纳滨对虾的肌肉品质下降，相关的对虾生物酶活性也发生了</w:t>
      </w:r>
      <w:r>
        <w:t>变化。然而通过对蓄积染毒的凡纳滨对虾进行</w:t>
      </w:r>
      <w:r>
        <w:rPr>
          <w:rFonts w:ascii="Times New Roman" w:eastAsia="宋体"/>
        </w:rPr>
        <w:t>T-2</w:t>
      </w:r>
      <w:r>
        <w:t>含量检测时，却并未发现</w:t>
      </w:r>
      <w:r>
        <w:rPr>
          <w:rFonts w:ascii="Times New Roman" w:eastAsia="宋体"/>
        </w:rPr>
        <w:t>T-2</w:t>
      </w:r>
      <w:r>
        <w:t>毒素发生物质蓄积的直接证据</w:t>
      </w:r>
      <w:r>
        <w:rPr>
          <w:vertAlign w:val="superscript"/>
          /&gt;
        </w:rPr>
        <w:t>[</w:t>
      </w:r>
      <w:r>
        <w:rPr>
          <w:vertAlign w:val="superscript"/>
          /&gt;
        </w:rPr>
        <w:t xml:space="preserve">7</w:t>
      </w:r>
      <w:r>
        <w:rPr>
          <w:vertAlign w:val="superscript"/>
          /&gt;
        </w:rPr>
        <w:t>]</w:t>
      </w:r>
      <w:r>
        <w:t>。按定期递增剂量法饲喂凡纳滨对虾</w:t>
      </w:r>
      <w:r>
        <w:rPr>
          <w:rFonts w:ascii="Times New Roman" w:eastAsia="宋体"/>
        </w:rPr>
        <w:t>T-2</w:t>
      </w:r>
      <w:r>
        <w:t>毒素时，也发现</w:t>
      </w:r>
      <w:r>
        <w:t>在</w:t>
      </w:r>
      <w:r>
        <w:rPr>
          <w:rFonts w:ascii="Times New Roman" w:eastAsia="宋体"/>
        </w:rPr>
        <w:t>T-2</w:t>
      </w:r>
      <w:r>
        <w:t>毒素的作用下，对虾体性状发生明显变化，肌肉组织、肠道组织和肝胰腺组织</w:t>
      </w:r>
      <w:r>
        <w:t>都出现了不同程度的病变，然而对凡纳滨对虾体内</w:t>
      </w:r>
      <w:r>
        <w:rPr>
          <w:rFonts w:ascii="Times New Roman" w:eastAsia="宋体"/>
        </w:rPr>
        <w:t>T-2</w:t>
      </w:r>
      <w:r>
        <w:t>毒素含量进行</w:t>
      </w:r>
      <w:r>
        <w:rPr>
          <w:rFonts w:ascii="Times New Roman" w:eastAsia="宋体"/>
        </w:rPr>
        <w:t>LC-MS</w:t>
      </w:r>
      <w:r>
        <w:rPr>
          <w:rFonts w:ascii="Times New Roman" w:eastAsia="宋体"/>
        </w:rPr>
        <w:t>/</w:t>
      </w:r>
      <w:r>
        <w:rPr>
          <w:rFonts w:ascii="Times New Roman" w:eastAsia="宋体"/>
        </w:rPr>
        <w:t xml:space="preserve">MS</w:t>
      </w:r>
      <w:r>
        <w:t>检</w:t>
      </w:r>
      <w:r>
        <w:t>测，却也未发现</w:t>
      </w:r>
      <w:r>
        <w:rPr>
          <w:rFonts w:ascii="Times New Roman" w:eastAsia="宋体"/>
        </w:rPr>
        <w:t>T-2</w:t>
      </w:r>
      <w:r>
        <w:t>毒素在对虾体内物质蓄积</w:t>
      </w:r>
      <w:r>
        <w:rPr>
          <w:vertAlign w:val="superscript"/>
          /&gt;
        </w:rPr>
        <w:t>[</w:t>
      </w:r>
      <w:r>
        <w:rPr>
          <w:vertAlign w:val="superscript"/>
          /&gt;
        </w:rPr>
        <w:t xml:space="preserve">8</w:t>
      </w:r>
      <w:r>
        <w:rPr>
          <w:vertAlign w:val="superscript"/>
          /&gt;
        </w:rPr>
        <w:t>]</w:t>
      </w:r>
      <w:r>
        <w:t>。同时，代喆和施琦在检测蓄积试验</w:t>
      </w:r>
      <w:r>
        <w:t>组对虾体内的</w:t>
      </w:r>
      <w:r>
        <w:rPr>
          <w:rFonts w:ascii="Times New Roman" w:eastAsia="宋体"/>
        </w:rPr>
        <w:t>T-2</w:t>
      </w:r>
      <w:r>
        <w:t>毒素含量时，同步检测了</w:t>
      </w:r>
      <w:r>
        <w:rPr>
          <w:rFonts w:ascii="Times New Roman" w:eastAsia="宋体"/>
        </w:rPr>
        <w:t>T-2</w:t>
      </w:r>
      <w:r>
        <w:t>主要代谢产物</w:t>
      </w:r>
      <w:r>
        <w:rPr>
          <w:rFonts w:ascii="Times New Roman" w:eastAsia="宋体"/>
        </w:rPr>
        <w:t>HT-2</w:t>
      </w:r>
      <w:r>
        <w:t>毒素的含量，发</w:t>
      </w:r>
      <w:r>
        <w:t>现</w:t>
      </w:r>
      <w:r>
        <w:rPr>
          <w:rFonts w:ascii="Times New Roman" w:eastAsia="宋体"/>
        </w:rPr>
        <w:t>HT-2</w:t>
      </w:r>
      <w:r>
        <w:t>毒素含量处于检测限水平以下，大部分残留含量接近于零</w:t>
      </w:r>
      <w:r>
        <w:rPr>
          <w:vertAlign w:val="superscript"/>
          /&gt;
        </w:rPr>
        <w:t>[</w:t>
      </w:r>
      <w:r>
        <w:rPr>
          <w:vertAlign w:val="superscript"/>
          /&gt;
        </w:rPr>
        <w:t xml:space="preserve">7-8</w:t>
      </w:r>
      <w:r>
        <w:rPr>
          <w:vertAlign w:val="superscript"/>
          /&gt;
        </w:rPr>
        <w:t>]</w:t>
      </w:r>
      <w:r>
        <w:t>。说明了</w:t>
      </w:r>
      <w:r>
        <w:rPr>
          <w:rFonts w:ascii="Times New Roman" w:eastAsia="宋体"/>
        </w:rPr>
        <w:t>T-2</w:t>
      </w:r>
      <w:r>
        <w:t>毒</w:t>
      </w:r>
      <w:r>
        <w:t>素在对虾体内并没有被代谢转化为其它游离态的强毒产物。染毒对虾产生毒性效应的</w:t>
      </w:r>
      <w:r>
        <w:t>谜团亟待揭示。根据目前日益兴起的有关隐蔽态真菌毒素的学说，推测对虾体内存在</w:t>
      </w:r>
      <w:r>
        <w:t>有隐蔽态</w:t>
      </w:r>
      <w:r>
        <w:rPr>
          <w:rFonts w:ascii="Times New Roman" w:eastAsia="宋体"/>
        </w:rPr>
        <w:t>T</w:t>
      </w:r>
      <w:r>
        <w:rPr>
          <w:rFonts w:ascii="Times New Roman" w:eastAsia="宋体"/>
        </w:rPr>
        <w:t>-</w:t>
      </w:r>
      <w:r>
        <w:rPr>
          <w:rFonts w:ascii="Times New Roman" w:eastAsia="宋体"/>
        </w:rPr>
        <w:t>2</w:t>
      </w:r>
      <w:r>
        <w:t>毒素</w:t>
      </w:r>
      <w:r>
        <w:t>（</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w:t>
      </w:r>
      <w:r>
        <w:t>，部分</w:t>
      </w:r>
      <w:r>
        <w:rPr>
          <w:rFonts w:ascii="Times New Roman" w:eastAsia="宋体"/>
        </w:rPr>
        <w:t>T</w:t>
      </w:r>
      <w:r>
        <w:rPr>
          <w:rFonts w:ascii="Times New Roman" w:eastAsia="宋体"/>
        </w:rPr>
        <w:t>-</w:t>
      </w:r>
      <w:r>
        <w:rPr>
          <w:rFonts w:ascii="Times New Roman" w:eastAsia="宋体"/>
        </w:rPr>
        <w:t>2</w:t>
      </w:r>
      <w:r>
        <w:t>毒素在对虾体内通过转变为</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而逃避常规方法的分离纯化与检测。</w:t>
      </w:r>
    </w:p>
    <w:p w:rsidR="0018722C">
      <w:pPr>
        <w:pStyle w:val="Heading2"/>
        <w:topLinePunct/>
        <w:ind w:left="171" w:hangingChars="171" w:hanging="171"/>
      </w:pPr>
      <w:bookmarkStart w:id="518654" w:name="_Toc686518654"/>
      <w:bookmarkStart w:name="1.3 隐蔽态真菌毒素的概述 " w:id="17"/>
      <w:bookmarkEnd w:id="17"/>
      <w:r>
        <w:t>1.3</w:t>
      </w:r>
      <w:r>
        <w:t xml:space="preserve"> </w:t>
      </w:r>
      <w:r/>
      <w:bookmarkStart w:name="_bookmark5" w:id="18"/>
      <w:bookmarkEnd w:id="18"/>
      <w:r/>
      <w:bookmarkStart w:name="_bookmark5" w:id="19"/>
      <w:bookmarkEnd w:id="19"/>
      <w:r>
        <w:t>隐蔽态真菌毒素的概述</w:t>
      </w:r>
      <w:bookmarkEnd w:id="518654"/>
    </w:p>
    <w:p w:rsidR="0018722C">
      <w:pPr>
        <w:topLinePunct/>
      </w:pPr>
      <w:r>
        <w:t>近几十年，随着人们对真菌毒素</w:t>
      </w:r>
      <w:r>
        <w:t>（</w:t>
      </w:r>
      <w:r>
        <w:rPr>
          <w:rFonts w:ascii="Times New Roman" w:eastAsia="Times New Roman"/>
          <w:i/>
          <w:spacing w:val="-2"/>
        </w:rPr>
        <w:t>mycotoxin</w:t>
      </w:r>
      <w:r>
        <w:t>）</w:t>
      </w:r>
      <w:r>
        <w:t>研究的深入，真菌毒素的危害及作</w:t>
      </w:r>
      <w:r>
        <w:t>用机理逐渐为人们所认识。真菌毒素是由真菌在一定条件下产生的有毒次级代谢产</w:t>
      </w:r>
      <w:r>
        <w:t>物，其包括单端孢霉烯族毒素、玉米赤霉烯酮和黄曲霉毒素等。真菌毒素易于污染人类和动物所需的植物源性食物</w:t>
      </w:r>
      <w:r>
        <w:rPr>
          <w:vertAlign w:val="superscript"/>
          /&gt;
        </w:rPr>
        <w:t>[</w:t>
      </w:r>
      <w:r>
        <w:rPr>
          <w:rFonts w:ascii="Times New Roman" w:eastAsia="Times New Roman"/>
          <w:vertAlign w:val="superscript"/>
          <w:position w:val="11"/>
        </w:rPr>
        <w:t xml:space="preserve">9</w:t>
      </w:r>
      <w:r>
        <w:rPr>
          <w:vertAlign w:val="superscript"/>
          /&gt;
        </w:rPr>
        <w:t>]</w:t>
      </w:r>
      <w:r>
        <w:t>，真菌毒素存在下的食品，常出现营养缺失、品质下</w:t>
      </w:r>
      <w:r>
        <w:t>降和败坏等现象。真菌毒素可经食物链，进入动物和人类机体中，破坏细胞结构和细</w:t>
      </w:r>
      <w:r>
        <w:t>胞内各种</w:t>
      </w:r>
      <w:r>
        <w:rPr>
          <w:rFonts w:ascii="Times New Roman" w:eastAsia="Times New Roman"/>
        </w:rPr>
        <w:t>DNA</w:t>
      </w:r>
      <w:r>
        <w:t>和</w:t>
      </w:r>
      <w:r>
        <w:rPr>
          <w:rFonts w:ascii="Times New Roman" w:eastAsia="Times New Roman"/>
        </w:rPr>
        <w:t>RNA</w:t>
      </w:r>
      <w:r>
        <w:t>，进而抑制机体内各种蛋白和酶类的合成</w:t>
      </w:r>
      <w:r>
        <w:rPr>
          <w:vertAlign w:val="superscript"/>
          /&gt;
        </w:rPr>
        <w:t>[</w:t>
      </w:r>
      <w:r>
        <w:rPr>
          <w:rFonts w:ascii="Times New Roman" w:eastAsia="Times New Roman"/>
          <w:position w:val="11"/>
          <w:sz w:val="16"/>
        </w:rPr>
        <w:t xml:space="preserve">10</w:t>
      </w:r>
      <w:r>
        <w:rPr>
          <w:vertAlign w:val="superscript"/>
          /&gt;
        </w:rPr>
        <w:t>]</w:t>
      </w:r>
      <w:r>
        <w:t>。在</w:t>
      </w:r>
      <w:r>
        <w:rPr>
          <w:rFonts w:ascii="Times New Roman" w:eastAsia="Times New Roman"/>
        </w:rPr>
        <w:t>2002</w:t>
      </w:r>
      <w:r>
        <w:t>年，世界卫生组已确定了真菌毒素为食源性疾病形成的重要根源之一</w:t>
      </w:r>
      <w:r>
        <w:rPr>
          <w:vertAlign w:val="superscript"/>
          /&gt;
        </w:rPr>
        <w:t>[</w:t>
      </w:r>
      <w:r>
        <w:rPr>
          <w:rFonts w:ascii="Times New Roman" w:eastAsia="Times New Roman"/>
          <w:spacing w:val="-1"/>
          <w:position w:val="11"/>
          <w:sz w:val="16"/>
        </w:rPr>
        <w:t xml:space="preserve">11</w:t>
      </w:r>
      <w:r>
        <w:rPr>
          <w:vertAlign w:val="superscript"/>
          /&gt;
        </w:rPr>
        <w:t>]</w:t>
      </w:r>
      <w:r>
        <w:t>。世界各地许多国家地区也分别针对食品中各类真菌毒素制定限量检测标准</w:t>
      </w:r>
      <w:r>
        <w:rPr>
          <w:vertAlign w:val="superscript"/>
          /&gt;
        </w:rPr>
        <w:t>[</w:t>
      </w:r>
      <w:r>
        <w:rPr>
          <w:rFonts w:ascii="Times New Roman" w:eastAsia="Times New Roman"/>
          <w:spacing w:val="-8"/>
          <w:position w:val="11"/>
          <w:sz w:val="16"/>
        </w:rPr>
        <w:t xml:space="preserve">12-13</w:t>
      </w:r>
      <w:r>
        <w:rPr>
          <w:vertAlign w:val="superscript"/>
          /&gt;
        </w:rPr>
        <w:t>]</w:t>
      </w:r>
      <w:r>
        <w:t>。然而，隐蔽态真菌毒素的出现，却为真菌毒素的研究检测带来了许多瓶颈。</w:t>
      </w:r>
    </w:p>
    <w:p w:rsidR="0018722C">
      <w:pPr>
        <w:pStyle w:val="3"/>
        <w:topLinePunct/>
        <w:ind w:left="200" w:hangingChars="200" w:hanging="200"/>
      </w:pPr>
      <w:bookmarkStart w:id="518655" w:name="_Toc686518655"/>
      <w:bookmarkStart w:name="_bookmark6" w:id="20"/>
      <w:bookmarkEnd w:id="20"/>
      <w:r>
        <w:t>1.3.1</w:t>
      </w:r>
      <w:r>
        <w:t xml:space="preserve"> </w:t>
      </w:r>
      <w:bookmarkStart w:name="_bookmark6" w:id="21"/>
      <w:bookmarkEnd w:id="21"/>
      <w:r>
        <w:t>隐蔽态真菌毒素的发现</w:t>
      </w:r>
      <w:bookmarkEnd w:id="518655"/>
    </w:p>
    <w:p w:rsidR="0018722C">
      <w:pPr>
        <w:topLinePunct/>
      </w:pPr>
      <w:r>
        <w:t>隐蔽态真菌毒素由真菌毒素转变而来，目前所知的隐蔽态真菌毒素主要包括隐蔽</w:t>
      </w:r>
      <w:r>
        <w:t>态</w:t>
      </w:r>
      <w:r>
        <w:rPr>
          <w:rFonts w:ascii="Times New Roman" w:eastAsia="Times New Roman"/>
        </w:rPr>
        <w:t>DON</w:t>
      </w:r>
      <w:r>
        <w:t>、隐蔽态</w:t>
      </w:r>
      <w:r>
        <w:rPr>
          <w:rFonts w:ascii="Times New Roman" w:eastAsia="Times New Roman"/>
        </w:rPr>
        <w:t>ZON</w:t>
      </w:r>
      <w:r>
        <w:t>、隐蔽态</w:t>
      </w:r>
      <w:r>
        <w:rPr>
          <w:rFonts w:ascii="Times New Roman" w:eastAsia="Times New Roman"/>
        </w:rPr>
        <w:t>FB</w:t>
      </w:r>
      <w:r>
        <w:t>及隐蔽态</w:t>
      </w:r>
      <w:r>
        <w:rPr>
          <w:rFonts w:ascii="Times New Roman" w:eastAsia="Times New Roman"/>
        </w:rPr>
        <w:t>A</w:t>
      </w:r>
      <w:r>
        <w:t>型单端孢霉烯族毒素等</w:t>
      </w:r>
      <w:r>
        <w:rPr>
          <w:rFonts w:ascii="Times New Roman" w:eastAsia="Times New Roman"/>
        </w:rPr>
        <w:t>[</w:t>
      </w:r>
      <w:r>
        <w:rPr>
          <w:rFonts w:ascii="Times New Roman" w:eastAsia="Times New Roman"/>
          <w:position w:val="11"/>
          <w:sz w:val="16"/>
        </w:rPr>
        <w:t xml:space="preserve">14</w:t>
      </w:r>
      <w:r>
        <w:rPr>
          <w:rFonts w:ascii="Times New Roman" w:eastAsia="Times New Roman"/>
        </w:rPr>
        <w:t>]</w:t>
      </w:r>
      <w:r>
        <w:t>。部分学者</w:t>
      </w:r>
      <w:r>
        <w:t>认为，隐蔽态真菌毒素的形成是机体内产生的一种应激模式作用下的结果，是机体针</w:t>
      </w:r>
      <w:r>
        <w:t>对真菌毒素产生的一种解毒方式。自从</w:t>
      </w:r>
      <w:r>
        <w:rPr>
          <w:rFonts w:ascii="Times New Roman" w:eastAsia="Times New Roman"/>
        </w:rPr>
        <w:t>1984</w:t>
      </w:r>
      <w:r>
        <w:t>年，</w:t>
      </w:r>
      <w:r>
        <w:rPr>
          <w:rFonts w:ascii="Times New Roman" w:eastAsia="Times New Roman"/>
        </w:rPr>
        <w:t>Young</w:t>
      </w:r>
      <w:r>
        <w:t>等提出小麦中可能含有隐蔽</w:t>
      </w:r>
      <w:r>
        <w:t>态</w:t>
      </w:r>
      <w:r>
        <w:rPr>
          <w:rFonts w:ascii="Times New Roman" w:eastAsia="Times New Roman"/>
        </w:rPr>
        <w:t>DON</w:t>
      </w:r>
      <w:r>
        <w:t>以来</w:t>
      </w:r>
      <w:r>
        <w:rPr>
          <w:rFonts w:ascii="Times New Roman" w:eastAsia="Times New Roman"/>
        </w:rPr>
        <w:t>[</w:t>
      </w:r>
      <w:r>
        <w:rPr>
          <w:rFonts w:ascii="Times New Roman" w:eastAsia="Times New Roman"/>
          <w:position w:val="11"/>
          <w:sz w:val="16"/>
        </w:rPr>
        <w:t xml:space="preserve">15</w:t>
      </w:r>
      <w:r>
        <w:rPr>
          <w:rFonts w:ascii="Times New Roman" w:eastAsia="Times New Roman"/>
        </w:rPr>
        <w:t>]</w:t>
      </w:r>
      <w:r>
        <w:t>，隐蔽态真菌毒素已逐渐为人们所认识，并引起了广大学者的重视。</w:t>
      </w:r>
    </w:p>
    <w:p w:rsidR="0018722C">
      <w:pPr>
        <w:topLinePunct/>
      </w:pPr>
      <w:r>
        <w:rPr>
          <w:rFonts w:ascii="Times New Roman" w:eastAsia="宋体"/>
        </w:rPr>
        <w:t>Young</w:t>
      </w:r>
      <w:r>
        <w:t>等对小麦面粉中真菌毒素，进行间隔一年检测，发现真菌毒素中只有</w:t>
      </w:r>
      <w:r>
        <w:rPr>
          <w:rFonts w:ascii="Times New Roman" w:eastAsia="宋体"/>
        </w:rPr>
        <w:t>DON</w:t>
      </w:r>
      <w:r>
        <w:t>含</w:t>
      </w:r>
      <w:r>
        <w:t>量升高了一倍，推测小麦面粉的原始样本中可能存在另一种形式的</w:t>
      </w:r>
      <w:r>
        <w:rPr>
          <w:rFonts w:ascii="Times New Roman" w:eastAsia="宋体"/>
        </w:rPr>
        <w:t>DON</w:t>
      </w:r>
      <w:r>
        <w:t>，可躲避常规检测方法的检测</w:t>
      </w:r>
      <w:r>
        <w:rPr>
          <w:rFonts w:ascii="Times New Roman" w:eastAsia="宋体"/>
        </w:rPr>
        <w:t>[</w:t>
      </w:r>
      <w:r>
        <w:rPr>
          <w:rFonts w:ascii="Times New Roman" w:eastAsia="宋体"/>
          <w:position w:val="11"/>
          <w:sz w:val="16"/>
        </w:rPr>
        <w:t xml:space="preserve">15</w:t>
      </w:r>
      <w:r>
        <w:rPr>
          <w:rFonts w:ascii="Times New Roman" w:eastAsia="宋体"/>
        </w:rPr>
        <w:t>]</w:t>
      </w:r>
      <w:r>
        <w:t>，称为隐蔽态</w:t>
      </w:r>
      <w:r>
        <w:rPr>
          <w:rFonts w:ascii="Times New Roman" w:eastAsia="宋体"/>
        </w:rPr>
        <w:t>DON</w:t>
      </w:r>
      <w:r>
        <w:t>。随后，</w:t>
      </w:r>
      <w:r>
        <w:rPr>
          <w:rFonts w:ascii="Times New Roman" w:eastAsia="宋体"/>
        </w:rPr>
        <w:t>Chakrabarti</w:t>
      </w:r>
      <w:r>
        <w:t>等就也在香蕉中发现了</w:t>
      </w:r>
      <w:r>
        <w:t>与脂肪酸相结合的隐蔽态真菌毒素</w:t>
      </w:r>
      <w:r>
        <w:rPr>
          <w:rFonts w:ascii="Times New Roman" w:eastAsia="宋体"/>
        </w:rPr>
        <w:t>[</w:t>
      </w:r>
      <w:r>
        <w:rPr>
          <w:rFonts w:ascii="Times New Roman" w:eastAsia="宋体"/>
          <w:position w:val="11"/>
          <w:sz w:val="16"/>
        </w:rPr>
        <w:t xml:space="preserve">16</w:t>
      </w:r>
      <w:r>
        <w:rPr>
          <w:rFonts w:ascii="Times New Roman" w:eastAsia="宋体"/>
        </w:rPr>
        <w:t>]</w:t>
      </w:r>
      <w:r>
        <w:t>。</w:t>
      </w:r>
      <w:r>
        <w:rPr>
          <w:rFonts w:ascii="Times New Roman" w:eastAsia="宋体"/>
        </w:rPr>
        <w:t>Miller</w:t>
      </w:r>
      <w:r w:rsidR="001852F3">
        <w:rPr>
          <w:rFonts w:ascii="Times New Roman" w:eastAsia="宋体"/>
        </w:rPr>
        <w:t xml:space="preserve"> </w:t>
      </w:r>
      <w:r>
        <w:t>等则认为抗性小麦之所以对镰孢</w:t>
      </w:r>
      <w:r>
        <w:t>菌</w:t>
      </w:r>
    </w:p>
    <w:p w:rsidR="0018722C">
      <w:pPr>
        <w:topLinePunct/>
      </w:pPr>
      <w:r>
        <w:t>（</w:t>
      </w:r>
      <w:r>
        <w:rPr>
          <w:rFonts w:ascii="Times New Roman" w:eastAsia="Times New Roman"/>
          <w:i/>
        </w:rPr>
        <w:t>Fusarium sp.</w:t>
      </w:r>
      <w:r>
        <w:t>）</w:t>
      </w:r>
      <w:r>
        <w:t>带来的赤霉病具有一定抵抗作用，可能部分原因就是抗性小麦具有</w:t>
      </w:r>
      <w:r>
        <w:t>将部分</w:t>
      </w:r>
      <w:r>
        <w:rPr>
          <w:rFonts w:ascii="Times New Roman" w:eastAsia="Times New Roman"/>
        </w:rPr>
        <w:t>DON</w:t>
      </w:r>
      <w:r>
        <w:t>转化为隐蔽态</w:t>
      </w:r>
      <w:r>
        <w:rPr>
          <w:rFonts w:ascii="Times New Roman" w:eastAsia="Times New Roman"/>
        </w:rPr>
        <w:t>DON</w:t>
      </w:r>
      <w:r>
        <w:t>的能力</w:t>
      </w:r>
      <w:r>
        <w:rPr>
          <w:rFonts w:ascii="Times New Roman" w:eastAsia="Times New Roman"/>
        </w:rPr>
        <w:t>[</w:t>
      </w:r>
      <w:r>
        <w:rPr>
          <w:rFonts w:ascii="Times New Roman" w:eastAsia="Times New Roman"/>
          <w:position w:val="11"/>
          <w:sz w:val="16"/>
        </w:rPr>
        <w:t xml:space="preserve">17</w:t>
      </w:r>
      <w:r>
        <w:rPr>
          <w:rFonts w:ascii="Times New Roman" w:eastAsia="Times New Roman"/>
        </w:rPr>
        <w:t>]</w:t>
      </w:r>
      <w:r>
        <w:t>。目前，研究者发现，隐蔽态真菌毒素不</w:t>
      </w:r>
      <w:r>
        <w:t>仅天然存在的，还可通过人工合成方法获得，隐蔽态真菌毒素可分为自然形成的和人工合成两大类。</w:t>
      </w:r>
    </w:p>
    <w:p w:rsidR="0018722C">
      <w:pPr>
        <w:pStyle w:val="4"/>
        <w:topLinePunct/>
        <w:ind w:left="200" w:hangingChars="200" w:hanging="200"/>
      </w:pPr>
      <w:r>
        <w:t>1.3.1.1</w:t>
      </w:r>
      <w:r>
        <w:t xml:space="preserve"> </w:t>
      </w:r>
      <w:r>
        <w:t>自然形成的隐蔽态真菌毒素的研究现状</w:t>
      </w:r>
    </w:p>
    <w:p w:rsidR="0018722C">
      <w:pPr>
        <w:topLinePunct/>
      </w:pPr>
      <w:r>
        <w:t>除了前面所述</w:t>
      </w:r>
      <w:r>
        <w:rPr>
          <w:rFonts w:ascii="Times New Roman" w:eastAsia="宋体"/>
        </w:rPr>
        <w:t>Young</w:t>
      </w:r>
      <w:r>
        <w:t>等在小麦面粉中发现的隐蔽态</w:t>
      </w:r>
      <w:r>
        <w:rPr>
          <w:rFonts w:ascii="Times New Roman" w:eastAsia="宋体"/>
        </w:rPr>
        <w:t>DON</w:t>
      </w:r>
      <w:r>
        <w:t>和</w:t>
      </w:r>
      <w:r>
        <w:rPr>
          <w:rFonts w:ascii="Times New Roman" w:eastAsia="宋体"/>
        </w:rPr>
        <w:t>Chakrabarti</w:t>
      </w:r>
      <w:r>
        <w:t>等在香蕉</w:t>
      </w:r>
      <w:r>
        <w:t>中发现的脂肪酸结合类隐蔽态真菌毒素外，研究还发现了许多自然形成的隐蔽态真菌毒素。</w:t>
      </w:r>
    </w:p>
    <w:p w:rsidR="0018722C">
      <w:pPr>
        <w:topLinePunct/>
      </w:pPr>
      <w:r>
        <w:rPr>
          <w:rFonts w:ascii="Times New Roman" w:hAnsi="Times New Roman" w:eastAsia="宋体"/>
        </w:rPr>
        <w:t>Kamimura</w:t>
      </w:r>
      <w:r>
        <w:t>等</w:t>
      </w:r>
      <w:r>
        <w:t>（</w:t>
      </w:r>
      <w:r>
        <w:rPr>
          <w:rFonts w:ascii="Times New Roman" w:hAnsi="Times New Roman" w:eastAsia="宋体"/>
        </w:rPr>
        <w:t>1986</w:t>
      </w:r>
      <w:r>
        <w:t>）</w:t>
      </w:r>
      <w:r>
        <w:t>提出，玉米赤霉烯酮在微生物转化的过程，有部分</w:t>
      </w:r>
      <w:r>
        <w:rPr>
          <w:rFonts w:ascii="Times New Roman" w:hAnsi="Times New Roman" w:eastAsia="宋体"/>
        </w:rPr>
        <w:t>C-4</w:t>
      </w:r>
      <w:r>
        <w:t>位结合糖苷形成玉米赤霉烯酮</w:t>
      </w:r>
      <w:r>
        <w:rPr>
          <w:rFonts w:ascii="Times New Roman" w:hAnsi="Times New Roman" w:eastAsia="宋体"/>
        </w:rPr>
        <w:t>-4-β-D-</w:t>
      </w:r>
      <w:r>
        <w:t>糖苷</w:t>
      </w:r>
      <w:r>
        <w:rPr>
          <w:rFonts w:ascii="Times New Roman" w:hAnsi="Times New Roman" w:eastAsia="宋体"/>
        </w:rPr>
        <w:t>[</w:t>
      </w:r>
      <w:r>
        <w:rPr>
          <w:rFonts w:ascii="Times New Roman" w:hAnsi="Times New Roman" w:eastAsia="宋体"/>
        </w:rPr>
        <w:t xml:space="preserve">18</w:t>
      </w:r>
      <w:r>
        <w:rPr>
          <w:rFonts w:ascii="Times New Roman" w:hAnsi="Times New Roman" w:eastAsia="宋体"/>
        </w:rPr>
        <w:t>]</w:t>
      </w:r>
      <w:r>
        <w:t>。</w:t>
      </w:r>
      <w:r>
        <w:rPr>
          <w:rFonts w:ascii="Times New Roman" w:hAnsi="Times New Roman" w:eastAsia="宋体"/>
        </w:rPr>
        <w:t>Engelhardt</w:t>
      </w:r>
      <w:r>
        <w:t>等</w:t>
      </w:r>
      <w:r>
        <w:t>（</w:t>
      </w:r>
      <w:r>
        <w:rPr>
          <w:rFonts w:ascii="Times New Roman" w:hAnsi="Times New Roman" w:eastAsia="宋体"/>
          <w:spacing w:val="-2"/>
        </w:rPr>
        <w:t>1988</w:t>
      </w:r>
      <w:r>
        <w:t>）</w:t>
      </w:r>
      <w:r>
        <w:t>也报道了在玉米培</w:t>
      </w:r>
      <w:r>
        <w:t>养基中，玉米赤霉烯酮的</w:t>
      </w:r>
      <w:r>
        <w:rPr>
          <w:rFonts w:ascii="Times New Roman" w:hAnsi="Times New Roman" w:eastAsia="宋体"/>
        </w:rPr>
        <w:t>C-4</w:t>
      </w:r>
      <w:r>
        <w:t>位可结合糖苷，形成隐蔽态玉米赤霉烯酮</w:t>
      </w:r>
      <w:r>
        <w:rPr>
          <w:rFonts w:ascii="Times New Roman" w:hAnsi="Times New Roman" w:eastAsia="宋体"/>
        </w:rPr>
        <w:t>[</w:t>
      </w:r>
      <w:r>
        <w:rPr>
          <w:rFonts w:ascii="Times New Roman" w:hAnsi="Times New Roman" w:eastAsia="宋体"/>
          <w:position w:val="11"/>
          <w:sz w:val="16"/>
        </w:rPr>
        <w:t xml:space="preserve">19</w:t>
      </w:r>
      <w:r>
        <w:rPr>
          <w:rFonts w:ascii="Times New Roman" w:hAnsi="Times New Roman" w:eastAsia="宋体"/>
        </w:rPr>
        <w:t>]</w:t>
      </w:r>
      <w:r>
        <w:t>。</w:t>
      </w:r>
      <w:r>
        <w:rPr>
          <w:rFonts w:ascii="Times New Roman" w:hAnsi="Times New Roman" w:eastAsia="宋体"/>
        </w:rPr>
        <w:t>El-Sharkawy</w:t>
      </w:r>
      <w:r>
        <w:t>等在</w:t>
      </w:r>
      <w:r>
        <w:rPr>
          <w:rFonts w:ascii="Times New Roman" w:hAnsi="Times New Roman" w:eastAsia="宋体"/>
        </w:rPr>
        <w:t>1987</w:t>
      </w:r>
      <w:r>
        <w:t>年和</w:t>
      </w:r>
      <w:r>
        <w:rPr>
          <w:rFonts w:ascii="Times New Roman" w:hAnsi="Times New Roman" w:eastAsia="宋体"/>
        </w:rPr>
        <w:t>1991</w:t>
      </w:r>
      <w:r>
        <w:t>年分别报道了玉米赤霉烯酮可在雅致枝霉中转化为玉米赤霉烯</w:t>
      </w:r>
      <w:r>
        <w:t>酮</w:t>
      </w:r>
    </w:p>
    <w:p w:rsidR="0018722C">
      <w:pPr>
        <w:topLinePunct/>
      </w:pPr>
      <w:r>
        <w:rPr>
          <w:rFonts w:ascii="Times New Roman" w:eastAsia="Times New Roman"/>
        </w:rPr>
        <w:t>-4-</w:t>
      </w:r>
      <w:r>
        <w:t>糖苷和玉米赤霉烯酮</w:t>
      </w:r>
      <w:r>
        <w:rPr>
          <w:rFonts w:ascii="Times New Roman" w:eastAsia="Times New Roman"/>
        </w:rPr>
        <w:t>-2</w:t>
      </w:r>
      <w:r>
        <w:rPr>
          <w:rFonts w:ascii="Times New Roman" w:eastAsia="Times New Roman"/>
        </w:rPr>
        <w:t xml:space="preserve">, </w:t>
      </w:r>
      <w:r>
        <w:rPr>
          <w:rFonts w:ascii="Times New Roman" w:eastAsia="Times New Roman"/>
        </w:rPr>
        <w:t>4-</w:t>
      </w:r>
      <w:r>
        <w:t>二糖苷</w:t>
      </w:r>
      <w:r>
        <w:rPr>
          <w:rFonts w:ascii="Times New Roman" w:eastAsia="Times New Roman"/>
        </w:rPr>
        <w:t>[</w:t>
      </w:r>
      <w:r>
        <w:rPr>
          <w:rFonts w:ascii="Times New Roman" w:eastAsia="Times New Roman"/>
          <w:position w:val="11"/>
          <w:sz w:val="16"/>
        </w:rPr>
        <w:t xml:space="preserve">20-21</w:t>
      </w:r>
      <w:r>
        <w:rPr>
          <w:rFonts w:ascii="Times New Roman" w:eastAsia="Times New Roman"/>
        </w:rPr>
        <w:t>]</w:t>
      </w:r>
      <w:r>
        <w:t>。并且</w:t>
      </w:r>
      <w:r>
        <w:rPr>
          <w:rFonts w:ascii="Times New Roman" w:eastAsia="Times New Roman"/>
        </w:rPr>
        <w:t>El-Sharkaway</w:t>
      </w:r>
      <w:r>
        <w:t>等还于</w:t>
      </w:r>
      <w:r>
        <w:rPr>
          <w:rFonts w:ascii="Times New Roman" w:eastAsia="Times New Roman"/>
        </w:rPr>
        <w:t>1991</w:t>
      </w:r>
      <w:r>
        <w:t>年报道了玉</w:t>
      </w:r>
      <w:r>
        <w:t>米赤霉烯酮可在根霉菌属内被转化为</w:t>
      </w:r>
      <w:r>
        <w:rPr>
          <w:rFonts w:ascii="Times New Roman" w:eastAsia="Times New Roman"/>
        </w:rPr>
        <w:t>ZON-4-S</w:t>
      </w:r>
      <w:r>
        <w:t>这一硫酸盐类隐蔽态</w:t>
      </w:r>
      <w:r>
        <w:rPr>
          <w:rFonts w:ascii="Times New Roman" w:eastAsia="Times New Roman"/>
        </w:rPr>
        <w:t>ZON</w:t>
      </w:r>
      <w:r>
        <w:rPr>
          <w:rFonts w:ascii="Times New Roman" w:eastAsia="Times New Roman"/>
        </w:rPr>
        <w:t>[</w:t>
      </w:r>
      <w:r>
        <w:rPr>
          <w:rFonts w:ascii="Times New Roman" w:eastAsia="Times New Roman"/>
          <w:position w:val="11"/>
          <w:sz w:val="16"/>
        </w:rPr>
        <w:t xml:space="preserve">22</w:t>
      </w:r>
      <w:r>
        <w:rPr>
          <w:rFonts w:ascii="Times New Roman" w:eastAsia="Times New Roman"/>
        </w:rPr>
        <w:t>]</w:t>
      </w:r>
      <w:r>
        <w:rPr>
          <w:spacing w:val="-62"/>
        </w:rPr>
        <w:t xml:space="preserve">. </w:t>
      </w:r>
      <w:r>
        <w:rPr>
          <w:rFonts w:ascii="Times New Roman" w:eastAsia="Times New Roman"/>
        </w:rPr>
        <w:t>Plasenci</w:t>
      </w:r>
      <w:r>
        <w:rPr>
          <w:rFonts w:ascii="Times New Roman" w:eastAsia="Times New Roman"/>
        </w:rPr>
        <w:t>a</w:t>
      </w:r>
    </w:p>
    <w:p w:rsidR="0018722C">
      <w:pPr>
        <w:topLinePunct/>
      </w:pPr>
      <w:r>
        <w:t>等也报道了有硫酸盐类隐蔽态玉米赤霉烯酮</w:t>
      </w:r>
      <w:r>
        <w:t>（</w:t>
      </w:r>
      <w:r>
        <w:rPr>
          <w:rFonts w:ascii="Times New Roman" w:eastAsia="Times New Roman"/>
        </w:rPr>
        <w:t>ZON-4-S</w:t>
      </w:r>
      <w:r>
        <w:t>）</w:t>
      </w:r>
      <w:r>
        <w:t>在禾谷镰刀菌中的形成</w:t>
      </w:r>
      <w:r>
        <w:rPr>
          <w:rFonts w:ascii="Times New Roman" w:eastAsia="Times New Roman"/>
        </w:rPr>
        <w:t>[</w:t>
      </w:r>
      <w:r>
        <w:rPr>
          <w:rFonts w:ascii="Times New Roman" w:eastAsia="Times New Roman"/>
          <w:position w:val="11"/>
          <w:sz w:val="16"/>
        </w:rPr>
        <w:t xml:space="preserve">23</w:t>
      </w:r>
      <w:r>
        <w:rPr>
          <w:rFonts w:ascii="Times New Roman" w:eastAsia="Times New Roman"/>
        </w:rPr>
        <w:t>]</w:t>
      </w:r>
      <w:r>
        <w:t>。</w:t>
      </w:r>
    </w:p>
    <w:p w:rsidR="0018722C">
      <w:pPr>
        <w:topLinePunct/>
      </w:pPr>
      <w:r>
        <w:rPr>
          <w:rFonts w:ascii="Times New Roman" w:hAnsi="Times New Roman" w:eastAsia="宋体"/>
        </w:rPr>
        <w:t>S</w:t>
      </w:r>
      <w:r>
        <w:rPr>
          <w:rFonts w:ascii="Times New Roman" w:hAnsi="Times New Roman" w:eastAsia="宋体"/>
        </w:rPr>
        <w:t>c</w:t>
      </w:r>
      <w:r>
        <w:rPr>
          <w:rFonts w:ascii="Times New Roman" w:hAnsi="Times New Roman" w:eastAsia="宋体"/>
        </w:rPr>
        <w:t>hn</w:t>
      </w:r>
      <w:r>
        <w:rPr>
          <w:rFonts w:ascii="Times New Roman" w:hAnsi="Times New Roman" w:eastAsia="宋体"/>
        </w:rPr>
        <w:t>e</w:t>
      </w:r>
      <w:r>
        <w:rPr>
          <w:rFonts w:ascii="Times New Roman" w:hAnsi="Times New Roman" w:eastAsia="宋体"/>
        </w:rPr>
        <w:t>w</w:t>
      </w:r>
      <w:r>
        <w:rPr>
          <w:rFonts w:ascii="Times New Roman" w:hAnsi="Times New Roman" w:eastAsia="宋体"/>
        </w:rPr>
        <w:t>e</w:t>
      </w:r>
      <w:r>
        <w:rPr>
          <w:rFonts w:ascii="Times New Roman" w:hAnsi="Times New Roman" w:eastAsia="宋体"/>
        </w:rPr>
        <w:t>is</w:t>
      </w:r>
      <w:r>
        <w:t>等</w:t>
      </w:r>
      <w:r>
        <w:t>（</w:t>
      </w:r>
      <w:r>
        <w:rPr>
          <w:rFonts w:ascii="Times New Roman" w:hAnsi="Times New Roman" w:eastAsia="宋体"/>
        </w:rPr>
        <w:t>2002</w:t>
      </w:r>
      <w:r>
        <w:t>）</w:t>
      </w:r>
      <w:r>
        <w:t>则指出小麦中天然存在玉米赤霉烯酮</w:t>
      </w:r>
      <w:r>
        <w:rPr>
          <w:rFonts w:ascii="Times New Roman" w:hAnsi="Times New Roman" w:eastAsia="宋体"/>
        </w:rPr>
        <w:t>-</w:t>
      </w:r>
      <w:r>
        <w:rPr>
          <w:rFonts w:ascii="Times New Roman" w:hAnsi="Times New Roman" w:eastAsia="宋体"/>
        </w:rPr>
        <w:t>4</w:t>
      </w:r>
      <w:r>
        <w:rPr>
          <w:rFonts w:ascii="Times New Roman" w:hAnsi="Times New Roman" w:eastAsia="宋体"/>
        </w:rPr>
        <w:t>-</w:t>
      </w:r>
      <w:r>
        <w:rPr>
          <w:rFonts w:ascii="Times New Roman" w:hAnsi="Times New Roman" w:eastAsia="宋体"/>
        </w:rPr>
        <w:t>β</w:t>
      </w:r>
      <w:r>
        <w:rPr>
          <w:rFonts w:ascii="Times New Roman" w:hAnsi="Times New Roman" w:eastAsia="宋体"/>
        </w:rPr>
        <w:t>-</w:t>
      </w:r>
      <w:r>
        <w:rPr>
          <w:rFonts w:ascii="Times New Roman" w:hAnsi="Times New Roman" w:eastAsia="宋体"/>
        </w:rPr>
        <w:t>D</w:t>
      </w:r>
      <w:r>
        <w:rPr>
          <w:rFonts w:ascii="Times New Roman" w:hAnsi="Times New Roman" w:eastAsia="宋体"/>
        </w:rPr>
        <w:t>-</w:t>
      </w:r>
      <w:r>
        <w:t>糖苷</w:t>
      </w:r>
      <w:r>
        <w:rPr>
          <w:rFonts w:ascii="Times New Roman" w:hAnsi="Times New Roman" w:eastAsia="宋体"/>
        </w:rPr>
        <w:t>[</w:t>
      </w:r>
      <w:r>
        <w:rPr>
          <w:rFonts w:ascii="Times New Roman" w:hAnsi="Times New Roman" w:eastAsia="宋体"/>
          <w:spacing w:val="-1"/>
          <w:w w:val="100"/>
          <w:position w:val="11"/>
          <w:sz w:val="16"/>
        </w:rPr>
        <w:t>24</w:t>
      </w:r>
      <w:r>
        <w:rPr>
          <w:rFonts w:ascii="Times New Roman" w:hAnsi="Times New Roman" w:eastAsia="宋体"/>
        </w:rPr>
        <w:t>]</w:t>
      </w:r>
      <w:r>
        <w:t>。</w:t>
      </w:r>
      <w:r>
        <w:rPr>
          <w:rFonts w:ascii="Times New Roman" w:hAnsi="Times New Roman" w:eastAsia="宋体"/>
        </w:rPr>
        <w:t>B</w:t>
      </w:r>
      <w:r>
        <w:rPr>
          <w:rFonts w:ascii="Times New Roman" w:hAnsi="Times New Roman" w:eastAsia="宋体"/>
        </w:rPr>
        <w:t>e</w:t>
      </w:r>
      <w:r>
        <w:rPr>
          <w:rFonts w:ascii="Times New Roman" w:hAnsi="Times New Roman" w:eastAsia="宋体"/>
        </w:rPr>
        <w:t>rthill</w:t>
      </w:r>
      <w:r>
        <w:rPr>
          <w:rFonts w:ascii="Times New Roman" w:hAnsi="Times New Roman" w:eastAsia="宋体"/>
        </w:rPr>
        <w:t>e</w:t>
      </w:r>
      <w:r>
        <w:rPr>
          <w:rFonts w:ascii="Times New Roman" w:hAnsi="Times New Roman" w:eastAsia="宋体"/>
        </w:rPr>
        <w:t>r</w:t>
      </w:r>
      <w:r>
        <w:rPr>
          <w:rFonts w:ascii="Times New Roman" w:hAnsi="Times New Roman" w:eastAsia="宋体"/>
        </w:rPr>
        <w:t>  </w:t>
      </w:r>
      <w:r>
        <w:t>等</w:t>
      </w:r>
    </w:p>
    <w:p w:rsidR="0018722C">
      <w:pPr>
        <w:topLinePunct/>
      </w:pPr>
      <w:r>
        <w:t>（</w:t>
      </w:r>
      <w:r>
        <w:rPr>
          <w:rFonts w:ascii="Times New Roman" w:eastAsia="Times New Roman"/>
        </w:rPr>
        <w:t>2006</w:t>
      </w:r>
      <w:r>
        <w:t>）</w:t>
      </w:r>
      <w:r>
        <w:t>经研究得出</w:t>
      </w:r>
      <w:r>
        <w:rPr>
          <w:rFonts w:ascii="Times New Roman" w:eastAsia="Times New Roman"/>
        </w:rPr>
        <w:t>ZON</w:t>
      </w:r>
      <w:r>
        <w:t>可在南芥菜体内被转化为多种隐蔽态</w:t>
      </w:r>
      <w:r>
        <w:rPr>
          <w:rFonts w:ascii="Times New Roman" w:eastAsia="Times New Roman"/>
        </w:rPr>
        <w:t>ZON</w:t>
      </w:r>
      <w:r>
        <w:t>，如不同构型的</w:t>
      </w:r>
      <w:r>
        <w:t>二己糖苷结合物、丙二酰基己糖苷结合物和戊糖基己糖苷结合物等</w:t>
      </w:r>
      <w:r>
        <w:rPr>
          <w:rFonts w:ascii="Times New Roman" w:eastAsia="Times New Roman"/>
        </w:rPr>
        <w:t>[</w:t>
      </w:r>
      <w:r>
        <w:rPr>
          <w:rFonts w:ascii="Times New Roman" w:eastAsia="Times New Roman"/>
          <w:position w:val="11"/>
          <w:sz w:val="16"/>
        </w:rPr>
        <w:t xml:space="preserve">25</w:t>
      </w:r>
      <w:r>
        <w:rPr>
          <w:rFonts w:ascii="Times New Roman" w:eastAsia="Times New Roman"/>
        </w:rPr>
        <w:t>]</w:t>
      </w:r>
      <w:r>
        <w:t>。</w:t>
      </w:r>
    </w:p>
    <w:p w:rsidR="0018722C">
      <w:pPr>
        <w:topLinePunct/>
      </w:pPr>
      <w:r>
        <w:rPr>
          <w:rFonts w:ascii="Times New Roman" w:eastAsia="宋体"/>
        </w:rPr>
        <w:t>Eu</w:t>
      </w:r>
      <w:r>
        <w:rPr>
          <w:rFonts w:ascii="Times New Roman" w:eastAsia="宋体"/>
        </w:rPr>
        <w:t>n-</w:t>
      </w:r>
      <w:r>
        <w:rPr>
          <w:rFonts w:ascii="Times New Roman" w:eastAsia="宋体"/>
        </w:rPr>
        <w:t>K</w:t>
      </w:r>
      <w:r>
        <w:rPr>
          <w:rFonts w:ascii="Times New Roman" w:eastAsia="宋体"/>
        </w:rPr>
        <w:t>y</w:t>
      </w:r>
      <w:r>
        <w:rPr>
          <w:rFonts w:ascii="Times New Roman" w:eastAsia="宋体"/>
        </w:rPr>
        <w:t>u</w:t>
      </w:r>
      <w:r>
        <w:rPr>
          <w:rFonts w:ascii="Times New Roman" w:eastAsia="宋体"/>
        </w:rPr>
        <w:t>n</w:t>
      </w:r>
      <w:r>
        <w:rPr>
          <w:rFonts w:ascii="Times New Roman" w:eastAsia="宋体"/>
        </w:rPr>
        <w:t>g</w:t>
      </w:r>
      <w:r>
        <w:t>等从玉米片中分离纯化得到</w:t>
      </w:r>
      <w:r>
        <w:rPr>
          <w:rFonts w:ascii="Times New Roman" w:eastAsia="宋体"/>
        </w:rPr>
        <w:t>101 ng</w:t>
      </w:r>
      <w:r>
        <w:rPr>
          <w:rFonts w:ascii="Times New Roman" w:eastAsia="宋体"/>
        </w:rPr>
        <w:t>/</w:t>
      </w:r>
      <w:r>
        <w:rPr>
          <w:rFonts w:ascii="Times New Roman" w:eastAsia="宋体"/>
        </w:rPr>
        <w:t xml:space="preserve">g</w:t>
      </w:r>
      <w:r>
        <w:t>的隐蔽态伏马毒素</w:t>
      </w:r>
      <w:r>
        <w:t>（</w:t>
      </w:r>
      <w:r>
        <w:rPr>
          <w:rFonts w:ascii="Times New Roman" w:eastAsia="宋体"/>
          <w:w w:val="99"/>
        </w:rPr>
        <w:t>HF</w:t>
      </w:r>
      <w:r>
        <w:rPr>
          <w:rFonts w:ascii="Times New Roman" w:eastAsia="宋体"/>
          <w:spacing w:val="-1"/>
          <w:w w:val="99"/>
        </w:rPr>
        <w:t>B</w:t>
      </w:r>
      <w:r>
        <w:rPr>
          <w:rFonts w:ascii="Times New Roman" w:eastAsia="宋体"/>
          <w:spacing w:val="0"/>
          <w:w w:val="100"/>
          <w:position w:val="-2"/>
          <w:sz w:val="16"/>
        </w:rPr>
        <w:t>1</w:t>
      </w:r>
      <w:r>
        <w:t>）</w:t>
      </w:r>
      <w:r>
        <w:t>，该</w:t>
      </w:r>
      <w:r>
        <w:t>隐蔽态伏马毒素为</w:t>
      </w:r>
      <w:r>
        <w:rPr>
          <w:rFonts w:ascii="Times New Roman" w:eastAsia="宋体"/>
        </w:rPr>
        <w:t>FB</w:t>
      </w:r>
      <w:r>
        <w:rPr>
          <w:rFonts w:ascii="Times New Roman" w:eastAsia="宋体"/>
        </w:rPr>
        <w:t>1</w:t>
      </w:r>
      <w:r>
        <w:t>蛋白结合形成，</w:t>
      </w:r>
      <w:r>
        <w:rPr>
          <w:rFonts w:ascii="Times New Roman" w:eastAsia="宋体"/>
        </w:rPr>
        <w:t>101 ng</w:t>
      </w:r>
      <w:r>
        <w:rPr>
          <w:rFonts w:ascii="Times New Roman" w:eastAsia="宋体"/>
        </w:rPr>
        <w:t>/</w:t>
      </w:r>
      <w:r>
        <w:rPr>
          <w:rFonts w:ascii="Times New Roman" w:eastAsia="宋体"/>
        </w:rPr>
        <w:t>g</w:t>
      </w:r>
      <w:r>
        <w:t>的</w:t>
      </w:r>
      <w:r>
        <w:rPr>
          <w:rFonts w:ascii="Times New Roman" w:eastAsia="宋体"/>
        </w:rPr>
        <w:t>HFB</w:t>
      </w:r>
      <w:r>
        <w:rPr>
          <w:rFonts w:ascii="Times New Roman" w:eastAsia="宋体"/>
        </w:rPr>
        <w:t>1</w:t>
      </w:r>
      <w:r>
        <w:t>等同于</w:t>
      </w:r>
      <w:r>
        <w:rPr>
          <w:rFonts w:ascii="Times New Roman" w:eastAsia="宋体"/>
        </w:rPr>
        <w:t>180 ng</w:t>
      </w:r>
      <w:r>
        <w:rPr>
          <w:rFonts w:ascii="Times New Roman" w:eastAsia="宋体"/>
        </w:rPr>
        <w:t>/</w:t>
      </w:r>
      <w:r>
        <w:rPr>
          <w:rFonts w:ascii="Times New Roman" w:eastAsia="宋体"/>
        </w:rPr>
        <w:t>g</w:t>
      </w:r>
      <w:r>
        <w:t>的</w:t>
      </w:r>
      <w:r>
        <w:rPr>
          <w:rFonts w:ascii="Times New Roman" w:eastAsia="宋体"/>
        </w:rPr>
        <w:t>FB</w:t>
      </w:r>
      <w:r>
        <w:rPr>
          <w:rFonts w:ascii="Times New Roman" w:eastAsia="宋体"/>
        </w:rPr>
        <w:t>1</w:t>
      </w:r>
      <w:r>
        <w:rPr>
          <w:rFonts w:ascii="Times New Roman" w:eastAsia="宋体"/>
        </w:rPr>
        <w:t>[</w:t>
      </w:r>
      <w:r>
        <w:rPr>
          <w:rFonts w:ascii="Times New Roman" w:eastAsia="宋体"/>
          <w:position w:val="11"/>
          <w:sz w:val="16"/>
        </w:rPr>
        <w:t xml:space="preserve">26</w:t>
      </w:r>
      <w:r>
        <w:rPr>
          <w:rFonts w:ascii="Times New Roman" w:eastAsia="宋体"/>
        </w:rPr>
        <w:t>]</w:t>
      </w:r>
      <w:r>
        <w:t xml:space="preserve">. </w:t>
      </w:r>
      <w:r>
        <w:rPr>
          <w:rFonts w:ascii="Times New Roman" w:eastAsia="宋体"/>
        </w:rPr>
        <w:t>Mattia</w:t>
      </w:r>
      <w:r>
        <w:t>等也从玉米和麸皮的样中检测到了与蛋白相结合的隐蔽态伏马毒素，其结合蛋</w:t>
      </w:r>
      <w:r>
        <w:t>白主要为玉米胚乳蛋白</w:t>
      </w:r>
      <w:r>
        <w:rPr>
          <w:rFonts w:ascii="Times New Roman" w:eastAsia="宋体"/>
        </w:rPr>
        <w:t>[</w:t>
      </w:r>
      <w:r>
        <w:rPr>
          <w:rFonts w:ascii="Times New Roman" w:eastAsia="宋体"/>
          <w:position w:val="11"/>
          <w:sz w:val="16"/>
        </w:rPr>
        <w:t xml:space="preserve">27</w:t>
      </w:r>
      <w:r>
        <w:rPr>
          <w:rFonts w:ascii="Times New Roman" w:eastAsia="宋体"/>
        </w:rPr>
        <w:t>]</w:t>
      </w:r>
      <w:r>
        <w:t>。</w:t>
      </w:r>
    </w:p>
    <w:p w:rsidR="0018722C">
      <w:pPr>
        <w:topLinePunct/>
      </w:pPr>
      <w:r>
        <w:rPr>
          <w:rFonts w:ascii="Times New Roman" w:hAnsi="Times New Roman" w:eastAsia="Times New Roman"/>
        </w:rPr>
        <w:t>1992</w:t>
      </w:r>
      <w:r>
        <w:t>年，</w:t>
      </w:r>
      <w:r>
        <w:rPr>
          <w:rFonts w:ascii="Times New Roman" w:hAnsi="Times New Roman" w:eastAsia="Times New Roman"/>
        </w:rPr>
        <w:t>S</w:t>
      </w:r>
      <w:r>
        <w:rPr>
          <w:rFonts w:ascii="Times New Roman" w:hAnsi="Times New Roman" w:eastAsia="Times New Roman"/>
        </w:rPr>
        <w:t>e</w:t>
      </w:r>
      <w:r>
        <w:rPr>
          <w:rFonts w:ascii="Times New Roman" w:hAnsi="Times New Roman" w:eastAsia="Times New Roman"/>
        </w:rPr>
        <w:t>w</w:t>
      </w:r>
      <w:r>
        <w:rPr>
          <w:rFonts w:ascii="Times New Roman" w:hAnsi="Times New Roman" w:eastAsia="Times New Roman"/>
        </w:rPr>
        <w:t>a</w:t>
      </w:r>
      <w:r>
        <w:rPr>
          <w:rFonts w:ascii="Times New Roman" w:hAnsi="Times New Roman" w:eastAsia="Times New Roman"/>
        </w:rPr>
        <w:t>ld</w:t>
      </w:r>
      <w:r>
        <w:t>等从玉米细胞悬液中分离出了隐蔽态</w:t>
      </w:r>
      <w:r>
        <w:rPr>
          <w:rFonts w:ascii="Times New Roman" w:hAnsi="Times New Roman" w:eastAsia="Times New Roman"/>
        </w:rPr>
        <w:t>DO</w:t>
      </w:r>
      <w:r>
        <w:rPr>
          <w:rFonts w:ascii="Times New Roman" w:hAnsi="Times New Roman" w:eastAsia="Times New Roman"/>
        </w:rPr>
        <w:t>N</w:t>
      </w:r>
      <w:r>
        <w:t>（</w:t>
      </w:r>
      <w:r>
        <w:rPr>
          <w:rFonts w:ascii="Times New Roman" w:hAnsi="Times New Roman" w:eastAsia="Times New Roman"/>
          <w:spacing w:val="0"/>
          <w:w w:val="99"/>
        </w:rPr>
        <w:t>DON</w:t>
      </w:r>
      <w:r>
        <w:rPr>
          <w:rFonts w:ascii="Times New Roman" w:hAnsi="Times New Roman" w:eastAsia="Times New Roman"/>
          <w:spacing w:val="0"/>
          <w:w w:val="99"/>
        </w:rPr>
        <w:t>-</w:t>
      </w:r>
      <w:r>
        <w:rPr>
          <w:rFonts w:ascii="Times New Roman" w:hAnsi="Times New Roman" w:eastAsia="Times New Roman"/>
          <w:w w:val="99"/>
        </w:rPr>
        <w:t>3</w:t>
      </w:r>
      <w:r>
        <w:rPr>
          <w:rFonts w:ascii="Times New Roman" w:hAnsi="Times New Roman" w:eastAsia="Times New Roman"/>
          <w:spacing w:val="0"/>
          <w:w w:val="99"/>
        </w:rPr>
        <w:t>-</w:t>
      </w:r>
      <w:r>
        <w:rPr>
          <w:rFonts w:ascii="Times New Roman" w:hAnsi="Times New Roman" w:eastAsia="Times New Roman"/>
          <w:spacing w:val="0"/>
          <w:w w:val="99"/>
        </w:rPr>
        <w:t>G</w:t>
      </w:r>
      <w:r>
        <w:t>）</w:t>
      </w:r>
      <w:r>
        <w:t>，并对它进行了结构分析</w:t>
      </w:r>
      <w:r>
        <w:rPr>
          <w:rFonts w:ascii="Times New Roman" w:hAnsi="Times New Roman" w:eastAsia="Times New Roman"/>
        </w:rPr>
        <w:t>[</w:t>
      </w:r>
      <w:r>
        <w:rPr>
          <w:rFonts w:ascii="Times New Roman" w:hAnsi="Times New Roman" w:eastAsia="Times New Roman"/>
        </w:rPr>
        <w:t xml:space="preserve">28</w:t>
      </w:r>
      <w:r>
        <w:rPr>
          <w:rFonts w:ascii="Times New Roman" w:hAnsi="Times New Roman" w:eastAsia="Times New Roman"/>
        </w:rPr>
        <w:t>]</w:t>
      </w:r>
      <w:r>
        <w:t>。</w:t>
      </w:r>
      <w:r>
        <w:rPr>
          <w:rFonts w:ascii="Times New Roman" w:hAnsi="Times New Roman" w:eastAsia="Times New Roman"/>
        </w:rPr>
        <w:t>2005</w:t>
      </w:r>
      <w:r>
        <w:t>年和</w:t>
      </w:r>
      <w:r>
        <w:rPr>
          <w:rFonts w:ascii="Times New Roman" w:hAnsi="Times New Roman" w:eastAsia="Times New Roman"/>
        </w:rPr>
        <w:t>2009</w:t>
      </w:r>
      <w:r>
        <w:t>年，</w:t>
      </w:r>
      <w:r>
        <w:rPr>
          <w:rFonts w:ascii="Times New Roman" w:hAnsi="Times New Roman" w:eastAsia="Times New Roman"/>
        </w:rPr>
        <w:t>Berthiller</w:t>
      </w:r>
      <w:r>
        <w:t>等分别从玉米和小麦中分离纯化</w:t>
      </w:r>
      <w:r>
        <w:t>出了</w:t>
      </w:r>
      <w:r>
        <w:rPr>
          <w:rFonts w:ascii="Times New Roman" w:hAnsi="Times New Roman" w:eastAsia="Times New Roman"/>
        </w:rPr>
        <w:t>DON-3-G</w:t>
      </w:r>
      <w:r>
        <w:t>，并通过</w:t>
      </w:r>
      <w:r>
        <w:rPr>
          <w:rFonts w:ascii="Times New Roman" w:hAnsi="Times New Roman" w:eastAsia="Times New Roman"/>
        </w:rPr>
        <w:t>LC-MS</w:t>
      </w:r>
      <w:r>
        <w:rPr>
          <w:rFonts w:ascii="Times New Roman" w:hAnsi="Times New Roman" w:eastAsia="Times New Roman"/>
        </w:rPr>
        <w:t>/</w:t>
      </w:r>
      <w:r>
        <w:rPr>
          <w:rFonts w:ascii="Times New Roman" w:hAnsi="Times New Roman" w:eastAsia="Times New Roman"/>
        </w:rPr>
        <w:t xml:space="preserve">MS</w:t>
      </w:r>
      <w:r>
        <w:t>检测分析，确定了小麦体内的隐蔽态</w:t>
      </w:r>
      <w:r>
        <w:rPr>
          <w:rFonts w:ascii="Times New Roman" w:hAnsi="Times New Roman" w:eastAsia="Times New Roman"/>
        </w:rPr>
        <w:t>DON</w:t>
      </w:r>
      <w:r>
        <w:t>含量</w:t>
      </w:r>
      <w:r>
        <w:t>高达</w:t>
      </w:r>
      <w:r>
        <w:rPr>
          <w:rFonts w:ascii="Times New Roman" w:hAnsi="Times New Roman" w:eastAsia="Times New Roman"/>
        </w:rPr>
        <w:t>1000μg</w:t>
      </w:r>
      <w:r>
        <w:rPr>
          <w:rFonts w:ascii="Times New Roman" w:hAnsi="Times New Roman" w:eastAsia="Times New Roman"/>
        </w:rPr>
        <w:t>/</w:t>
      </w:r>
      <w:r>
        <w:rPr>
          <w:rFonts w:ascii="Times New Roman" w:hAnsi="Times New Roman" w:eastAsia="Times New Roman"/>
        </w:rPr>
        <w:t>kg</w:t>
      </w:r>
      <w:r>
        <w:t>，该含量可使小麦体内的</w:t>
      </w:r>
      <w:r>
        <w:rPr>
          <w:rFonts w:ascii="Times New Roman" w:hAnsi="Times New Roman" w:eastAsia="Times New Roman"/>
        </w:rPr>
        <w:t>DON</w:t>
      </w:r>
      <w:r>
        <w:t>含量升高</w:t>
      </w:r>
      <w:r>
        <w:rPr>
          <w:rFonts w:ascii="Times New Roman" w:hAnsi="Times New Roman" w:eastAsia="Times New Roman"/>
        </w:rPr>
        <w:t>70%</w:t>
      </w:r>
      <w:r>
        <w:rPr>
          <w:rFonts w:ascii="Times New Roman" w:hAnsi="Times New Roman" w:eastAsia="Times New Roman"/>
        </w:rPr>
        <w:t>[</w:t>
      </w:r>
      <w:r>
        <w:rPr>
          <w:rFonts w:ascii="Times New Roman" w:hAnsi="Times New Roman" w:eastAsia="Times New Roman"/>
        </w:rPr>
        <w:t xml:space="preserve">29-30</w:t>
      </w:r>
      <w:r>
        <w:rPr>
          <w:rFonts w:ascii="Times New Roman" w:hAnsi="Times New Roman" w:eastAsia="Times New Roman"/>
        </w:rPr>
        <w:t>]</w:t>
      </w:r>
      <w:r>
        <w:rPr>
          <w:spacing w:val="-38"/>
        </w:rPr>
        <w:t xml:space="preserve">. </w:t>
      </w:r>
      <w:r>
        <w:rPr>
          <w:rFonts w:ascii="Times New Roman" w:hAnsi="Times New Roman" w:eastAsia="Times New Roman"/>
        </w:rPr>
        <w:t>Lancova</w:t>
      </w:r>
      <w:r>
        <w:t>等</w:t>
      </w:r>
      <w:r>
        <w:t>（</w:t>
      </w:r>
      <w:r>
        <w:rPr>
          <w:rFonts w:ascii="Times New Roman" w:hAnsi="Times New Roman" w:eastAsia="Times New Roman"/>
        </w:rPr>
        <w:t>2008</w:t>
      </w:r>
      <w:r>
        <w:t>）</w:t>
      </w:r>
      <w:r>
        <w:t>则在麦芽啤酒中发现了隐蔽态</w:t>
      </w:r>
      <w:r>
        <w:rPr>
          <w:rFonts w:ascii="Times New Roman" w:hAnsi="Times New Roman" w:eastAsia="Times New Roman"/>
        </w:rPr>
        <w:t>DON-3-G</w:t>
      </w:r>
      <w:r>
        <w:rPr>
          <w:rFonts w:ascii="Times New Roman" w:hAnsi="Times New Roman" w:eastAsia="Times New Roman"/>
        </w:rPr>
        <w:t>[</w:t>
      </w:r>
      <w:r>
        <w:rPr>
          <w:rFonts w:ascii="Times New Roman" w:hAnsi="Times New Roman" w:eastAsia="Times New Roman"/>
        </w:rPr>
        <w:t xml:space="preserve">31</w:t>
      </w:r>
      <w:r>
        <w:rPr>
          <w:rFonts w:ascii="Times New Roman" w:hAnsi="Times New Roman" w:eastAsia="Times New Roman"/>
        </w:rPr>
        <w:t>]</w:t>
      </w:r>
      <w:r>
        <w:t>。随后，</w:t>
      </w:r>
      <w:r>
        <w:rPr>
          <w:rFonts w:ascii="Times New Roman" w:hAnsi="Times New Roman" w:eastAsia="Times New Roman"/>
        </w:rPr>
        <w:t>Kostelanska</w:t>
      </w:r>
      <w:r>
        <w:t>等</w:t>
      </w:r>
      <w:r>
        <w:t>（</w:t>
      </w:r>
      <w:r>
        <w:rPr>
          <w:rFonts w:ascii="Times New Roman" w:hAnsi="Times New Roman" w:eastAsia="Times New Roman"/>
        </w:rPr>
        <w:t>2009</w:t>
      </w:r>
      <w:r>
        <w:t>）</w:t>
      </w:r>
      <w:r>
        <w:t>也在啤酒</w:t>
      </w:r>
      <w:r>
        <w:t>和啤酒制备的中间产物中发现了</w:t>
      </w:r>
      <w:r>
        <w:rPr>
          <w:rFonts w:ascii="Times New Roman" w:hAnsi="Times New Roman" w:eastAsia="Times New Roman"/>
        </w:rPr>
        <w:t>DON-3-G</w:t>
      </w:r>
      <w:r>
        <w:t>，经</w:t>
      </w:r>
      <w:r>
        <w:rPr>
          <w:rFonts w:ascii="Times New Roman" w:hAnsi="Times New Roman" w:eastAsia="Times New Roman"/>
        </w:rPr>
        <w:t>LC-MS</w:t>
      </w:r>
      <w:r>
        <w:rPr>
          <w:rFonts w:ascii="Times New Roman" w:hAnsi="Times New Roman" w:eastAsia="Times New Roman"/>
        </w:rPr>
        <w:t>/</w:t>
      </w:r>
      <w:r>
        <w:rPr>
          <w:rFonts w:ascii="Times New Roman" w:hAnsi="Times New Roman" w:eastAsia="Times New Roman"/>
        </w:rPr>
        <w:t xml:space="preserve">MS</w:t>
      </w:r>
      <w:r>
        <w:t>对</w:t>
      </w:r>
      <w:r>
        <w:rPr>
          <w:rFonts w:ascii="Times New Roman" w:hAnsi="Times New Roman" w:eastAsia="Times New Roman"/>
        </w:rPr>
        <w:t>176</w:t>
      </w:r>
      <w:r>
        <w:t>份啤酒样品中</w:t>
      </w:r>
      <w:r>
        <w:t>的</w:t>
      </w:r>
    </w:p>
    <w:p w:rsidR="0018722C">
      <w:pPr>
        <w:topLinePunct/>
      </w:pPr>
      <w:r>
        <w:rPr>
          <w:rFonts w:ascii="Times New Roman" w:eastAsia="Times New Roman"/>
        </w:rPr>
        <w:t>DON</w:t>
      </w:r>
      <w:r>
        <w:t>和</w:t>
      </w:r>
      <w:r>
        <w:rPr>
          <w:rFonts w:ascii="Times New Roman" w:eastAsia="Times New Roman"/>
        </w:rPr>
        <w:t>DON-3-G</w:t>
      </w:r>
      <w:r>
        <w:t>进行定量检测，发现部分样品中</w:t>
      </w:r>
      <w:r>
        <w:rPr>
          <w:rFonts w:ascii="Times New Roman" w:eastAsia="Times New Roman"/>
        </w:rPr>
        <w:t>DON-3-G</w:t>
      </w:r>
      <w:r>
        <w:t>含量高于</w:t>
      </w:r>
      <w:r>
        <w:rPr>
          <w:rFonts w:ascii="Times New Roman" w:eastAsia="Times New Roman"/>
        </w:rPr>
        <w:t>DON</w:t>
      </w:r>
      <w:r>
        <w:t>含量，</w:t>
      </w:r>
      <w:r>
        <w:t>其中最高的可达到</w:t>
      </w:r>
      <w:r>
        <w:rPr>
          <w:rFonts w:ascii="Times New Roman" w:eastAsia="Times New Roman"/>
        </w:rPr>
        <w:t>37mg</w:t>
      </w:r>
      <w:r>
        <w:rPr>
          <w:rFonts w:ascii="Times New Roman" w:eastAsia="Times New Roman"/>
        </w:rPr>
        <w:t>/</w:t>
      </w:r>
      <w:r>
        <w:rPr>
          <w:rFonts w:ascii="Times New Roman" w:eastAsia="Times New Roman"/>
        </w:rPr>
        <w:t>L</w:t>
      </w:r>
      <w:r>
        <w:rPr>
          <w:rFonts w:ascii="Times New Roman" w:eastAsia="Times New Roman"/>
        </w:rPr>
        <w:t>[</w:t>
      </w:r>
      <w:r>
        <w:rPr>
          <w:rFonts w:ascii="Times New Roman" w:eastAsia="Times New Roman"/>
          <w:position w:val="11"/>
          <w:sz w:val="16"/>
        </w:rPr>
        <w:t xml:space="preserve">32</w:t>
      </w:r>
      <w:r>
        <w:rPr>
          <w:rFonts w:ascii="Times New Roman" w:eastAsia="Times New Roman"/>
        </w:rPr>
        <w:t>]</w:t>
      </w:r>
      <w:r>
        <w:t>。除已报道的糖苷类隐蔽态</w:t>
      </w:r>
      <w:r>
        <w:rPr>
          <w:rFonts w:ascii="Times New Roman" w:eastAsia="Times New Roman"/>
        </w:rPr>
        <w:t>DON</w:t>
      </w:r>
      <w:r>
        <w:t>外，还存在其它隐态</w:t>
      </w:r>
      <w:r>
        <w:rPr>
          <w:rFonts w:ascii="Times New Roman" w:eastAsia="Times New Roman"/>
        </w:rPr>
        <w:t>DON</w:t>
      </w:r>
      <w:r>
        <w:t>，</w:t>
      </w:r>
      <w:r>
        <w:rPr>
          <w:rFonts w:ascii="Times New Roman" w:eastAsia="Times New Roman"/>
        </w:rPr>
        <w:t>Prelusky</w:t>
      </w:r>
      <w:r>
        <w:t>等就发现，泌乳期的羊可将</w:t>
      </w:r>
      <w:r>
        <w:rPr>
          <w:rFonts w:ascii="Times New Roman" w:eastAsia="Times New Roman"/>
        </w:rPr>
        <w:t>DON</w:t>
      </w:r>
      <w:r>
        <w:t>在机体内转化为</w:t>
      </w:r>
      <w:r>
        <w:rPr>
          <w:rFonts w:ascii="Times New Roman" w:eastAsia="Times New Roman"/>
        </w:rPr>
        <w:t>DON-4-S</w:t>
      </w:r>
      <w:r>
        <w:t>这一硫酸</w:t>
      </w:r>
      <w:r>
        <w:t>盐类隐蔽态</w:t>
      </w:r>
      <w:r>
        <w:rPr>
          <w:rFonts w:ascii="Times New Roman" w:eastAsia="Times New Roman"/>
        </w:rPr>
        <w:t>DON</w:t>
      </w:r>
      <w:r>
        <w:t>，并经尿液排出体外，其转化率可达</w:t>
      </w:r>
      <w:r>
        <w:rPr>
          <w:rFonts w:ascii="Times New Roman" w:eastAsia="Times New Roman"/>
        </w:rPr>
        <w:t>2%</w:t>
      </w:r>
      <w:r>
        <w:rPr>
          <w:rFonts w:ascii="Times New Roman" w:eastAsia="Times New Roman"/>
        </w:rPr>
        <w:t>[</w:t>
      </w:r>
      <w:r>
        <w:rPr>
          <w:rFonts w:ascii="Times New Roman" w:eastAsia="Times New Roman"/>
          <w:position w:val="11"/>
          <w:sz w:val="16"/>
        </w:rPr>
        <w:t xml:space="preserve">33</w:t>
      </w:r>
      <w:r>
        <w:rPr>
          <w:rFonts w:ascii="Times New Roman" w:eastAsia="Times New Roman"/>
        </w:rPr>
        <w:t>]</w:t>
      </w:r>
      <w:r>
        <w:t>。</w:t>
      </w:r>
    </w:p>
    <w:p w:rsidR="0018722C">
      <w:pPr>
        <w:topLinePunct/>
      </w:pPr>
      <w:r>
        <w:t>除了为人们所熟知的隐蔽态</w:t>
      </w:r>
      <w:r>
        <w:rPr>
          <w:rFonts w:ascii="Times New Roman" w:eastAsia="Times New Roman"/>
        </w:rPr>
        <w:t>B</w:t>
      </w:r>
      <w:r>
        <w:t>型单端孢霉烯族毒素外，隐蔽态</w:t>
      </w:r>
      <w:r>
        <w:rPr>
          <w:rFonts w:ascii="Times New Roman" w:eastAsia="Times New Roman"/>
        </w:rPr>
        <w:t>A</w:t>
      </w:r>
      <w:r>
        <w:t>型单端孢霉烯</w:t>
      </w:r>
      <w:r>
        <w:t>族毒素也开始逐渐为人们所认识。</w:t>
      </w:r>
      <w:r>
        <w:rPr>
          <w:rFonts w:ascii="Times New Roman" w:eastAsia="Times New Roman"/>
        </w:rPr>
        <w:t>Nakagawa</w:t>
      </w:r>
      <w:r>
        <w:t>等利用</w:t>
      </w:r>
      <w:r>
        <w:rPr>
          <w:rFonts w:ascii="Times New Roman" w:eastAsia="Times New Roman"/>
        </w:rPr>
        <w:t>LC-Orbitrap</w:t>
      </w:r>
      <w:r>
        <w:t>质谱仪鉴定了商业用</w:t>
      </w:r>
      <w:r>
        <w:t>玉米粉中糖苷类隐蔽态</w:t>
      </w:r>
      <w:r>
        <w:rPr>
          <w:rFonts w:ascii="Times New Roman" w:eastAsia="Times New Roman"/>
        </w:rPr>
        <w:t>DAS</w:t>
      </w:r>
      <w:r>
        <w:t>和糖苷类隐蔽态</w:t>
      </w:r>
      <w:r>
        <w:rPr>
          <w:rFonts w:ascii="Times New Roman" w:eastAsia="Times New Roman"/>
        </w:rPr>
        <w:t>NES</w:t>
      </w:r>
      <w:r>
        <w:t>的存在，虽未明确它们的具体结构，</w:t>
      </w:r>
      <w:r>
        <w:t>但是已经推测，与糖苷结合位点很大可能性是在</w:t>
      </w:r>
      <w:r>
        <w:rPr>
          <w:rFonts w:ascii="Times New Roman" w:eastAsia="Times New Roman"/>
        </w:rPr>
        <w:t>C-3</w:t>
      </w:r>
      <w:r>
        <w:t>位上</w:t>
      </w:r>
      <w:r>
        <w:rPr>
          <w:rFonts w:ascii="Times New Roman" w:eastAsia="Times New Roman"/>
        </w:rPr>
        <w:t>[</w:t>
      </w:r>
      <w:r>
        <w:rPr>
          <w:rFonts w:ascii="Times New Roman" w:eastAsia="Times New Roman"/>
          <w:position w:val="11"/>
          <w:sz w:val="16"/>
        </w:rPr>
        <w:t xml:space="preserve">34</w:t>
      </w:r>
      <w:r>
        <w:rPr>
          <w:rFonts w:ascii="Times New Roman" w:eastAsia="Times New Roman"/>
        </w:rPr>
        <w:t>]</w:t>
      </w:r>
      <w:r>
        <w:t>。</w:t>
      </w:r>
      <w:r>
        <w:rPr>
          <w:rFonts w:ascii="Times New Roman" w:eastAsia="Times New Roman"/>
        </w:rPr>
        <w:t>McCormick</w:t>
      </w:r>
      <w:r>
        <w:t>等发现，</w:t>
      </w:r>
      <w:r>
        <w:t>部分酵母菌可以使受污染谷物中的</w:t>
      </w:r>
      <w:r>
        <w:rPr>
          <w:rFonts w:ascii="Times New Roman" w:eastAsia="Times New Roman"/>
        </w:rPr>
        <w:t>T-2</w:t>
      </w:r>
      <w:r>
        <w:t>毒素转化代谢，糖苷类隐蔽态</w:t>
      </w:r>
      <w:r>
        <w:rPr>
          <w:rFonts w:ascii="Times New Roman" w:eastAsia="Times New Roman"/>
        </w:rPr>
        <w:t>T2-3-G</w:t>
      </w:r>
      <w:r>
        <w:t>便是其</w:t>
      </w:r>
      <w:r>
        <w:t>中的代谢产物之一</w:t>
      </w:r>
      <w:r>
        <w:rPr>
          <w:rFonts w:ascii="Times New Roman" w:eastAsia="Times New Roman"/>
        </w:rPr>
        <w:t>[</w:t>
      </w:r>
      <w:r>
        <w:rPr>
          <w:rFonts w:ascii="Times New Roman" w:eastAsia="Times New Roman"/>
          <w:position w:val="11"/>
          <w:sz w:val="16"/>
        </w:rPr>
        <w:t xml:space="preserve">35</w:t>
      </w:r>
      <w:r>
        <w:rPr>
          <w:rFonts w:ascii="Times New Roman" w:eastAsia="Times New Roman"/>
        </w:rPr>
        <w:t>]</w:t>
      </w:r>
      <w:r>
        <w:t>。</w:t>
      </w:r>
      <w:r>
        <w:rPr>
          <w:rFonts w:ascii="Times New Roman" w:eastAsia="Times New Roman"/>
        </w:rPr>
        <w:t>Lattanzio</w:t>
      </w:r>
      <w:r>
        <w:t>等则从受污染的小麦和燕麦中分离得到</w:t>
      </w:r>
      <w:r>
        <w:rPr>
          <w:rFonts w:ascii="Times New Roman" w:eastAsia="Times New Roman"/>
        </w:rPr>
        <w:t>T2-3-G</w:t>
      </w:r>
      <w:r>
        <w:t>、</w:t>
      </w:r>
      <w:r>
        <w:rPr>
          <w:rFonts w:ascii="Times New Roman" w:eastAsia="Times New Roman"/>
        </w:rPr>
        <w:t>HT2-3-G</w:t>
      </w:r>
      <w:r>
        <w:t>和</w:t>
      </w:r>
      <w:r>
        <w:rPr>
          <w:rFonts w:ascii="Times New Roman" w:eastAsia="Times New Roman"/>
        </w:rPr>
        <w:t>HT2-4-G</w:t>
      </w:r>
      <w:r>
        <w:t>，并通过</w:t>
      </w:r>
      <w:r>
        <w:rPr>
          <w:rFonts w:ascii="Times New Roman" w:eastAsia="Times New Roman"/>
        </w:rPr>
        <w:t>LC-MS</w:t>
      </w:r>
      <w:r>
        <w:rPr>
          <w:rFonts w:ascii="Times New Roman" w:eastAsia="Times New Roman"/>
        </w:rPr>
        <w:t>/</w:t>
      </w:r>
      <w:r>
        <w:rPr>
          <w:rFonts w:ascii="Times New Roman" w:eastAsia="Times New Roman"/>
        </w:rPr>
        <w:t xml:space="preserve">MS</w:t>
      </w:r>
      <w:r>
        <w:t>进行检测分析</w:t>
      </w:r>
      <w:r>
        <w:rPr>
          <w:rFonts w:ascii="Times New Roman" w:eastAsia="Times New Roman"/>
        </w:rPr>
        <w:t>[</w:t>
      </w:r>
      <w:r>
        <w:rPr>
          <w:rFonts w:ascii="Times New Roman" w:eastAsia="Times New Roman"/>
          <w:position w:val="11"/>
          <w:sz w:val="16"/>
        </w:rPr>
        <w:t xml:space="preserve">36</w:t>
      </w:r>
      <w:r>
        <w:rPr>
          <w:rFonts w:ascii="Times New Roman" w:eastAsia="Times New Roman"/>
        </w:rPr>
        <w:t>]</w:t>
      </w:r>
      <w:r>
        <w:t>。</w:t>
      </w:r>
      <w:r>
        <w:rPr>
          <w:rFonts w:ascii="Times New Roman" w:eastAsia="Times New Roman"/>
        </w:rPr>
        <w:t>Busman</w:t>
      </w:r>
      <w:r>
        <w:t>等在拟分枝孢镰</w:t>
      </w:r>
      <w:r>
        <w:t>刀菌固态和液态发酵过程中，通过</w:t>
      </w:r>
      <w:r>
        <w:rPr>
          <w:rFonts w:ascii="Times New Roman" w:eastAsia="Times New Roman"/>
        </w:rPr>
        <w:t>LC-MS</w:t>
      </w:r>
      <w:r>
        <w:rPr>
          <w:rFonts w:ascii="Times New Roman" w:eastAsia="Times New Roman"/>
        </w:rPr>
        <w:t>/</w:t>
      </w:r>
      <w:r>
        <w:rPr>
          <w:rFonts w:ascii="Times New Roman" w:eastAsia="Times New Roman"/>
        </w:rPr>
        <w:t xml:space="preserve">MS</w:t>
      </w:r>
      <w:r>
        <w:t>检测到</w:t>
      </w:r>
      <w:r>
        <w:rPr>
          <w:rFonts w:ascii="Times New Roman" w:eastAsia="Times New Roman"/>
        </w:rPr>
        <w:t>T2-3-G</w:t>
      </w:r>
      <w:r>
        <w:t>和</w:t>
      </w:r>
      <w:r>
        <w:rPr>
          <w:rFonts w:ascii="Times New Roman" w:eastAsia="Times New Roman"/>
        </w:rPr>
        <w:t>HT2-3-G</w:t>
      </w:r>
      <w:r>
        <w:t>的存在</w:t>
      </w:r>
      <w:r>
        <w:rPr>
          <w:rFonts w:ascii="Times New Roman" w:eastAsia="Times New Roman"/>
        </w:rPr>
        <w:t>[</w:t>
      </w:r>
      <w:r>
        <w:rPr>
          <w:rFonts w:ascii="Times New Roman" w:eastAsia="Times New Roman"/>
          <w:position w:val="11"/>
          <w:sz w:val="16"/>
        </w:rPr>
        <w:t xml:space="preserve">37</w:t>
      </w:r>
      <w:r>
        <w:rPr>
          <w:rFonts w:ascii="Times New Roman" w:eastAsia="Times New Roman"/>
        </w:rPr>
        <w:t>]</w:t>
      </w:r>
      <w:r>
        <w:t>。</w:t>
      </w:r>
    </w:p>
    <w:p w:rsidR="0018722C">
      <w:pPr>
        <w:pStyle w:val="4"/>
        <w:topLinePunct/>
        <w:ind w:left="200" w:hangingChars="200" w:hanging="200"/>
      </w:pPr>
      <w:r>
        <w:t>1.3.1.2</w:t>
      </w:r>
      <w:r>
        <w:t xml:space="preserve"> </w:t>
      </w:r>
      <w:r>
        <w:t>人工合成的隐蔽态真菌毒素</w:t>
      </w:r>
    </w:p>
    <w:p w:rsidR="0018722C">
      <w:pPr>
        <w:topLinePunct/>
      </w:pPr>
      <w:r>
        <w:t>虽然自然界中广泛存在着自然形成的隐蔽态真菌毒素，但为了进一步研究隐蔽态</w:t>
      </w:r>
      <w:r>
        <w:t>真菌毒素的形成作用机制，人工合成隐蔽态真菌毒素便为人们所要求。目前人工合成</w:t>
      </w:r>
      <w:r>
        <w:t>的隐蔽态真菌毒素主要包括真菌毒素结合糖苷、蛋白、脂肪酸及硫酸盐等。</w:t>
      </w:r>
      <w:r>
        <w:rPr>
          <w:rFonts w:ascii="Times New Roman" w:eastAsia="Times New Roman"/>
        </w:rPr>
        <w:t>1991</w:t>
      </w:r>
      <w:r>
        <w:t>年</w:t>
      </w:r>
      <w:r>
        <w:t>，</w:t>
      </w:r>
    </w:p>
    <w:p w:rsidR="0018722C">
      <w:pPr>
        <w:topLinePunct/>
      </w:pPr>
      <w:r>
        <w:rPr>
          <w:rFonts w:ascii="Times New Roman" w:eastAsia="Times New Roman"/>
        </w:rPr>
        <w:t>E. Savard</w:t>
      </w:r>
      <w:r>
        <w:t>等人工合成了</w:t>
      </w:r>
      <w:r>
        <w:rPr>
          <w:rFonts w:ascii="Times New Roman" w:eastAsia="Times New Roman"/>
        </w:rPr>
        <w:t>8</w:t>
      </w:r>
      <w:r>
        <w:t>种</w:t>
      </w:r>
      <w:r>
        <w:rPr>
          <w:rFonts w:ascii="Times New Roman" w:eastAsia="Times New Roman"/>
        </w:rPr>
        <w:t>DON-</w:t>
      </w:r>
      <w:r>
        <w:t>脂肪酸酯共轭物和</w:t>
      </w:r>
      <w:r>
        <w:rPr>
          <w:rFonts w:ascii="Times New Roman" w:eastAsia="Times New Roman"/>
        </w:rPr>
        <w:t>2</w:t>
      </w:r>
      <w:r>
        <w:t>种</w:t>
      </w:r>
      <w:r>
        <w:rPr>
          <w:rFonts w:ascii="Times New Roman" w:eastAsia="Times New Roman"/>
        </w:rPr>
        <w:t>DON-</w:t>
      </w:r>
      <w:r>
        <w:t>糖苷共轭物。脂肪酸</w:t>
      </w:r>
      <w:r>
        <w:t>酯共轭物中脂肪酸与</w:t>
      </w:r>
      <w:r>
        <w:rPr>
          <w:rFonts w:ascii="Times New Roman" w:eastAsia="Times New Roman"/>
        </w:rPr>
        <w:t>DON</w:t>
      </w:r>
      <w:r>
        <w:t>的主要结合位点集中在</w:t>
      </w:r>
      <w:r>
        <w:rPr>
          <w:rFonts w:ascii="Times New Roman" w:eastAsia="Times New Roman"/>
        </w:rPr>
        <w:t>C3</w:t>
      </w:r>
      <w:r>
        <w:t>和</w:t>
      </w:r>
      <w:r>
        <w:rPr>
          <w:rFonts w:ascii="Times New Roman" w:eastAsia="Times New Roman"/>
        </w:rPr>
        <w:t>C15</w:t>
      </w:r>
      <w:r>
        <w:t>位上，而</w:t>
      </w:r>
      <w:r>
        <w:rPr>
          <w:rFonts w:ascii="Times New Roman" w:eastAsia="Times New Roman"/>
        </w:rPr>
        <w:t>DON-</w:t>
      </w:r>
      <w:r>
        <w:t>糖苷结</w:t>
      </w:r>
      <w:r>
        <w:t>合物，则是在乙酰溴葡糖存在的条件下，通过加入酰氯和吡啶来带动反应而形成</w:t>
      </w:r>
      <w:r>
        <w:rPr>
          <w:rFonts w:ascii="Times New Roman" w:eastAsia="Times New Roman"/>
        </w:rPr>
        <w:t>[</w:t>
      </w:r>
      <w:r>
        <w:rPr>
          <w:rFonts w:ascii="Times New Roman" w:eastAsia="Times New Roman"/>
        </w:rPr>
        <w:t xml:space="preserve">38</w:t>
      </w:r>
      <w:r>
        <w:rPr>
          <w:rFonts w:ascii="Times New Roman" w:eastAsia="Times New Roman"/>
        </w:rPr>
        <w:t>]</w:t>
      </w:r>
      <w:r>
        <w:t>。</w:t>
      </w:r>
    </w:p>
    <w:p w:rsidR="0018722C">
      <w:pPr>
        <w:topLinePunct/>
      </w:pPr>
      <w:r>
        <w:rPr>
          <w:rFonts w:ascii="Times New Roman" w:eastAsia="宋体"/>
        </w:rPr>
        <w:t>Stevenson</w:t>
      </w:r>
      <w:r>
        <w:t>等利用牛的葡糖醛酸基转移酶作为催化剂，以尿苷二磷酸葡萄糖醛酸作为</w:t>
      </w:r>
    </w:p>
    <w:p w:rsidR="0018722C">
      <w:pPr>
        <w:topLinePunct/>
      </w:pPr>
      <w:r>
        <w:t>辅因子，合成多种隐蔽态</w:t>
      </w:r>
      <w:r>
        <w:rPr>
          <w:rFonts w:ascii="Times New Roman" w:eastAsia="Times New Roman"/>
        </w:rPr>
        <w:t>ZON</w:t>
      </w:r>
      <w:r>
        <w:t>，其中</w:t>
      </w:r>
      <w:r>
        <w:rPr>
          <w:rFonts w:ascii="Times New Roman" w:eastAsia="Times New Roman"/>
        </w:rPr>
        <w:t>ZON-4-G</w:t>
      </w:r>
      <w:r>
        <w:t>和</w:t>
      </w:r>
      <w:r>
        <w:rPr>
          <w:rFonts w:ascii="Times New Roman" w:eastAsia="Times New Roman"/>
        </w:rPr>
        <w:t>ZON-6-G</w:t>
      </w:r>
      <w:r>
        <w:t>糖苷结合物含量高，而</w:t>
      </w:r>
      <w:r>
        <w:rPr>
          <w:rFonts w:ascii="Times New Roman" w:eastAsia="Times New Roman"/>
        </w:rPr>
        <w:t>ZON-2-G</w:t>
      </w:r>
      <w:r>
        <w:t>含量较少</w:t>
      </w:r>
      <w:r>
        <w:rPr>
          <w:rFonts w:ascii="Times New Roman" w:eastAsia="Times New Roman"/>
        </w:rPr>
        <w:t>[</w:t>
      </w:r>
      <w:r>
        <w:rPr>
          <w:rFonts w:ascii="Times New Roman" w:eastAsia="Times New Roman"/>
          <w:position w:val="11"/>
          <w:sz w:val="16"/>
        </w:rPr>
        <w:t xml:space="preserve">39</w:t>
      </w:r>
      <w:r>
        <w:rPr>
          <w:rFonts w:ascii="Times New Roman" w:eastAsia="Times New Roman"/>
        </w:rPr>
        <w:t>]</w:t>
      </w:r>
      <w:r>
        <w:t>。</w:t>
      </w:r>
      <w:r>
        <w:rPr>
          <w:rFonts w:ascii="Times New Roman" w:eastAsia="Times New Roman"/>
        </w:rPr>
        <w:t>Wu</w:t>
      </w:r>
      <w:r>
        <w:t>等通过提取大鼠的肝微粒体作用于</w:t>
      </w:r>
      <w:r>
        <w:rPr>
          <w:rFonts w:ascii="Times New Roman" w:eastAsia="Times New Roman"/>
        </w:rPr>
        <w:t>DON</w:t>
      </w:r>
      <w:r>
        <w:t>和糖苷类物质，</w:t>
      </w:r>
      <w:r>
        <w:t>反应生成</w:t>
      </w:r>
      <w:r>
        <w:rPr>
          <w:rFonts w:ascii="Times New Roman" w:eastAsia="Times New Roman"/>
        </w:rPr>
        <w:t>DON-3-G</w:t>
      </w:r>
      <w:r>
        <w:t>这一糖苷类隐蔽态</w:t>
      </w:r>
      <w:r>
        <w:rPr>
          <w:rFonts w:ascii="Times New Roman" w:eastAsia="Times New Roman"/>
        </w:rPr>
        <w:t>DON</w:t>
      </w:r>
      <w:r>
        <w:rPr>
          <w:rFonts w:ascii="Times New Roman" w:eastAsia="Times New Roman"/>
        </w:rPr>
        <w:t>[</w:t>
      </w:r>
      <w:r>
        <w:rPr>
          <w:rFonts w:ascii="Times New Roman" w:eastAsia="Times New Roman"/>
          <w:position w:val="11"/>
          <w:sz w:val="16"/>
        </w:rPr>
        <w:t xml:space="preserve">40</w:t>
      </w:r>
      <w:r>
        <w:rPr>
          <w:rFonts w:ascii="Times New Roman" w:eastAsia="Times New Roman"/>
        </w:rPr>
        <w:t>]</w:t>
      </w:r>
      <w:r>
        <w:t xml:space="preserve">. </w:t>
      </w:r>
      <w:r>
        <w:rPr>
          <w:rFonts w:ascii="Times New Roman" w:eastAsia="Times New Roman"/>
        </w:rPr>
        <w:t>Berthiller</w:t>
      </w:r>
      <w:r>
        <w:t>等也成功利用人工合成方</w:t>
      </w:r>
      <w:r>
        <w:t>法合成了</w:t>
      </w:r>
      <w:r>
        <w:rPr>
          <w:rFonts w:ascii="Times New Roman" w:eastAsia="Times New Roman"/>
        </w:rPr>
        <w:t>2</w:t>
      </w:r>
      <w:r>
        <w:t>种糖苷类隐蔽态</w:t>
      </w:r>
      <w:r>
        <w:rPr>
          <w:rFonts w:ascii="Times New Roman" w:eastAsia="Times New Roman"/>
        </w:rPr>
        <w:t>DON</w:t>
      </w:r>
      <w:r>
        <w:rPr>
          <w:spacing w:val="-2"/>
        </w:rPr>
        <w:t xml:space="preserve">, </w:t>
      </w:r>
      <w:r>
        <w:rPr>
          <w:rFonts w:ascii="Times New Roman" w:eastAsia="Times New Roman"/>
        </w:rPr>
        <w:t>DON-3-G</w:t>
      </w:r>
      <w:r>
        <w:t>和</w:t>
      </w:r>
      <w:r>
        <w:rPr>
          <w:rFonts w:ascii="Times New Roman" w:eastAsia="Times New Roman"/>
        </w:rPr>
        <w:t>DON-15-G</w:t>
      </w:r>
      <w:r>
        <w:rPr>
          <w:rFonts w:ascii="Times New Roman" w:eastAsia="Times New Roman"/>
        </w:rPr>
        <w:t>[</w:t>
      </w:r>
      <w:r>
        <w:rPr>
          <w:rFonts w:ascii="Times New Roman" w:eastAsia="Times New Roman"/>
          <w:position w:val="11"/>
          <w:sz w:val="16"/>
        </w:rPr>
        <w:t xml:space="preserve">29</w:t>
      </w:r>
      <w:r>
        <w:rPr>
          <w:rFonts w:ascii="Times New Roman" w:eastAsia="Times New Roman"/>
        </w:rPr>
        <w:t>]</w:t>
      </w:r>
      <w:r>
        <w:rPr>
          <w:spacing w:val="-10"/>
        </w:rPr>
        <w:t xml:space="preserve">. </w:t>
      </w:r>
      <w:r>
        <w:rPr>
          <w:rFonts w:ascii="Times New Roman" w:eastAsia="Times New Roman"/>
        </w:rPr>
        <w:t>Mikula</w:t>
      </w:r>
      <w:r>
        <w:t>等则利用一种</w:t>
      </w:r>
      <w:r>
        <w:t>快速且可再生的化学合成方法合成了</w:t>
      </w:r>
      <w:r>
        <w:rPr>
          <w:rFonts w:ascii="Times New Roman" w:eastAsia="Times New Roman"/>
        </w:rPr>
        <w:t>ZON-14-G</w:t>
      </w:r>
      <w:r>
        <w:rPr>
          <w:rFonts w:ascii="Times New Roman" w:eastAsia="Times New Roman"/>
        </w:rPr>
        <w:t>[</w:t>
      </w:r>
      <w:r>
        <w:rPr>
          <w:rFonts w:ascii="Times New Roman" w:eastAsia="Times New Roman"/>
          <w:position w:val="11"/>
          <w:sz w:val="16"/>
        </w:rPr>
        <w:t xml:space="preserve">41</w:t>
      </w:r>
      <w:r>
        <w:rPr>
          <w:rFonts w:ascii="Times New Roman" w:eastAsia="Times New Roman"/>
        </w:rPr>
        <w:t>]</w:t>
      </w:r>
      <w:r>
        <w:t>。</w:t>
      </w:r>
    </w:p>
    <w:p w:rsidR="0018722C">
      <w:pPr>
        <w:topLinePunct/>
      </w:pPr>
      <w:r>
        <w:rPr>
          <w:rFonts w:ascii="Times New Roman" w:eastAsia="Times New Roman"/>
        </w:rPr>
        <w:t>Welsch</w:t>
      </w:r>
      <w:r>
        <w:t>等通过分别提取大鼠、小鼠、猪和人类体内的肝微粒体，利用不同肝微</w:t>
      </w:r>
      <w:r>
        <w:t>粒体上的酶体系催化</w:t>
      </w:r>
      <w:r>
        <w:rPr>
          <w:rFonts w:ascii="Times New Roman" w:eastAsia="Times New Roman"/>
        </w:rPr>
        <w:t>T-2</w:t>
      </w:r>
      <w:r>
        <w:t>毒素与</w:t>
      </w:r>
      <w:r>
        <w:rPr>
          <w:rFonts w:ascii="Times New Roman" w:eastAsia="Times New Roman"/>
        </w:rPr>
        <w:t>UDPGA</w:t>
      </w:r>
      <w:r>
        <w:t>发生反应，生成</w:t>
      </w:r>
      <w:r>
        <w:rPr>
          <w:rFonts w:ascii="Times New Roman" w:eastAsia="Times New Roman"/>
        </w:rPr>
        <w:t>T-2</w:t>
      </w:r>
      <w:r>
        <w:t>糖苷结合物和</w:t>
      </w:r>
      <w:r>
        <w:rPr>
          <w:rFonts w:ascii="Times New Roman" w:eastAsia="Times New Roman"/>
        </w:rPr>
        <w:t>HT-2</w:t>
      </w:r>
      <w:r>
        <w:t>糖</w:t>
      </w:r>
      <w:r>
        <w:t>苷结合物，并通过</w:t>
      </w:r>
      <w:r>
        <w:rPr>
          <w:rFonts w:ascii="Times New Roman" w:eastAsia="Times New Roman"/>
        </w:rPr>
        <w:t>LC-MS</w:t>
      </w:r>
      <w:r>
        <w:rPr>
          <w:rFonts w:ascii="Times New Roman" w:eastAsia="Times New Roman"/>
        </w:rPr>
        <w:t>/</w:t>
      </w:r>
      <w:r>
        <w:rPr>
          <w:rFonts w:ascii="Times New Roman" w:eastAsia="Times New Roman"/>
        </w:rPr>
        <w:t xml:space="preserve">MS</w:t>
      </w:r>
      <w:r>
        <w:t>进行检测分析，比较不同肝微粒体作用下糖苷结合生</w:t>
      </w:r>
      <w:r>
        <w:t>成情况，发现生成的</w:t>
      </w:r>
      <w:r>
        <w:rPr>
          <w:rFonts w:ascii="Times New Roman" w:eastAsia="Times New Roman"/>
        </w:rPr>
        <w:t>HT-2</w:t>
      </w:r>
      <w:r>
        <w:t>糖苷结合物含量高于</w:t>
      </w:r>
      <w:r>
        <w:rPr>
          <w:rFonts w:ascii="Times New Roman" w:eastAsia="Times New Roman"/>
        </w:rPr>
        <w:t>T-2</w:t>
      </w:r>
      <w:r>
        <w:t>糖苷结合物，</w:t>
      </w:r>
      <w:r>
        <w:rPr>
          <w:rFonts w:ascii="Times New Roman" w:eastAsia="Times New Roman"/>
        </w:rPr>
        <w:t>T2-3-G</w:t>
      </w:r>
      <w:r>
        <w:t>只在小鼠肝</w:t>
      </w:r>
      <w:r>
        <w:t>微粒体作用下形成，而</w:t>
      </w:r>
      <w:r>
        <w:rPr>
          <w:rFonts w:ascii="Times New Roman" w:eastAsia="Times New Roman"/>
        </w:rPr>
        <w:t>HT-2</w:t>
      </w:r>
      <w:r>
        <w:t>糖苷结合物中，人肝微粒体作用下，生成的</w:t>
      </w:r>
      <w:r>
        <w:rPr>
          <w:rFonts w:ascii="Times New Roman" w:eastAsia="Times New Roman"/>
        </w:rPr>
        <w:t>HT2-3-G</w:t>
      </w:r>
      <w:r>
        <w:t>含</w:t>
      </w:r>
      <w:r>
        <w:t>量最高，其次是大鼠、小鼠。而</w:t>
      </w:r>
      <w:r>
        <w:rPr>
          <w:rFonts w:ascii="Times New Roman" w:eastAsia="Times New Roman"/>
        </w:rPr>
        <w:t>HT2-4-G</w:t>
      </w:r>
      <w:r>
        <w:t>只在猪肝微粒体作用下形成，且含量不高</w:t>
      </w:r>
      <w:r>
        <w:rPr>
          <w:rFonts w:ascii="Times New Roman" w:eastAsia="Times New Roman"/>
        </w:rPr>
        <w:t>[</w:t>
      </w:r>
      <w:r>
        <w:rPr>
          <w:rFonts w:ascii="Times New Roman" w:eastAsia="Times New Roman"/>
        </w:rPr>
        <w:t xml:space="preserve">42</w:t>
      </w:r>
      <w:r>
        <w:rPr>
          <w:rFonts w:ascii="Times New Roman" w:eastAsia="Times New Roman"/>
        </w:rPr>
        <w:t>]</w:t>
      </w:r>
      <w:r>
        <w:t>。</w:t>
      </w:r>
    </w:p>
    <w:p w:rsidR="0018722C">
      <w:pPr>
        <w:topLinePunct/>
      </w:pPr>
      <w:r>
        <w:t>免疫学检测过程中真菌毒素与蛋白结合形成隐蔽态。大部分真菌毒素为小分子物</w:t>
      </w:r>
      <w:r>
        <w:t>质，要对动物产生免疫效果，需要偶联大分子物质</w:t>
      </w:r>
      <w:r>
        <w:rPr>
          <w:rFonts w:ascii="Times New Roman" w:eastAsia="宋体"/>
        </w:rPr>
        <w:t>[</w:t>
      </w:r>
      <w:r>
        <w:rPr>
          <w:rFonts w:ascii="Times New Roman" w:eastAsia="宋体"/>
          <w:position w:val="11"/>
          <w:sz w:val="16"/>
        </w:rPr>
        <w:t xml:space="preserve">43</w:t>
      </w:r>
      <w:r>
        <w:rPr>
          <w:rFonts w:ascii="Times New Roman" w:eastAsia="宋体"/>
        </w:rPr>
        <w:t>]</w:t>
      </w:r>
      <w:r>
        <w:t>。小分子真菌毒素与蛋白偶联形</w:t>
      </w:r>
      <w:r>
        <w:t>成的抗原属于蛋白类的隐蔽态真菌毒素。陈飞和李岩松等，利用伏马毒素与蛋白偶联</w:t>
      </w:r>
      <w:r>
        <w:t>分别制备得到伏马菌素</w:t>
      </w:r>
      <w:r>
        <w:rPr>
          <w:rFonts w:ascii="Times New Roman" w:eastAsia="宋体"/>
        </w:rPr>
        <w:t>B</w:t>
      </w:r>
      <w:r>
        <w:rPr>
          <w:rFonts w:ascii="Times New Roman" w:eastAsia="宋体"/>
        </w:rPr>
        <w:t>1</w:t>
      </w:r>
      <w:r>
        <w:t>蛋白结合物和伏马菌素</w:t>
      </w:r>
      <w:r>
        <w:rPr>
          <w:rFonts w:ascii="Times New Roman" w:eastAsia="宋体"/>
        </w:rPr>
        <w:t>B</w:t>
      </w:r>
      <w:r>
        <w:rPr>
          <w:rFonts w:ascii="Times New Roman" w:eastAsia="宋体"/>
        </w:rPr>
        <w:t>2</w:t>
      </w:r>
      <w:r>
        <w:t>蛋白结合物</w:t>
      </w:r>
      <w:r>
        <w:rPr>
          <w:rFonts w:ascii="Times New Roman" w:eastAsia="宋体"/>
        </w:rPr>
        <w:t>[</w:t>
      </w:r>
      <w:r>
        <w:rPr>
          <w:rFonts w:ascii="Times New Roman" w:eastAsia="宋体"/>
          <w:spacing w:val="-1"/>
          <w:w w:val="100"/>
          <w:position w:val="11"/>
          <w:sz w:val="16"/>
        </w:rPr>
        <w:t>4</w:t>
      </w:r>
      <w:r>
        <w:rPr>
          <w:rFonts w:ascii="Times New Roman" w:eastAsia="宋体"/>
          <w:spacing w:val="0"/>
          <w:w w:val="100"/>
          <w:position w:val="11"/>
          <w:sz w:val="16"/>
        </w:rPr>
        <w:t>4</w:t>
      </w:r>
      <w:r>
        <w:rPr>
          <w:rFonts w:ascii="Times New Roman" w:eastAsia="宋体"/>
          <w:spacing w:val="0"/>
          <w:w w:val="100"/>
          <w:position w:val="11"/>
          <w:sz w:val="16"/>
        </w:rPr>
        <w:t>-</w:t>
      </w:r>
      <w:r>
        <w:rPr>
          <w:rFonts w:ascii="Times New Roman" w:eastAsia="宋体"/>
          <w:spacing w:val="-1"/>
          <w:w w:val="100"/>
          <w:position w:val="11"/>
          <w:sz w:val="16"/>
        </w:rPr>
        <w:t>45</w:t>
      </w:r>
      <w:r>
        <w:rPr>
          <w:rFonts w:ascii="Times New Roman" w:eastAsia="宋体"/>
        </w:rPr>
        <w:t>]</w:t>
      </w:r>
      <w:r>
        <w:t>；徐娟等在</w:t>
      </w:r>
      <w:r>
        <w:rPr>
          <w:rFonts w:ascii="Times New Roman" w:eastAsia="宋体"/>
        </w:rPr>
        <w:t>20</w:t>
      </w:r>
      <w:r>
        <w:rPr>
          <w:rFonts w:ascii="Times New Roman" w:eastAsia="宋体"/>
        </w:rPr>
        <w:t>1</w:t>
      </w:r>
      <w:r>
        <w:rPr>
          <w:rFonts w:ascii="Times New Roman" w:eastAsia="宋体"/>
        </w:rPr>
        <w:t>1</w:t>
      </w:r>
      <w:r>
        <w:t>年成功获得了</w:t>
      </w:r>
      <w:r>
        <w:rPr>
          <w:rFonts w:ascii="Times New Roman" w:eastAsia="宋体"/>
        </w:rPr>
        <w:t>T-2</w:t>
      </w:r>
      <w:r>
        <w:t>毒素的蛋白结合物</w:t>
      </w:r>
      <w:r>
        <w:rPr>
          <w:rFonts w:ascii="Times New Roman" w:eastAsia="宋体"/>
        </w:rPr>
        <w:t>T-2-HS-BSA</w:t>
      </w:r>
      <w:r>
        <w:t>和</w:t>
      </w:r>
      <w:r>
        <w:rPr>
          <w:rFonts w:ascii="Times New Roman" w:eastAsia="宋体"/>
        </w:rPr>
        <w:t>T-2-HS-OVA</w:t>
      </w:r>
      <w:r>
        <w:rPr>
          <w:rFonts w:ascii="Times New Roman" w:eastAsia="宋体"/>
        </w:rPr>
        <w:t>[</w:t>
      </w:r>
      <w:r>
        <w:rPr>
          <w:rFonts w:ascii="Times New Roman" w:eastAsia="宋体"/>
          <w:spacing w:val="-2"/>
          <w:position w:val="11"/>
          <w:sz w:val="16"/>
        </w:rPr>
        <w:t xml:space="preserve">46</w:t>
      </w:r>
      <w:r>
        <w:rPr>
          <w:rFonts w:ascii="Times New Roman" w:eastAsia="宋体"/>
        </w:rPr>
        <w:t>]</w:t>
      </w:r>
      <w:r>
        <w:t>；马冬月和王俊</w:t>
      </w:r>
      <w:r>
        <w:t>双两人同时在</w:t>
      </w:r>
      <w:r>
        <w:rPr>
          <w:rFonts w:ascii="Times New Roman" w:eastAsia="宋体"/>
        </w:rPr>
        <w:t>2010</w:t>
      </w:r>
      <w:r>
        <w:t>年制备得到了脱氧雪腐镰刀菌烯醇毒素的蛋白结合物</w:t>
      </w:r>
      <w:r>
        <w:rPr>
          <w:rFonts w:ascii="Times New Roman" w:eastAsia="宋体"/>
        </w:rPr>
        <w:t>[</w:t>
      </w:r>
      <w:r>
        <w:rPr>
          <w:rFonts w:ascii="Times New Roman" w:eastAsia="宋体"/>
          <w:position w:val="11"/>
          <w:sz w:val="16"/>
        </w:rPr>
        <w:t xml:space="preserve">47-48</w:t>
      </w:r>
      <w:r>
        <w:rPr>
          <w:rFonts w:ascii="Times New Roman" w:eastAsia="宋体"/>
        </w:rPr>
        <w:t>]</w:t>
      </w:r>
      <w:r>
        <w:t>；高璟</w:t>
      </w:r>
      <w:r>
        <w:t>瑜等也在赭曲霉毒素</w:t>
      </w:r>
      <w:r>
        <w:rPr>
          <w:rFonts w:ascii="Times New Roman" w:eastAsia="宋体"/>
        </w:rPr>
        <w:t>A</w:t>
      </w:r>
      <w:r>
        <w:t>上获得了其与蛋白的结合物</w:t>
      </w:r>
      <w:r>
        <w:rPr>
          <w:rFonts w:ascii="Times New Roman" w:eastAsia="宋体"/>
        </w:rPr>
        <w:t>[</w:t>
      </w:r>
      <w:r>
        <w:rPr>
          <w:rFonts w:ascii="Times New Roman" w:eastAsia="宋体"/>
          <w:position w:val="11"/>
          <w:sz w:val="16"/>
        </w:rPr>
        <w:t xml:space="preserve">49</w:t>
      </w:r>
      <w:r>
        <w:rPr>
          <w:rFonts w:ascii="Times New Roman" w:eastAsia="宋体"/>
        </w:rPr>
        <w:t>]</w:t>
      </w:r>
      <w:r>
        <w:t>。</w:t>
      </w:r>
    </w:p>
    <w:p w:rsidR="0018722C">
      <w:pPr>
        <w:pStyle w:val="3"/>
        <w:topLinePunct/>
        <w:ind w:left="200" w:hangingChars="200" w:hanging="200"/>
      </w:pPr>
      <w:bookmarkStart w:id="518656" w:name="_Toc686518656"/>
      <w:bookmarkStart w:name="_bookmark7" w:id="22"/>
      <w:bookmarkEnd w:id="22"/>
      <w:r>
        <w:t>1.3.2</w:t>
      </w:r>
      <w:r>
        <w:t xml:space="preserve"> </w:t>
      </w:r>
      <w:r>
        <w:t>隐蔽态真菌毒素的母核结构特性及潜在危害</w:t>
      </w:r>
      <w:bookmarkEnd w:id="518656"/>
    </w:p>
    <w:p w:rsidR="0018722C">
      <w:pPr>
        <w:topLinePunct/>
      </w:pPr>
      <w:r>
        <w:t>隐蔽态真菌毒素是真菌毒素在一定的外界环境条件下，通过与糖苷、蛋白、脂肪、</w:t>
      </w:r>
      <w:r>
        <w:t>硫酸盐等物质相结合而形成，通常作用位点为真菌毒素的羟基部位。如</w:t>
      </w:r>
      <w:r>
        <w:rPr>
          <w:rFonts w:ascii="Times New Roman" w:eastAsia="宋体"/>
        </w:rPr>
        <w:t>T-2</w:t>
      </w:r>
      <w:r w:rsidR="001852F3">
        <w:rPr>
          <w:rFonts w:ascii="Times New Roman" w:eastAsia="宋体"/>
        </w:rPr>
        <w:t xml:space="preserve"> </w:t>
      </w:r>
      <w:r>
        <w:t>毒素</w:t>
      </w:r>
      <w:r>
        <w:t>的</w:t>
      </w:r>
    </w:p>
    <w:p w:rsidR="0018722C">
      <w:pPr>
        <w:topLinePunct/>
      </w:pPr>
      <w:r>
        <w:rPr>
          <w:rFonts w:ascii="Times New Roman" w:eastAsia="Times New Roman"/>
        </w:rPr>
        <w:t>C3</w:t>
      </w:r>
      <w:r>
        <w:t>位和</w:t>
      </w:r>
      <w:r>
        <w:rPr>
          <w:rFonts w:ascii="Times New Roman" w:eastAsia="Times New Roman"/>
        </w:rPr>
        <w:t>HT-2</w:t>
      </w:r>
      <w:r>
        <w:t>毒素的</w:t>
      </w:r>
      <w:r>
        <w:rPr>
          <w:rFonts w:ascii="Times New Roman" w:eastAsia="Times New Roman"/>
        </w:rPr>
        <w:t>C3</w:t>
      </w:r>
      <w:r>
        <w:t>和</w:t>
      </w:r>
      <w:r>
        <w:rPr>
          <w:rFonts w:ascii="Times New Roman" w:eastAsia="Times New Roman"/>
        </w:rPr>
        <w:t>C4</w:t>
      </w:r>
      <w:r>
        <w:t>位都能偶联糖苷或蛋白，形成隐蔽态。部分学者认为，</w:t>
      </w:r>
      <w:r>
        <w:t>食源性植物体内的隐蔽态真菌毒素，是在机体针对真菌毒素产生的一种解毒模式的作用下形成的</w:t>
      </w:r>
      <w:r>
        <w:rPr>
          <w:rFonts w:ascii="Times New Roman" w:eastAsia="Times New Roman"/>
        </w:rPr>
        <w:t>[</w:t>
      </w:r>
      <w:r>
        <w:rPr>
          <w:rFonts w:ascii="Times New Roman" w:eastAsia="Times New Roman"/>
          <w:spacing w:val="-6"/>
          <w:position w:val="11"/>
          <w:sz w:val="16"/>
        </w:rPr>
        <w:t xml:space="preserve">50</w:t>
      </w:r>
      <w:r>
        <w:rPr>
          <w:rFonts w:ascii="Times New Roman" w:eastAsia="Times New Roman"/>
        </w:rPr>
        <w:t>]</w:t>
      </w:r>
      <w:r>
        <w:t>。极性较低的单端孢霉烯族毒素和玉米赤霉烯酮通过与部分糖类、氨基</w:t>
      </w:r>
      <w:r>
        <w:t>酸及硫酸盐等极性较高的物质相结合，性质发生改变，极性升高，并暂时性的降低了真菌毒素的毒性</w:t>
      </w:r>
      <w:r>
        <w:rPr>
          <w:rFonts w:ascii="Times New Roman" w:eastAsia="Times New Roman"/>
        </w:rPr>
        <w:t>[</w:t>
      </w:r>
      <w:r>
        <w:rPr>
          <w:rFonts w:ascii="Times New Roman" w:eastAsia="Times New Roman"/>
          <w:spacing w:val="-7"/>
          <w:position w:val="11"/>
          <w:sz w:val="16"/>
        </w:rPr>
        <w:t xml:space="preserve">50</w:t>
      </w:r>
      <w:r>
        <w:rPr>
          <w:rFonts w:ascii="Times New Roman" w:eastAsia="Times New Roman"/>
        </w:rPr>
        <w:t>]</w:t>
      </w:r>
      <w:r>
        <w:t>。然而，虽然真菌毒素在机体内转变为隐蔽态真菌毒素，可以暂时</w:t>
      </w:r>
      <w:r>
        <w:t>性的降低危害作用，但是隐蔽态真菌毒素的母核结构并未被破坏，仍然可能在机体内再次解离为前体毒素形成造成危害。</w:t>
      </w:r>
      <w:r>
        <w:rPr>
          <w:rFonts w:ascii="Times New Roman" w:eastAsia="Times New Roman"/>
        </w:rPr>
        <w:t>Berthiller</w:t>
      </w:r>
      <w:r>
        <w:t>等就报道了</w:t>
      </w:r>
      <w:r>
        <w:rPr>
          <w:rFonts w:ascii="Times New Roman" w:eastAsia="Times New Roman"/>
        </w:rPr>
        <w:t>DON-3-G</w:t>
      </w:r>
      <w:r>
        <w:t>在纤维素酶和纤</w:t>
      </w:r>
      <w:r>
        <w:t>维二糖酶以及一些乳酸菌如历久肠球菌、蒙氏肠球菌和植物乳酸杆菌的作用下，大部</w:t>
      </w:r>
      <w:r>
        <w:t>被水解为前体</w:t>
      </w:r>
      <w:r>
        <w:rPr>
          <w:rFonts w:ascii="Times New Roman" w:eastAsia="Times New Roman"/>
        </w:rPr>
        <w:t>DON</w:t>
      </w:r>
      <w:r>
        <w:rPr>
          <w:rFonts w:ascii="Times New Roman" w:eastAsia="Times New Roman"/>
        </w:rPr>
        <w:t>[</w:t>
      </w:r>
      <w:r>
        <w:rPr>
          <w:rFonts w:ascii="Times New Roman" w:eastAsia="Times New Roman"/>
          <w:position w:val="11"/>
          <w:sz w:val="16"/>
        </w:rPr>
        <w:t xml:space="preserve">51</w:t>
      </w:r>
      <w:r>
        <w:rPr>
          <w:rFonts w:ascii="Times New Roman" w:eastAsia="Times New Roman"/>
        </w:rPr>
        <w:t>]</w:t>
      </w:r>
      <w:r>
        <w:rPr>
          <w:spacing w:val="-18"/>
        </w:rPr>
        <w:t xml:space="preserve">. </w:t>
      </w:r>
      <w:r>
        <w:rPr>
          <w:rFonts w:ascii="Times New Roman" w:eastAsia="Times New Roman"/>
        </w:rPr>
        <w:t>Berthiller</w:t>
      </w:r>
      <w:r>
        <w:t>等还报道指出，三氟乙酸处理能较好地将</w:t>
      </w:r>
      <w:r>
        <w:rPr>
          <w:rFonts w:ascii="Times New Roman" w:eastAsia="Times New Roman"/>
        </w:rPr>
        <w:t>DON-3-G</w:t>
      </w:r>
      <w:r>
        <w:t>水解为前体</w:t>
      </w:r>
      <w:r>
        <w:rPr>
          <w:rFonts w:ascii="Times New Roman" w:eastAsia="Times New Roman"/>
        </w:rPr>
        <w:t>DON</w:t>
      </w:r>
      <w:r>
        <w:rPr>
          <w:rFonts w:ascii="Times New Roman" w:eastAsia="Times New Roman"/>
        </w:rPr>
        <w:t>[</w:t>
      </w:r>
      <w:r>
        <w:rPr>
          <w:rFonts w:ascii="Times New Roman" w:eastAsia="Times New Roman"/>
          <w:position w:val="11"/>
          <w:sz w:val="16"/>
        </w:rPr>
        <w:t xml:space="preserve">29</w:t>
      </w:r>
      <w:r>
        <w:rPr>
          <w:rFonts w:ascii="Times New Roman" w:eastAsia="Times New Roman"/>
        </w:rPr>
        <w:t>]</w:t>
      </w:r>
      <w:r>
        <w:rPr>
          <w:spacing w:val="-60"/>
        </w:rPr>
        <w:t xml:space="preserve">. </w:t>
      </w:r>
      <w:r>
        <w:rPr>
          <w:rFonts w:ascii="Times New Roman" w:eastAsia="Times New Roman"/>
        </w:rPr>
        <w:t>Liu</w:t>
      </w:r>
      <w:r>
        <w:t>等则通过添加三氯乙酸处理含有隐蔽态</w:t>
      </w:r>
      <w:r>
        <w:rPr>
          <w:rFonts w:ascii="Times New Roman" w:eastAsia="Times New Roman"/>
        </w:rPr>
        <w:t>DON</w:t>
      </w:r>
      <w:r>
        <w:t>的受污染小麦，</w:t>
      </w:r>
      <w:r>
        <w:t>经</w:t>
      </w:r>
      <w:r>
        <w:rPr>
          <w:rFonts w:ascii="Times New Roman" w:eastAsia="Times New Roman"/>
        </w:rPr>
        <w:t>GC</w:t>
      </w:r>
      <w:r>
        <w:rPr>
          <w:rFonts w:ascii="Times New Roman" w:eastAsia="Times New Roman"/>
        </w:rPr>
        <w:t>/</w:t>
      </w:r>
      <w:r>
        <w:rPr>
          <w:rFonts w:ascii="Times New Roman" w:eastAsia="Times New Roman"/>
        </w:rPr>
        <w:t xml:space="preserve">MS</w:t>
      </w:r>
      <w:r>
        <w:t>检测后，发现</w:t>
      </w:r>
      <w:r>
        <w:rPr>
          <w:rFonts w:ascii="Times New Roman" w:eastAsia="Times New Roman"/>
        </w:rPr>
        <w:t>DON</w:t>
      </w:r>
      <w:r>
        <w:t>含量升高了</w:t>
      </w:r>
      <w:r>
        <w:rPr>
          <w:rFonts w:ascii="Times New Roman" w:eastAsia="Times New Roman"/>
        </w:rPr>
        <w:t>13~63%</w:t>
      </w:r>
      <w:r>
        <w:rPr>
          <w:rFonts w:ascii="Times New Roman" w:eastAsia="Times New Roman"/>
        </w:rPr>
        <w:t>[</w:t>
      </w:r>
      <w:r>
        <w:rPr>
          <w:rFonts w:ascii="Times New Roman" w:eastAsia="Times New Roman"/>
          <w:position w:val="11"/>
          <w:sz w:val="16"/>
        </w:rPr>
        <w:t xml:space="preserve">52</w:t>
      </w:r>
      <w:r>
        <w:rPr>
          <w:rFonts w:ascii="Times New Roman" w:eastAsia="Times New Roman"/>
        </w:rPr>
        <w:t>]</w:t>
      </w:r>
      <w:r>
        <w:rPr>
          <w:spacing w:val="-8"/>
        </w:rPr>
        <w:t xml:space="preserve">. </w:t>
      </w:r>
      <w:r>
        <w:rPr>
          <w:rFonts w:ascii="Times New Roman" w:eastAsia="Times New Roman"/>
        </w:rPr>
        <w:t>Nagl</w:t>
      </w:r>
      <w:r>
        <w:t>等也指出</w:t>
      </w:r>
      <w:r>
        <w:rPr>
          <w:rFonts w:ascii="Times New Roman" w:eastAsia="Times New Roman"/>
        </w:rPr>
        <w:t>DON-3-G</w:t>
      </w:r>
      <w:r>
        <w:t>进入</w:t>
      </w:r>
      <w:r>
        <w:t>大鼠的消化道后，部分被水解为前体</w:t>
      </w:r>
      <w:r>
        <w:rPr>
          <w:rFonts w:ascii="Times New Roman" w:eastAsia="Times New Roman"/>
        </w:rPr>
        <w:t>DON</w:t>
      </w:r>
      <w:r>
        <w:rPr>
          <w:rFonts w:ascii="Times New Roman" w:eastAsia="Times New Roman"/>
        </w:rPr>
        <w:t>[</w:t>
      </w:r>
      <w:r>
        <w:rPr>
          <w:rFonts w:ascii="Times New Roman" w:eastAsia="Times New Roman"/>
          <w:position w:val="11"/>
          <w:sz w:val="16"/>
        </w:rPr>
        <w:t xml:space="preserve">53</w:t>
      </w:r>
      <w:r>
        <w:rPr>
          <w:rFonts w:ascii="Times New Roman" w:eastAsia="Times New Roman"/>
        </w:rPr>
        <w:t>]</w:t>
      </w:r>
      <w:r>
        <w:t>。周兵则在</w:t>
      </w:r>
      <w:r>
        <w:rPr>
          <w:rFonts w:ascii="Times New Roman" w:eastAsia="Times New Roman"/>
        </w:rPr>
        <w:t>2008</w:t>
      </w:r>
      <w:r>
        <w:t>年系统地阐述了解离具</w:t>
      </w:r>
      <w:r>
        <w:t>有赤霉病的大麦中的隐蔽态</w:t>
      </w:r>
      <w:r>
        <w:rPr>
          <w:rFonts w:ascii="Times New Roman" w:eastAsia="Times New Roman"/>
        </w:rPr>
        <w:t>DON</w:t>
      </w:r>
      <w:r>
        <w:t>的方法，结果显示在酶解处理中，木瓜蛋白酶解</w:t>
      </w:r>
      <w:r>
        <w:t>离</w:t>
      </w:r>
    </w:p>
    <w:p w:rsidR="0018722C">
      <w:pPr>
        <w:topLinePunct/>
      </w:pPr>
      <w:r>
        <w:t>效果最好，使</w:t>
      </w:r>
      <w:r>
        <w:rPr>
          <w:rFonts w:ascii="Times New Roman" w:eastAsia="Times New Roman"/>
        </w:rPr>
        <w:t>DON</w:t>
      </w:r>
      <w:r>
        <w:t>含量提高了</w:t>
      </w:r>
      <w:r>
        <w:rPr>
          <w:rFonts w:ascii="Times New Roman" w:eastAsia="Times New Roman"/>
        </w:rPr>
        <w:t>16~28%</w:t>
      </w:r>
      <w:r>
        <w:t>；而在酸水解处理中，以三氟乙酸的处理效果最好，</w:t>
      </w:r>
      <w:r>
        <w:rPr>
          <w:rFonts w:ascii="Times New Roman" w:eastAsia="Times New Roman"/>
        </w:rPr>
        <w:t>DON</w:t>
      </w:r>
      <w:r>
        <w:t>含量升高了</w:t>
      </w:r>
      <w:r>
        <w:rPr>
          <w:rFonts w:ascii="Times New Roman" w:eastAsia="Times New Roman"/>
        </w:rPr>
        <w:t>40%</w:t>
      </w:r>
      <w:r>
        <w:rPr>
          <w:rFonts w:ascii="Times New Roman" w:eastAsia="Times New Roman"/>
        </w:rPr>
        <w:t>[</w:t>
      </w:r>
      <w:r>
        <w:rPr>
          <w:rFonts w:ascii="Times New Roman" w:eastAsia="Times New Roman"/>
          <w:position w:val="11"/>
          <w:sz w:val="16"/>
        </w:rPr>
        <w:t xml:space="preserve">54</w:t>
      </w:r>
      <w:r>
        <w:rPr>
          <w:rFonts w:ascii="Times New Roman" w:eastAsia="Times New Roman"/>
        </w:rPr>
        <w:t>]</w:t>
      </w:r>
      <w:r>
        <w:t>。另一方面，由于隐蔽态真菌毒素性质跟真菌毒素比较变化较大，如极性发生改变等，隐蔽态真菌毒素可逃避常规检测方法的检测</w:t>
      </w:r>
      <w:r>
        <w:rPr>
          <w:rFonts w:ascii="Times New Roman" w:eastAsia="Times New Roman"/>
        </w:rPr>
        <w:t>[</w:t>
      </w:r>
      <w:r>
        <w:rPr>
          <w:rFonts w:ascii="Times New Roman" w:eastAsia="Times New Roman"/>
          <w:spacing w:val="0"/>
          <w:position w:val="11"/>
          <w:sz w:val="16"/>
        </w:rPr>
        <w:t xml:space="preserve">55</w:t>
      </w:r>
      <w:r>
        <w:rPr>
          <w:rFonts w:ascii="Times New Roman" w:eastAsia="Times New Roman"/>
        </w:rPr>
        <w:t>]</w:t>
      </w:r>
      <w:r>
        <w:t>，</w:t>
      </w:r>
      <w:r>
        <w:t>从而形成潜在的食品的安全问题。特别是在某些食品的加工过程中，真菌毒素很容易</w:t>
      </w:r>
      <w:r>
        <w:t>在外部加工环境的作用下被转化为隐蔽态真菌毒素，从而逃离检测</w:t>
      </w:r>
      <w:r>
        <w:rPr>
          <w:rFonts w:ascii="Times New Roman" w:eastAsia="Times New Roman"/>
        </w:rPr>
        <w:t>[</w:t>
      </w:r>
      <w:r>
        <w:rPr>
          <w:rFonts w:ascii="Times New Roman" w:eastAsia="Times New Roman"/>
          <w:position w:val="11"/>
          <w:sz w:val="16"/>
        </w:rPr>
        <w:t xml:space="preserve">56-58</w:t>
      </w:r>
      <w:r>
        <w:rPr>
          <w:rFonts w:ascii="Times New Roman" w:eastAsia="Times New Roman"/>
        </w:rPr>
        <w:t>]</w:t>
      </w:r>
      <w:r>
        <w:t>。这些便对隐蔽态真菌毒素的检测技术提出了更高的要求。</w:t>
      </w:r>
    </w:p>
    <w:p w:rsidR="0018722C">
      <w:pPr>
        <w:pStyle w:val="Heading2"/>
        <w:topLinePunct/>
        <w:ind w:left="171" w:hangingChars="171" w:hanging="171"/>
      </w:pPr>
      <w:bookmarkStart w:id="518657" w:name="_Toc686518657"/>
      <w:bookmarkStart w:name="1.4 隐蔽态真菌毒素的的识别方法 " w:id="23"/>
      <w:bookmarkEnd w:id="23"/>
      <w:r>
        <w:t>1.4</w:t>
      </w:r>
      <w:r>
        <w:t xml:space="preserve"> </w:t>
      </w:r>
      <w:r/>
      <w:bookmarkStart w:name="_bookmark8" w:id="24"/>
      <w:bookmarkEnd w:id="24"/>
      <w:r/>
      <w:bookmarkStart w:name="_bookmark8" w:id="25"/>
      <w:bookmarkEnd w:id="25"/>
      <w:r>
        <w:t>隐蔽态真菌毒素的的识别方法</w:t>
      </w:r>
      <w:bookmarkEnd w:id="518657"/>
    </w:p>
    <w:p w:rsidR="0018722C">
      <w:pPr>
        <w:topLinePunct/>
      </w:pPr>
      <w:r>
        <w:t>目前，针对隐蔽态真菌毒素的检测方法以解离检测前体真菌毒素和分离纯化检测单一隐蔽态真菌毒素为主。</w:t>
      </w:r>
    </w:p>
    <w:p w:rsidR="0018722C">
      <w:pPr>
        <w:pStyle w:val="3"/>
        <w:topLinePunct/>
        <w:ind w:left="200" w:hangingChars="200" w:hanging="200"/>
      </w:pPr>
      <w:bookmarkStart w:id="518658" w:name="_Toc686518658"/>
      <w:bookmarkStart w:name="_bookmark9" w:id="26"/>
      <w:bookmarkEnd w:id="26"/>
      <w:r>
        <w:t>1.4.1</w:t>
      </w:r>
      <w:r>
        <w:t xml:space="preserve"> </w:t>
      </w:r>
      <w:bookmarkStart w:name="_bookmark9" w:id="27"/>
      <w:bookmarkEnd w:id="27"/>
      <w:r>
        <w:t>隐蔽态真菌毒素的解离检测法</w:t>
      </w:r>
      <w:bookmarkEnd w:id="518658"/>
    </w:p>
    <w:p w:rsidR="0018722C">
      <w:pPr>
        <w:topLinePunct/>
      </w:pPr>
      <w:r>
        <w:t>目前隐蔽态真菌毒素检测，主要思路，是将隐蔽态真菌毒素解离为前体真菌毒素，</w:t>
      </w:r>
      <w:r>
        <w:t>降低其检测的难度，然后利用常规检测方法分析前体毒素含量的变化，从而判断可解</w:t>
      </w:r>
      <w:r>
        <w:t>离隐蔽态真菌毒素的含量。</w:t>
      </w:r>
      <w:r>
        <w:rPr>
          <w:rFonts w:ascii="Times New Roman" w:eastAsia="宋体"/>
        </w:rPr>
        <w:t>Liu</w:t>
      </w:r>
      <w:r>
        <w:t>等就是利用</w:t>
      </w:r>
      <w:r>
        <w:rPr>
          <w:rFonts w:ascii="Times New Roman" w:eastAsia="宋体"/>
        </w:rPr>
        <w:t>TCA</w:t>
      </w:r>
      <w:r>
        <w:t>酸水解法解离小麦中的隐蔽态</w:t>
      </w:r>
      <w:r>
        <w:rPr>
          <w:rFonts w:ascii="Times New Roman" w:eastAsia="宋体"/>
        </w:rPr>
        <w:t>DON</w:t>
      </w:r>
      <w:r>
        <w:t>，</w:t>
      </w:r>
      <w:r>
        <w:t>并用</w:t>
      </w:r>
      <w:r>
        <w:rPr>
          <w:rFonts w:ascii="Times New Roman" w:eastAsia="宋体"/>
        </w:rPr>
        <w:t>GC</w:t>
      </w:r>
      <w:r>
        <w:rPr>
          <w:rFonts w:ascii="Times New Roman" w:eastAsia="宋体"/>
        </w:rPr>
        <w:t>/</w:t>
      </w:r>
      <w:r>
        <w:rPr>
          <w:rFonts w:ascii="Times New Roman" w:eastAsia="宋体"/>
        </w:rPr>
        <w:t xml:space="preserve">MS</w:t>
      </w:r>
      <w:r>
        <w:t>检测了前体</w:t>
      </w:r>
      <w:r>
        <w:rPr>
          <w:rFonts w:ascii="Times New Roman" w:eastAsia="宋体"/>
        </w:rPr>
        <w:t>DON</w:t>
      </w:r>
      <w:r>
        <w:t>含量的变化</w:t>
      </w:r>
      <w:r>
        <w:rPr>
          <w:rFonts w:ascii="Times New Roman" w:eastAsia="宋体"/>
        </w:rPr>
        <w:t>[</w:t>
      </w:r>
      <w:r>
        <w:rPr>
          <w:rFonts w:ascii="Times New Roman" w:eastAsia="宋体"/>
          <w:position w:val="11"/>
          <w:sz w:val="16"/>
        </w:rPr>
        <w:t xml:space="preserve">52</w:t>
      </w:r>
      <w:r>
        <w:rPr>
          <w:rFonts w:ascii="Times New Roman" w:eastAsia="宋体"/>
        </w:rPr>
        <w:t>]</w:t>
      </w:r>
      <w:r>
        <w:t>。周兵和</w:t>
      </w:r>
      <w:r>
        <w:rPr>
          <w:rFonts w:ascii="Times New Roman" w:eastAsia="宋体"/>
        </w:rPr>
        <w:t>Berthiller</w:t>
      </w:r>
      <w:r>
        <w:t>等则都是利用三氟乙</w:t>
      </w:r>
      <w:r>
        <w:t>酸和酶进行水解隐蔽态</w:t>
      </w:r>
      <w:r>
        <w:rPr>
          <w:rFonts w:ascii="Times New Roman" w:eastAsia="宋体"/>
        </w:rPr>
        <w:t>DON</w:t>
      </w:r>
      <w:r>
        <w:t>，并分别利用</w:t>
      </w:r>
      <w:r>
        <w:rPr>
          <w:rFonts w:ascii="Times New Roman" w:eastAsia="宋体"/>
        </w:rPr>
        <w:t>G</w:t>
      </w:r>
      <w:r>
        <w:rPr>
          <w:rFonts w:ascii="Times New Roman" w:eastAsia="宋体"/>
        </w:rPr>
        <w:t>C</w:t>
      </w:r>
      <w:r>
        <w:rPr>
          <w:rFonts w:ascii="Times New Roman" w:eastAsia="宋体"/>
        </w:rPr>
        <w:t>-</w:t>
      </w:r>
      <w:r>
        <w:rPr>
          <w:rFonts w:ascii="Times New Roman" w:eastAsia="宋体"/>
        </w:rPr>
        <w:t>E</w:t>
      </w:r>
      <w:r>
        <w:rPr>
          <w:rFonts w:ascii="Times New Roman" w:eastAsia="宋体"/>
        </w:rPr>
        <w:t>C</w:t>
      </w:r>
      <w:r>
        <w:rPr>
          <w:rFonts w:ascii="Times New Roman" w:eastAsia="宋体"/>
        </w:rPr>
        <w:t>D</w:t>
      </w:r>
      <w:r>
        <w:t>法和</w:t>
      </w:r>
      <w:r>
        <w:rPr>
          <w:rFonts w:ascii="Times New Roman" w:eastAsia="宋体"/>
        </w:rPr>
        <w:t>L</w:t>
      </w:r>
      <w:r>
        <w:rPr>
          <w:rFonts w:ascii="Times New Roman" w:eastAsia="宋体"/>
        </w:rPr>
        <w:t>C</w:t>
      </w:r>
      <w:r>
        <w:rPr>
          <w:rFonts w:ascii="Times New Roman" w:eastAsia="宋体"/>
        </w:rPr>
        <w:t>-</w:t>
      </w:r>
      <w:r>
        <w:rPr>
          <w:rFonts w:ascii="Times New Roman" w:eastAsia="宋体"/>
        </w:rPr>
        <w:t>MS</w:t>
      </w:r>
      <w:r>
        <w:rPr>
          <w:rFonts w:ascii="Times New Roman" w:eastAsia="宋体"/>
        </w:rPr>
        <w:t>/</w:t>
      </w:r>
      <w:r>
        <w:rPr>
          <w:rFonts w:ascii="Times New Roman" w:eastAsia="宋体"/>
        </w:rPr>
        <w:t>MS</w:t>
      </w:r>
      <w:r>
        <w:t>方法检测了</w:t>
      </w:r>
      <w:r>
        <w:rPr>
          <w:rFonts w:ascii="Times New Roman" w:eastAsia="宋体"/>
        </w:rPr>
        <w:t>DON</w:t>
      </w:r>
      <w:r>
        <w:t>含量的变化，从而确定被解离的隐蔽态</w:t>
      </w:r>
      <w:r>
        <w:rPr>
          <w:rFonts w:ascii="Times New Roman" w:eastAsia="宋体"/>
        </w:rPr>
        <w:t>DON</w:t>
      </w:r>
      <w:r>
        <w:t>含量</w:t>
      </w:r>
      <w:r>
        <w:rPr>
          <w:rFonts w:ascii="Times New Roman" w:eastAsia="宋体"/>
        </w:rPr>
        <w:t>[</w:t>
      </w:r>
      <w:r>
        <w:rPr>
          <w:rFonts w:ascii="Times New Roman" w:eastAsia="宋体"/>
          <w:position w:val="11"/>
          <w:sz w:val="16"/>
        </w:rPr>
        <w:t xml:space="preserve">29</w:t>
      </w:r>
      <w:r>
        <w:rPr>
          <w:rFonts w:ascii="Times New Roman" w:eastAsia="宋体"/>
          <w:position w:val="11"/>
          <w:sz w:val="16"/>
        </w:rPr>
        <w:t xml:space="preserve">, </w:t>
      </w:r>
      <w:r>
        <w:rPr>
          <w:rFonts w:ascii="Times New Roman" w:eastAsia="宋体"/>
          <w:position w:val="11"/>
          <w:sz w:val="16"/>
        </w:rPr>
        <w:t xml:space="preserve">51</w:t>
      </w:r>
      <w:r>
        <w:rPr>
          <w:rFonts w:ascii="Times New Roman" w:eastAsia="宋体"/>
          <w:position w:val="11"/>
          <w:sz w:val="16"/>
        </w:rPr>
        <w:t xml:space="preserve">, </w:t>
      </w:r>
      <w:r>
        <w:rPr>
          <w:rFonts w:ascii="Times New Roman" w:eastAsia="宋体"/>
          <w:position w:val="11"/>
          <w:sz w:val="16"/>
        </w:rPr>
        <w:t xml:space="preserve">54</w:t>
      </w:r>
      <w:r>
        <w:rPr>
          <w:rFonts w:ascii="Times New Roman" w:eastAsia="宋体"/>
        </w:rPr>
        <w:t>]</w:t>
      </w:r>
      <w:r>
        <w:t>。</w:t>
      </w:r>
    </w:p>
    <w:p w:rsidR="0018722C">
      <w:pPr>
        <w:pStyle w:val="3"/>
        <w:topLinePunct/>
        <w:ind w:left="200" w:hangingChars="200" w:hanging="200"/>
      </w:pPr>
      <w:bookmarkStart w:id="518659" w:name="_Toc686518659"/>
      <w:bookmarkStart w:name="_bookmark10" w:id="28"/>
      <w:bookmarkEnd w:id="28"/>
      <w:r>
        <w:t>1.4.2</w:t>
      </w:r>
      <w:r>
        <w:t xml:space="preserve"> </w:t>
      </w:r>
      <w:bookmarkStart w:name="_bookmark10" w:id="29"/>
      <w:bookmarkEnd w:id="29"/>
      <w:r>
        <w:t>隐蔽态真菌毒素的纯化检测法</w:t>
      </w:r>
      <w:bookmarkEnd w:id="518659"/>
    </w:p>
    <w:p w:rsidR="0018722C">
      <w:pPr>
        <w:topLinePunct/>
      </w:pPr>
      <w:r>
        <w:t>隐蔽态真菌毒素的检测除了通过解离检测前体真菌毒素的方法外，大多数研究思</w:t>
      </w:r>
      <w:r>
        <w:t>路，是通过对自然形成和人工合成的隐蔽态真菌毒素进行提取纯化，并结合目前的一些先进的检测技术进行结构分析和鉴定。</w:t>
      </w:r>
    </w:p>
    <w:p w:rsidR="0018722C">
      <w:pPr>
        <w:topLinePunct/>
      </w:pPr>
      <w:r>
        <w:rPr>
          <w:rFonts w:ascii="Times New Roman" w:eastAsia="宋体"/>
        </w:rPr>
        <w:t>Prelusky</w:t>
      </w:r>
      <w:r>
        <w:t>等利用同位素标记法结合色谱分析，识别出</w:t>
      </w:r>
      <w:r>
        <w:rPr>
          <w:rFonts w:ascii="Times New Roman" w:eastAsia="宋体"/>
        </w:rPr>
        <w:t>DON</w:t>
      </w:r>
      <w:r>
        <w:t>在羊泌乳中部分转化</w:t>
      </w:r>
      <w:r>
        <w:t>为了</w:t>
      </w:r>
      <w:r>
        <w:rPr>
          <w:rFonts w:ascii="Times New Roman" w:eastAsia="宋体"/>
        </w:rPr>
        <w:t>DON</w:t>
      </w:r>
      <w:r>
        <w:t>硫酸盐结合物</w:t>
      </w:r>
      <w:r>
        <w:rPr>
          <w:rFonts w:ascii="Times New Roman" w:eastAsia="宋体"/>
        </w:rPr>
        <w:t>[</w:t>
      </w:r>
      <w:r>
        <w:rPr>
          <w:rFonts w:ascii="Times New Roman" w:eastAsia="宋体"/>
        </w:rPr>
        <w:t xml:space="preserve">33</w:t>
      </w:r>
      <w:r>
        <w:rPr>
          <w:rFonts w:ascii="Times New Roman" w:eastAsia="宋体"/>
        </w:rPr>
        <w:t>]</w:t>
      </w:r>
      <w:r>
        <w:t>。</w:t>
      </w:r>
      <w:r>
        <w:rPr>
          <w:rFonts w:ascii="Times New Roman" w:eastAsia="宋体"/>
        </w:rPr>
        <w:t>Nakagawa</w:t>
      </w:r>
      <w:r>
        <w:t>等利用高效液相分离和质谱法鉴定联用，确</w:t>
      </w:r>
      <w:r>
        <w:t>定了玉米粉中隐蔽态</w:t>
      </w:r>
      <w:r>
        <w:rPr>
          <w:rFonts w:ascii="Times New Roman" w:eastAsia="宋体"/>
        </w:rPr>
        <w:t>DAS</w:t>
      </w:r>
      <w:r>
        <w:t>和隐蔽态</w:t>
      </w:r>
      <w:r>
        <w:rPr>
          <w:rFonts w:ascii="Times New Roman" w:eastAsia="宋体"/>
        </w:rPr>
        <w:t>NEO</w:t>
      </w:r>
      <w:r>
        <w:t>的存在。</w:t>
      </w:r>
      <w:r>
        <w:rPr>
          <w:rFonts w:ascii="Times New Roman" w:eastAsia="宋体"/>
        </w:rPr>
        <w:t>Lattanzio</w:t>
      </w:r>
      <w:r>
        <w:t>等则利用乙腈水</w:t>
      </w:r>
      <w:r>
        <w:t>（</w:t>
      </w:r>
      <w:r>
        <w:rPr>
          <w:rFonts w:ascii="Times New Roman" w:eastAsia="宋体"/>
        </w:rPr>
        <w:t>86</w:t>
      </w:r>
      <w:r>
        <w:rPr>
          <w:spacing w:val="-6"/>
        </w:rPr>
        <w:t xml:space="preserve">: </w:t>
      </w:r>
      <w:r>
        <w:rPr>
          <w:rFonts w:ascii="Times New Roman" w:eastAsia="宋体"/>
        </w:rPr>
        <w:t>14</w:t>
      </w:r>
      <w:r>
        <w:t>）</w:t>
      </w:r>
      <w:r/>
      <w:r>
        <w:t>提取小麦和燕麦中的</w:t>
      </w:r>
      <w:r>
        <w:rPr>
          <w:rFonts w:ascii="Times New Roman" w:eastAsia="宋体"/>
        </w:rPr>
        <w:t>T-2</w:t>
      </w:r>
      <w:r>
        <w:t>糖苷结合物和</w:t>
      </w:r>
      <w:r>
        <w:rPr>
          <w:rFonts w:ascii="Times New Roman" w:eastAsia="宋体"/>
        </w:rPr>
        <w:t>HT-2</w:t>
      </w:r>
      <w:r>
        <w:t>糖苷结合物，并利用多功能净化柱</w:t>
      </w:r>
      <w:r>
        <w:rPr>
          <w:rFonts w:ascii="Times New Roman" w:eastAsia="宋体"/>
        </w:rPr>
        <w:t>Mycosep@</w:t>
      </w:r>
      <w:r>
        <w:rPr>
          <w:rFonts w:ascii="Times New Roman" w:eastAsia="宋体"/>
        </w:rPr>
        <w:t> </w:t>
      </w:r>
      <w:r>
        <w:rPr>
          <w:rFonts w:ascii="Times New Roman" w:eastAsia="宋体"/>
        </w:rPr>
        <w:t>#227</w:t>
      </w:r>
      <w:r>
        <w:t>进行纯化，经</w:t>
      </w:r>
      <w:r>
        <w:rPr>
          <w:rFonts w:ascii="Times New Roman" w:eastAsia="宋体"/>
        </w:rPr>
        <w:t>LC-MS</w:t>
      </w:r>
      <w:r>
        <w:rPr>
          <w:rFonts w:ascii="Times New Roman" w:eastAsia="宋体"/>
        </w:rPr>
        <w:t>/</w:t>
      </w:r>
      <w:r>
        <w:rPr>
          <w:rFonts w:ascii="Times New Roman" w:eastAsia="宋体"/>
        </w:rPr>
        <w:t xml:space="preserve">MS</w:t>
      </w:r>
      <w:r>
        <w:t>进行检测分析得到</w:t>
      </w:r>
      <w:r>
        <w:rPr>
          <w:rFonts w:ascii="Times New Roman" w:eastAsia="宋体"/>
        </w:rPr>
        <w:t>3</w:t>
      </w:r>
      <w:r>
        <w:t>种糖苷结合物。</w:t>
      </w:r>
    </w:p>
    <w:p w:rsidR="0018722C">
      <w:pPr>
        <w:pStyle w:val="3"/>
        <w:topLinePunct/>
        <w:ind w:left="200" w:hangingChars="200" w:hanging="200"/>
      </w:pPr>
      <w:bookmarkStart w:id="518660" w:name="_Toc686518660"/>
      <w:bookmarkStart w:name="_bookmark11" w:id="30"/>
      <w:bookmarkEnd w:id="30"/>
      <w:r>
        <w:t>1.4.3</w:t>
      </w:r>
      <w:r>
        <w:t xml:space="preserve"> </w:t>
      </w:r>
      <w:bookmarkStart w:name="_bookmark11" w:id="31"/>
      <w:bookmarkEnd w:id="31"/>
      <w:r>
        <w:t>免疫磁珠酶联免疫检测技术</w:t>
      </w:r>
      <w:bookmarkEnd w:id="518660"/>
    </w:p>
    <w:p w:rsidR="0018722C">
      <w:pPr>
        <w:topLinePunct/>
      </w:pPr>
      <w:r>
        <w:t>解离法和纯化检测法，虽然是目前检测隐蔽态真菌毒素的主流方法，但都存在着</w:t>
      </w:r>
      <w:r>
        <w:t>局限性。解离检测法破坏了隐蔽态真菌毒素的结构，不利于进一步的研究的进行；单</w:t>
      </w:r>
      <w:r>
        <w:t>一提取纯化检测只能用于识别部分隐蔽态毒素的存在，而并不能用于隐蔽态毒素的定</w:t>
      </w:r>
      <w:r>
        <w:t>量检测。所以，需要寻求更适合于检测隐蔽态真菌毒素的方法。免疫磁珠酶联免疫检测的提出为解决这一难题带来了新的思路。</w:t>
      </w:r>
    </w:p>
    <w:p w:rsidR="0018722C">
      <w:pPr>
        <w:pStyle w:val="4"/>
        <w:topLinePunct/>
        <w:ind w:left="200" w:hangingChars="200" w:hanging="200"/>
      </w:pPr>
      <w:r>
        <w:t>1.4.3.1</w:t>
      </w:r>
      <w:r>
        <w:t xml:space="preserve"> </w:t>
      </w:r>
      <w:r>
        <w:t>免疫磁珠</w:t>
      </w:r>
    </w:p>
    <w:p w:rsidR="0018722C">
      <w:pPr>
        <w:topLinePunct/>
      </w:pPr>
      <w:r>
        <w:t>作为一种新型的纳米材料</w:t>
      </w:r>
      <w:r>
        <w:rPr>
          <w:rFonts w:ascii="Times New Roman" w:hAnsi="Times New Roman" w:eastAsia="Times New Roman"/>
        </w:rPr>
        <w:t>——</w:t>
      </w:r>
      <w:r>
        <w:t>免疫磁珠主要由磁性微球和免疫配基组成，其中磁</w:t>
      </w:r>
    </w:p>
    <w:p w:rsidR="0018722C">
      <w:pPr>
        <w:topLinePunct/>
      </w:pPr>
      <w:r>
        <w:t>性微球是由具有稳定高磁性的小颗粒外围包裹一层高分子材料，并在微球最外层表面为许多活化基团覆盖</w:t>
      </w:r>
      <w:r>
        <w:t>（</w:t>
      </w:r>
      <w:r>
        <w:rPr>
          <w:spacing w:val="-2"/>
        </w:rPr>
        <w:t>如</w:t>
      </w:r>
      <w:r>
        <w:rPr>
          <w:rFonts w:ascii="Times New Roman" w:eastAsia="Times New Roman"/>
          <w:spacing w:val="-2"/>
        </w:rPr>
        <w:t>-COOH</w:t>
      </w:r>
      <w:r>
        <w:rPr>
          <w:spacing w:val="-2"/>
        </w:rPr>
        <w:t>、</w:t>
      </w:r>
      <w:r>
        <w:rPr>
          <w:rFonts w:ascii="Times New Roman" w:eastAsia="Times New Roman"/>
          <w:spacing w:val="-2"/>
        </w:rPr>
        <w:t>-OH</w:t>
      </w:r>
      <w:r>
        <w:rPr>
          <w:spacing w:val="-2"/>
        </w:rPr>
        <w:t>、</w:t>
      </w:r>
      <w:r>
        <w:rPr>
          <w:rFonts w:ascii="Times New Roman" w:eastAsia="Times New Roman"/>
          <w:spacing w:val="-2"/>
        </w:rPr>
        <w:t>-NH</w:t>
      </w:r>
      <w:r>
        <w:rPr>
          <w:rFonts w:ascii="Times New Roman" w:eastAsia="Times New Roman"/>
          <w:spacing w:val="-2"/>
          <w:position w:val="-2"/>
          <w:sz w:val="16"/>
        </w:rPr>
        <w:t>2</w:t>
      </w:r>
      <w:r>
        <w:t>等基团</w:t>
      </w:r>
      <w:r>
        <w:t>）</w:t>
      </w:r>
      <w:r>
        <w:t>而形成</w:t>
      </w:r>
      <w:r>
        <w:rPr>
          <w:rFonts w:ascii="Times New Roman" w:eastAsia="Times New Roman"/>
        </w:rPr>
        <w:t>[</w:t>
      </w:r>
      <w:r>
        <w:rPr>
          <w:rFonts w:ascii="Times New Roman" w:eastAsia="Times New Roman"/>
          <w:position w:val="11"/>
          <w:sz w:val="16"/>
        </w:rPr>
        <w:t xml:space="preserve">59</w:t>
      </w:r>
      <w:r>
        <w:rPr>
          <w:rFonts w:ascii="Times New Roman" w:eastAsia="Times New Roman"/>
        </w:rPr>
        <w:t>]</w:t>
      </w:r>
      <w:r>
        <w:t>。磁性微球表面的</w:t>
      </w:r>
      <w:r>
        <w:t>活化基团被活化后，可与免疫配基发生共价偶联，从而形成可识别特定抗原或抗体的</w:t>
      </w:r>
      <w:r>
        <w:t>免疫磁性微球，该免疫磁性微球即为免疫磁珠。目前的免疫配基主要为各类抗原、多克隆抗体和单克隆抗体。</w:t>
      </w:r>
    </w:p>
    <w:p w:rsidR="0018722C">
      <w:pPr>
        <w:pStyle w:val="4"/>
        <w:topLinePunct/>
        <w:ind w:left="200" w:hangingChars="200" w:hanging="200"/>
      </w:pPr>
      <w:r>
        <w:t>1.4.3.2</w:t>
      </w:r>
      <w:r>
        <w:t xml:space="preserve"> </w:t>
      </w:r>
      <w:r>
        <w:t>免疫磁珠广泛应用于食品中外源化合物的富集和分离</w:t>
      </w:r>
    </w:p>
    <w:p w:rsidR="0018722C">
      <w:pPr>
        <w:topLinePunct/>
      </w:pPr>
      <w:r>
        <w:t>免疫磁珠通过表面的抗体作用于特定目标抗原，将目标抗原连接于磁珠上，并利</w:t>
      </w:r>
      <w:r>
        <w:t>用流体力学的作用，实现对目标抗原的富集。富集完目标抗原的磁珠在外加磁场的作用下，发生定向移动，使得目标原与其余杂志分离，从而实现免疫磁珠对目标抗原的</w:t>
      </w:r>
      <w:r>
        <w:t>富集分离。根据目前的研究，免疫磁珠能够利用其表面共价连接的抗体实现在短时间</w:t>
      </w:r>
      <w:r>
        <w:t>内对小分子毒素、微生物、细胞和特异蛋白等物质的富集分离。免疫磁珠的富集分离</w:t>
      </w:r>
      <w:r>
        <w:t>功能为研究者们所衷意，王延利用免疫磁珠对葡萄球菌和沙门氏菌进行了富集分</w:t>
      </w:r>
      <w:r>
        <w:t>离</w:t>
      </w:r>
    </w:p>
    <w:p w:rsidR="0018722C">
      <w:pPr>
        <w:topLinePunct/>
      </w:pPr>
      <w:r>
        <w:rPr>
          <w:rFonts w:ascii="Times New Roman" w:eastAsia="Times New Roman"/>
        </w:rPr>
        <w:t>[</w:t>
      </w:r>
      <w:r>
        <w:rPr>
          <w:rFonts w:ascii="Times New Roman" w:eastAsia="Times New Roman"/>
        </w:rPr>
        <w:t xml:space="preserve">60</w:t>
      </w:r>
      <w:r>
        <w:rPr>
          <w:rFonts w:ascii="Times New Roman" w:eastAsia="Times New Roman"/>
        </w:rPr>
        <w:t>]</w:t>
      </w:r>
      <w:r>
        <w:t xml:space="preserve">. </w:t>
      </w:r>
      <w:r>
        <w:t>牛瑞江利用免疫磁珠富集分离了沙门氏菌，并证实拥有较好的灵敏性和特异性</w:t>
      </w:r>
    </w:p>
    <w:p w:rsidR="0018722C">
      <w:pPr>
        <w:topLinePunct/>
      </w:pPr>
      <w:r>
        <w:rPr>
          <w:rFonts w:ascii="Times New Roman" w:eastAsia="Times New Roman"/>
        </w:rPr>
        <w:t>[</w:t>
      </w:r>
      <w:r>
        <w:rPr>
          <w:rFonts w:ascii="Times New Roman" w:eastAsia="Times New Roman"/>
        </w:rPr>
        <w:t xml:space="preserve">61</w:t>
      </w:r>
      <w:r>
        <w:rPr>
          <w:rFonts w:ascii="Times New Roman" w:eastAsia="Times New Roman"/>
        </w:rPr>
        <w:t>]</w:t>
      </w:r>
      <w:r>
        <w:rPr>
          <w:spacing w:val="-2"/>
        </w:rPr>
        <w:t xml:space="preserve">. </w:t>
      </w:r>
      <w:r>
        <w:t>而免疫磁珠在小分子毒素检测上的应用为近几年兴起，谢芳在</w:t>
      </w:r>
      <w:r>
        <w:rPr>
          <w:rFonts w:ascii="Times New Roman" w:eastAsia="Times New Roman"/>
        </w:rPr>
        <w:t>2013</w:t>
      </w:r>
      <w:r>
        <w:t>年利用免疫</w:t>
      </w:r>
      <w:r>
        <w:t>磁珠快速富集分离酱油中的黄曲霉毒素</w:t>
      </w:r>
      <w:r>
        <w:rPr>
          <w:rFonts w:ascii="Times New Roman" w:eastAsia="Times New Roman"/>
        </w:rPr>
        <w:t>B</w:t>
      </w:r>
      <w:r>
        <w:rPr>
          <w:rFonts w:ascii="Times New Roman" w:eastAsia="Times New Roman"/>
        </w:rPr>
        <w:t>1</w:t>
      </w:r>
      <w:r>
        <w:rPr>
          <w:rFonts w:ascii="Times New Roman" w:eastAsia="Times New Roman"/>
        </w:rPr>
        <w:t>[</w:t>
      </w:r>
      <w:r>
        <w:rPr>
          <w:rFonts w:ascii="Times New Roman" w:eastAsia="Times New Roman"/>
          <w:position w:val="11"/>
          <w:sz w:val="16"/>
        </w:rPr>
        <w:t xml:space="preserve">62</w:t>
      </w:r>
      <w:r>
        <w:rPr>
          <w:rFonts w:ascii="Times New Roman" w:eastAsia="Times New Roman"/>
        </w:rPr>
        <w:t>]</w:t>
      </w:r>
      <w:r>
        <w:t>。免疫磁珠的应用，简化了样品的前处</w:t>
      </w:r>
      <w:r>
        <w:t>理过程，并提高了检测的灵敏性和特异性</w:t>
      </w:r>
      <w:r>
        <w:rPr>
          <w:rFonts w:ascii="Times New Roman" w:eastAsia="Times New Roman"/>
        </w:rPr>
        <w:t>[</w:t>
      </w:r>
      <w:r>
        <w:rPr>
          <w:rFonts w:ascii="Times New Roman" w:eastAsia="Times New Roman"/>
          <w:position w:val="11"/>
          <w:sz w:val="16"/>
        </w:rPr>
        <w:t xml:space="preserve">63</w:t>
      </w:r>
      <w:r>
        <w:rPr>
          <w:rFonts w:ascii="Times New Roman" w:eastAsia="Times New Roman"/>
        </w:rPr>
        <w:t>]</w:t>
      </w:r>
      <w:r>
        <w:t>。但是，免疫磁珠在</w:t>
      </w:r>
      <w:r>
        <w:rPr>
          <w:rFonts w:ascii="Times New Roman" w:eastAsia="Times New Roman"/>
        </w:rPr>
        <w:t>T-2</w:t>
      </w:r>
      <w:r>
        <w:t>毒素及其衍生物的应用还未见报道。</w:t>
      </w:r>
    </w:p>
    <w:p w:rsidR="0018722C">
      <w:pPr>
        <w:pStyle w:val="4"/>
        <w:topLinePunct/>
        <w:ind w:left="200" w:hangingChars="200" w:hanging="200"/>
      </w:pPr>
      <w:r>
        <w:t>1.4.3.3</w:t>
      </w:r>
      <w:r>
        <w:t xml:space="preserve"> </w:t>
      </w:r>
      <w:r>
        <w:t>免疫磁珠酶联免疫检测</w:t>
      </w:r>
    </w:p>
    <w:p w:rsidR="0018722C">
      <w:pPr>
        <w:topLinePunct/>
      </w:pPr>
      <w:r>
        <w:t>免疫磁珠具有强大的富集分离功能，研究者经常将免疫磁珠与其它检测方法相结</w:t>
      </w:r>
      <w:r>
        <w:t>合应用于检测目标物。在检测小分子毒素过程中，免疫磁珠经常与串联质谱、酶联免</w:t>
      </w:r>
      <w:r>
        <w:t>疫检测法等相结合。如谢芳同时用串联质谱和酶联免疫法检测了利用免疫磁珠富集的</w:t>
      </w:r>
      <w:r>
        <w:t>黄曲霉毒素</w:t>
      </w:r>
      <w:r>
        <w:rPr>
          <w:rFonts w:ascii="Times New Roman" w:eastAsia="Times New Roman"/>
        </w:rPr>
        <w:t>B</w:t>
      </w:r>
      <w:r>
        <w:rPr>
          <w:rFonts w:ascii="Times New Roman" w:eastAsia="Times New Roman"/>
        </w:rPr>
        <w:t>1</w:t>
      </w:r>
      <w:r>
        <w:rPr>
          <w:rFonts w:ascii="Times New Roman" w:eastAsia="Times New Roman"/>
        </w:rPr>
        <w:t>[</w:t>
      </w:r>
      <w:r>
        <w:rPr>
          <w:rFonts w:ascii="Times New Roman" w:eastAsia="Times New Roman"/>
        </w:rPr>
        <w:t xml:space="preserve">62</w:t>
      </w:r>
      <w:r>
        <w:rPr>
          <w:rFonts w:ascii="Times New Roman" w:eastAsia="Times New Roman"/>
        </w:rPr>
        <w:t>]</w:t>
      </w:r>
      <w:r>
        <w:t>。然而，不管是串联质谱检测，还是酶联免疫检测，前提都是需要</w:t>
      </w:r>
      <w:r>
        <w:t>将目标检测物从免疫磁珠上分离下来，再进行另外的检测操作，这一定程度上增加了</w:t>
      </w:r>
      <w:r>
        <w:t>实验操作的复杂性，同时还会导致部分的损失。而免疫磁珠酶联免疫检测技术的存在，</w:t>
      </w:r>
      <w:r w:rsidR="001852F3">
        <w:t xml:space="preserve">则解决了这些难题。</w:t>
      </w:r>
    </w:p>
    <w:p w:rsidR="0018722C">
      <w:pPr>
        <w:topLinePunct/>
      </w:pPr>
      <w:r>
        <w:t>免疫磁珠酶联免疫法</w:t>
      </w:r>
      <w:r>
        <w:t>（</w:t>
      </w:r>
      <w:r>
        <w:rPr>
          <w:rFonts w:ascii="Times New Roman" w:eastAsia="宋体"/>
          <w:i/>
        </w:rPr>
        <w:t>Immunomagnetic</w:t>
      </w:r>
      <w:r>
        <w:rPr>
          <w:rFonts w:ascii="Times New Roman" w:eastAsia="宋体"/>
          <w:i/>
          <w:spacing w:val="8"/>
        </w:rPr>
        <w:t> </w:t>
      </w:r>
      <w:r>
        <w:rPr>
          <w:rFonts w:ascii="Times New Roman" w:eastAsia="宋体"/>
        </w:rPr>
        <w:t>bead</w:t>
      </w:r>
      <w:r>
        <w:rPr>
          <w:rFonts w:ascii="Times New Roman" w:eastAsia="宋体"/>
          <w:spacing w:val="8"/>
        </w:rPr>
        <w:t> </w:t>
      </w:r>
      <w:r>
        <w:rPr>
          <w:rFonts w:ascii="Times New Roman" w:eastAsia="宋体"/>
        </w:rPr>
        <w:t>ELISA,</w:t>
      </w:r>
      <w:r w:rsidRPr="00000000">
        <w:tab/>
      </w:r>
      <w:r>
        <w:rPr>
          <w:rFonts w:ascii="Times New Roman" w:eastAsia="宋体"/>
          <w:spacing w:val="0"/>
        </w:rPr>
        <w:t>IMB-ELISA</w:t>
      </w:r>
      <w:r>
        <w:t>）</w:t>
      </w:r>
      <w:r>
        <w:t>是</w:t>
      </w:r>
      <w:r>
        <w:t>近年</w:t>
      </w:r>
      <w:r>
        <w:t>来发</w:t>
      </w:r>
      <w:r w:rsidR="001852F3">
        <w:t xml:space="preserve">展起来的一种新型的分离检测技术，其起源于</w:t>
      </w:r>
      <w:r/>
      <w:r>
        <w:rPr>
          <w:rFonts w:ascii="Times New Roman" w:eastAsia="宋体"/>
        </w:rPr>
        <w:t>20</w:t>
      </w:r>
      <w:r>
        <w:t>世纪</w:t>
      </w:r>
      <w:r/>
      <w:r>
        <w:rPr>
          <w:rFonts w:ascii="Times New Roman" w:eastAsia="宋体"/>
        </w:rPr>
        <w:t>80</w:t>
      </w:r>
      <w:r>
        <w:t>代末</w:t>
      </w:r>
      <w:r>
        <w:rPr>
          <w:rFonts w:ascii="Times New Roman" w:eastAsia="宋体"/>
        </w:rPr>
        <w:t>[</w:t>
      </w:r>
      <w:r>
        <w:rPr>
          <w:rFonts w:ascii="Times New Roman" w:eastAsia="宋体"/>
          <w:position w:val="11"/>
          <w:sz w:val="16"/>
        </w:rPr>
        <w:t xml:space="preserve">38</w:t>
      </w:r>
      <w:r>
        <w:rPr>
          <w:rFonts w:ascii="Times New Roman" w:eastAsia="宋体"/>
        </w:rPr>
        <w:t>]</w:t>
      </w:r>
      <w:r>
        <w:t>。与传统的</w:t>
      </w:r>
      <w:r/>
      <w:r>
        <w:rPr>
          <w:rFonts w:ascii="Times New Roman" w:eastAsia="宋体"/>
        </w:rPr>
        <w:t>ELIS</w:t>
      </w:r>
      <w:r>
        <w:rPr>
          <w:rFonts w:ascii="Times New Roman" w:eastAsia="宋体"/>
        </w:rPr>
        <w:t>A</w:t>
      </w:r>
    </w:p>
    <w:p w:rsidR="0018722C">
      <w:pPr>
        <w:topLinePunct/>
      </w:pPr>
      <w:r>
        <w:t>想比较，磁性微粒作为载体对抗体的吸附能力是酶标板的</w:t>
      </w:r>
      <w:r>
        <w:rPr>
          <w:rFonts w:ascii="Times New Roman" w:eastAsia="Times New Roman"/>
        </w:rPr>
        <w:t>1000</w:t>
      </w:r>
      <w:r>
        <w:t>倍以上</w:t>
      </w:r>
      <w:r>
        <w:rPr>
          <w:rFonts w:ascii="Times New Roman" w:eastAsia="Times New Roman"/>
        </w:rPr>
        <w:t>[</w:t>
      </w:r>
      <w:r>
        <w:rPr>
          <w:rFonts w:ascii="Times New Roman" w:eastAsia="Times New Roman"/>
        </w:rPr>
        <w:t xml:space="preserve">64</w:t>
      </w:r>
      <w:r>
        <w:rPr>
          <w:rFonts w:ascii="Times New Roman" w:eastAsia="Times New Roman"/>
        </w:rPr>
        <w:t>]</w:t>
      </w:r>
      <w:r>
        <w:t>。在传统的</w:t>
      </w:r>
    </w:p>
    <w:p w:rsidR="0018722C">
      <w:pPr>
        <w:topLinePunct/>
      </w:pPr>
      <w:r>
        <w:rPr>
          <w:rFonts w:ascii="Times New Roman" w:eastAsia="Times New Roman"/>
        </w:rPr>
        <w:t>ELISA</w:t>
      </w:r>
      <w:r>
        <w:t>中，抗体分子因被固定于酶标板表面，与抗原特异结合只能发生于酶标板表面。</w:t>
      </w:r>
      <w:r>
        <w:t>而在</w:t>
      </w:r>
      <w:r>
        <w:rPr>
          <w:rFonts w:ascii="Times New Roman" w:eastAsia="Times New Roman"/>
        </w:rPr>
        <w:t>IMB-ELISA</w:t>
      </w:r>
      <w:r>
        <w:t>中，一方面，磁性微粒表面积大、粒径小的特点，增大了抗体与抗</w:t>
      </w:r>
      <w:r>
        <w:t>原的接触面积；另一方面，由于免疫磁珠是悬浮于样液之内，其抗体与目标抗原的可及性得到提高。</w:t>
      </w:r>
      <w:r>
        <w:rPr>
          <w:rFonts w:ascii="Times New Roman" w:eastAsia="Times New Roman"/>
        </w:rPr>
        <w:t>IMB-ELISA</w:t>
      </w:r>
      <w:r>
        <w:t>的检测灵敏度远高于传统</w:t>
      </w:r>
      <w:r>
        <w:rPr>
          <w:rFonts w:ascii="Times New Roman" w:eastAsia="Times New Roman"/>
        </w:rPr>
        <w:t>ELISA</w:t>
      </w:r>
      <w:r>
        <w:t>，加上其简便快速的操作过程，</w:t>
      </w:r>
      <w:r>
        <w:rPr>
          <w:rFonts w:ascii="Times New Roman" w:eastAsia="Times New Roman"/>
        </w:rPr>
        <w:t>IMB-ELISA</w:t>
      </w:r>
      <w:r>
        <w:t>的研究越来越为人们所重视。目前，</w:t>
      </w:r>
      <w:r>
        <w:rPr>
          <w:rFonts w:ascii="Times New Roman" w:eastAsia="Times New Roman"/>
        </w:rPr>
        <w:t>IMB-ELISA</w:t>
      </w:r>
      <w:r>
        <w:t>在许多领域中</w:t>
      </w:r>
      <w:r>
        <w:t>被应用。雷家慧在</w:t>
      </w:r>
      <w:r>
        <w:rPr>
          <w:rFonts w:ascii="Times New Roman" w:eastAsia="Times New Roman"/>
        </w:rPr>
        <w:t>2009</w:t>
      </w:r>
      <w:r>
        <w:t>年建立了用基于</w:t>
      </w:r>
      <w:r>
        <w:rPr>
          <w:rFonts w:ascii="Times New Roman" w:eastAsia="Times New Roman"/>
        </w:rPr>
        <w:t>IgY</w:t>
      </w:r>
      <w:r>
        <w:t>的</w:t>
      </w:r>
      <w:r>
        <w:rPr>
          <w:rFonts w:ascii="Times New Roman" w:eastAsia="Times New Roman"/>
        </w:rPr>
        <w:t>IMB-ELISA</w:t>
      </w:r>
      <w:r>
        <w:t>检测日本血吸虫循环抗</w:t>
      </w:r>
      <w:r>
        <w:t>原</w:t>
      </w:r>
    </w:p>
    <w:p w:rsidR="0018722C">
      <w:pPr>
        <w:topLinePunct/>
      </w:pPr>
      <w:r>
        <w:t>的方法</w:t>
      </w:r>
      <w:r>
        <w:rPr>
          <w:rFonts w:ascii="Times New Roman" w:eastAsia="Times New Roman"/>
        </w:rPr>
        <w:t>[</w:t>
      </w:r>
      <w:r>
        <w:rPr>
          <w:rFonts w:ascii="Times New Roman" w:eastAsia="Times New Roman"/>
          <w:position w:val="11"/>
          <w:sz w:val="16"/>
        </w:rPr>
        <w:t xml:space="preserve">64</w:t>
      </w:r>
      <w:r>
        <w:rPr>
          <w:rFonts w:ascii="Times New Roman" w:eastAsia="Times New Roman"/>
        </w:rPr>
        <w:t>]</w:t>
      </w:r>
      <w:r>
        <w:t>。邱广亮等则通过</w:t>
      </w:r>
      <w:r>
        <w:rPr>
          <w:rFonts w:ascii="Times New Roman" w:eastAsia="Times New Roman"/>
        </w:rPr>
        <w:t>IMB-ELISA</w:t>
      </w:r>
      <w:r>
        <w:t>富集检测了肝癌血清的甲胎蛋白</w:t>
      </w:r>
      <w:r>
        <w:rPr>
          <w:rFonts w:ascii="Times New Roman" w:eastAsia="Times New Roman"/>
        </w:rPr>
        <w:t>[</w:t>
      </w:r>
      <w:r>
        <w:rPr>
          <w:rFonts w:ascii="Times New Roman" w:eastAsia="Times New Roman"/>
          <w:position w:val="11"/>
          <w:sz w:val="16"/>
        </w:rPr>
        <w:t xml:space="preserve">65</w:t>
      </w:r>
      <w:r>
        <w:rPr>
          <w:rFonts w:ascii="Times New Roman" w:eastAsia="Times New Roman"/>
        </w:rPr>
        <w:t>]</w:t>
      </w:r>
      <w:r>
        <w:t>。同时免疫磁珠结合</w:t>
      </w:r>
      <w:r>
        <w:rPr>
          <w:rFonts w:ascii="Times New Roman" w:eastAsia="Times New Roman"/>
        </w:rPr>
        <w:t>ELISA</w:t>
      </w:r>
      <w:r>
        <w:t>方法也已被证实适合应用于检测小分子真菌毒素。刘伟伟和谢芳等就分别利用免疫磁珠结合</w:t>
      </w:r>
      <w:r>
        <w:rPr>
          <w:rFonts w:ascii="Times New Roman" w:eastAsia="Times New Roman"/>
        </w:rPr>
        <w:t>ELISA</w:t>
      </w:r>
      <w:r>
        <w:t>方法富集检测了酱油和植物中的黄曲霉毒素</w:t>
      </w:r>
      <w:r>
        <w:rPr>
          <w:rFonts w:ascii="Times New Roman" w:eastAsia="Times New Roman"/>
        </w:rPr>
        <w:t>[</w:t>
      </w:r>
      <w:r>
        <w:rPr>
          <w:rFonts w:ascii="Times New Roman" w:eastAsia="Times New Roman"/>
          <w:position w:val="11"/>
          <w:sz w:val="16"/>
        </w:rPr>
        <w:t xml:space="preserve">66-67</w:t>
      </w:r>
      <w:r>
        <w:rPr>
          <w:rFonts w:ascii="Times New Roman" w:eastAsia="Times New Roman"/>
        </w:rPr>
        <w:t>]</w:t>
      </w:r>
      <w:r>
        <w:t>。可考虑将</w:t>
      </w:r>
      <w:r>
        <w:rPr>
          <w:rFonts w:ascii="Times New Roman" w:eastAsia="Times New Roman"/>
        </w:rPr>
        <w:t>IMB-ELISA</w:t>
      </w:r>
      <w:r>
        <w:t>应用于检测隐蔽态的真菌毒素。</w:t>
      </w:r>
    </w:p>
    <w:p w:rsidR="0018722C">
      <w:pPr>
        <w:pStyle w:val="Heading2"/>
        <w:topLinePunct/>
        <w:ind w:left="171" w:hangingChars="171" w:hanging="171"/>
      </w:pPr>
      <w:bookmarkStart w:id="518661" w:name="_Toc686518661"/>
      <w:bookmarkStart w:name="1.5 本课题研究内容与创新意义 " w:id="32"/>
      <w:bookmarkEnd w:id="32"/>
      <w:r>
        <w:t>1.5</w:t>
      </w:r>
      <w:r>
        <w:t xml:space="preserve"> </w:t>
      </w:r>
      <w:r/>
      <w:bookmarkStart w:name="_bookmark12" w:id="33"/>
      <w:bookmarkEnd w:id="33"/>
      <w:r/>
      <w:bookmarkStart w:name="_bookmark12" w:id="34"/>
      <w:bookmarkEnd w:id="34"/>
      <w:r>
        <w:t>本课题研究内容与创新意义</w:t>
      </w:r>
      <w:bookmarkEnd w:id="518661"/>
    </w:p>
    <w:p w:rsidR="0018722C">
      <w:pPr>
        <w:pStyle w:val="3"/>
        <w:topLinePunct/>
        <w:ind w:left="200" w:hangingChars="200" w:hanging="200"/>
      </w:pPr>
      <w:bookmarkStart w:id="518662" w:name="_Toc686518662"/>
      <w:bookmarkStart w:name="_bookmark13" w:id="35"/>
      <w:bookmarkEnd w:id="35"/>
      <w:r>
        <w:t>1.5.1</w:t>
      </w:r>
      <w:r>
        <w:t xml:space="preserve"> </w:t>
      </w:r>
      <w:bookmarkStart w:name="_bookmark13" w:id="36"/>
      <w:bookmarkEnd w:id="36"/>
      <w:r>
        <w:t>研究内容</w:t>
      </w:r>
      <w:bookmarkEnd w:id="518662"/>
    </w:p>
    <w:p w:rsidR="0018722C">
      <w:pPr>
        <w:topLinePunct/>
      </w:pPr>
      <w:r>
        <w:t>（</w:t>
      </w:r>
      <w:r>
        <w:rPr>
          <w:rFonts w:ascii="Times New Roman" w:eastAsia="Times New Roman"/>
        </w:rPr>
        <w:t>1</w:t>
      </w:r>
      <w:r>
        <w:t>）</w:t>
      </w:r>
      <w:r>
        <w:rPr>
          <w:rFonts w:ascii="Times New Roman" w:eastAsia="Times New Roman"/>
        </w:rPr>
        <w:t>T-2</w:t>
      </w:r>
      <w:r>
        <w:t>毒素染毒对虾对小鼠的危害识别</w:t>
      </w:r>
    </w:p>
    <w:p w:rsidR="0018722C">
      <w:pPr>
        <w:topLinePunct/>
      </w:pPr>
      <w:r>
        <w:t>以</w:t>
      </w:r>
      <w:r>
        <w:rPr>
          <w:rFonts w:ascii="Times New Roman" w:eastAsia="Times New Roman"/>
        </w:rPr>
        <w:t>T-2</w:t>
      </w:r>
      <w:r>
        <w:t>毒素暴露未出现物质蓄积的染毒对虾各组织匀浆液进行小鼠灌胃。检测小</w:t>
      </w:r>
      <w:r>
        <w:t>鼠的免疫功能指标、血清生化指标和遗传毒性指标的变化，并根据总体概率学和多维尺度分析识别染毒对虾对小鼠的损伤效应。</w:t>
      </w:r>
    </w:p>
    <w:p w:rsidR="0018722C">
      <w:pPr>
        <w:topLinePunct/>
      </w:pPr>
      <w:r>
        <w:t>（</w:t>
      </w:r>
      <w:r>
        <w:rPr>
          <w:rFonts w:ascii="Times New Roman" w:eastAsia="Times New Roman"/>
        </w:rPr>
        <w:t>2</w:t>
      </w:r>
      <w:r>
        <w:t>）</w:t>
      </w:r>
      <w:r>
        <w:t xml:space="preserve">三氟乙酸水解处理测定对虾体内的</w:t>
      </w:r>
      <w:r>
        <w:rPr>
          <w:rFonts w:ascii="Times New Roman" w:eastAsia="Times New Roman"/>
        </w:rPr>
        <w:t>mT-2s</w:t>
      </w:r>
    </w:p>
    <w:p w:rsidR="0018722C">
      <w:pPr>
        <w:topLinePunct/>
      </w:pPr>
      <w:r>
        <w:t>不同暴露剂量</w:t>
      </w:r>
      <w:r>
        <w:rPr>
          <w:rFonts w:ascii="Times New Roman" w:eastAsia="Times New Roman"/>
        </w:rPr>
        <w:t>T-2</w:t>
      </w:r>
      <w:r>
        <w:t>毒素口服</w:t>
      </w:r>
      <w:r>
        <w:rPr>
          <w:rFonts w:ascii="Times New Roman" w:eastAsia="Times New Roman"/>
        </w:rPr>
        <w:t>20d</w:t>
      </w:r>
      <w:r>
        <w:t>蓄积染毒对虾经有机溶剂提取，再采用三氟乙酸</w:t>
      </w:r>
      <w:r>
        <w:t>水解法处理，通过</w:t>
      </w:r>
      <w:r>
        <w:rPr>
          <w:rFonts w:ascii="Times New Roman" w:eastAsia="Times New Roman"/>
        </w:rPr>
        <w:t>LC-MS</w:t>
      </w:r>
      <w:r>
        <w:rPr>
          <w:rFonts w:ascii="Times New Roman" w:eastAsia="Times New Roman"/>
        </w:rPr>
        <w:t>/</w:t>
      </w:r>
      <w:r>
        <w:rPr>
          <w:rFonts w:ascii="Times New Roman" w:eastAsia="Times New Roman"/>
        </w:rPr>
        <w:t xml:space="preserve">MS</w:t>
      </w:r>
      <w:r>
        <w:t>检测游离态</w:t>
      </w:r>
      <w:r>
        <w:rPr>
          <w:rFonts w:ascii="Times New Roman" w:eastAsia="Times New Roman"/>
        </w:rPr>
        <w:t>T-2</w:t>
      </w:r>
      <w:r>
        <w:t>毒素含量变化，分析对虾不同组织内</w:t>
      </w:r>
      <w:r>
        <w:t>可解离的</w:t>
      </w:r>
      <w:r>
        <w:rPr>
          <w:rFonts w:ascii="Times New Roman" w:eastAsia="Times New Roman"/>
        </w:rPr>
        <w:t>mT-2s</w:t>
      </w:r>
      <w:r>
        <w:t>含量，识别对虾中出现</w:t>
      </w:r>
      <w:r>
        <w:rPr>
          <w:rFonts w:ascii="Times New Roman" w:eastAsia="Times New Roman"/>
        </w:rPr>
        <w:t>mT-2s</w:t>
      </w:r>
      <w:r>
        <w:t>蓄积的主要靶器官。</w:t>
      </w:r>
    </w:p>
    <w:p w:rsidR="0018722C">
      <w:pPr>
        <w:topLinePunct/>
      </w:pPr>
      <w:r>
        <w:t>（</w:t>
      </w:r>
      <w:r>
        <w:rPr>
          <w:rFonts w:ascii="Times New Roman" w:eastAsia="Times New Roman"/>
        </w:rPr>
        <w:t>3</w:t>
      </w:r>
      <w:r>
        <w:t>）</w:t>
      </w:r>
      <w:r>
        <w:rPr>
          <w:rFonts w:ascii="Times New Roman" w:eastAsia="Times New Roman"/>
        </w:rPr>
        <w:t>T-2</w:t>
      </w:r>
      <w:r>
        <w:t>毒素母核抗原的优化制备与检测</w:t>
      </w:r>
    </w:p>
    <w:p w:rsidR="0018722C">
      <w:pPr>
        <w:topLinePunct/>
      </w:pPr>
      <w:r>
        <w:t>通过化学法乙酰化</w:t>
      </w:r>
      <w:r>
        <w:rPr>
          <w:rFonts w:ascii="Times New Roman" w:eastAsia="Times New Roman"/>
        </w:rPr>
        <w:t>T-2</w:t>
      </w:r>
      <w:r>
        <w:t>毒素</w:t>
      </w:r>
      <w:r>
        <w:rPr>
          <w:rFonts w:ascii="Times New Roman" w:eastAsia="Times New Roman"/>
        </w:rPr>
        <w:t>C3</w:t>
      </w:r>
      <w:r>
        <w:t>位，并利用红细胞酶解液酶解乙酰化后的</w:t>
      </w:r>
      <w:r>
        <w:rPr>
          <w:rFonts w:ascii="Times New Roman" w:eastAsia="Times New Roman"/>
        </w:rPr>
        <w:t>T-2</w:t>
      </w:r>
      <w:r>
        <w:t>毒</w:t>
      </w:r>
      <w:r>
        <w:t>素，通过多种柱色谱分离方法对乙酰化产物和酶解后的族半抗原</w:t>
      </w:r>
      <w:r>
        <w:rPr>
          <w:rFonts w:ascii="Times New Roman" w:eastAsia="Times New Roman"/>
        </w:rPr>
        <w:t>3-Ac-NEOS</w:t>
      </w:r>
      <w:r>
        <w:t>进行分</w:t>
      </w:r>
      <w:r>
        <w:t>离纯化，并利用核磁共振和</w:t>
      </w:r>
      <w:r>
        <w:rPr>
          <w:rFonts w:ascii="Times New Roman" w:eastAsia="Times New Roman"/>
        </w:rPr>
        <w:t>LC-MS</w:t>
      </w:r>
      <w:r>
        <w:rPr>
          <w:rFonts w:ascii="Times New Roman" w:eastAsia="Times New Roman"/>
        </w:rPr>
        <w:t>/</w:t>
      </w:r>
      <w:r>
        <w:rPr>
          <w:rFonts w:ascii="Times New Roman" w:eastAsia="Times New Roman"/>
        </w:rPr>
        <w:t xml:space="preserve">MS</w:t>
      </w:r>
      <w:r>
        <w:t>进行检测分析，确定乙酰化产物和族半抗原</w:t>
      </w:r>
      <w:r>
        <w:rPr>
          <w:rFonts w:ascii="Times New Roman" w:eastAsia="Times New Roman"/>
        </w:rPr>
        <w:t>3-Ac-NEOS</w:t>
      </w:r>
      <w:r>
        <w:t>的合成。利用碳二亚胺法将牛血清白蛋白和鸡</w:t>
      </w:r>
      <w:r>
        <w:t>蛋清</w:t>
      </w:r>
      <w:r>
        <w:t>蛋白偶联在族半抗原</w:t>
      </w:r>
      <w:r>
        <w:t>的</w:t>
      </w:r>
      <w:r>
        <w:rPr>
          <w:rFonts w:ascii="Times New Roman" w:eastAsia="Times New Roman"/>
        </w:rPr>
        <w:t>C8</w:t>
      </w:r>
      <w:r>
        <w:t>位上，得免疫原和包被原两种</w:t>
      </w:r>
      <w:r>
        <w:rPr>
          <w:rFonts w:ascii="Times New Roman" w:eastAsia="Times New Roman"/>
        </w:rPr>
        <w:t>T-2</w:t>
      </w:r>
      <w:r>
        <w:t>毒素母核抗原，并用凝胶电泳和紫外扫描分</w:t>
      </w:r>
      <w:r>
        <w:t>析制备的两种</w:t>
      </w:r>
      <w:r>
        <w:rPr>
          <w:rFonts w:ascii="Times New Roman" w:eastAsia="Times New Roman"/>
        </w:rPr>
        <w:t>T-2</w:t>
      </w:r>
      <w:r>
        <w:t>毒素母核抗原是否符合要求，为下一步的抗体制备提供可靠抗原。</w:t>
      </w:r>
    </w:p>
    <w:p w:rsidR="0018722C">
      <w:pPr>
        <w:topLinePunct/>
      </w:pPr>
      <w:r>
        <w:t>（</w:t>
      </w:r>
      <w:r>
        <w:rPr>
          <w:rFonts w:ascii="Times New Roman" w:eastAsia="Times New Roman"/>
        </w:rPr>
        <w:t>4</w:t>
      </w:r>
      <w:r>
        <w:t>）</w:t>
      </w:r>
      <w:r>
        <w:rPr>
          <w:rFonts w:ascii="Times New Roman" w:eastAsia="Times New Roman"/>
        </w:rPr>
        <w:t>T-2</w:t>
      </w:r>
      <w:r>
        <w:t>毒素母核族抗体的制备与检测</w:t>
      </w:r>
    </w:p>
    <w:p w:rsidR="0018722C">
      <w:pPr>
        <w:topLinePunct/>
      </w:pPr>
      <w:r>
        <w:t>利用前期制备的免疫原免疫新西兰种兔子，免疫一段时间后对兔子进行耳静脉取</w:t>
      </w:r>
      <w:r>
        <w:t>血，棋盘滴定法检测抗血清效价。当免疫效果达到要求后，对兔子进行心脏取血，并</w:t>
      </w:r>
      <w:r>
        <w:t>对抗血清进行纯化冻干保存。建立间接竞争酶联免疫检测法检测抗体的特异性和灵敏度，确定制备的目标抗体是否符合要求，为建立免疫检测技术提供支持。</w:t>
      </w:r>
    </w:p>
    <w:p w:rsidR="0018722C">
      <w:pPr>
        <w:topLinePunct/>
      </w:pPr>
      <w:r>
        <w:t>（</w:t>
      </w:r>
      <w:r>
        <w:rPr>
          <w:rFonts w:ascii="Times New Roman" w:eastAsia="Times New Roman"/>
        </w:rPr>
        <w:t>5</w:t>
      </w:r>
      <w:r>
        <w:t>）</w:t>
      </w:r>
      <w:r>
        <w:t xml:space="preserve">免疫磁珠间接竞争</w:t>
      </w:r>
      <w:r>
        <w:rPr>
          <w:rFonts w:ascii="Times New Roman" w:eastAsia="Times New Roman"/>
        </w:rPr>
        <w:t>ELISA</w:t>
      </w:r>
      <w:r>
        <w:t>的建立及在对虾中</w:t>
      </w:r>
      <w:r>
        <w:rPr>
          <w:rFonts w:ascii="Times New Roman" w:eastAsia="Times New Roman"/>
        </w:rPr>
        <w:t>mT-2s</w:t>
      </w:r>
      <w:r>
        <w:t>检测上的应用</w:t>
      </w:r>
    </w:p>
    <w:p w:rsidR="0018722C">
      <w:pPr>
        <w:topLinePunct/>
      </w:pPr>
      <w:r>
        <w:t>将</w:t>
      </w:r>
      <w:r>
        <w:rPr>
          <w:rFonts w:ascii="Times New Roman" w:eastAsia="Times New Roman"/>
        </w:rPr>
        <w:t>T-2</w:t>
      </w:r>
      <w:r>
        <w:t>毒素母核抗原中的包被原与磁珠相偶联，制备可识别</w:t>
      </w:r>
      <w:r>
        <w:rPr>
          <w:rFonts w:ascii="Times New Roman" w:eastAsia="Times New Roman"/>
        </w:rPr>
        <w:t>T-2</w:t>
      </w:r>
      <w:r>
        <w:t>毒素母核抗体的</w:t>
      </w:r>
      <w:r>
        <w:t>母核抗原</w:t>
      </w:r>
      <w:r>
        <w:rPr>
          <w:rFonts w:ascii="Times New Roman" w:eastAsia="Times New Roman"/>
        </w:rPr>
        <w:t>-</w:t>
      </w:r>
      <w:r>
        <w:t>免疫磁珠</w:t>
      </w:r>
      <w:r>
        <w:t>（</w:t>
      </w:r>
      <w:r>
        <w:rPr>
          <w:rFonts w:ascii="Times New Roman" w:eastAsia="Times New Roman"/>
          <w:spacing w:val="0"/>
        </w:rPr>
        <w:t>T</w:t>
      </w:r>
      <w:r>
        <w:rPr>
          <w:rFonts w:ascii="Times New Roman" w:eastAsia="Times New Roman"/>
        </w:rPr>
        <w:t>2</w:t>
      </w:r>
      <w:r>
        <w:rPr>
          <w:rFonts w:ascii="Times New Roman" w:eastAsia="Times New Roman"/>
          <w:spacing w:val="0"/>
        </w:rPr>
        <w:t>-</w:t>
      </w:r>
      <w:r>
        <w:rPr>
          <w:rFonts w:ascii="Times New Roman" w:eastAsia="Times New Roman"/>
          <w:spacing w:val="-2"/>
        </w:rPr>
        <w:t>I</w:t>
      </w:r>
      <w:r>
        <w:rPr>
          <w:rFonts w:ascii="Times New Roman" w:eastAsia="Times New Roman"/>
          <w:spacing w:val="0"/>
          <w:w w:val="99"/>
        </w:rPr>
        <w:t>M</w:t>
      </w:r>
      <w:r>
        <w:rPr>
          <w:rFonts w:ascii="Times New Roman" w:eastAsia="Times New Roman"/>
          <w:spacing w:val="-1"/>
        </w:rPr>
        <w:t>B</w:t>
      </w:r>
      <w:r>
        <w:t>）</w:t>
      </w:r>
      <w:r>
        <w:t>，在此抗原</w:t>
      </w:r>
      <w:r>
        <w:rPr>
          <w:rFonts w:ascii="Times New Roman" w:eastAsia="Times New Roman"/>
        </w:rPr>
        <w:t>-</w:t>
      </w:r>
      <w:r>
        <w:t>免疫磁珠和制备的多克隆抗体基础上建立</w:t>
      </w:r>
      <w:r>
        <w:t>可用于检测对虾体内</w:t>
      </w:r>
      <w:r>
        <w:rPr>
          <w:rFonts w:ascii="Times New Roman" w:eastAsia="Times New Roman"/>
        </w:rPr>
        <w:t>mT-2s</w:t>
      </w:r>
      <w:r>
        <w:t>的免疫磁珠间接竞争酶联免疫检测方法，利用免疫磁珠间</w:t>
      </w:r>
      <w:r>
        <w:t>接竞争酶联免疫法可识别富集</w:t>
      </w:r>
      <w:r>
        <w:rPr>
          <w:rFonts w:ascii="Times New Roman" w:eastAsia="Times New Roman"/>
        </w:rPr>
        <w:t>T-2</w:t>
      </w:r>
      <w:r>
        <w:t>毒素母核抗体的特性，通过检测</w:t>
      </w:r>
      <w:r>
        <w:rPr>
          <w:rFonts w:ascii="Times New Roman" w:eastAsia="Times New Roman"/>
        </w:rPr>
        <w:t>mT-2s</w:t>
      </w:r>
      <w:r>
        <w:t>（</w:t>
      </w:r>
      <w:r>
        <w:rPr>
          <w:spacing w:val="-6"/>
        </w:rPr>
        <w:t>可与</w:t>
      </w:r>
      <w:r>
        <w:rPr>
          <w:rFonts w:ascii="Times New Roman" w:eastAsia="Times New Roman"/>
          <w:spacing w:val="-4"/>
        </w:rPr>
        <w:t>T-2</w:t>
      </w:r>
      <w:r>
        <w:rPr>
          <w:spacing w:val="6"/>
        </w:rPr>
        <w:t>毒素母核抗体结合</w:t>
      </w:r>
      <w:r>
        <w:t>）</w:t>
      </w:r>
      <w:r>
        <w:t>对抗体结合</w:t>
      </w:r>
      <w:r>
        <w:rPr>
          <w:rFonts w:ascii="Times New Roman" w:eastAsia="Times New Roman"/>
        </w:rPr>
        <w:t>T2-IMB</w:t>
      </w:r>
      <w:r>
        <w:t>的抑制率，间接检测</w:t>
      </w:r>
      <w:r>
        <w:rPr>
          <w:rFonts w:ascii="Times New Roman" w:eastAsia="Times New Roman"/>
        </w:rPr>
        <w:t>mT-2s</w:t>
      </w:r>
      <w:r>
        <w:t>含量。将</w:t>
      </w:r>
      <w:r>
        <w:rPr>
          <w:rFonts w:ascii="Times New Roman" w:eastAsia="Times New Roman"/>
        </w:rPr>
        <w:t>T2-IMB-ELISA</w:t>
      </w:r>
      <w:r>
        <w:t>应用于检测对虾体内的含有母核的毒素含量，即</w:t>
      </w:r>
      <w:r>
        <w:rPr>
          <w:rFonts w:ascii="Times New Roman" w:eastAsia="Times New Roman"/>
        </w:rPr>
        <w:t>mT-2s</w:t>
      </w:r>
      <w:r>
        <w:t>的含量。</w:t>
      </w:r>
    </w:p>
    <w:p w:rsidR="0018722C">
      <w:pPr>
        <w:pStyle w:val="3"/>
        <w:topLinePunct/>
        <w:ind w:left="200" w:hangingChars="200" w:hanging="200"/>
      </w:pPr>
      <w:bookmarkStart w:id="518663" w:name="_Toc686518663"/>
      <w:bookmarkStart w:name="_bookmark14" w:id="37"/>
      <w:bookmarkEnd w:id="37"/>
      <w:r>
        <w:t>1.5.2</w:t>
      </w:r>
      <w:r>
        <w:t xml:space="preserve"> </w:t>
      </w:r>
      <w:bookmarkStart w:name="_bookmark14" w:id="38"/>
      <w:bookmarkEnd w:id="38"/>
      <w:r>
        <w:t>创新意义</w:t>
      </w:r>
      <w:bookmarkEnd w:id="518663"/>
    </w:p>
    <w:p w:rsidR="0018722C">
      <w:pPr>
        <w:topLinePunct/>
      </w:pPr>
      <w:r>
        <w:t>（</w:t>
      </w:r>
      <w:r>
        <w:rPr>
          <w:rFonts w:ascii="Times New Roman" w:eastAsia="Times New Roman"/>
        </w:rPr>
        <w:t>1</w:t>
      </w:r>
      <w:r>
        <w:t>）</w:t>
      </w:r>
      <w:r>
        <w:t xml:space="preserve">首次识别了</w:t>
      </w:r>
      <w:r>
        <w:rPr>
          <w:rFonts w:ascii="Times New Roman" w:eastAsia="Times New Roman"/>
        </w:rPr>
        <w:t>T-2</w:t>
      </w:r>
      <w:r>
        <w:t>毒素经对虾食物链产生的二次危害；酸水解法证实了对虾体内</w:t>
      </w:r>
    </w:p>
    <w:p w:rsidR="0018722C">
      <w:pPr>
        <w:topLinePunct/>
      </w:pPr>
      <w:r>
        <w:rPr>
          <w:rFonts w:ascii="Times New Roman" w:eastAsia="Times New Roman"/>
        </w:rPr>
        <w:t>mT-2s</w:t>
      </w:r>
      <w:r>
        <w:t>的存在，并检测了可解离的</w:t>
      </w:r>
      <w:r>
        <w:rPr>
          <w:rFonts w:ascii="Times New Roman" w:eastAsia="Times New Roman"/>
        </w:rPr>
        <w:t>mT-2s</w:t>
      </w:r>
      <w:r>
        <w:t>的含量。</w:t>
      </w:r>
    </w:p>
    <w:p w:rsidR="0018722C">
      <w:pPr>
        <w:topLinePunct/>
      </w:pPr>
      <w:r>
        <w:t>（</w:t>
      </w:r>
      <w:r>
        <w:rPr>
          <w:rFonts w:ascii="Times New Roman" w:eastAsia="Times New Roman"/>
        </w:rPr>
        <w:t>2</w:t>
      </w:r>
      <w:r>
        <w:t>）</w:t>
      </w:r>
      <w:r>
        <w:t xml:space="preserve">优化了</w:t>
      </w:r>
      <w:r>
        <w:rPr>
          <w:rFonts w:ascii="Times New Roman" w:eastAsia="Times New Roman"/>
        </w:rPr>
        <w:t>T-2</w:t>
      </w:r>
      <w:r>
        <w:t>毒素母核抗体的制备，并将其应用于免疫检测技术。</w:t>
      </w:r>
    </w:p>
    <w:p w:rsidR="0018722C">
      <w:pPr>
        <w:topLinePunct/>
      </w:pPr>
      <w:r>
        <w:t>（</w:t>
      </w:r>
      <w:r>
        <w:rPr>
          <w:rFonts w:ascii="Times New Roman" w:eastAsia="Times New Roman"/>
        </w:rPr>
        <w:t>3</w:t>
      </w:r>
      <w:r>
        <w:t>）</w:t>
      </w:r>
      <w:r>
        <w:t xml:space="preserve">首次建立了可用于检测对虾体中</w:t>
      </w:r>
      <w:r>
        <w:rPr>
          <w:rFonts w:ascii="Times New Roman" w:eastAsia="Times New Roman"/>
        </w:rPr>
        <w:t>mT-2s</w:t>
      </w:r>
      <w:r>
        <w:t>的免疫磁珠间接竞争</w:t>
      </w:r>
      <w:r>
        <w:rPr>
          <w:rFonts w:ascii="Times New Roman" w:eastAsia="Times New Roman"/>
        </w:rPr>
        <w:t>ELISA</w:t>
      </w:r>
      <w:r>
        <w:t>。</w:t>
      </w:r>
    </w:p>
    <w:p w:rsidR="0018722C">
      <w:pPr>
        <w:pStyle w:val="Heading1"/>
        <w:topLinePunct/>
      </w:pPr>
      <w:bookmarkStart w:id="518664" w:name="_Toc686518664"/>
      <w:bookmarkStart w:name="2 T-2毒素染毒对虾对小鼠的危害识别 " w:id="39"/>
      <w:bookmarkEnd w:id="39"/>
      <w:r>
        <w:t>2</w:t>
      </w:r>
      <w:r>
        <w:t xml:space="preserve">  </w:t>
      </w:r>
      <w:r/>
      <w:bookmarkStart w:name="_bookmark15" w:id="40"/>
      <w:bookmarkEnd w:id="40"/>
      <w:r/>
      <w:bookmarkStart w:name="_bookmark15" w:id="41"/>
      <w:bookmarkEnd w:id="41"/>
      <w:r>
        <w:t>T</w:t>
      </w:r>
      <w:r>
        <w:t>-2</w:t>
      </w:r>
      <w:r/>
      <w:r>
        <w:t>毒素染毒对虾对小鼠的危害识别</w:t>
      </w:r>
      <w:bookmarkEnd w:id="518664"/>
    </w:p>
    <w:p w:rsidR="0018722C">
      <w:pPr>
        <w:topLinePunct/>
      </w:pPr>
      <w:r>
        <w:rPr>
          <w:rFonts w:ascii="Times New Roman" w:eastAsia="Times New Roman"/>
        </w:rPr>
        <w:t>T-2</w:t>
      </w:r>
      <w:r>
        <w:t>毒素</w:t>
      </w:r>
      <w:r>
        <w:t>（</w:t>
      </w:r>
      <w:r>
        <w:rPr>
          <w:rFonts w:ascii="Times New Roman" w:eastAsia="Times New Roman"/>
        </w:rPr>
        <w:t>C</w:t>
      </w:r>
      <w:r>
        <w:rPr>
          <w:vertAlign w:val="subscript"/>
          <w:rFonts w:ascii="Times New Roman" w:eastAsia="Times New Roman"/>
        </w:rPr>
        <w:t>24</w:t>
      </w:r>
      <w:r>
        <w:rPr>
          <w:rFonts w:ascii="Times New Roman" w:eastAsia="Times New Roman"/>
        </w:rPr>
        <w:t>H</w:t>
      </w:r>
      <w:r>
        <w:rPr>
          <w:vertAlign w:val="subscript"/>
          <w:rFonts w:ascii="Times New Roman" w:eastAsia="Times New Roman"/>
        </w:rPr>
        <w:t>34</w:t>
      </w:r>
      <w:r>
        <w:rPr>
          <w:rFonts w:ascii="Times New Roman" w:eastAsia="Times New Roman"/>
        </w:rPr>
        <w:t>O</w:t>
      </w:r>
      <w:r>
        <w:rPr>
          <w:vertAlign w:val="subscript"/>
          <w:rFonts w:ascii="Times New Roman" w:eastAsia="Times New Roman"/>
        </w:rPr>
        <w:t>5</w:t>
      </w:r>
      <w:r>
        <w:t>）</w:t>
      </w:r>
      <w:r>
        <w:t>是分子量为</w:t>
      </w:r>
      <w:r>
        <w:rPr>
          <w:rFonts w:ascii="Times New Roman" w:eastAsia="Times New Roman"/>
        </w:rPr>
        <w:t>466</w:t>
      </w:r>
      <w:r>
        <w:rPr>
          <w:rFonts w:ascii="Times New Roman" w:eastAsia="Times New Roman"/>
        </w:rPr>
        <w:t>.</w:t>
      </w:r>
      <w:r>
        <w:rPr>
          <w:rFonts w:ascii="Times New Roman" w:eastAsia="Times New Roman"/>
        </w:rPr>
        <w:t>22</w:t>
      </w:r>
      <w:r>
        <w:t>的倍半萜烯类化合物，全名为</w:t>
      </w:r>
      <w:r>
        <w:rPr>
          <w:rFonts w:ascii="Times New Roman" w:eastAsia="Times New Roman"/>
        </w:rPr>
        <w:t>4</w:t>
      </w:r>
      <w:r>
        <w:rPr>
          <w:rFonts w:ascii="Times New Roman" w:eastAsia="Times New Roman"/>
        </w:rPr>
        <w:t xml:space="preserve">, </w:t>
      </w:r>
      <w:r>
        <w:rPr>
          <w:rFonts w:ascii="Times New Roman" w:eastAsia="Times New Roman"/>
        </w:rPr>
        <w:t>15-</w:t>
      </w:r>
      <w:r>
        <w:t>二乙酰氧基</w:t>
      </w:r>
      <w:r>
        <w:rPr>
          <w:rFonts w:ascii="Times New Roman" w:eastAsia="Times New Roman"/>
        </w:rPr>
        <w:t>-8-</w:t>
      </w:r>
      <w:r>
        <w:rPr>
          <w:rFonts w:ascii="Times New Roman" w:eastAsia="Times New Roman"/>
        </w:rPr>
        <w:t>(</w:t>
      </w:r>
      <w:r>
        <w:t>异戊酰氧基</w:t>
      </w:r>
      <w:r>
        <w:rPr>
          <w:rFonts w:ascii="Times New Roman" w:eastAsia="Times New Roman"/>
        </w:rPr>
        <w:t>)</w:t>
      </w:r>
      <w:r w:rsidR="004B696B">
        <w:rPr>
          <w:rFonts w:ascii="Times New Roman" w:eastAsia="Times New Roman"/>
        </w:rPr>
        <w:t xml:space="preserve"> </w:t>
      </w:r>
      <w:r>
        <w:rPr>
          <w:rFonts w:ascii="Times New Roman" w:eastAsia="Times New Roman"/>
        </w:rPr>
        <w:t>-12</w:t>
      </w:r>
      <w:r>
        <w:rPr>
          <w:rFonts w:ascii="Times New Roman" w:eastAsia="Times New Roman"/>
        </w:rPr>
        <w:t xml:space="preserve">, </w:t>
      </w:r>
      <w:r>
        <w:rPr>
          <w:rFonts w:ascii="Times New Roman" w:eastAsia="Times New Roman"/>
        </w:rPr>
        <w:t>13-</w:t>
      </w:r>
      <w:r>
        <w:t>环氧单端孢霉</w:t>
      </w:r>
      <w:r>
        <w:rPr>
          <w:rFonts w:ascii="Times New Roman" w:eastAsia="Times New Roman"/>
        </w:rPr>
        <w:t>-9-</w:t>
      </w:r>
      <w:r>
        <w:t>烯</w:t>
      </w:r>
      <w:r>
        <w:rPr>
          <w:rFonts w:ascii="Times New Roman" w:eastAsia="Times New Roman"/>
        </w:rPr>
        <w:t>-3-</w:t>
      </w:r>
      <w:r>
        <w:t>醇，属于</w:t>
      </w:r>
      <w:r>
        <w:rPr>
          <w:rFonts w:ascii="Times New Roman" w:eastAsia="Times New Roman"/>
        </w:rPr>
        <w:t>A</w:t>
      </w:r>
      <w:r>
        <w:t>型单端孢霉烯族</w:t>
      </w:r>
      <w:r>
        <w:t>毒</w:t>
      </w:r>
      <w:r>
        <w:t>素</w:t>
      </w:r>
    </w:p>
    <w:p w:rsidR="0018722C">
      <w:pPr>
        <w:topLinePunct/>
      </w:pPr>
      <w:r>
        <w:rPr>
          <w:rFonts w:ascii="Times New Roman" w:eastAsia="Times New Roman"/>
        </w:rPr>
        <w:t>[</w:t>
      </w:r>
      <w:r>
        <w:rPr>
          <w:rFonts w:ascii="Times New Roman" w:eastAsia="Times New Roman"/>
        </w:rPr>
        <w:t xml:space="preserve">68</w:t>
      </w:r>
      <w:r>
        <w:rPr>
          <w:rFonts w:ascii="Times New Roman" w:eastAsia="Times New Roman"/>
        </w:rPr>
        <w:t>]</w:t>
      </w:r>
      <w:r>
        <w:t xml:space="preserve">. </w:t>
      </w:r>
      <w:r>
        <w:t>纯</w:t>
      </w:r>
      <w:r>
        <w:rPr>
          <w:rFonts w:ascii="Times New Roman" w:eastAsia="Times New Roman"/>
        </w:rPr>
        <w:t>T-2</w:t>
      </w:r>
      <w:r>
        <w:t>毒素为白色针状结晶，性质稳定，不易消除，具有强毒性</w:t>
      </w:r>
      <w:r>
        <w:rPr>
          <w:rFonts w:ascii="Times New Roman" w:eastAsia="Times New Roman"/>
        </w:rPr>
        <w:t>[</w:t>
      </w:r>
      <w:r>
        <w:rPr>
          <w:rFonts w:ascii="Times New Roman" w:eastAsia="Times New Roman"/>
          <w:position w:val="11"/>
          <w:sz w:val="16"/>
        </w:rPr>
        <w:t xml:space="preserve">69</w:t>
      </w:r>
      <w:r>
        <w:rPr>
          <w:rFonts w:ascii="Times New Roman" w:eastAsia="Times New Roman"/>
        </w:rPr>
        <w:t>]</w:t>
      </w:r>
      <w:r>
        <w:t>。</w:t>
      </w:r>
    </w:p>
    <w:p w:rsidR="0018722C">
      <w:pPr>
        <w:topLinePunct/>
      </w:pPr>
      <w:r>
        <w:t>可在多种农作物上生长的镰孢菌能够在一定条件下产生</w:t>
      </w:r>
      <w:r>
        <w:rPr>
          <w:rFonts w:ascii="Times New Roman" w:eastAsia="宋体"/>
        </w:rPr>
        <w:t>T-2</w:t>
      </w:r>
      <w:r>
        <w:t>毒素</w:t>
      </w:r>
      <w:r>
        <w:rPr>
          <w:rFonts w:ascii="Times New Roman" w:eastAsia="宋体"/>
          <w:vertAlign w:val="superscript"/>
        </w:rPr>
        <w:t>[</w:t>
      </w:r>
      <w:r>
        <w:rPr>
          <w:rFonts w:ascii="Times New Roman" w:eastAsia="宋体"/>
          <w:vertAlign w:val="superscript"/>
          <w:position w:val="11"/>
        </w:rPr>
        <w:t xml:space="preserve">2</w:t>
      </w:r>
      <w:r>
        <w:rPr>
          <w:rFonts w:ascii="Times New Roman" w:eastAsia="宋体"/>
          <w:vertAlign w:val="superscript"/>
        </w:rPr>
        <w:t>]</w:t>
      </w:r>
      <w:r>
        <w:t>。</w:t>
      </w:r>
      <w:r>
        <w:rPr>
          <w:rFonts w:ascii="Times New Roman" w:eastAsia="宋体"/>
        </w:rPr>
        <w:t>T-2</w:t>
      </w:r>
      <w:r>
        <w:t>毒素在谷物饲料中广泛存在</w:t>
      </w:r>
      <w:r>
        <w:rPr>
          <w:rFonts w:ascii="Times New Roman" w:eastAsia="宋体"/>
        </w:rPr>
        <w:t>[</w:t>
      </w:r>
      <w:r>
        <w:rPr>
          <w:rFonts w:ascii="Times New Roman" w:eastAsia="宋体"/>
          <w:spacing w:val="-6"/>
          <w:position w:val="11"/>
          <w:sz w:val="16"/>
        </w:rPr>
        <w:t xml:space="preserve">70</w:t>
      </w:r>
      <w:r>
        <w:rPr>
          <w:rFonts w:ascii="Times New Roman" w:eastAsia="宋体"/>
        </w:rPr>
        <w:t>]</w:t>
      </w:r>
      <w:r>
        <w:t>，其结构稳定不易被分解代谢，可通过食物链在生物间进行传</w:t>
      </w:r>
      <w:r>
        <w:t>递并产生危害。作为占全国产虾量</w:t>
      </w:r>
      <w:r>
        <w:rPr>
          <w:rFonts w:ascii="Times New Roman" w:eastAsia="宋体"/>
        </w:rPr>
        <w:t>15%</w:t>
      </w:r>
      <w:r>
        <w:t>的湛江</w:t>
      </w:r>
      <w:r>
        <w:rPr>
          <w:rFonts w:ascii="Times New Roman" w:eastAsia="宋体"/>
          <w:vertAlign w:val="superscript"/>
        </w:rPr>
        <w:t>[</w:t>
      </w:r>
      <w:r>
        <w:rPr>
          <w:rFonts w:ascii="Times New Roman" w:eastAsia="宋体"/>
          <w:vertAlign w:val="superscript"/>
          <w:position w:val="11"/>
        </w:rPr>
        <w:t xml:space="preserve">1</w:t>
      </w:r>
      <w:r>
        <w:rPr>
          <w:rFonts w:ascii="Times New Roman" w:eastAsia="宋体"/>
          <w:vertAlign w:val="superscript"/>
        </w:rPr>
        <w:t>]</w:t>
      </w:r>
      <w:r>
        <w:t>，其对虾产业就正面临着霉变饲料中</w:t>
      </w:r>
      <w:r>
        <w:rPr>
          <w:rFonts w:ascii="Times New Roman" w:eastAsia="宋体"/>
        </w:rPr>
        <w:t>T-2</w:t>
      </w:r>
      <w:r>
        <w:t>毒素的危害。</w:t>
      </w:r>
      <w:r>
        <w:rPr>
          <w:rFonts w:ascii="Times New Roman" w:eastAsia="宋体"/>
        </w:rPr>
        <w:t>2009</w:t>
      </w:r>
      <w:r>
        <w:t>年，张自强报道了广东省的饲料中</w:t>
      </w:r>
      <w:r>
        <w:rPr>
          <w:rFonts w:ascii="Times New Roman" w:eastAsia="宋体"/>
        </w:rPr>
        <w:t>T-2</w:t>
      </w:r>
      <w:r>
        <w:t>毒素含量在全国各省检测样中含量最高</w:t>
      </w:r>
      <w:r>
        <w:rPr>
          <w:rFonts w:ascii="Times New Roman" w:eastAsia="宋体"/>
          <w:vertAlign w:val="superscript"/>
        </w:rPr>
        <w:t>[</w:t>
      </w:r>
      <w:r>
        <w:rPr>
          <w:rFonts w:ascii="Times New Roman" w:eastAsia="宋体"/>
          <w:vertAlign w:val="superscript"/>
          <w:position w:val="11"/>
        </w:rPr>
        <w:t xml:space="preserve">3</w:t>
      </w:r>
      <w:r>
        <w:rPr>
          <w:rFonts w:ascii="Times New Roman" w:eastAsia="宋体"/>
          <w:vertAlign w:val="superscript"/>
        </w:rPr>
        <w:t>]</w:t>
      </w:r>
      <w:r>
        <w:t>。而广东的粤西港口城市湛江，因其特殊的地理气候环境，对虾饲</w:t>
      </w:r>
      <w:r>
        <w:t>料更容易受潮霉变，这也为虾饲料中</w:t>
      </w:r>
      <w:r>
        <w:rPr>
          <w:rFonts w:ascii="Times New Roman" w:eastAsia="宋体"/>
        </w:rPr>
        <w:t>T-2</w:t>
      </w:r>
      <w:r>
        <w:t>毒素的产生制造了条件</w:t>
      </w:r>
      <w:r>
        <w:rPr>
          <w:rFonts w:ascii="Times New Roman" w:eastAsia="宋体"/>
        </w:rPr>
        <w:t>[</w:t>
      </w:r>
      <w:r>
        <w:rPr>
          <w:rFonts w:ascii="Times New Roman" w:eastAsia="宋体"/>
          <w:position w:val="11"/>
          <w:sz w:val="16"/>
        </w:rPr>
        <w:t xml:space="preserve">71</w:t>
      </w:r>
      <w:r>
        <w:rPr>
          <w:rFonts w:ascii="Times New Roman" w:eastAsia="宋体"/>
        </w:rPr>
        <w:t>]</w:t>
      </w:r>
      <w:r>
        <w:t>。</w:t>
      </w:r>
      <w:r>
        <w:rPr>
          <w:rFonts w:ascii="Times New Roman" w:eastAsia="宋体"/>
        </w:rPr>
        <w:t>T-2</w:t>
      </w:r>
      <w:r>
        <w:t>毒素危害对</w:t>
      </w:r>
      <w:r>
        <w:t>虾健康，低剂量的</w:t>
      </w:r>
      <w:r>
        <w:rPr>
          <w:rFonts w:ascii="Times New Roman" w:eastAsia="宋体"/>
        </w:rPr>
        <w:t>T-2</w:t>
      </w:r>
      <w:r>
        <w:t>毒素能使对虾造血和淋巴组织出现分离，肝胰腺组织出现萎缩、红肿及退化</w:t>
      </w:r>
      <w:r>
        <w:rPr>
          <w:rFonts w:ascii="Times New Roman" w:eastAsia="宋体"/>
          <w:vertAlign w:val="superscript"/>
        </w:rPr>
        <w:t>[</w:t>
      </w:r>
      <w:r>
        <w:rPr>
          <w:rFonts w:ascii="Times New Roman" w:eastAsia="宋体"/>
          <w:vertAlign w:val="superscript"/>
          <w:position w:val="11"/>
        </w:rPr>
        <w:t xml:space="preserve">4</w:t>
      </w:r>
      <w:r>
        <w:rPr>
          <w:rFonts w:ascii="Times New Roman" w:eastAsia="宋体"/>
          <w:vertAlign w:val="superscript"/>
        </w:rPr>
        <w:t>]</w:t>
      </w:r>
      <w:r>
        <w:t>，还能造成对虾免疫系统功能下降，对抗疾病的能力受抑制</w:t>
      </w:r>
      <w:r>
        <w:rPr>
          <w:rFonts w:ascii="Times New Roman" w:eastAsia="宋体"/>
          <w:vertAlign w:val="superscript"/>
        </w:rPr>
        <w:t>[</w:t>
      </w:r>
      <w:r>
        <w:rPr>
          <w:rFonts w:ascii="Times New Roman" w:eastAsia="宋体"/>
          <w:vertAlign w:val="superscript"/>
          <w:position w:val="11"/>
        </w:rPr>
        <w:t xml:space="preserve">5</w:t>
      </w:r>
      <w:r>
        <w:rPr>
          <w:rFonts w:ascii="Times New Roman" w:eastAsia="宋体"/>
          <w:vertAlign w:val="superscript"/>
        </w:rPr>
        <w:t>]</w:t>
      </w:r>
      <w:r>
        <w:t>。</w:t>
      </w:r>
      <w:r>
        <w:rPr>
          <w:rFonts w:ascii="Times New Roman" w:eastAsia="宋体"/>
        </w:rPr>
        <w:t>T-2</w:t>
      </w:r>
      <w:r>
        <w:t>毒素的母核结构不易被破坏</w:t>
      </w:r>
      <w:r>
        <w:rPr>
          <w:rFonts w:ascii="Times New Roman" w:eastAsia="宋体"/>
        </w:rPr>
        <w:t>[</w:t>
      </w:r>
      <w:r>
        <w:rPr>
          <w:rFonts w:ascii="Times New Roman" w:eastAsia="宋体"/>
          <w:position w:val="11"/>
          <w:sz w:val="16"/>
        </w:rPr>
        <w:t xml:space="preserve">72</w:t>
      </w:r>
      <w:r>
        <w:rPr>
          <w:rFonts w:ascii="Times New Roman" w:eastAsia="宋体"/>
        </w:rPr>
        <w:t>]</w:t>
      </w:r>
      <w:r>
        <w:t>，在机体内容易转化为</w:t>
      </w:r>
      <w:r>
        <w:rPr>
          <w:rFonts w:ascii="Times New Roman" w:eastAsia="宋体"/>
        </w:rPr>
        <w:t>mT-2s</w:t>
      </w:r>
      <w:r>
        <w:t>逃避检测，并能通过食物</w:t>
      </w:r>
      <w:r>
        <w:t>链继续产生作用。由此可见，</w:t>
      </w:r>
      <w:r>
        <w:rPr>
          <w:rFonts w:ascii="Times New Roman" w:eastAsia="宋体"/>
        </w:rPr>
        <w:t>T-2</w:t>
      </w:r>
      <w:r>
        <w:t>毒素不仅危害对虾的健康，还可能通过对虾进入食</w:t>
      </w:r>
      <w:r>
        <w:t>物链，对其它动物产生危害。然而，目前有关</w:t>
      </w:r>
      <w:r>
        <w:rPr>
          <w:rFonts w:ascii="Times New Roman" w:eastAsia="宋体"/>
        </w:rPr>
        <w:t>T-2</w:t>
      </w:r>
      <w:r>
        <w:t>毒素或</w:t>
      </w:r>
      <w:r>
        <w:rPr>
          <w:rFonts w:ascii="Times New Roman" w:eastAsia="宋体"/>
        </w:rPr>
        <w:t>mT-2s</w:t>
      </w:r>
      <w:r>
        <w:t>通过对虾食物链进入</w:t>
      </w:r>
      <w:r>
        <w:t>其它动物造成危害的研究还未见报道。本章节就</w:t>
      </w:r>
      <w:r>
        <w:rPr>
          <w:rFonts w:ascii="Times New Roman" w:eastAsia="宋体"/>
        </w:rPr>
        <w:t>T-2</w:t>
      </w:r>
      <w:r>
        <w:t>毒素染毒对虾对小鼠的危害进行了识别。</w:t>
      </w:r>
    </w:p>
    <w:p w:rsidR="0018722C">
      <w:pPr>
        <w:topLinePunct/>
      </w:pPr>
      <w:r>
        <w:t>以小鼠为对象进行危害识别试验，主要是通过小鼠的一些常规指标的变化，如免疫功能指标</w:t>
      </w:r>
      <w:r>
        <w:rPr>
          <w:rFonts w:ascii="Times New Roman" w:eastAsia="Times New Roman"/>
        </w:rPr>
        <w:t>[</w:t>
      </w:r>
      <w:r>
        <w:rPr>
          <w:rFonts w:ascii="Times New Roman" w:eastAsia="Times New Roman"/>
          <w:spacing w:val="-3"/>
          <w:position w:val="11"/>
          <w:sz w:val="16"/>
        </w:rPr>
        <w:t xml:space="preserve">73-75</w:t>
      </w:r>
      <w:r>
        <w:rPr>
          <w:rFonts w:ascii="Times New Roman" w:eastAsia="Times New Roman"/>
        </w:rPr>
        <w:t>]</w:t>
      </w:r>
      <w:r>
        <w:t>、血清生化指标</w:t>
      </w:r>
      <w:r>
        <w:rPr>
          <w:rFonts w:ascii="Times New Roman" w:eastAsia="Times New Roman"/>
        </w:rPr>
        <w:t>[</w:t>
      </w:r>
      <w:r>
        <w:rPr>
          <w:rFonts w:ascii="Times New Roman" w:eastAsia="Times New Roman"/>
          <w:position w:val="11"/>
          <w:sz w:val="16"/>
        </w:rPr>
        <w:t xml:space="preserve">76-77</w:t>
      </w:r>
      <w:r>
        <w:rPr>
          <w:rFonts w:ascii="Times New Roman" w:eastAsia="Times New Roman"/>
        </w:rPr>
        <w:t>]</w:t>
      </w:r>
      <w:r>
        <w:t>、遗传毒性指标</w:t>
      </w:r>
      <w:r>
        <w:rPr>
          <w:rFonts w:ascii="Times New Roman" w:eastAsia="Times New Roman"/>
        </w:rPr>
        <w:t>[</w:t>
      </w:r>
      <w:r>
        <w:rPr>
          <w:rFonts w:ascii="Times New Roman" w:eastAsia="Times New Roman"/>
          <w:position w:val="11"/>
          <w:sz w:val="16"/>
        </w:rPr>
        <w:t xml:space="preserve">78-81</w:t>
      </w:r>
      <w:r>
        <w:rPr>
          <w:rFonts w:ascii="Times New Roman" w:eastAsia="Times New Roman"/>
        </w:rPr>
        <w:t>]</w:t>
      </w:r>
      <w:r>
        <w:t>等来判断某一物质对小鼠造</w:t>
      </w:r>
      <w:r>
        <w:t>成的危害。本章节试验，以</w:t>
      </w:r>
      <w:r>
        <w:rPr>
          <w:rFonts w:ascii="Times New Roman" w:eastAsia="Times New Roman"/>
        </w:rPr>
        <w:t>T-2</w:t>
      </w:r>
      <w:r>
        <w:t>毒素暴露未出现物质蓄积的染毒对虾各组织匀浆液进行小鼠灌胃。分别检测小鼠的免疫功能指标、血清生化指标和遗传毒性指标的变化，</w:t>
      </w:r>
      <w:r w:rsidR="001852F3">
        <w:t xml:space="preserve">根据总体概率学和多维尺度分析识别染毒对虾对小鼠的损伤效应。</w:t>
      </w:r>
    </w:p>
    <w:p w:rsidR="0018722C">
      <w:pPr>
        <w:pStyle w:val="Heading2"/>
        <w:topLinePunct/>
        <w:ind w:left="171" w:hangingChars="171" w:hanging="171"/>
      </w:pPr>
      <w:bookmarkStart w:id="518665" w:name="_Toc686518665"/>
      <w:bookmarkStart w:name="2.1 材料与仪器 " w:id="42"/>
      <w:bookmarkEnd w:id="42"/>
      <w:r>
        <w:t>2.1</w:t>
      </w:r>
      <w:r>
        <w:t xml:space="preserve"> </w:t>
      </w:r>
      <w:r/>
      <w:bookmarkStart w:name="_bookmark16" w:id="43"/>
      <w:bookmarkEnd w:id="43"/>
      <w:r/>
      <w:bookmarkStart w:name="_bookmark16" w:id="44"/>
      <w:bookmarkEnd w:id="44"/>
      <w:r>
        <w:t>材料与仪器</w:t>
      </w:r>
      <w:bookmarkEnd w:id="518665"/>
    </w:p>
    <w:p w:rsidR="0018722C">
      <w:spacing w:beforeLines="0" w:before="0" w:afterLines="0" w:after="0" w:line="440" w:lineRule="auto"/>
      <w:pPr>
        <w:sectPr w:rsidR="00556256">
          <w:pgSz w:w="11910" w:h="16840"/>
          <w:pgMar w:header="1191" w:footer="1020" w:top="1540" w:bottom="1240" w:left="1480" w:right="1180"/>
          <w:pgNumType w:start="1"/>
        </w:sectPr>
        <w:topLinePunct/>
      </w:pPr>
    </w:p>
    <w:p w:rsidR="0018722C">
      <w:pPr>
        <w:pStyle w:val="3"/>
        <w:topLinePunct/>
        <w:ind w:left="200" w:hangingChars="200" w:hanging="200"/>
      </w:pPr>
      <w:bookmarkStart w:id="518666" w:name="_Toc686518666"/>
      <w:bookmarkStart w:name="_bookmark17" w:id="45"/>
      <w:bookmarkEnd w:id="45"/>
      <w:r>
        <w:t>2.1.1</w:t>
      </w:r>
      <w:r>
        <w:t xml:space="preserve"> </w:t>
      </w:r>
      <w:bookmarkStart w:name="_bookmark17" w:id="46"/>
      <w:bookmarkEnd w:id="46"/>
      <w:r>
        <w:t>材料和试剂</w:t>
      </w:r>
      <w:bookmarkEnd w:id="518666"/>
    </w:p>
    <w:p w:rsidR="0018722C">
      <w:pPr>
        <w:pStyle w:val="a8"/>
        <w:topLinePunct/>
      </w:pPr>
      <w:bookmarkStart w:name="_bookmark18" w:id="47"/>
      <w:bookmarkEnd w:id="47"/>
      <w:r>
        <w:rPr>
          <w:kern w:val="2"/>
          <w:szCs w:val="22"/>
          <w:rFonts w:cstheme="minorBidi" w:hAnsiTheme="minorHAnsi" w:eastAsiaTheme="minorHAnsi" w:asciiTheme="minorHAnsi"/>
          <w:b/>
          <w:sz w:val="21"/>
        </w:rPr>
        <w:t>表</w:t>
      </w:r>
      <w:r>
        <w:rPr>
          <w:kern w:val="2"/>
          <w:szCs w:val="22"/>
          <w:rFonts w:ascii="Times New Roman" w:eastAsia="Times New Roman" w:cstheme="minorBidi" w:hAnsiTheme="minorHAnsi"/>
          <w:b/>
          <w:sz w:val="21"/>
        </w:rPr>
        <w:t>2-1</w:t>
      </w:r>
      <w:r>
        <w:t xml:space="preserve">  </w:t>
      </w:r>
      <w:r>
        <w:rPr>
          <w:kern w:val="2"/>
          <w:szCs w:val="22"/>
          <w:rFonts w:cstheme="minorBidi" w:hAnsiTheme="minorHAnsi" w:eastAsiaTheme="minorHAnsi" w:asciiTheme="minorHAnsi"/>
          <w:b/>
          <w:sz w:val="21"/>
        </w:rPr>
        <w:t>主要试剂与材料</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2-1</w:t>
      </w:r>
      <w:r>
        <w:t xml:space="preserve">  </w:t>
      </w:r>
      <w:r w:rsidRPr="00DB64CE">
        <w:rPr>
          <w:rFonts w:cstheme="minorBidi" w:hAnsiTheme="minorHAnsi" w:eastAsiaTheme="minorHAnsi" w:asciiTheme="minorHAnsi" w:ascii="Times New Roman"/>
          <w:b/>
        </w:rPr>
        <w:t>The main reagents and materials</w:t>
      </w:r>
    </w:p>
    <w:p w:rsidR="0018722C">
      <w:spacing w:beforeLines="0" w:before="0" w:afterLines="0" w:after="0" w:line="440" w:lineRule="auto"/>
      <w:pPr>
        <w:sectPr w:rsidR="00556256">
          <w:type w:val="continuous"/>
          <w:pgSz w:w="11910" w:h="16840"/>
          <w:pgMar w:top="1120" w:bottom="280" w:left="1480" w:right="1180"/>
          <w:cols w:num="2" w:equalWidth="0">
            <w:col w:w="2131" w:space="352"/>
            <w:col w:w="6767"/>
          </w:cols>
        </w:sectPr>
        <w:topLinePunct/>
      </w:pPr>
    </w:p>
    <w:p w:rsidR="0018722C">
      <w:pPr>
        <w:topLinePunct/>
      </w:pPr>
    </w:p>
    <w:tbl>
      <w:tblPr>
        <w:tblW w:w="5000" w:type="pct"/>
        <w:tblInd w:w="81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270"/>
        <w:gridCol w:w="2329"/>
      </w:tblGrid>
      <w:tr>
        <w:trPr>
          <w:tblHeader/>
        </w:trPr>
        <w:tc>
          <w:tcPr>
            <w:tcW w:w="3468"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532" w:type="pct"/>
            <w:vAlign w:val="center"/>
            <w:tcBorders>
              <w:bottom w:val="single" w:sz="4" w:space="0" w:color="auto"/>
            </w:tcBorders>
          </w:tcPr>
          <w:p w:rsidR="0018722C">
            <w:pPr>
              <w:pStyle w:val="a7"/>
              <w:topLinePunct/>
              <w:ind w:leftChars="0" w:left="0" w:rightChars="0" w:right="0" w:firstLineChars="0" w:firstLine="0"/>
              <w:spacing w:line="240" w:lineRule="atLeast"/>
            </w:pPr>
            <w:r>
              <w:t>采购公司</w:t>
            </w:r>
          </w:p>
        </w:tc>
      </w:tr>
      <w:tr>
        <w:tc>
          <w:tcPr>
            <w:tcW w:w="3468" w:type="pct"/>
            <w:vAlign w:val="center"/>
          </w:tcPr>
          <w:p w:rsidR="0018722C">
            <w:pPr>
              <w:pStyle w:val="ac"/>
              <w:topLinePunct/>
              <w:ind w:leftChars="0" w:left="0" w:rightChars="0" w:right="0" w:firstLineChars="0" w:firstLine="0"/>
              <w:spacing w:line="240" w:lineRule="atLeast"/>
            </w:pPr>
            <w:r>
              <w:t>T</w:t>
            </w:r>
            <w:r>
              <w:t>-</w:t>
            </w:r>
            <w:r>
              <w:t>2</w:t>
            </w:r>
            <w:r>
              <w:t>毒素标准品</w:t>
            </w:r>
            <w:r>
              <w:t>（</w:t>
            </w:r>
            <w:r>
              <w:t>纯度＞</w:t>
            </w:r>
            <w:r>
              <w:t>98</w:t>
            </w:r>
            <w:r>
              <w:t>%</w:t>
            </w:r>
            <w:r>
              <w:t>）</w:t>
            </w:r>
            <w:r>
              <w:t>；</w:t>
            </w:r>
          </w:p>
        </w:tc>
        <w:tc>
          <w:tcPr>
            <w:tcW w:w="1532" w:type="pct"/>
            <w:vAlign w:val="center"/>
          </w:tcPr>
          <w:p w:rsidR="0018722C">
            <w:pPr>
              <w:pStyle w:val="ad"/>
              <w:topLinePunct/>
              <w:ind w:leftChars="0" w:left="0" w:rightChars="0" w:right="0" w:firstLineChars="0" w:firstLine="0"/>
              <w:spacing w:line="240" w:lineRule="atLeast"/>
            </w:pPr>
            <w:r>
              <w:t>美国 </w:t>
            </w:r>
            <w:r>
              <w:t>ENZO </w:t>
            </w:r>
            <w:r>
              <w:t>公司</w:t>
            </w:r>
          </w:p>
        </w:tc>
      </w:tr>
      <w:tr>
        <w:tc>
          <w:tcPr>
            <w:tcW w:w="3468" w:type="pct"/>
            <w:vAlign w:val="center"/>
          </w:tcPr>
          <w:p w:rsidR="0018722C">
            <w:pPr>
              <w:pStyle w:val="ac"/>
              <w:topLinePunct/>
              <w:ind w:leftChars="0" w:left="0" w:rightChars="0" w:right="0" w:firstLineChars="0" w:firstLine="0"/>
            </w:pPr>
            <w:r>
              <w:t>二甲基亚砜</w:t>
            </w:r>
            <w:r>
              <w:t>（</w:t>
            </w:r>
            <w:r>
              <w:rPr>
                <w:w w:val="100"/>
                <w:position w:val="1"/>
              </w:rPr>
              <w:t>DM</w:t>
            </w:r>
            <w:r>
              <w:rPr>
                <w:w w:val="100"/>
                <w:position w:val="1"/>
              </w:rPr>
              <w:t>S</w:t>
            </w:r>
            <w:r>
              <w:rPr>
                <w:spacing w:line="240" w:lineRule="atLeast"/>
                <w:w w:val="100"/>
                <w:position w:val="1"/>
              </w:rPr>
              <w:t>O</w:t>
            </w:r>
            <w:r>
              <w:t>）</w:t>
            </w:r>
            <w:r>
              <w:t>；</w:t>
            </w:r>
            <w:r>
              <w:t>2,</w:t>
            </w:r>
            <w:r>
              <w:t>4</w:t>
            </w:r>
            <w:r>
              <w:t>-</w:t>
            </w:r>
            <w:r>
              <w:t>二硝基氟苯</w:t>
            </w:r>
            <w:r>
              <w:t>（</w:t>
            </w:r>
            <w:r>
              <w:rPr>
                <w:w w:val="100"/>
                <w:position w:val="1"/>
              </w:rPr>
              <w:t>DN</w:t>
            </w:r>
            <w:r>
              <w:rPr>
                <w:spacing w:val="-2"/>
                <w:w w:val="100"/>
                <w:position w:val="1"/>
              </w:rPr>
              <w:t>F</w:t>
            </w:r>
            <w:r>
              <w:rPr>
                <w:spacing w:val="0"/>
                <w:w w:val="100"/>
                <w:position w:val="1"/>
              </w:rPr>
              <w:t>B</w:t>
            </w:r>
            <w:r>
              <w:t>）</w:t>
            </w:r>
            <w:r>
              <w:t>；</w:t>
            </w:r>
          </w:p>
        </w:tc>
        <w:tc>
          <w:tcPr>
            <w:tcW w:w="1532" w:type="pct"/>
            <w:vAlign w:val="center"/>
          </w:tcPr>
          <w:p w:rsidR="0018722C">
            <w:pPr>
              <w:pStyle w:val="ad"/>
              <w:topLinePunct/>
              <w:ind w:leftChars="0" w:left="0" w:rightChars="0" w:right="0" w:firstLineChars="0" w:firstLine="0"/>
              <w:spacing w:line="240" w:lineRule="atLeast"/>
            </w:pPr>
            <w:r>
              <w:t>湛江海博生物科技</w:t>
            </w:r>
          </w:p>
        </w:tc>
      </w:tr>
      <w:tr>
        <w:tc>
          <w:tcPr>
            <w:tcW w:w="3468" w:type="pct"/>
            <w:vAlign w:val="center"/>
          </w:tcPr>
          <w:p w:rsidR="0018722C">
            <w:pPr>
              <w:pStyle w:val="ac"/>
              <w:topLinePunct/>
              <w:ind w:leftChars="0" w:left="0" w:rightChars="0" w:right="0" w:firstLineChars="0" w:firstLine="0"/>
              <w:spacing w:line="240" w:lineRule="atLeast"/>
            </w:pPr>
            <w:r>
              <w:t>吉姆萨工作液；噻唑兰</w:t>
            </w:r>
            <w:r>
              <w:t>（</w:t>
            </w:r>
            <w:r>
              <w:t>MT</w:t>
            </w:r>
            <w:r>
              <w:t>T</w:t>
            </w:r>
            <w:r>
              <w:t>）</w:t>
            </w:r>
            <w:r>
              <w:t>；</w:t>
            </w:r>
          </w:p>
        </w:tc>
        <w:tc>
          <w:tcPr>
            <w:tcW w:w="1532" w:type="pct"/>
            <w:vAlign w:val="center"/>
          </w:tcPr>
          <w:p w:rsidR="0018722C">
            <w:pPr>
              <w:pStyle w:val="ad"/>
              <w:topLinePunct/>
              <w:ind w:leftChars="0" w:left="0" w:rightChars="0" w:right="0" w:firstLineChars="0" w:firstLine="0"/>
              <w:spacing w:line="240" w:lineRule="atLeast"/>
            </w:pPr>
            <w:r>
              <w:t>广州齐云生物公司</w:t>
            </w:r>
          </w:p>
        </w:tc>
      </w:tr>
      <w:tr>
        <w:tc>
          <w:tcPr>
            <w:tcW w:w="3468" w:type="pct"/>
            <w:vAlign w:val="center"/>
            <w:tcBorders>
              <w:top w:val="single" w:sz="4" w:space="0" w:color="auto"/>
            </w:tcBorders>
          </w:tcPr>
          <w:p w:rsidR="0018722C">
            <w:pPr>
              <w:pStyle w:val="ac"/>
              <w:topLinePunct/>
              <w:ind w:leftChars="0" w:left="0" w:rightChars="0" w:right="0" w:firstLineChars="0" w:firstLine="0"/>
              <w:spacing w:line="240" w:lineRule="atLeast"/>
            </w:pPr>
            <w:r>
              <w:t>刀豆蛋白</w:t>
            </w:r>
            <w:r>
              <w:t>（</w:t>
            </w:r>
            <w:r>
              <w:t>C</w:t>
            </w:r>
            <w:r>
              <w:t>o</w:t>
            </w:r>
            <w:r>
              <w:t>n</w:t>
            </w:r>
            <w:r>
              <w:t>A</w:t>
            </w:r>
            <w:r>
              <w:t>）</w:t>
            </w:r>
            <w:r>
              <w:t>；</w:t>
            </w:r>
            <w:r>
              <w:t>D</w:t>
            </w:r>
            <w:r>
              <w:t>M</w:t>
            </w:r>
            <w:r>
              <w:t>E</w:t>
            </w:r>
            <w:r>
              <w:t>M</w:t>
            </w:r>
            <w:r>
              <w:t> </w:t>
            </w:r>
            <w:r>
              <w:t>培养基；初胎牛血清；</w:t>
            </w:r>
          </w:p>
        </w:tc>
        <w:tc>
          <w:tcPr>
            <w:tcW w:w="1532" w:type="pct"/>
            <w:vAlign w:val="center"/>
            <w:tcBorders>
              <w:top w:val="single" w:sz="4" w:space="0" w:color="auto"/>
            </w:tcBorders>
          </w:tcPr>
          <w:p w:rsidR="0018722C">
            <w:pPr>
              <w:pStyle w:val="ad"/>
              <w:topLinePunct/>
              <w:ind w:leftChars="0" w:left="0" w:rightChars="0" w:right="0" w:firstLineChars="0" w:firstLine="0"/>
              <w:spacing w:line="240" w:lineRule="atLeast"/>
            </w:pPr>
            <w:r>
              <w:t>广州齐云生物公司</w:t>
            </w:r>
          </w:p>
        </w:tc>
      </w:tr>
    </w:tbl>
    <w:p w:rsidR="0018722C">
      <w:pPr>
        <w:pStyle w:val="3"/>
        <w:topLinePunct/>
        <w:ind w:left="200" w:hangingChars="200" w:hanging="200"/>
      </w:pPr>
      <w:bookmarkStart w:id="518667" w:name="_Toc686518667"/>
      <w:bookmarkStart w:name="_bookmark19" w:id="48"/>
      <w:bookmarkEnd w:id="48"/>
      <w:r>
        <w:t>2.1.2</w:t>
      </w:r>
      <w:r>
        <w:t xml:space="preserve"> </w:t>
      </w:r>
      <w:bookmarkStart w:name="_bookmark19" w:id="49"/>
      <w:bookmarkEnd w:id="49"/>
      <w:r>
        <w:t>仪器与设备</w:t>
      </w:r>
      <w:bookmarkEnd w:id="518667"/>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2-2</w:t>
      </w:r>
      <w:r>
        <w:t xml:space="preserve">  </w:t>
      </w:r>
      <w:r>
        <w:rPr>
          <w:kern w:val="2"/>
          <w:szCs w:val="22"/>
          <w:rFonts w:cstheme="minorBidi" w:hAnsiTheme="minorHAnsi" w:eastAsiaTheme="minorHAnsi" w:asciiTheme="minorHAnsi"/>
          <w:b/>
          <w:sz w:val="21"/>
        </w:rPr>
        <w:t>主要仪器</w:t>
      </w:r>
    </w:p>
    <w:p w:rsidR="0018722C">
      <w:pPr>
        <w:pStyle w:val="a8"/>
        <w:topLinePunct/>
      </w:pPr>
      <w:r>
        <w:t>Table</w:t>
      </w:r>
      <w:r>
        <w:t xml:space="preserve"> </w:t>
      </w:r>
      <w:r w:rsidRPr="00DB64CE">
        <w:t>2-2</w:t>
      </w:r>
      <w:r>
        <w:t xml:space="preserve">  </w:t>
      </w:r>
      <w:r w:rsidRPr="00DB64CE">
        <w:t>The main instrument</w:t>
      </w:r>
    </w:p>
    <w:tbl>
      <w:tblPr>
        <w:tblW w:w="5000" w:type="pct"/>
        <w:tblInd w:w="1230"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188"/>
        <w:gridCol w:w="3576"/>
      </w:tblGrid>
      <w:tr>
        <w:trPr>
          <w:tblHeader/>
        </w:trPr>
        <w:tc>
          <w:tcPr>
            <w:tcW w:w="2357" w:type="pct"/>
            <w:vAlign w:val="center"/>
            <w:tcBorders>
              <w:bottom w:val="single" w:sz="4" w:space="0" w:color="auto"/>
            </w:tcBorders>
          </w:tcPr>
          <w:p w:rsidR="0018722C">
            <w:pPr>
              <w:pStyle w:val="a7"/>
              <w:topLinePunct/>
              <w:ind w:leftChars="0" w:left="0" w:rightChars="0" w:right="0" w:firstLineChars="0" w:firstLine="0"/>
              <w:spacing w:line="240" w:lineRule="atLeast"/>
            </w:pPr>
            <w:r>
              <w:t>仪器名称</w:t>
            </w:r>
          </w:p>
        </w:tc>
        <w:tc>
          <w:tcPr>
            <w:tcW w:w="2643" w:type="pct"/>
            <w:vAlign w:val="center"/>
            <w:tcBorders>
              <w:bottom w:val="single" w:sz="4" w:space="0" w:color="auto"/>
            </w:tcBorders>
          </w:tcPr>
          <w:p w:rsidR="0018722C">
            <w:pPr>
              <w:pStyle w:val="a7"/>
              <w:topLinePunct/>
              <w:ind w:leftChars="0" w:left="0" w:rightChars="0" w:right="0" w:firstLineChars="0" w:firstLine="0"/>
              <w:spacing w:line="240" w:lineRule="atLeast"/>
            </w:pPr>
            <w:r>
              <w:t>仪器厂家</w:t>
            </w:r>
          </w:p>
        </w:tc>
      </w:tr>
      <w:tr>
        <w:tc>
          <w:tcPr>
            <w:tcW w:w="2357" w:type="pct"/>
            <w:vAlign w:val="center"/>
          </w:tcPr>
          <w:p w:rsidR="0018722C">
            <w:pPr>
              <w:pStyle w:val="ac"/>
              <w:topLinePunct/>
              <w:ind w:leftChars="0" w:left="0" w:rightChars="0" w:right="0" w:firstLineChars="0" w:firstLine="0"/>
              <w:spacing w:line="240" w:lineRule="atLeast"/>
            </w:pPr>
            <w:r>
              <w:t>722  </w:t>
            </w:r>
            <w:r>
              <w:t>可见光分光光度计</w:t>
            </w:r>
          </w:p>
        </w:tc>
        <w:tc>
          <w:tcPr>
            <w:tcW w:w="2643" w:type="pct"/>
            <w:vAlign w:val="center"/>
          </w:tcPr>
          <w:p w:rsidR="0018722C">
            <w:pPr>
              <w:pStyle w:val="ad"/>
              <w:topLinePunct/>
              <w:ind w:leftChars="0" w:left="0" w:rightChars="0" w:right="0" w:firstLineChars="0" w:firstLine="0"/>
              <w:spacing w:line="240" w:lineRule="atLeast"/>
            </w:pPr>
            <w:r>
              <w:t>上海佑科仪器仪表有限公司</w:t>
            </w:r>
          </w:p>
        </w:tc>
      </w:tr>
      <w:tr>
        <w:tc>
          <w:tcPr>
            <w:tcW w:w="2357" w:type="pct"/>
            <w:vAlign w:val="center"/>
          </w:tcPr>
          <w:p w:rsidR="0018722C">
            <w:pPr>
              <w:pStyle w:val="ac"/>
              <w:topLinePunct/>
              <w:ind w:leftChars="0" w:left="0" w:rightChars="0" w:right="0" w:firstLineChars="0" w:firstLine="0"/>
              <w:spacing w:line="240" w:lineRule="atLeast"/>
            </w:pPr>
            <w:r>
              <w:t>冷冻离心机</w:t>
            </w:r>
          </w:p>
        </w:tc>
        <w:tc>
          <w:tcPr>
            <w:tcW w:w="2643" w:type="pct"/>
            <w:vAlign w:val="center"/>
          </w:tcPr>
          <w:p w:rsidR="0018722C">
            <w:pPr>
              <w:pStyle w:val="ad"/>
              <w:topLinePunct/>
              <w:ind w:leftChars="0" w:left="0" w:rightChars="0" w:right="0" w:firstLineChars="0" w:firstLine="0"/>
              <w:spacing w:line="240" w:lineRule="atLeast"/>
            </w:pPr>
            <w:r>
              <w:t>日本日立公司</w:t>
            </w:r>
          </w:p>
        </w:tc>
      </w:tr>
      <w:tr>
        <w:tc>
          <w:tcPr>
            <w:tcW w:w="2357" w:type="pct"/>
            <w:vAlign w:val="center"/>
          </w:tcPr>
          <w:p w:rsidR="0018722C">
            <w:pPr>
              <w:pStyle w:val="ac"/>
              <w:topLinePunct/>
              <w:ind w:leftChars="0" w:left="0" w:rightChars="0" w:right="0" w:firstLineChars="0" w:firstLine="0"/>
              <w:spacing w:line="240" w:lineRule="atLeast"/>
            </w:pPr>
            <w:r>
              <w:t>CO</w:t>
            </w:r>
            <w:r>
              <w:t>2</w:t>
            </w:r>
            <w:r>
              <w:t>培养箱</w:t>
            </w:r>
          </w:p>
        </w:tc>
        <w:tc>
          <w:tcPr>
            <w:tcW w:w="2643" w:type="pct"/>
            <w:vAlign w:val="center"/>
          </w:tcPr>
          <w:p w:rsidR="0018722C">
            <w:pPr>
              <w:pStyle w:val="ad"/>
              <w:topLinePunct/>
              <w:ind w:leftChars="0" w:left="0" w:rightChars="0" w:right="0" w:firstLineChars="0" w:firstLine="0"/>
              <w:spacing w:line="240" w:lineRule="atLeast"/>
            </w:pPr>
            <w:r>
              <w:t>美国 </w:t>
            </w:r>
            <w:r>
              <w:t>Thermo </w:t>
            </w:r>
            <w:r>
              <w:t>公司</w:t>
            </w:r>
          </w:p>
        </w:tc>
      </w:tr>
      <w:tr>
        <w:tc>
          <w:tcPr>
            <w:tcW w:w="2357" w:type="pct"/>
            <w:vAlign w:val="center"/>
          </w:tcPr>
          <w:p w:rsidR="0018722C">
            <w:pPr>
              <w:pStyle w:val="ac"/>
              <w:topLinePunct/>
              <w:ind w:leftChars="0" w:left="0" w:rightChars="0" w:right="0" w:firstLineChars="0" w:firstLine="0"/>
              <w:spacing w:line="240" w:lineRule="atLeast"/>
            </w:pPr>
            <w:r>
              <w:t>超净工作台</w:t>
            </w:r>
          </w:p>
        </w:tc>
        <w:tc>
          <w:tcPr>
            <w:tcW w:w="2643" w:type="pct"/>
            <w:vAlign w:val="center"/>
          </w:tcPr>
          <w:p w:rsidR="0018722C">
            <w:pPr>
              <w:pStyle w:val="ad"/>
              <w:topLinePunct/>
              <w:ind w:leftChars="0" w:left="0" w:rightChars="0" w:right="0" w:firstLineChars="0" w:firstLine="0"/>
              <w:spacing w:line="240" w:lineRule="atLeast"/>
            </w:pPr>
            <w:r>
              <w:t>苏州净化设备厂</w:t>
            </w:r>
          </w:p>
        </w:tc>
      </w:tr>
      <w:tr>
        <w:tc>
          <w:tcPr>
            <w:tcW w:w="2357" w:type="pct"/>
            <w:vAlign w:val="center"/>
          </w:tcPr>
          <w:p w:rsidR="0018722C">
            <w:pPr>
              <w:pStyle w:val="ac"/>
              <w:topLinePunct/>
              <w:ind w:leftChars="0" w:left="0" w:rightChars="0" w:right="0" w:firstLineChars="0" w:firstLine="0"/>
              <w:spacing w:line="240" w:lineRule="atLeast"/>
            </w:pPr>
            <w:r>
              <w:t>E-330  </w:t>
            </w:r>
            <w:r>
              <w:t>酶标仪</w:t>
            </w:r>
          </w:p>
        </w:tc>
        <w:tc>
          <w:tcPr>
            <w:tcW w:w="2643" w:type="pct"/>
            <w:vAlign w:val="center"/>
          </w:tcPr>
          <w:p w:rsidR="0018722C">
            <w:pPr>
              <w:pStyle w:val="ad"/>
              <w:topLinePunct/>
              <w:ind w:leftChars="0" w:left="0" w:rightChars="0" w:right="0" w:firstLineChars="0" w:firstLine="0"/>
              <w:spacing w:line="240" w:lineRule="atLeast"/>
            </w:pPr>
            <w:r>
              <w:t>美国 </w:t>
            </w:r>
            <w:r>
              <w:t>Thermo </w:t>
            </w:r>
            <w:r>
              <w:t>公司</w:t>
            </w:r>
          </w:p>
        </w:tc>
      </w:tr>
      <w:tr>
        <w:tc>
          <w:tcPr>
            <w:tcW w:w="2357" w:type="pct"/>
            <w:vAlign w:val="center"/>
          </w:tcPr>
          <w:p w:rsidR="0018722C">
            <w:pPr>
              <w:pStyle w:val="ac"/>
              <w:topLinePunct/>
              <w:ind w:leftChars="0" w:left="0" w:rightChars="0" w:right="0" w:firstLineChars="0" w:firstLine="0"/>
              <w:spacing w:line="240" w:lineRule="atLeast"/>
            </w:pPr>
            <w:r>
              <w:t>恒温水浴锅</w:t>
            </w:r>
          </w:p>
        </w:tc>
        <w:tc>
          <w:tcPr>
            <w:tcW w:w="2643" w:type="pct"/>
            <w:vAlign w:val="center"/>
          </w:tcPr>
          <w:p w:rsidR="0018722C">
            <w:pPr>
              <w:pStyle w:val="ad"/>
              <w:topLinePunct/>
              <w:ind w:leftChars="0" w:left="0" w:rightChars="0" w:right="0" w:firstLineChars="0" w:firstLine="0"/>
              <w:spacing w:line="240" w:lineRule="atLeast"/>
            </w:pPr>
            <w:r>
              <w:t>上海博讯实业有限公司</w:t>
            </w:r>
          </w:p>
        </w:tc>
      </w:tr>
      <w:tr>
        <w:tc>
          <w:tcPr>
            <w:tcW w:w="2357" w:type="pct"/>
            <w:vAlign w:val="center"/>
          </w:tcPr>
          <w:p w:rsidR="0018722C">
            <w:pPr>
              <w:pStyle w:val="ac"/>
              <w:topLinePunct/>
              <w:ind w:leftChars="0" w:left="0" w:rightChars="0" w:right="0" w:firstLineChars="0" w:firstLine="0"/>
              <w:spacing w:line="240" w:lineRule="atLeast"/>
            </w:pPr>
            <w:r>
              <w:t>电子天平</w:t>
            </w:r>
          </w:p>
        </w:tc>
        <w:tc>
          <w:tcPr>
            <w:tcW w:w="2643" w:type="pct"/>
            <w:vAlign w:val="center"/>
          </w:tcPr>
          <w:p w:rsidR="0018722C">
            <w:pPr>
              <w:pStyle w:val="ad"/>
              <w:topLinePunct/>
              <w:ind w:leftChars="0" w:left="0" w:rightChars="0" w:right="0" w:firstLineChars="0" w:firstLine="0"/>
              <w:spacing w:line="240" w:lineRule="atLeast"/>
            </w:pPr>
            <w:r>
              <w:t>北京赛多利斯天平有限公司</w:t>
            </w:r>
          </w:p>
        </w:tc>
      </w:tr>
      <w:tr>
        <w:tc>
          <w:tcPr>
            <w:tcW w:w="2357" w:type="pct"/>
            <w:vAlign w:val="center"/>
            <w:tcBorders>
              <w:top w:val="single" w:sz="4" w:space="0" w:color="auto"/>
            </w:tcBorders>
          </w:tcPr>
          <w:p w:rsidR="0018722C">
            <w:pPr>
              <w:pStyle w:val="ac"/>
              <w:topLinePunct/>
              <w:ind w:leftChars="0" w:left="0" w:rightChars="0" w:right="0" w:firstLineChars="0" w:firstLine="0"/>
              <w:spacing w:line="240" w:lineRule="atLeast"/>
            </w:pPr>
            <w:r>
              <w:t>电子显微镜</w:t>
            </w:r>
          </w:p>
        </w:tc>
        <w:tc>
          <w:tcPr>
            <w:tcW w:w="2643" w:type="pct"/>
            <w:vAlign w:val="center"/>
            <w:tcBorders>
              <w:top w:val="single" w:sz="4" w:space="0" w:color="auto"/>
            </w:tcBorders>
          </w:tcPr>
          <w:p w:rsidR="0018722C">
            <w:pPr>
              <w:pStyle w:val="ad"/>
              <w:topLinePunct/>
              <w:ind w:leftChars="0" w:left="0" w:rightChars="0" w:right="0" w:firstLineChars="0" w:firstLine="0"/>
              <w:spacing w:line="240" w:lineRule="atLeast"/>
            </w:pPr>
            <w:r>
              <w:t>日本 </w:t>
            </w:r>
            <w:r>
              <w:t>Olympus </w:t>
            </w:r>
            <w:r>
              <w:t>公司</w:t>
            </w:r>
          </w:p>
        </w:tc>
      </w:tr>
    </w:tbl>
    <w:p w:rsidR="0018722C">
      <w:pPr>
        <w:pStyle w:val="Heading2"/>
        <w:topLinePunct/>
        <w:ind w:left="171" w:hangingChars="171" w:hanging="171"/>
      </w:pPr>
      <w:bookmarkStart w:id="518668" w:name="_Toc686518668"/>
      <w:bookmarkStart w:name="2.2 实验方法 " w:id="50"/>
      <w:bookmarkEnd w:id="50"/>
      <w:r>
        <w:t>2.2</w:t>
      </w:r>
      <w:r>
        <w:t xml:space="preserve"> </w:t>
      </w:r>
      <w:r/>
      <w:bookmarkStart w:name="2.2 实验方法 " w:id="51"/>
      <w:bookmarkEnd w:id="51"/>
      <w:r>
        <w:t>实验方法</w:t>
      </w:r>
      <w:bookmarkEnd w:id="518668"/>
    </w:p>
    <w:p w:rsidR="0018722C">
      <w:pPr>
        <w:pStyle w:val="3"/>
        <w:topLinePunct/>
        <w:ind w:left="200" w:hangingChars="200" w:hanging="200"/>
      </w:pPr>
      <w:bookmarkStart w:id="518669" w:name="_Toc686518669"/>
      <w:bookmarkStart w:name="_bookmark20" w:id="52"/>
      <w:bookmarkEnd w:id="52"/>
      <w:r>
        <w:t>2.2.1</w:t>
      </w:r>
      <w:r>
        <w:t xml:space="preserve"> </w:t>
      </w:r>
      <w:bookmarkStart w:name="_bookmark20" w:id="53"/>
      <w:bookmarkEnd w:id="53"/>
      <w:r>
        <w:t>给药方式</w:t>
      </w:r>
      <w:bookmarkEnd w:id="518669"/>
    </w:p>
    <w:p w:rsidR="0018722C">
      <w:pPr>
        <w:topLinePunct/>
      </w:pPr>
      <w:r>
        <w:t>将对虾随机分组，每组</w:t>
      </w:r>
      <w:r>
        <w:rPr>
          <w:rFonts w:ascii="Times New Roman" w:hAnsi="Times New Roman" w:eastAsia="Times New Roman"/>
        </w:rPr>
        <w:t>20</w:t>
      </w:r>
      <w:r>
        <w:t>尾，低、中、高剂量</w:t>
      </w:r>
      <w:r>
        <w:t>（</w:t>
      </w:r>
      <w:r>
        <w:rPr>
          <w:rFonts w:ascii="Times New Roman" w:hAnsi="Times New Roman" w:eastAsia="Times New Roman"/>
        </w:rPr>
        <w:t>3</w:t>
      </w:r>
      <w:r>
        <w:rPr>
          <w:spacing w:val="-4"/>
        </w:rPr>
        <w:t>、</w:t>
      </w:r>
      <w:r>
        <w:rPr>
          <w:rFonts w:ascii="Times New Roman" w:hAnsi="Times New Roman" w:eastAsia="Times New Roman"/>
        </w:rPr>
        <w:t>6</w:t>
      </w:r>
      <w:r>
        <w:rPr>
          <w:spacing w:val="-15"/>
        </w:rPr>
        <w:t>和</w:t>
      </w:r>
      <w:r>
        <w:rPr>
          <w:rFonts w:ascii="Times New Roman" w:hAnsi="Times New Roman" w:eastAsia="Times New Roman"/>
        </w:rPr>
        <w:t>9 mg</w:t>
      </w:r>
      <w:r>
        <w:rPr>
          <w:rFonts w:ascii="Times New Roman" w:hAnsi="Times New Roman" w:eastAsia="Times New Roman"/>
        </w:rPr>
        <w:t>/</w:t>
      </w:r>
      <w:r>
        <w:rPr>
          <w:rFonts w:ascii="Times New Roman" w:hAnsi="Times New Roman" w:eastAsia="Times New Roman"/>
        </w:rPr>
        <w:t xml:space="preserve">kg</w:t>
      </w:r>
      <w:r w:rsidR="001852F3">
        <w:rPr>
          <w:rFonts w:ascii="Times New Roman" w:hAnsi="Times New Roman" w:eastAsia="Times New Roman"/>
        </w:rPr>
        <w:t xml:space="preserve">·</w:t>
      </w:r>
      <w:r>
        <w:rPr>
          <w:rFonts w:ascii="Times New Roman" w:hAnsi="Times New Roman" w:eastAsia="Times New Roman"/>
          <w:i/>
          <w:spacing w:val="-3"/>
        </w:rPr>
        <w:t>m</w:t>
      </w:r>
      <w:r>
        <w:rPr>
          <w:rFonts w:ascii="Times New Roman" w:hAnsi="Times New Roman" w:eastAsia="Times New Roman"/>
          <w:spacing w:val="-3"/>
          <w:position w:val="-2"/>
          <w:sz w:val="16"/>
        </w:rPr>
        <w:t>b</w:t>
      </w:r>
      <w:r>
        <w:t>）</w:t>
      </w:r>
      <w:r>
        <w:rPr>
          <w:rFonts w:ascii="Times New Roman" w:hAnsi="Times New Roman" w:eastAsia="Times New Roman"/>
        </w:rPr>
        <w:t>T-2</w:t>
      </w:r>
      <w:r>
        <w:t>毒素肌肉注射染毒对虾，分别取对虾不同组织</w:t>
      </w:r>
      <w:r>
        <w:t>（</w:t>
      </w:r>
      <w:r>
        <w:rPr>
          <w:spacing w:val="-6"/>
        </w:rPr>
        <w:t>肌肉，肠道，肝胰腺，血液</w:t>
      </w:r>
      <w:r>
        <w:t>）</w:t>
      </w:r>
      <w:r>
        <w:t>制备匀浆液。</w:t>
      </w:r>
    </w:p>
    <w:p w:rsidR="0018722C">
      <w:pPr>
        <w:topLinePunct/>
      </w:pPr>
      <w:r>
        <w:t>将</w:t>
      </w:r>
      <w:r>
        <w:rPr>
          <w:rFonts w:ascii="Times New Roman" w:hAnsi="Times New Roman" w:eastAsia="Times New Roman"/>
        </w:rPr>
        <w:t>SPF</w:t>
      </w:r>
      <w:r>
        <w:t>级昆明种小鼠随机分为对照、低剂量毒虾、中剂量毒虾和高剂量毒虾灌</w:t>
      </w:r>
      <w:r>
        <w:t>胃</w:t>
      </w:r>
      <w:r>
        <w:rPr>
          <w:rFonts w:ascii="Times New Roman" w:hAnsi="Times New Roman" w:eastAsia="Times New Roman"/>
        </w:rPr>
        <w:t>4</w:t>
      </w:r>
      <w:r>
        <w:t>大组，在将</w:t>
      </w:r>
      <w:r>
        <w:rPr>
          <w:rFonts w:ascii="Times New Roman" w:hAnsi="Times New Roman" w:eastAsia="Times New Roman"/>
        </w:rPr>
        <w:t>4</w:t>
      </w:r>
      <w:r>
        <w:t>大组分别分为灌胃肌肉、虾肠、肝胰腺和虾血</w:t>
      </w:r>
      <w:r>
        <w:rPr>
          <w:rFonts w:ascii="Times New Roman" w:hAnsi="Times New Roman" w:eastAsia="Times New Roman"/>
        </w:rPr>
        <w:t>4</w:t>
      </w:r>
      <w:r>
        <w:t>小组。利用染毒对</w:t>
      </w:r>
      <w:r>
        <w:t>虾不同组织匀浆液灌胃小鼠，以</w:t>
      </w:r>
      <w:r>
        <w:rPr>
          <w:rFonts w:ascii="Times New Roman" w:hAnsi="Times New Roman" w:eastAsia="Times New Roman"/>
        </w:rPr>
        <w:t>5 g</w:t>
      </w:r>
      <w:r>
        <w:rPr>
          <w:rFonts w:ascii="Times New Roman" w:hAnsi="Times New Roman" w:eastAsia="Times New Roman"/>
        </w:rPr>
        <w:t>/</w:t>
      </w:r>
      <w:r>
        <w:rPr>
          <w:rFonts w:ascii="Times New Roman" w:hAnsi="Times New Roman" w:eastAsia="Times New Roman"/>
        </w:rPr>
        <w:t xml:space="preserve">kg</w:t>
      </w:r>
      <w:r>
        <w:t>体重剂量两次经口灌胃，对照组为健康虾匀浆</w:t>
      </w:r>
      <w:r>
        <w:t>液；试验期内小鼠健康饮食；饲养温度</w:t>
      </w:r>
      <w:r>
        <w:rPr>
          <w:rFonts w:ascii="Times New Roman" w:hAnsi="Times New Roman" w:eastAsia="Times New Roman"/>
        </w:rPr>
        <w:t>20~30</w:t>
      </w:r>
      <w:r>
        <w:t>℃，相对湿度</w:t>
      </w:r>
      <w:r>
        <w:rPr>
          <w:rFonts w:ascii="Times New Roman" w:hAnsi="Times New Roman" w:eastAsia="Times New Roman"/>
        </w:rPr>
        <w:t>40%~50%</w:t>
      </w:r>
      <w:r>
        <w:t>；连续灌胃</w:t>
      </w:r>
      <w:r>
        <w:rPr>
          <w:rFonts w:ascii="Times New Roman" w:hAnsi="Times New Roman" w:eastAsia="Times New Roman"/>
        </w:rPr>
        <w:t>7 d</w:t>
      </w:r>
      <w:r>
        <w:t>。</w:t>
      </w:r>
    </w:p>
    <w:p w:rsidR="0018722C">
      <w:pPr>
        <w:pStyle w:val="3"/>
        <w:topLinePunct/>
        <w:ind w:left="200" w:hangingChars="200" w:hanging="200"/>
      </w:pPr>
      <w:bookmarkStart w:id="518670" w:name="_Toc686518670"/>
      <w:bookmarkStart w:name="_bookmark21" w:id="54"/>
      <w:bookmarkEnd w:id="54"/>
      <w:r>
        <w:t>2.2.2</w:t>
      </w:r>
      <w:r>
        <w:t xml:space="preserve"> </w:t>
      </w:r>
      <w:bookmarkStart w:name="_bookmark21" w:id="55"/>
      <w:bookmarkEnd w:id="55"/>
      <w:r>
        <w:t>免疫功能指标的测定</w:t>
      </w:r>
      <w:bookmarkEnd w:id="518670"/>
    </w:p>
    <w:p w:rsidR="0018722C">
      <w:pPr>
        <w:pStyle w:val="4"/>
        <w:topLinePunct/>
        <w:ind w:left="200" w:hangingChars="200" w:hanging="200"/>
      </w:pPr>
      <w:r>
        <w:t>2.2.2.1</w:t>
      </w:r>
      <w:r>
        <w:t xml:space="preserve"> </w:t>
      </w:r>
      <w:r>
        <w:t>免疫器官指数的测定</w:t>
      </w:r>
    </w:p>
    <w:p w:rsidR="0018722C">
      <w:pPr>
        <w:topLinePunct/>
      </w:pPr>
      <w:r>
        <w:t>精子致畸及微核试验所用小鼠取完精子后，迅速剪取胸腺和脾脏，用滤纸去除周围脂肪及其它组织，称重。计算免疫器官的指数，公式如下：</w:t>
      </w:r>
    </w:p>
    <w:p w:rsidR="0018722C">
      <w:spacing w:beforeLines="0" w:before="0" w:afterLines="0" w:after="0" w:line="440" w:lineRule="auto"/>
      <w:pPr>
        <w:sectPr w:rsidR="00556256">
          <w:type w:val="continuous"/>
          <w:pgSz w:w="11910" w:h="16840"/>
          <w:pgMar w:header="1183" w:footer="1020" w:top="1540" w:bottom="1240" w:left="1480" w:right="1180"/>
        </w:sectPr>
        <w:topLinePunct/>
      </w:pPr>
    </w:p>
    <w:p w:rsidR="0018722C">
      <w:pPr>
        <w:pStyle w:val="ae"/>
        <w:topLinePunct/>
      </w:pPr>
      <w:r>
        <w:pict>
          <v:line style="position:absolute;mso-position-horizontal-relative:page;mso-position-vertical-relative:paragraph;z-index:-140152" from="173.545975pt,22.808662pt" to="258.089306pt,22.808662pt" stroked="true" strokeweight=".48475pt" strokecolor="#000000">
            <v:stroke dashstyle="solid"/>
            <w10:wrap type="none"/>
          </v:line>
        </w:pict>
      </w:r>
      <w:r>
        <w:rPr>
          <w:spacing w:val="-9"/>
          <w:w w:val="105"/>
        </w:rPr>
        <w:t>脾脏指数</w:t>
      </w:r>
      <w:r>
        <w:rPr>
          <w:rFonts w:ascii="Symbol" w:hAnsi="Symbol" w:eastAsia="Symbol"/>
          <w:w w:val="105"/>
        </w:rPr>
        <w:t></w:t>
      </w:r>
      <w:r>
        <w:rPr>
          <w:spacing w:val="-4"/>
          <w:w w:val="105"/>
        </w:rPr>
        <w:t>脾脏质量</w:t>
      </w:r>
      <w:r>
        <w:rPr>
          <w:spacing w:val="-6"/>
          <w:w w:val="105"/>
        </w:rPr>
        <w:t>（</w:t>
      </w:r>
      <w:r>
        <w:rPr>
          <w:rFonts w:ascii="Times New Roman" w:hAnsi="Times New Roman" w:eastAsia="宋体"/>
          <w:spacing w:val="-6"/>
          <w:w w:val="105"/>
        </w:rPr>
        <w:t>mg</w:t>
      </w:r>
      <w:r>
        <w:rPr>
          <w:spacing w:val="-6"/>
          <w:w w:val="105"/>
        </w:rPr>
        <w:t>）</w:t>
      </w:r>
      <w:r>
        <w:rPr>
          <w:rFonts w:ascii="Symbol" w:hAnsi="Symbol" w:eastAsia="Symbol"/>
          <w:spacing w:val="-6"/>
          <w:w w:val="105"/>
        </w:rPr>
        <w:t></w:t>
      </w:r>
      <w:r>
        <w:rPr>
          <w:rFonts w:ascii="Times New Roman" w:hAnsi="Times New Roman" w:eastAsia="宋体"/>
          <w:spacing w:val="-6"/>
          <w:w w:val="105"/>
        </w:rPr>
        <w:t>100% </w:t>
      </w:r>
      <w:r>
        <w:rPr>
          <w:w w:val="105"/>
        </w:rPr>
        <w:t>；</w:t>
      </w:r>
    </w:p>
    <w:p w:rsidR="0018722C">
      <w:pPr>
        <w:topLinePunct/>
      </w:pPr>
      <w:r>
        <w:t>小鼠体重</w:t>
      </w:r>
      <w:r>
        <w:t>（</w:t>
      </w:r>
      <w:r>
        <w:rPr>
          <w:rFonts w:ascii="Times New Roman" w:eastAsia="Times New Roman"/>
        </w:rPr>
        <w:t>g</w:t>
      </w:r>
      <w:r>
        <w:t>）</w:t>
      </w:r>
    </w:p>
    <w:p w:rsidR="0018722C">
      <w:pPr>
        <w:pStyle w:val="4"/>
        <w:topLinePunct/>
        <w:ind w:left="200" w:hangingChars="200" w:hanging="200"/>
      </w:pPr>
      <w:r>
        <w:t>2.2.2.2</w:t>
      </w:r>
      <w:r>
        <w:t xml:space="preserve"> </w:t>
      </w:r>
      <w:r>
        <w:t>腹腔巨噬细胞的吞噬功能的检测</w:t>
      </w:r>
      <w:r>
        <w:t>[</w:t>
      </w:r>
      <w:r>
        <w:t xml:space="preserve">74</w:t>
      </w:r>
      <w:r>
        <w:t>]</w:t>
      </w:r>
    </w:p>
    <w:p w:rsidR="0018722C">
      <w:pPr>
        <w:pStyle w:val="BodyText"/>
        <w:spacing w:line="410" w:lineRule="exact" w:before="87"/>
        <w:ind w:leftChars="0" w:left="103"/>
        <w:rPr>
          <w:rFonts w:ascii="Times New Roman" w:hAnsi="Times New Roman"/>
        </w:rPr>
        <w:topLinePunct/>
      </w:pPr>
      <w:r>
        <w:br w:type="column"/>
      </w:r>
      <w:r>
        <w:rPr>
          <w:w w:val="105"/>
        </w:rPr>
        <w:t>胸腺指数</w:t>
      </w:r>
      <w:r>
        <w:rPr>
          <w:rFonts w:ascii="Symbol" w:hAnsi="Symbol"/>
          <w:w w:val="105"/>
        </w:rPr>
        <w:t></w:t>
      </w:r>
      <w:r>
        <w:rPr>
          <w:w w:val="105"/>
          <w:position w:val="15"/>
        </w:rPr>
        <w:t>胸腺质量（</w:t>
      </w:r>
      <w:r>
        <w:rPr>
          <w:rFonts w:ascii="Times New Roman" w:hAnsi="Times New Roman"/>
          <w:w w:val="105"/>
          <w:position w:val="15"/>
        </w:rPr>
        <w:t>mg</w:t>
      </w:r>
      <w:r>
        <w:rPr>
          <w:w w:val="105"/>
          <w:position w:val="15"/>
        </w:rPr>
        <w:t>）</w:t>
      </w:r>
      <w:r>
        <w:rPr>
          <w:rFonts w:ascii="Symbol" w:hAnsi="Symbol"/>
          <w:w w:val="105"/>
        </w:rPr>
        <w:t></w:t>
      </w:r>
      <w:r>
        <w:rPr>
          <w:rFonts w:ascii="Times New Roman" w:hAnsi="Times New Roman"/>
          <w:w w:val="105"/>
        </w:rPr>
        <w:t>100%</w:t>
      </w:r>
    </w:p>
    <w:p w:rsidR="0018722C">
      <w:pPr>
        <w:pStyle w:val="ae"/>
        <w:topLinePunct/>
      </w:pPr>
      <w:r>
        <w:pict>
          <v:line style="position:absolute;mso-position-horizontal-relative:page;mso-position-vertical-relative:paragraph;z-index:-140128" from="379.78363pt,-1.963599pt" to="461.947217pt,-1.963599pt" stroked="true" strokeweight=".482601pt" strokecolor="#000000">
            <v:stroke dashstyle="solid"/>
            <w10:wrap type="none"/>
          </v:line>
        </w:pict>
      </w:r>
      <w:r>
        <w:t>小鼠体重（</w:t>
      </w:r>
      <w:r>
        <w:rPr>
          <w:rFonts w:ascii="Times New Roman" w:eastAsia="Times New Roman"/>
        </w:rPr>
        <w:t>g</w:t>
      </w:r>
      <w:r>
        <w:t>）</w:t>
      </w:r>
    </w:p>
    <w:p w:rsidR="0018722C">
      <w:spacing w:beforeLines="0" w:before="0" w:afterLines="0" w:after="0" w:line="440" w:lineRule="auto"/>
      <w:pPr>
        <w:sectPr w:rsidR="00556256">
          <w:type w:val="continuous"/>
          <w:pgSz w:w="11910" w:h="16840"/>
          <w:pgMar w:top="1120" w:bottom="280" w:left="1480" w:right="1180"/>
          <w:cols w:num="2" w:equalWidth="0">
            <w:col w:w="4751" w:space="40"/>
            <w:col w:w="4459"/>
          </w:cols>
        </w:sectPr>
        <w:topLinePunct/>
      </w:pPr>
    </w:p>
    <w:p w:rsidR="0018722C">
      <w:pPr>
        <w:topLinePunct/>
      </w:pPr>
      <w:r>
        <w:rPr>
          <w:rFonts w:ascii="Times New Roman" w:eastAsia="Times New Roman"/>
        </w:rPr>
        <w:t>1</w:t>
      </w:r>
      <w:r>
        <w:t>）</w:t>
      </w:r>
      <w:r>
        <w:t>小鼠眼球采血后颈椎脱臼处死，</w:t>
      </w:r>
      <w:r>
        <w:rPr>
          <w:rFonts w:ascii="Times New Roman" w:eastAsia="Times New Roman"/>
        </w:rPr>
        <w:t>75%</w:t>
      </w:r>
      <w:r>
        <w:t>乙醇浸泡</w:t>
      </w:r>
      <w:r>
        <w:rPr>
          <w:rFonts w:ascii="Times New Roman" w:eastAsia="Times New Roman"/>
        </w:rPr>
        <w:t>1 </w:t>
      </w:r>
      <w:r>
        <w:rPr>
          <w:rFonts w:ascii="Times New Roman" w:eastAsia="Times New Roman"/>
        </w:rPr>
        <w:t>min</w:t>
      </w:r>
      <w:r>
        <w:t>，无菌操作台下，用</w:t>
      </w:r>
      <w:r>
        <w:rPr>
          <w:rFonts w:ascii="Times New Roman" w:eastAsia="Times New Roman"/>
        </w:rPr>
        <w:t>4 mL</w:t>
      </w:r>
    </w:p>
    <w:p w:rsidR="0018722C">
      <w:pPr>
        <w:topLinePunct/>
      </w:pPr>
      <w:r>
        <w:t>预冷</w:t>
      </w:r>
      <w:r>
        <w:rPr>
          <w:rFonts w:ascii="Times New Roman" w:eastAsia="Times New Roman"/>
        </w:rPr>
        <w:t>RPMI1640</w:t>
      </w:r>
      <w:r>
        <w:t>培养液</w:t>
      </w:r>
      <w:r>
        <w:t>（</w:t>
      </w:r>
      <w:r>
        <w:t>含肝素</w:t>
      </w:r>
      <w:r>
        <w:t>）</w:t>
      </w:r>
      <w:r>
        <w:t>灌洗腹腔。</w:t>
      </w:r>
    </w:p>
    <w:p w:rsidR="0018722C">
      <w:pPr>
        <w:topLinePunct/>
      </w:pPr>
      <w:r>
        <w:rPr>
          <w:rFonts w:ascii="Times New Roman" w:eastAsia="Times New Roman"/>
        </w:rPr>
        <w:t>2</w:t>
      </w:r>
      <w:r>
        <w:t>）</w:t>
      </w:r>
      <w:r>
        <w:t>洗出液离心</w:t>
      </w:r>
      <w:r>
        <w:t>（</w:t>
      </w:r>
      <w:r>
        <w:rPr>
          <w:rFonts w:ascii="Times New Roman" w:eastAsia="Times New Roman"/>
        </w:rPr>
        <w:t>1500 r</w:t>
      </w:r>
      <w:r>
        <w:rPr>
          <w:rFonts w:ascii="Times New Roman" w:eastAsia="Times New Roman"/>
        </w:rPr>
        <w:t>/</w:t>
      </w:r>
      <w:r>
        <w:rPr>
          <w:rFonts w:ascii="Times New Roman" w:eastAsia="Times New Roman"/>
        </w:rPr>
        <w:t>min</w:t>
      </w:r>
      <w:r>
        <w:t>）</w:t>
      </w:r>
      <w:r>
        <w:rPr>
          <w:rFonts w:ascii="Times New Roman" w:eastAsia="Times New Roman"/>
        </w:rPr>
        <w:t>10 min</w:t>
      </w:r>
      <w:r>
        <w:t>弃上清。</w:t>
      </w:r>
      <w:r>
        <w:rPr>
          <w:rFonts w:ascii="Times New Roman" w:eastAsia="Times New Roman"/>
        </w:rPr>
        <w:t>0. 5 mL</w:t>
      </w:r>
      <w:r>
        <w:t>的</w:t>
      </w:r>
      <w:r>
        <w:rPr>
          <w:rFonts w:ascii="Times New Roman" w:eastAsia="Times New Roman"/>
        </w:rPr>
        <w:t>RPMI 1640</w:t>
      </w:r>
      <w:r>
        <w:t>培养液</w:t>
      </w:r>
      <w:r>
        <w:t>（</w:t>
      </w:r>
      <w:r>
        <w:t>含</w:t>
      </w:r>
    </w:p>
    <w:p w:rsidR="0018722C">
      <w:pPr>
        <w:topLinePunct/>
      </w:pPr>
      <w:r>
        <w:rPr>
          <w:rFonts w:ascii="Times New Roman" w:eastAsia="Times New Roman"/>
        </w:rPr>
        <w:t>10%</w:t>
      </w:r>
      <w:r>
        <w:t>的新生胎牛血清</w:t>
      </w:r>
      <w:r>
        <w:t>）</w:t>
      </w:r>
      <w:r>
        <w:t>重悬沉淀。</w:t>
      </w:r>
    </w:p>
    <w:p w:rsidR="0018722C">
      <w:pPr>
        <w:topLinePunct/>
      </w:pPr>
      <w:r>
        <w:rPr>
          <w:rFonts w:ascii="Times New Roman" w:eastAsia="Times New Roman"/>
        </w:rPr>
        <w:t>3</w:t>
      </w:r>
      <w:r>
        <w:t>）</w:t>
      </w:r>
      <w:r>
        <w:t xml:space="preserve">悬液用台盼兰染色，计数活细胞数，调整细胞浓度为</w:t>
      </w:r>
      <w:r>
        <w:rPr>
          <w:rFonts w:ascii="Times New Roman" w:eastAsia="Times New Roman"/>
        </w:rPr>
        <w:t>3*10</w:t>
      </w:r>
      <w:r>
        <w:rPr>
          <w:rFonts w:ascii="Times New Roman" w:eastAsia="Times New Roman"/>
        </w:rPr>
        <w:t>6</w:t>
      </w:r>
      <w:r>
        <w:t>个</w:t>
      </w:r>
      <w:r>
        <w:rPr>
          <w:rFonts w:ascii="Times New Roman" w:eastAsia="Times New Roman"/>
        </w:rPr>
        <w:t>/</w:t>
      </w:r>
      <w:r>
        <w:rPr>
          <w:rFonts w:ascii="Times New Roman" w:eastAsia="Times New Roman"/>
        </w:rPr>
        <w:t>mL</w:t>
      </w:r>
      <w:r>
        <w:t>。</w:t>
      </w:r>
    </w:p>
    <w:p w:rsidR="0018722C">
      <w:pPr>
        <w:topLinePunct/>
      </w:pPr>
      <w:r>
        <w:rPr>
          <w:rFonts w:ascii="Times New Roman" w:hAnsi="Times New Roman" w:eastAsia="Times New Roman"/>
        </w:rPr>
        <w:t>4</w:t>
      </w:r>
      <w:r>
        <w:t>）</w:t>
      </w:r>
      <w:r>
        <w:t>以每组</w:t>
      </w:r>
      <w:r>
        <w:rPr>
          <w:rFonts w:ascii="Times New Roman" w:hAnsi="Times New Roman" w:eastAsia="Times New Roman"/>
        </w:rPr>
        <w:t>3</w:t>
      </w:r>
      <w:r>
        <w:t>个重复的方式往</w:t>
      </w:r>
      <w:r>
        <w:rPr>
          <w:rFonts w:ascii="Times New Roman" w:hAnsi="Times New Roman" w:eastAsia="Times New Roman"/>
        </w:rPr>
        <w:t>96</w:t>
      </w:r>
      <w:r>
        <w:t>孔细胞板中加入</w:t>
      </w:r>
      <w:r>
        <w:rPr>
          <w:rFonts w:ascii="Times New Roman" w:hAnsi="Times New Roman" w:eastAsia="Times New Roman"/>
        </w:rPr>
        <w:t>100</w:t>
      </w:r>
      <w:r>
        <w:rPr>
          <w:rFonts w:ascii="Times New Roman" w:hAnsi="Times New Roman" w:eastAsia="Times New Roman"/>
        </w:rPr>
        <w:t>µL</w:t>
      </w:r>
      <w:r>
        <w:t>悬液。置</w:t>
      </w:r>
      <w:r>
        <w:rPr>
          <w:rFonts w:ascii="Times New Roman" w:hAnsi="Times New Roman" w:eastAsia="Times New Roman"/>
        </w:rPr>
        <w:t>CO</w:t>
      </w:r>
      <w:r>
        <w:rPr>
          <w:rFonts w:ascii="Times New Roman" w:hAnsi="Times New Roman" w:eastAsia="Times New Roman"/>
        </w:rPr>
        <w:t>2</w:t>
      </w:r>
      <w:r>
        <w:t>培养箱内，</w:t>
      </w:r>
    </w:p>
    <w:p w:rsidR="0018722C">
      <w:pPr>
        <w:topLinePunct/>
      </w:pPr>
      <w:r>
        <w:rPr>
          <w:rFonts w:ascii="Times New Roman" w:hAnsi="Times New Roman" w:eastAsia="Times New Roman"/>
        </w:rPr>
        <w:t>37</w:t>
      </w:r>
      <w:r>
        <w:t>℃下孵育</w:t>
      </w:r>
      <w:r>
        <w:rPr>
          <w:rFonts w:ascii="Times New Roman" w:hAnsi="Times New Roman" w:eastAsia="Times New Roman"/>
        </w:rPr>
        <w:t>2 h</w:t>
      </w:r>
      <w:r>
        <w:t>。</w:t>
      </w:r>
    </w:p>
    <w:p w:rsidR="0018722C">
      <w:pPr>
        <w:topLinePunct/>
      </w:pPr>
      <w:r>
        <w:rPr>
          <w:rFonts w:ascii="Times New Roman" w:hAnsi="Times New Roman" w:eastAsia="Times New Roman"/>
        </w:rPr>
        <w:t>5</w:t>
      </w:r>
      <w:r>
        <w:t>）</w:t>
      </w:r>
      <w:r>
        <w:t xml:space="preserve">去除培养液，将</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072%</w:t>
      </w:r>
      <w:r>
        <w:t>中性红溶液加入，每孔</w:t>
      </w:r>
      <w:r>
        <w:rPr>
          <w:rFonts w:ascii="Times New Roman" w:hAnsi="Times New Roman" w:eastAsia="Times New Roman"/>
        </w:rPr>
        <w:t>100</w:t>
      </w:r>
      <w:r w:rsidR="001852F3">
        <w:rPr>
          <w:rFonts w:ascii="Times New Roman" w:hAnsi="Times New Roman" w:eastAsia="Times New Roman"/>
        </w:rPr>
        <w:t xml:space="preserve">µL</w:t>
      </w:r>
      <w:r>
        <w:t>，继续孵育</w:t>
      </w:r>
      <w:r>
        <w:rPr>
          <w:rFonts w:ascii="Times New Roman" w:hAnsi="Times New Roman" w:eastAsia="Times New Roman"/>
        </w:rPr>
        <w:t>1 h</w:t>
      </w:r>
      <w:r>
        <w:t>。</w:t>
      </w:r>
    </w:p>
    <w:p w:rsidR="0018722C">
      <w:pPr>
        <w:topLinePunct/>
      </w:pPr>
      <w:r>
        <w:rPr>
          <w:rFonts w:ascii="Times New Roman" w:hAnsi="Times New Roman" w:eastAsia="Times New Roman"/>
        </w:rPr>
        <w:t>6</w:t>
      </w:r>
      <w:r>
        <w:t>）</w:t>
      </w:r>
      <w:r>
        <w:t>生理盐水洗涤</w:t>
      </w:r>
      <w:r>
        <w:rPr>
          <w:rFonts w:ascii="Times New Roman" w:hAnsi="Times New Roman" w:eastAsia="Times New Roman"/>
        </w:rPr>
        <w:t>2</w:t>
      </w:r>
      <w:r>
        <w:t>次，每孔加入</w:t>
      </w:r>
      <w:r>
        <w:rPr>
          <w:rFonts w:ascii="Times New Roman" w:hAnsi="Times New Roman" w:eastAsia="Times New Roman"/>
        </w:rPr>
        <w:t>200</w:t>
      </w:r>
      <w:r>
        <w:rPr>
          <w:rFonts w:ascii="Times New Roman" w:hAnsi="Times New Roman" w:eastAsia="Times New Roman"/>
        </w:rPr>
        <w:t>µL</w:t>
      </w:r>
      <w:r>
        <w:t>细胞溶解液，在</w:t>
      </w:r>
      <w:r>
        <w:rPr>
          <w:rFonts w:ascii="Times New Roman" w:hAnsi="Times New Roman" w:eastAsia="Times New Roman"/>
        </w:rPr>
        <w:t>20</w:t>
      </w:r>
      <w:r>
        <w:t>℃下摇晃混匀</w:t>
      </w:r>
      <w:r>
        <w:rPr>
          <w:rFonts w:ascii="Times New Roman" w:hAnsi="Times New Roman" w:eastAsia="Times New Roman"/>
        </w:rPr>
        <w:t>30 min</w:t>
      </w:r>
      <w:r>
        <w:t>，</w:t>
      </w:r>
      <w:r>
        <w:t>测定</w:t>
      </w:r>
      <w:r>
        <w:rPr>
          <w:rFonts w:ascii="Times New Roman" w:hAnsi="Times New Roman" w:eastAsia="Times New Roman"/>
        </w:rPr>
        <w:t>OD</w:t>
      </w:r>
      <w:r>
        <w:rPr>
          <w:rFonts w:ascii="Times New Roman" w:hAnsi="Times New Roman" w:eastAsia="Times New Roman"/>
        </w:rPr>
        <w:t>570nm</w:t>
      </w:r>
      <w:r>
        <w:t>值。</w:t>
      </w:r>
    </w:p>
    <w:p w:rsidR="0018722C">
      <w:pPr>
        <w:pStyle w:val="4"/>
        <w:topLinePunct/>
        <w:ind w:left="200" w:hangingChars="200" w:hanging="200"/>
      </w:pPr>
      <w:r>
        <w:t>2.2.2.3</w:t>
      </w:r>
      <w:r>
        <w:t xml:space="preserve"> </w:t>
      </w:r>
      <w:r>
        <w:t>淋巴细胞转化能力在</w:t>
      </w:r>
      <w:r>
        <w:t>ConA</w:t>
      </w:r>
      <w:r/>
      <w:r>
        <w:t>诱导下的变化</w:t>
      </w:r>
      <w:r>
        <w:t>[</w:t>
      </w:r>
      <w:r>
        <w:t xml:space="preserve">82-83</w:t>
      </w:r>
      <w:r>
        <w:t>]</w:t>
      </w:r>
    </w:p>
    <w:p w:rsidR="0018722C">
      <w:pPr>
        <w:topLinePunct/>
      </w:pPr>
      <w:r>
        <w:rPr>
          <w:rFonts w:ascii="Times New Roman" w:eastAsia="Times New Roman"/>
        </w:rPr>
        <w:t>1</w:t>
      </w:r>
      <w:r>
        <w:t>）</w:t>
      </w:r>
      <w:r>
        <w:t>无菌操作台上洗完腹腔后，迅速剪取脾脏，置于无菌小平皿中。</w:t>
      </w:r>
    </w:p>
    <w:p w:rsidR="0018722C">
      <w:pPr>
        <w:topLinePunct/>
      </w:pPr>
      <w:r>
        <w:rPr>
          <w:rFonts w:ascii="Times New Roman" w:eastAsia="Times New Roman"/>
        </w:rPr>
        <w:t>2</w:t>
      </w:r>
      <w:r>
        <w:t>）</w:t>
      </w:r>
      <w:r>
        <w:t>加入适量</w:t>
      </w:r>
      <w:r>
        <w:rPr>
          <w:rFonts w:ascii="Times New Roman" w:eastAsia="Times New Roman"/>
        </w:rPr>
        <w:t>PBS</w:t>
      </w:r>
      <w:r>
        <w:t>，镊子轻撕至碎过</w:t>
      </w:r>
      <w:r>
        <w:rPr>
          <w:rFonts w:ascii="Times New Roman" w:eastAsia="Times New Roman"/>
        </w:rPr>
        <w:t>200</w:t>
      </w:r>
      <w:r>
        <w:t>目筛网，过滤完后加入</w:t>
      </w:r>
      <w:r>
        <w:rPr>
          <w:rFonts w:ascii="Times New Roman" w:eastAsia="Times New Roman"/>
        </w:rPr>
        <w:t>DMEM</w:t>
      </w:r>
      <w:r>
        <w:t>培养液 </w:t>
      </w:r>
      <w:r>
        <w:rPr>
          <w:rFonts w:ascii="Times New Roman" w:eastAsia="Times New Roman"/>
        </w:rPr>
        <w:t>2</w:t>
      </w:r>
    </w:p>
    <w:p w:rsidR="0018722C">
      <w:pPr>
        <w:topLinePunct/>
      </w:pPr>
      <w:r>
        <w:rPr>
          <w:rFonts w:ascii="Times New Roman" w:eastAsia="Times New Roman"/>
        </w:rPr>
        <w:t>mL</w:t>
      </w:r>
      <w:r>
        <w:t>制备成细胞悬液。</w:t>
      </w:r>
    </w:p>
    <w:p w:rsidR="0018722C">
      <w:pPr>
        <w:topLinePunct/>
      </w:pPr>
      <w:r>
        <w:rPr>
          <w:rFonts w:ascii="Times New Roman" w:eastAsia="Times New Roman"/>
        </w:rPr>
        <w:t>3</w:t>
      </w:r>
      <w:r>
        <w:t>）</w:t>
      </w:r>
      <w:r>
        <w:t xml:space="preserve">显微镜下观察，并调整细胞浓度为</w:t>
      </w:r>
      <w:r>
        <w:rPr>
          <w:rFonts w:ascii="Times New Roman" w:eastAsia="Times New Roman"/>
        </w:rPr>
        <w:t>1*10</w:t>
      </w:r>
      <w:r>
        <w:rPr>
          <w:rFonts w:ascii="Times New Roman" w:eastAsia="Times New Roman"/>
        </w:rPr>
        <w:t>7</w:t>
      </w:r>
      <w:r>
        <w:t>个</w:t>
      </w:r>
      <w:r>
        <w:rPr>
          <w:rFonts w:ascii="Times New Roman" w:eastAsia="Times New Roman"/>
        </w:rPr>
        <w:t>/</w:t>
      </w:r>
      <w:r>
        <w:rPr>
          <w:rFonts w:ascii="Times New Roman" w:eastAsia="Times New Roman"/>
        </w:rPr>
        <w:t>mL</w:t>
      </w:r>
      <w:r>
        <w:t>。</w:t>
      </w:r>
    </w:p>
    <w:p w:rsidR="0018722C">
      <w:pPr>
        <w:topLinePunct/>
      </w:pPr>
      <w:r>
        <w:rPr>
          <w:rFonts w:ascii="Times New Roman" w:hAnsi="Times New Roman" w:eastAsia="宋体"/>
        </w:rPr>
        <w:t>4</w:t>
      </w:r>
      <w:r>
        <w:t>）</w:t>
      </w:r>
      <w:r>
        <w:t>细胞增殖：使用</w:t>
      </w:r>
      <w:r>
        <w:rPr>
          <w:rFonts w:ascii="Times New Roman" w:hAnsi="Times New Roman" w:eastAsia="宋体"/>
        </w:rPr>
        <w:t>24</w:t>
      </w:r>
      <w:r>
        <w:t>孔培养板进行培养，每个处理占两孔，每孔加入</w:t>
      </w:r>
      <w:r>
        <w:rPr>
          <w:rFonts w:ascii="Times New Roman" w:hAnsi="Times New Roman" w:eastAsia="宋体"/>
        </w:rPr>
        <w:t>1 mL</w:t>
      </w:r>
      <w:r>
        <w:t>细</w:t>
      </w:r>
      <w:r>
        <w:t>胞悬液后，将</w:t>
      </w:r>
      <w:r>
        <w:rPr>
          <w:rFonts w:ascii="Times New Roman" w:hAnsi="Times New Roman" w:eastAsia="宋体"/>
        </w:rPr>
        <w:t>50</w:t>
      </w:r>
      <w:r>
        <w:rPr>
          <w:rFonts w:ascii="Times New Roman" w:hAnsi="Times New Roman" w:eastAsia="宋体"/>
        </w:rPr>
        <w:t>µ</w:t>
      </w:r>
      <w:r>
        <w:rPr>
          <w:rFonts w:ascii="Times New Roman" w:hAnsi="Times New Roman" w:eastAsia="宋体"/>
        </w:rPr>
        <w:t>L ConA</w:t>
      </w:r>
      <w:r>
        <w:t>和双蒸水分别各加入一孔中，置</w:t>
      </w:r>
      <w:r>
        <w:rPr>
          <w:rFonts w:ascii="Times New Roman" w:hAnsi="Times New Roman" w:eastAsia="宋体"/>
        </w:rPr>
        <w:t>C</w:t>
      </w:r>
      <w:r>
        <w:rPr>
          <w:rFonts w:ascii="Times New Roman" w:hAnsi="Times New Roman" w:eastAsia="宋体"/>
        </w:rPr>
        <w:t>O</w:t>
      </w:r>
      <w:r>
        <w:rPr>
          <w:rFonts w:ascii="Times New Roman" w:hAnsi="Times New Roman" w:eastAsia="宋体"/>
        </w:rPr>
        <w:t>2</w:t>
      </w:r>
      <w:r>
        <w:t>培养箱内</w:t>
      </w:r>
      <w:r>
        <w:t>（</w:t>
      </w:r>
      <w:r>
        <w:rPr>
          <w:rFonts w:ascii="Times New Roman" w:hAnsi="Times New Roman" w:eastAsia="宋体"/>
        </w:rPr>
        <w:t>5% </w:t>
      </w:r>
      <w:r>
        <w:rPr>
          <w:rFonts w:ascii="Times New Roman" w:hAnsi="Times New Roman" w:eastAsia="宋体"/>
        </w:rPr>
        <w:t>C</w:t>
      </w:r>
      <w:r>
        <w:rPr>
          <w:rFonts w:ascii="Times New Roman" w:hAnsi="Times New Roman" w:eastAsia="宋体"/>
        </w:rPr>
        <w:t>O</w:t>
      </w:r>
      <w:r>
        <w:rPr>
          <w:rFonts w:ascii="Times New Roman" w:hAnsi="Times New Roman" w:eastAsia="宋体"/>
        </w:rPr>
        <w:t>2</w:t>
      </w:r>
      <w:r>
        <w:t>）</w:t>
      </w:r>
      <w:r>
        <w:t xml:space="preserve">，</w:t>
      </w:r>
      <w:r>
        <w:rPr>
          <w:rFonts w:ascii="Times New Roman" w:hAnsi="Times New Roman" w:eastAsia="宋体"/>
        </w:rPr>
        <w:t>37</w:t>
      </w:r>
      <w:r>
        <w:t>℃下培养</w:t>
      </w:r>
      <w:r>
        <w:rPr>
          <w:rFonts w:ascii="Times New Roman" w:hAnsi="Times New Roman" w:eastAsia="宋体"/>
        </w:rPr>
        <w:t>48 h</w:t>
      </w:r>
      <w:r>
        <w:t>，并在第</w:t>
      </w:r>
      <w:r>
        <w:rPr>
          <w:rFonts w:ascii="Times New Roman" w:hAnsi="Times New Roman" w:eastAsia="宋体"/>
        </w:rPr>
        <w:t>44 h</w:t>
      </w:r>
      <w:r>
        <w:t>每孔各加入</w:t>
      </w:r>
      <w:r>
        <w:rPr>
          <w:rFonts w:ascii="Times New Roman" w:hAnsi="Times New Roman" w:eastAsia="宋体"/>
        </w:rPr>
        <w:t>50</w:t>
      </w:r>
      <w:r>
        <w:rPr>
          <w:rFonts w:ascii="Times New Roman" w:hAnsi="Times New Roman" w:eastAsia="宋体"/>
        </w:rPr>
        <w:t>µL </w:t>
      </w:r>
      <w:r>
        <w:rPr>
          <w:rFonts w:ascii="Times New Roman" w:hAnsi="Times New Roman" w:eastAsia="宋体"/>
        </w:rPr>
        <w:t>MTT</w:t>
      </w:r>
      <w:r>
        <w:t>。</w:t>
      </w:r>
    </w:p>
    <w:p w:rsidR="0018722C">
      <w:pPr>
        <w:topLinePunct/>
      </w:pPr>
      <w:r>
        <w:rPr>
          <w:rFonts w:ascii="Times New Roman" w:eastAsia="Times New Roman"/>
        </w:rPr>
        <w:t>5</w:t>
      </w:r>
      <w:r>
        <w:t>）</w:t>
      </w:r>
      <w:r>
        <w:t xml:space="preserve">结束后，各加入</w:t>
      </w:r>
      <w:r>
        <w:rPr>
          <w:rFonts w:ascii="Times New Roman" w:eastAsia="Times New Roman"/>
        </w:rPr>
        <w:t>DMSO 1 </w:t>
      </w:r>
      <w:r>
        <w:rPr>
          <w:rFonts w:ascii="Times New Roman" w:eastAsia="Times New Roman"/>
        </w:rPr>
        <w:t>mL</w:t>
      </w:r>
      <w:r>
        <w:t>，吹打至完全溶解结晶紫，后转移至</w:t>
      </w:r>
      <w:r>
        <w:rPr>
          <w:rFonts w:ascii="Times New Roman" w:eastAsia="Times New Roman"/>
        </w:rPr>
        <w:t>96</w:t>
      </w:r>
      <w:r>
        <w:t>孔板中，</w:t>
      </w:r>
      <w:r>
        <w:t>分装</w:t>
      </w:r>
      <w:r>
        <w:rPr>
          <w:rFonts w:ascii="Times New Roman" w:eastAsia="Times New Roman"/>
        </w:rPr>
        <w:t>3</w:t>
      </w:r>
      <w:r>
        <w:t>孔，设为平行对照。检测</w:t>
      </w:r>
      <w:r>
        <w:rPr>
          <w:rFonts w:ascii="Times New Roman" w:eastAsia="Times New Roman"/>
        </w:rPr>
        <w:t>OD</w:t>
      </w:r>
      <w:r>
        <w:rPr>
          <w:rFonts w:ascii="Times New Roman" w:eastAsia="Times New Roman"/>
        </w:rPr>
        <w:t>570nm</w:t>
      </w:r>
      <w:r>
        <w:t>值，以</w:t>
      </w:r>
      <w:r>
        <w:rPr>
          <w:rFonts w:ascii="Times New Roman" w:eastAsia="Times New Roman"/>
        </w:rPr>
        <w:t>ConA</w:t>
      </w:r>
      <w:r>
        <w:t>孔和双蒸水孔各自</w:t>
      </w:r>
      <w:r>
        <w:rPr>
          <w:rFonts w:ascii="Times New Roman" w:eastAsia="Times New Roman"/>
        </w:rPr>
        <w:t>OD</w:t>
      </w:r>
      <w:r>
        <w:rPr>
          <w:rFonts w:ascii="Times New Roman" w:eastAsia="Times New Roman"/>
        </w:rPr>
        <w:t>570nm</w:t>
      </w:r>
      <w:r>
        <w:t>值的差值表示淋巴细胞的转化能力。</w:t>
      </w:r>
    </w:p>
    <w:p w:rsidR="0018722C">
      <w:pPr>
        <w:pStyle w:val="4"/>
        <w:topLinePunct/>
        <w:ind w:left="200" w:hangingChars="200" w:hanging="200"/>
      </w:pPr>
      <w:r>
        <w:t>2.2.2.4</w:t>
      </w:r>
      <w:r>
        <w:t xml:space="preserve"> </w:t>
      </w:r>
      <w:r>
        <w:t>小鼠单核-巨噬细胞碳廓清能力试验</w:t>
      </w:r>
      <w:r>
        <w:t>[</w:t>
      </w:r>
      <w:r>
        <w:t xml:space="preserve">82</w:t>
      </w:r>
      <w:r>
        <w:t>]</w:t>
      </w:r>
    </w:p>
    <w:p w:rsidR="0018722C">
      <w:pPr>
        <w:topLinePunct/>
      </w:pPr>
      <w:r>
        <w:t>灌胃</w:t>
      </w:r>
      <w:r>
        <w:rPr>
          <w:rFonts w:ascii="Times New Roman" w:eastAsia="Times New Roman"/>
        </w:rPr>
        <w:t>7</w:t>
      </w:r>
      <w:r>
        <w:rPr>
          <w:rFonts w:ascii="Times New Roman" w:eastAsia="Times New Roman"/>
        </w:rPr>
        <w:t> </w:t>
      </w:r>
      <w:r>
        <w:rPr>
          <w:rFonts w:ascii="Times New Roman" w:eastAsia="Times New Roman"/>
        </w:rPr>
        <w:t>d</w:t>
      </w:r>
      <w:r>
        <w:t>结束后，取高剂量对虾灌胃组进行碳廓清试验。小鼠尾静脉注射</w:t>
      </w:r>
      <w:r>
        <w:rPr>
          <w:rFonts w:ascii="Times New Roman" w:eastAsia="Times New Roman"/>
        </w:rPr>
        <w:t>0</w:t>
      </w:r>
      <w:r>
        <w:rPr>
          <w:rFonts w:ascii="Times New Roman" w:eastAsia="Times New Roman"/>
        </w:rPr>
        <w:t>.</w:t>
      </w:r>
      <w:r>
        <w:rPr>
          <w:rFonts w:ascii="Times New Roman" w:eastAsia="Times New Roman"/>
        </w:rPr>
        <w:t>20</w:t>
      </w:r>
    </w:p>
    <w:p w:rsidR="0018722C">
      <w:pPr>
        <w:topLinePunct/>
      </w:pPr>
      <w:r>
        <w:rPr>
          <w:rFonts w:ascii="Times New Roman" w:hAnsi="Times New Roman" w:eastAsia="Times New Roman"/>
        </w:rPr>
        <w:t>g</w:t>
      </w:r>
      <w:r>
        <w:rPr>
          <w:rFonts w:ascii="Times New Roman" w:hAnsi="Times New Roman" w:eastAsia="Times New Roman"/>
        </w:rPr>
        <w:t>/</w:t>
      </w:r>
      <w:r>
        <w:rPr>
          <w:rFonts w:ascii="Times New Roman" w:hAnsi="Times New Roman" w:eastAsia="Times New Roman"/>
        </w:rPr>
        <w:t xml:space="preserve">mL</w:t>
      </w:r>
      <w:r>
        <w:t>的墨汁，根据小鼠体重进行注射，剂量为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01 mL</w:t>
      </w:r>
      <w:r>
        <w:rPr>
          <w:rFonts w:ascii="Times New Roman" w:hAnsi="Times New Roman" w:eastAsia="Times New Roman"/>
        </w:rPr>
        <w:t>/</w:t>
      </w:r>
      <w:r>
        <w:rPr>
          <w:rFonts w:ascii="Times New Roman" w:hAnsi="Times New Roman" w:eastAsia="Times New Roman"/>
        </w:rPr>
        <w:t>g</w:t>
      </w:r>
      <w:r>
        <w:t>。间隔</w:t>
      </w:r>
      <w:r>
        <w:rPr>
          <w:rFonts w:ascii="Times New Roman" w:hAnsi="Times New Roman" w:eastAsia="Times New Roman"/>
        </w:rPr>
        <w:t>2</w:t>
      </w:r>
      <w:r>
        <w:t>、</w:t>
      </w:r>
      <w:r>
        <w:rPr>
          <w:rFonts w:ascii="Times New Roman" w:hAnsi="Times New Roman" w:eastAsia="Times New Roman"/>
        </w:rPr>
        <w:t>15 min</w:t>
      </w:r>
      <w:r>
        <w:t>后毗静脉</w:t>
      </w:r>
      <w:r>
        <w:t>丛取血，取血量为</w:t>
      </w:r>
      <w:r>
        <w:rPr>
          <w:rFonts w:ascii="Times New Roman" w:hAnsi="Times New Roman" w:eastAsia="Times New Roman"/>
        </w:rPr>
        <w:t>20</w:t>
      </w:r>
      <w:r>
        <w:rPr>
          <w:rFonts w:ascii="Times New Roman" w:hAnsi="Times New Roman" w:eastAsia="Times New Roman"/>
        </w:rPr>
        <w:t>µL</w:t>
      </w:r>
      <w:r>
        <w:t>。用</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w:t>
      </w:r>
      <w:r>
        <w:rPr>
          <w:rFonts w:ascii="Times New Roman" w:hAnsi="Times New Roman" w:eastAsia="Times New Roman"/>
        </w:rPr>
        <w:t> % </w:t>
      </w:r>
      <w:r>
        <w:rPr>
          <w:rFonts w:ascii="Times New Roman" w:hAnsi="Times New Roman" w:eastAsia="Times New Roman"/>
        </w:rPr>
        <w:t>Na</w:t>
      </w:r>
      <w:r>
        <w:rPr>
          <w:rFonts w:ascii="Times New Roman" w:hAnsi="Times New Roman" w:eastAsia="Times New Roman"/>
        </w:rPr>
        <w:t>2</w:t>
      </w:r>
      <w:r>
        <w:rPr>
          <w:rFonts w:ascii="Times New Roman" w:hAnsi="Times New Roman" w:eastAsia="Times New Roman"/>
        </w:rPr>
        <w:t>CO</w:t>
      </w:r>
      <w:r>
        <w:rPr>
          <w:rFonts w:ascii="Times New Roman" w:hAnsi="Times New Roman" w:eastAsia="Times New Roman"/>
        </w:rPr>
        <w:t>3</w:t>
      </w:r>
      <w:r>
        <w:t>溶液稀释成</w:t>
      </w:r>
      <w:r>
        <w:rPr>
          <w:rFonts w:ascii="Times New Roman" w:hAnsi="Times New Roman" w:eastAsia="Times New Roman"/>
        </w:rPr>
        <w:t>2 mL</w:t>
      </w:r>
      <w:r>
        <w:t>。分别测定</w:t>
      </w:r>
      <w:r>
        <w:rPr>
          <w:rFonts w:ascii="Times New Roman" w:hAnsi="Times New Roman" w:eastAsia="Times New Roman"/>
        </w:rPr>
        <w:t>OD</w:t>
      </w:r>
      <w:r>
        <w:rPr>
          <w:rFonts w:ascii="Times New Roman" w:hAnsi="Times New Roman" w:eastAsia="Times New Roman"/>
        </w:rPr>
        <w:t>600nm</w:t>
      </w:r>
      <w:r>
        <w:t>值，</w:t>
      </w:r>
      <w:r>
        <w:t>以</w:t>
      </w:r>
      <w:r>
        <w:rPr>
          <w:rFonts w:ascii="Times New Roman" w:hAnsi="Times New Roman" w:eastAsia="Times New Roman"/>
        </w:rPr>
        <w:t>0.1</w:t>
      </w:r>
      <w:r>
        <w:rPr>
          <w:rFonts w:ascii="Times New Roman" w:hAnsi="Times New Roman" w:eastAsia="Times New Roman"/>
        </w:rPr>
        <w:t> % </w:t>
      </w:r>
      <w:r>
        <w:rPr>
          <w:rFonts w:ascii="Times New Roman" w:hAnsi="Times New Roman" w:eastAsia="Times New Roman"/>
        </w:rPr>
        <w:t>Na</w:t>
      </w:r>
      <w:r>
        <w:rPr>
          <w:rFonts w:ascii="Times New Roman" w:hAnsi="Times New Roman" w:eastAsia="Times New Roman"/>
        </w:rPr>
        <w:t>2</w:t>
      </w:r>
      <w:r>
        <w:rPr>
          <w:rFonts w:ascii="Times New Roman" w:hAnsi="Times New Roman" w:eastAsia="Times New Roman"/>
        </w:rPr>
        <w:t>CO</w:t>
      </w:r>
      <w:r>
        <w:rPr>
          <w:rFonts w:ascii="Times New Roman" w:hAnsi="Times New Roman" w:eastAsia="Times New Roman"/>
        </w:rPr>
        <w:t>3</w:t>
      </w:r>
      <w:r>
        <w:t>溶液作对照。后处死小鼠，取出肝脏和脾脏，并清除血污称量。代入公式，算出吞噬指数。</w:t>
      </w:r>
    </w:p>
    <w:p w:rsidR="0018722C">
      <w:spacing w:beforeLines="0" w:before="0" w:afterLines="0" w:after="0" w:line="440" w:lineRule="auto"/>
      <w:pPr>
        <w:sectPr w:rsidR="00556256">
          <w:type w:val="continuous"/>
          <w:pgSz w:w="11910" w:h="16840"/>
          <w:pgMar w:header="1191" w:footer="1020" w:top="1540" w:bottom="1240" w:left="1480" w:right="118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40104" from="134.062119pt,24.799026pt" to="210.715623pt,24.799026pt" stroked="true" strokeweight=".492717pt" strokecolor="#000000">
            <v:stroke dashstyle="solid"/>
            <w10:wrap type="none"/>
          </v:line>
        </w:pict>
      </w:r>
      <w:r>
        <w:rPr>
          <w:kern w:val="2"/>
          <w:szCs w:val="22"/>
          <w:rFonts w:ascii="Times New Roman" w:hAnsi="Times New Roman" w:eastAsia="宋体" w:cstheme="minorBidi"/>
          <w:i/>
          <w:sz w:val="24"/>
        </w:rPr>
        <w:t>K</w:t>
      </w:r>
      <w:r w:rsidR="001852F3">
        <w:rPr>
          <w:kern w:val="2"/>
          <w:szCs w:val="22"/>
          <w:rFonts w:ascii="Times New Roman" w:hAnsi="Times New Roman" w:eastAsia="宋体" w:cstheme="minorBidi"/>
          <w:i/>
          <w:sz w:val="24"/>
        </w:rPr>
        <w:t xml:space="preserve"> </w:t>
      </w:r>
      <w:r>
        <w:rPr>
          <w:kern w:val="2"/>
          <w:szCs w:val="22"/>
          <w:rFonts w:ascii="Symbol" w:hAnsi="Symbol" w:eastAsia="Symbol" w:cstheme="minorBidi"/>
          <w:sz w:val="24"/>
        </w:rPr>
        <w:t></w:t>
      </w:r>
      <w:r>
        <w:rPr>
          <w:kern w:val="2"/>
          <w:szCs w:val="22"/>
          <w:rFonts w:ascii="Times New Roman" w:hAnsi="Times New Roman" w:eastAsia="宋体" w:cstheme="minorBidi"/>
          <w:spacing w:val="-2"/>
          <w:sz w:val="24"/>
        </w:rPr>
        <w:t>lg </w:t>
      </w:r>
      <w:r>
        <w:rPr>
          <w:kern w:val="2"/>
          <w:szCs w:val="22"/>
          <w:rFonts w:ascii="Times New Roman" w:hAnsi="Times New Roman" w:eastAsia="宋体" w:cstheme="minorBidi"/>
          <w:i/>
          <w:spacing w:val="-2"/>
          <w:sz w:val="24"/>
        </w:rPr>
        <w:t>OD</w:t>
      </w:r>
      <w:r>
        <w:rPr>
          <w:kern w:val="2"/>
          <w:szCs w:val="22"/>
          <w:rFonts w:ascii="Times New Roman" w:hAnsi="Times New Roman" w:eastAsia="宋体" w:cstheme="minorBidi"/>
          <w:spacing w:val="-2"/>
          <w:sz w:val="14"/>
        </w:rPr>
        <w:t>1</w:t>
      </w:r>
      <w:r>
        <w:rPr>
          <w:kern w:val="2"/>
          <w:szCs w:val="22"/>
          <w:rFonts w:ascii="Symbol" w:hAnsi="Symbol" w:eastAsia="Symbol" w:cstheme="minorBidi"/>
          <w:sz w:val="24"/>
        </w:rPr>
        <w:t></w:t>
      </w:r>
      <w:r>
        <w:rPr>
          <w:kern w:val="2"/>
          <w:szCs w:val="22"/>
          <w:rFonts w:ascii="Times New Roman" w:hAnsi="Times New Roman" w:eastAsia="宋体" w:cstheme="minorBidi"/>
          <w:spacing w:val="-2"/>
          <w:sz w:val="24"/>
        </w:rPr>
        <w:t>lg </w:t>
      </w:r>
      <w:r>
        <w:rPr>
          <w:kern w:val="2"/>
          <w:szCs w:val="22"/>
          <w:rFonts w:ascii="Times New Roman" w:hAnsi="Times New Roman" w:eastAsia="宋体" w:cstheme="minorBidi"/>
          <w:i/>
          <w:spacing w:val="0"/>
          <w:sz w:val="24"/>
        </w:rPr>
        <w:t>OD</w:t>
      </w:r>
      <w:r>
        <w:rPr>
          <w:kern w:val="2"/>
          <w:szCs w:val="22"/>
          <w:rFonts w:ascii="Times New Roman" w:hAnsi="Times New Roman" w:eastAsia="宋体" w:cstheme="minorBidi"/>
          <w:spacing w:val="0"/>
          <w:sz w:val="14"/>
        </w:rPr>
        <w:t>2</w:t>
      </w:r>
      <w:r>
        <w:rPr>
          <w:kern w:val="2"/>
          <w:szCs w:val="22"/>
          <w:rFonts w:ascii="Times New Roman" w:hAnsi="Times New Roman" w:eastAsia="宋体" w:cstheme="minorBidi"/>
          <w:spacing w:val="0"/>
          <w:sz w:val="14"/>
        </w:rPr>
        <w:t> </w:t>
      </w:r>
      <w:r>
        <w:rPr>
          <w:kern w:val="2"/>
          <w:szCs w:val="22"/>
          <w:rFonts w:cstheme="minorBidi" w:hAnsiTheme="minorHAnsi" w:eastAsiaTheme="minorHAnsi" w:asciiTheme="minorHAnsi"/>
          <w:sz w:val="24"/>
        </w:rPr>
        <w:t>,</w:t>
      </w:r>
    </w:p>
    <w:p w:rsidR="0018722C">
      <w:pPr>
        <w:topLinePunct/>
      </w:pPr>
      <w:r>
        <w:rPr>
          <w:rFonts w:ascii="Times New Roman" w:hAnsi="Times New Roman"/>
        </w:rPr>
        <w:t>15</w:t>
      </w:r>
      <w:r>
        <w:rPr>
          <w:rFonts w:ascii="Symbol" w:hAnsi="Symbol"/>
        </w:rPr>
        <w:t></w:t>
      </w:r>
      <w:r>
        <w:rPr>
          <w:rFonts w:ascii="Times New Roman" w:hAnsi="Times New Roman"/>
        </w:rPr>
        <w:t> 2</w:t>
      </w: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4"/>
          <w:szCs w:val="24"/>
          <w:rFonts w:cstheme="minorBidi" w:ascii="Times New Roman" w:hAnsi="宋体" w:eastAsia="宋体" w:cs="宋体"/>
        </w:rPr>
      </w:pPr>
      <w:r>
        <w:rPr>
          <w:kern w:val="2"/>
          <w:sz w:val="24"/>
          <w:szCs w:val="24"/>
          <w:rFonts w:cstheme="minorBidi" w:ascii="宋体" w:hAnsi="宋体" w:eastAsia="宋体" w:cs="宋体"/>
        </w:rPr>
        <w:br w:type="column"/>
      </w:r>
    </w:p>
    <w:p w:rsidR="0018722C">
      <w:pPr>
        <w:pStyle w:val="BodyText"/>
        <w:ind w:leftChars="0" w:left="349"/>
        <w:rPr>
          <w:rFonts w:ascii="Symbol" w:hAnsi="Symbol"/>
        </w:rPr>
        <w:topLinePunct/>
      </w:pPr>
      <w:r>
        <w:rPr>
          <w:spacing w:val="-12"/>
          <w:w w:val="105"/>
        </w:rPr>
        <w:t>吞噬指数 </w:t>
      </w:r>
      <w:r>
        <w:rPr>
          <w:rFonts w:ascii="Symbol" w:hAnsi="Symbol"/>
          <w:w w:val="105"/>
        </w:rPr>
        <w:t></w:t>
      </w:r>
    </w:p>
    <w:p w:rsidR="0018722C">
      <w:pPr>
        <w:pStyle w:val="BodyText"/>
        <w:tabs>
          <w:tab w:pos="2245" w:val="left" w:leader="none"/>
        </w:tabs>
        <w:spacing w:line="413" w:lineRule="exact" w:before="129"/>
        <w:ind w:leftChars="0" w:left="627"/>
        <w:rPr>
          <w:rFonts w:ascii="Symbol" w:hAnsi="Symbol"/>
        </w:rPr>
        <w:topLinePunct/>
      </w:pPr>
      <w:r>
        <w:br w:type="column"/>
      </w:r>
      <w:r>
        <w:rPr>
          <w:spacing w:val="-4"/>
          <w:w w:val="105"/>
        </w:rPr>
        <w:t>小鼠质</w:t>
      </w:r>
      <w:r>
        <w:rPr>
          <w:w w:val="105"/>
        </w:rPr>
        <w:t>量</w:t>
      </w:r>
      <w:r>
        <w:rPr>
          <w:rFonts w:ascii="Symbol" w:hAnsi="Symbol"/>
          <w:w w:val="105"/>
          <w:position w:val="-14"/>
        </w:rPr>
        <w:t></w:t>
      </w:r>
    </w:p>
    <w:p w:rsidR="0018722C">
      <w:pPr>
        <w:pStyle w:val="ae"/>
        <w:topLinePunct/>
      </w:pPr>
      <w:r>
        <w:pict>
          <v:line style="position:absolute;mso-position-horizontal-relative:page;mso-position-vertical-relative:paragraph;z-index:-140080" from="306.065674pt,-2.008472pt" to="415.085759pt,-2.008472pt" stroked="true" strokeweight=".49018pt" strokecolor="#000000">
            <v:stroke dashstyle="solid"/>
            <w10:wrap type="none"/>
          </v:line>
        </w:pict>
      </w:r>
      <w:r>
        <w:pict>
          <v:group style="margin-left:426.078003pt;margin-top:-10.792951pt;width:17.75pt;height:14.45pt;mso-position-horizontal-relative:page;mso-position-vertical-relative:paragraph;z-index:1144" coordorigin="8522,-216" coordsize="355,289">
            <v:line style="position:absolute" from="8526,-38" to="8557,-55" stroked="true" strokeweight=".493343pt" strokecolor="#000000">
              <v:stroke dashstyle="solid"/>
            </v:line>
            <v:line style="position:absolute" from="8557,-50" to="8602,30" stroked="true" strokeweight=".99977pt" strokecolor="#000000">
              <v:stroke dashstyle="solid"/>
            </v:line>
            <v:shape style="position:absolute;left:3723;top:5972;width:267;height:246" coordorigin="3723,5973" coordsize="267,246" path="m8607,30l8667,-211m8667,-211l8876,-211e" filled="false" stroked="true" strokeweight=".496508pt" strokecolor="#000000">
              <v:path arrowok="t"/>
              <v:stroke dashstyle="solid"/>
            </v:shape>
            <v:shape style="position:absolute;left:8521;top:-216;width:355;height:289" type="#_x0000_t202" filled="false" stroked="false">
              <v:textbox inset="0,0,0,0">
                <w:txbxContent>
                  <w:p w:rsidR="0018722C">
                    <w:pPr>
                      <w:spacing w:line="281" w:lineRule="exact" w:before="7"/>
                      <w:ind w:leftChars="0" w:left="-7" w:rightChars="0" w:right="0" w:firstLineChars="0" w:firstLine="0"/>
                      <w:jc w:val="left"/>
                      <w:rPr>
                        <w:rFonts w:ascii="Times New Roman"/>
                        <w:sz w:val="24"/>
                      </w:rPr>
                    </w:pPr>
                    <w:r>
                      <w:rPr>
                        <w:rFonts w:ascii="Times New Roman"/>
                        <w:w w:val="105"/>
                        <w:sz w:val="14"/>
                      </w:rPr>
                      <w:t>3  </w:t>
                    </w:r>
                    <w:r>
                      <w:rPr>
                        <w:rFonts w:ascii="Times New Roman"/>
                        <w:w w:val="105"/>
                        <w:position w:val="-9"/>
                        <w:sz w:val="24"/>
                      </w:rPr>
                      <w:t>K</w:t>
                    </w:r>
                  </w:p>
                </w:txbxContent>
              </v:textbox>
              <w10:wrap type="none"/>
            </v:shape>
            <w10:wrap type="none"/>
          </v:group>
        </w:pict>
      </w:r>
      <w:r>
        <w:rPr>
          <w:w w:val="105"/>
        </w:rPr>
        <w:t>脾脏质量</w:t>
      </w:r>
      <w:r>
        <w:rPr>
          <w:rFonts w:ascii="Symbol" w:hAnsi="Symbol" w:eastAsia="Symbol"/>
          <w:w w:val="105"/>
        </w:rPr>
        <w:t></w:t>
      </w:r>
      <w:r>
        <w:rPr>
          <w:w w:val="105"/>
        </w:rPr>
        <w:t>肝脏质量</w:t>
      </w:r>
    </w:p>
    <w:p w:rsidR="0018722C">
      <w:spacing w:beforeLines="0" w:before="0" w:afterLines="0" w:after="0" w:line="440" w:lineRule="auto"/>
      <w:pPr>
        <w:sectPr w:rsidR="00556256">
          <w:type w:val="continuous"/>
          <w:pgSz w:w="11910" w:h="16840"/>
          <w:pgMar w:top="1120" w:bottom="280" w:left="1480" w:right="1180"/>
          <w:cols w:num="3" w:equalWidth="0">
            <w:col w:w="3022" w:space="40"/>
            <w:col w:w="1517" w:space="39"/>
            <w:col w:w="4632"/>
          </w:cols>
        </w:sectPr>
        <w:topLinePunct/>
      </w:pPr>
    </w:p>
    <w:p w:rsidR="0018722C">
      <w:pPr>
        <w:topLinePunct/>
      </w:pPr>
      <w:r>
        <w:rPr>
          <w:rFonts w:cstheme="minorBidi" w:hAnsiTheme="minorHAnsi" w:eastAsiaTheme="minorHAnsi" w:asciiTheme="minorHAnsi"/>
        </w:rPr>
        <w:t>式中：</w:t>
      </w:r>
      <w:r>
        <w:rPr>
          <w:rFonts w:ascii="Times New Roman" w:eastAsia="Times New Roman" w:cstheme="minorBidi" w:hAnsiTheme="minorHAnsi"/>
        </w:rPr>
        <w:t>K</w:t>
      </w:r>
      <w:r>
        <w:rPr>
          <w:rFonts w:cstheme="minorBidi" w:hAnsiTheme="minorHAnsi" w:eastAsiaTheme="minorHAnsi" w:asciiTheme="minorHAnsi"/>
        </w:rPr>
        <w:t>是修止系数；</w:t>
      </w:r>
      <w:r>
        <w:rPr>
          <w:rFonts w:ascii="Times New Roman" w:eastAsia="Times New Roman" w:cstheme="minorBidi" w:hAnsiTheme="minorHAnsi"/>
          <w:i/>
        </w:rPr>
        <w:t>OD</w:t>
      </w:r>
      <w:r>
        <w:rPr>
          <w:rFonts w:ascii="Times New Roman" w:eastAsia="Times New Roman" w:cstheme="minorBidi" w:hAnsiTheme="minorHAnsi"/>
        </w:rPr>
        <w:t>1</w:t>
      </w:r>
      <w:r>
        <w:rPr>
          <w:rFonts w:cstheme="minorBidi" w:hAnsiTheme="minorHAnsi" w:eastAsiaTheme="minorHAnsi" w:asciiTheme="minorHAnsi"/>
        </w:rPr>
        <w:t>、</w:t>
      </w:r>
      <w:r>
        <w:rPr>
          <w:rFonts w:ascii="Times New Roman" w:eastAsia="Times New Roman" w:cstheme="minorBidi" w:hAnsiTheme="minorHAnsi"/>
          <w:i/>
        </w:rPr>
        <w:t>OD</w:t>
      </w:r>
      <w:r>
        <w:rPr>
          <w:rFonts w:ascii="Times New Roman" w:eastAsia="Times New Roman" w:cstheme="minorBidi" w:hAnsiTheme="minorHAnsi"/>
        </w:rPr>
        <w:t>2</w:t>
      </w:r>
      <w:r>
        <w:rPr>
          <w:rFonts w:cstheme="minorBidi" w:hAnsiTheme="minorHAnsi" w:eastAsiaTheme="minorHAnsi" w:asciiTheme="minorHAnsi"/>
        </w:rPr>
        <w:t>分别为</w:t>
      </w:r>
      <w:r>
        <w:rPr>
          <w:rFonts w:ascii="Times New Roman" w:eastAsia="Times New Roman" w:cstheme="minorBidi" w:hAnsiTheme="minorHAnsi"/>
        </w:rPr>
        <w:t>2</w:t>
      </w:r>
      <w:r>
        <w:rPr>
          <w:rFonts w:cstheme="minorBidi" w:hAnsiTheme="minorHAnsi" w:eastAsiaTheme="minorHAnsi" w:asciiTheme="minorHAnsi"/>
        </w:rPr>
        <w:t>、</w:t>
      </w:r>
      <w:r>
        <w:rPr>
          <w:rFonts w:ascii="Times New Roman" w:eastAsia="Times New Roman" w:cstheme="minorBidi" w:hAnsiTheme="minorHAnsi"/>
        </w:rPr>
        <w:t>15 min</w:t>
      </w:r>
      <w:r>
        <w:rPr>
          <w:rFonts w:cstheme="minorBidi" w:hAnsiTheme="minorHAnsi" w:eastAsiaTheme="minorHAnsi" w:asciiTheme="minorHAnsi"/>
        </w:rPr>
        <w:t>对应条件下的</w:t>
      </w:r>
      <w:r>
        <w:rPr>
          <w:rFonts w:ascii="Times New Roman" w:eastAsia="Times New Roman" w:cstheme="minorBidi" w:hAnsiTheme="minorHAnsi"/>
        </w:rPr>
        <w:t>OD</w:t>
      </w:r>
      <w:r>
        <w:rPr>
          <w:rFonts w:ascii="Times New Roman" w:eastAsia="Times New Roman" w:cstheme="minorBidi" w:hAnsiTheme="minorHAnsi"/>
        </w:rPr>
        <w:t>600nm</w:t>
      </w:r>
      <w:r>
        <w:rPr>
          <w:rFonts w:cstheme="minorBidi" w:hAnsiTheme="minorHAnsi" w:eastAsiaTheme="minorHAnsi" w:asciiTheme="minorHAnsi"/>
        </w:rPr>
        <w:t>值。</w:t>
      </w:r>
    </w:p>
    <w:p w:rsidR="0018722C">
      <w:pPr>
        <w:pStyle w:val="3"/>
        <w:topLinePunct/>
        <w:ind w:left="200" w:hangingChars="200" w:hanging="200"/>
      </w:pPr>
      <w:bookmarkStart w:id="518671" w:name="_Toc686518671"/>
      <w:bookmarkStart w:name="_bookmark22" w:id="56"/>
      <w:bookmarkEnd w:id="56"/>
      <w:r>
        <w:t>2.2.3</w:t>
      </w:r>
      <w:r>
        <w:t xml:space="preserve"> </w:t>
      </w:r>
      <w:bookmarkStart w:name="_bookmark22" w:id="57"/>
      <w:bookmarkEnd w:id="57"/>
      <w:r>
        <w:t>遗传毒性试验方法</w:t>
      </w:r>
      <w:bookmarkEnd w:id="518671"/>
    </w:p>
    <w:p w:rsidR="0018722C">
      <w:pPr>
        <w:pStyle w:val="4"/>
        <w:topLinePunct/>
        <w:ind w:left="200" w:hangingChars="200" w:hanging="200"/>
      </w:pPr>
      <w:r>
        <w:t>2.2.3.1</w:t>
      </w:r>
      <w:r>
        <w:t xml:space="preserve"> </w:t>
      </w:r>
      <w:r>
        <w:t>小鼠精子畸形试验</w:t>
      </w:r>
    </w:p>
    <w:p w:rsidR="0018722C">
      <w:pPr>
        <w:topLinePunct/>
      </w:pPr>
      <w:r>
        <w:t>连续一周灌胃后，在第</w:t>
      </w:r>
      <w:r>
        <w:rPr>
          <w:rFonts w:ascii="Times New Roman" w:eastAsia="Times New Roman"/>
        </w:rPr>
        <w:t>8</w:t>
      </w:r>
      <w:r>
        <w:t>天，用颈椎脱臼法处死小鼠</w:t>
      </w:r>
      <w:r>
        <w:rPr>
          <w:rFonts w:ascii="Times New Roman" w:eastAsia="Times New Roman"/>
        </w:rPr>
        <w:t>[</w:t>
      </w:r>
      <w:r>
        <w:rPr>
          <w:rFonts w:ascii="Times New Roman" w:eastAsia="Times New Roman"/>
        </w:rPr>
        <w:t xml:space="preserve">84</w:t>
      </w:r>
      <w:r>
        <w:rPr>
          <w:rFonts w:ascii="Times New Roman" w:eastAsia="Times New Roman"/>
        </w:rPr>
        <w:t>]</w:t>
      </w:r>
      <w:r>
        <w:t>，取两侧附睾至烧杯中，</w:t>
      </w:r>
    </w:p>
    <w:p w:rsidR="0018722C">
      <w:pPr>
        <w:topLinePunct/>
      </w:pPr>
      <w:r>
        <w:t>加入约</w:t>
      </w:r>
      <w:r>
        <w:rPr>
          <w:rFonts w:ascii="Times New Roman" w:eastAsia="Times New Roman"/>
        </w:rPr>
        <w:t>1 mL</w:t>
      </w:r>
      <w:r>
        <w:t>的生理盐水，对附睾纵向剪</w:t>
      </w:r>
      <w:r>
        <w:rPr>
          <w:rFonts w:ascii="Times New Roman" w:eastAsia="Times New Roman"/>
        </w:rPr>
        <w:t>2</w:t>
      </w:r>
      <w:r>
        <w:t>刀，精致</w:t>
      </w:r>
      <w:r>
        <w:rPr>
          <w:rFonts w:ascii="Times New Roman" w:eastAsia="Times New Roman"/>
        </w:rPr>
        <w:t>5 min</w:t>
      </w:r>
      <w:r>
        <w:t>。吸取一滴于载玻片上，</w:t>
      </w:r>
      <w:r w:rsidR="001852F3">
        <w:t xml:space="preserve">按照杨建英等的方法</w:t>
      </w:r>
      <w:r>
        <w:rPr>
          <w:rFonts w:ascii="Times New Roman" w:eastAsia="Times New Roman"/>
        </w:rPr>
        <w:t>[</w:t>
      </w:r>
      <w:r>
        <w:rPr>
          <w:rFonts w:ascii="Times New Roman" w:eastAsia="Times New Roman"/>
          <w:position w:val="11"/>
          <w:sz w:val="16"/>
        </w:rPr>
        <w:t xml:space="preserve">78</w:t>
      </w:r>
      <w:r>
        <w:rPr>
          <w:rFonts w:ascii="Times New Roman" w:eastAsia="Times New Roman"/>
        </w:rPr>
        <w:t>]</w:t>
      </w:r>
      <w:r>
        <w:t>进行抹片自然风干后，甲醇固定</w:t>
      </w:r>
      <w:r>
        <w:rPr>
          <w:rFonts w:ascii="Times New Roman" w:eastAsia="Times New Roman"/>
        </w:rPr>
        <w:t>5 min</w:t>
      </w:r>
      <w:r>
        <w:t>风干，用</w:t>
      </w:r>
      <w:r>
        <w:rPr>
          <w:rFonts w:ascii="Times New Roman" w:eastAsia="Times New Roman"/>
        </w:rPr>
        <w:t>1</w:t>
      </w:r>
      <w:r>
        <w:rPr>
          <w:rFonts w:ascii="Times New Roman" w:eastAsia="Times New Roman"/>
        </w:rPr>
        <w:t> %</w:t>
      </w:r>
      <w:r>
        <w:rPr>
          <w:rFonts w:ascii="Times New Roman" w:eastAsia="Times New Roman"/>
        </w:rPr>
        <w:t>~2</w:t>
      </w:r>
      <w:r>
        <w:rPr>
          <w:rFonts w:ascii="Times New Roman" w:eastAsia="Times New Roman"/>
        </w:rPr>
        <w:t> %</w:t>
      </w:r>
      <w:r>
        <w:t>伊</w:t>
      </w:r>
      <w:r>
        <w:t>红染色</w:t>
      </w:r>
      <w:r>
        <w:rPr>
          <w:rFonts w:ascii="Times New Roman" w:eastAsia="Times New Roman"/>
        </w:rPr>
        <w:t>1 h</w:t>
      </w:r>
      <w:r>
        <w:t>，蒸馏水轻轻冲洗，风干后镜检</w:t>
      </w:r>
      <w:r>
        <w:rPr>
          <w:rFonts w:ascii="Times New Roman" w:eastAsia="Times New Roman"/>
        </w:rPr>
        <w:t>[</w:t>
      </w:r>
      <w:r>
        <w:rPr>
          <w:rFonts w:ascii="Times New Roman" w:eastAsia="Times New Roman"/>
          <w:position w:val="11"/>
          <w:sz w:val="16"/>
        </w:rPr>
        <w:t xml:space="preserve">85</w:t>
      </w:r>
      <w:r>
        <w:rPr>
          <w:rFonts w:ascii="Times New Roman" w:eastAsia="Times New Roman"/>
        </w:rPr>
        <w:t>]</w:t>
      </w:r>
      <w:r>
        <w:t>。</w:t>
      </w:r>
    </w:p>
    <w:p w:rsidR="0018722C">
      <w:pPr>
        <w:topLinePunct/>
      </w:pPr>
      <w:r>
        <w:t>将抹片置于</w:t>
      </w:r>
      <w:r>
        <w:rPr>
          <w:rFonts w:ascii="Times New Roman" w:eastAsia="Times New Roman"/>
        </w:rPr>
        <w:t>100~400</w:t>
      </w:r>
      <w:r>
        <w:t>倍显微镜下观察。计数结构完整的</w:t>
      </w:r>
      <w:r>
        <w:rPr>
          <w:rFonts w:ascii="Times New Roman" w:eastAsia="Times New Roman"/>
        </w:rPr>
        <w:t>500</w:t>
      </w:r>
      <w:r>
        <w:t>个精子</w:t>
      </w:r>
      <w:r>
        <w:rPr>
          <w:rFonts w:ascii="Times New Roman" w:eastAsia="Times New Roman"/>
        </w:rPr>
        <w:t>[</w:t>
      </w:r>
      <w:r>
        <w:rPr>
          <w:rFonts w:ascii="Times New Roman" w:eastAsia="Times New Roman"/>
        </w:rPr>
        <w:t xml:space="preserve">78</w:t>
      </w:r>
      <w:r>
        <w:rPr>
          <w:rFonts w:ascii="Times New Roman" w:eastAsia="Times New Roman"/>
        </w:rPr>
        <w:t>]</w:t>
      </w:r>
      <w:r>
        <w:t>，按照无钩、香蕉形、胖头、无定形、尾折叠、双头、双尾几类进行分类计数，计算畸形率。</w:t>
      </w:r>
    </w:p>
    <w:p w:rsidR="0018722C">
      <w:pPr>
        <w:pStyle w:val="4"/>
        <w:topLinePunct/>
        <w:ind w:left="200" w:hangingChars="200" w:hanging="200"/>
      </w:pPr>
      <w:r>
        <w:t>2.2.3.2</w:t>
      </w:r>
      <w:r>
        <w:t xml:space="preserve"> </w:t>
      </w:r>
      <w:r>
        <w:t>小鼠骨髓微核试验</w:t>
      </w:r>
    </w:p>
    <w:p w:rsidR="0018722C">
      <w:pPr>
        <w:topLinePunct/>
      </w:pPr>
      <w:r>
        <w:t>小鼠经处死取完附睾后，进行解剖，迅速剪取胸骨或股骨，按照国家标准</w:t>
      </w:r>
      <w:r>
        <w:rPr>
          <w:rFonts w:ascii="Times New Roman" w:eastAsia="Times New Roman"/>
        </w:rPr>
        <w:t>GB</w:t>
      </w:r>
    </w:p>
    <w:p w:rsidR="0018722C">
      <w:pPr>
        <w:topLinePunct/>
      </w:pPr>
      <w:r>
        <w:rPr>
          <w:rFonts w:ascii="Times New Roman" w:eastAsia="Times New Roman"/>
        </w:rPr>
        <w:t>15193.</w:t>
      </w:r>
      <w:r>
        <w:rPr>
          <w:rFonts w:ascii="Times New Roman" w:eastAsia="Times New Roman"/>
        </w:rPr>
        <w:t>5-</w:t>
      </w:r>
      <w:r>
        <w:rPr>
          <w:rFonts w:ascii="Times New Roman" w:eastAsia="Times New Roman"/>
        </w:rPr>
        <w:t>2003</w:t>
      </w:r>
      <w:r>
        <w:t>骨髓细胞微核试验方法进行制片</w:t>
      </w:r>
      <w:r>
        <w:rPr>
          <w:rFonts w:ascii="Times New Roman" w:eastAsia="Times New Roman"/>
        </w:rPr>
        <w:t>[</w:t>
      </w:r>
      <w:r>
        <w:rPr>
          <w:rFonts w:ascii="Times New Roman" w:eastAsia="Times New Roman"/>
        </w:rPr>
        <w:t>8</w:t>
      </w:r>
      <w:r>
        <w:rPr>
          <w:rFonts w:ascii="Times New Roman" w:eastAsia="Times New Roman"/>
        </w:rPr>
        <w:t>6</w:t>
      </w:r>
      <w:r>
        <w:rPr>
          <w:rFonts w:ascii="Times New Roman" w:eastAsia="Times New Roman"/>
        </w:rPr>
        <w:t>]</w:t>
      </w:r>
      <w:r>
        <w:t>，骨髓液与小牛血清混匀后抹片并自</w:t>
      </w:r>
      <w:r>
        <w:t>然晾干，后于甲醇中固定</w:t>
      </w:r>
      <w:r>
        <w:rPr>
          <w:rFonts w:ascii="Times New Roman" w:eastAsia="Times New Roman"/>
        </w:rPr>
        <w:t>5 </w:t>
      </w:r>
      <w:r>
        <w:rPr>
          <w:rFonts w:ascii="Times New Roman" w:eastAsia="Times New Roman"/>
        </w:rPr>
        <w:t>min</w:t>
      </w:r>
      <w:r>
        <w:rPr>
          <w:spacing w:val="-2"/>
        </w:rPr>
        <w:t xml:space="preserve">, </w:t>
      </w:r>
      <w:r>
        <w:rPr>
          <w:rFonts w:ascii="Times New Roman" w:eastAsia="Times New Roman"/>
        </w:rPr>
        <w:t>Giemsa</w:t>
      </w:r>
      <w:r>
        <w:t>应用液中染色。</w:t>
      </w:r>
      <w:r>
        <w:rPr>
          <w:rFonts w:ascii="Times New Roman" w:eastAsia="Times New Roman"/>
        </w:rPr>
        <w:t>12 min</w:t>
      </w:r>
      <w:r>
        <w:t>后用配好的磷酸盐缓冲液轻冲。晾干标记后，阴凉干燥处保存。</w:t>
      </w:r>
    </w:p>
    <w:p w:rsidR="0018722C">
      <w:pPr>
        <w:topLinePunct/>
      </w:pPr>
      <w:r>
        <w:t>油镜下观察。选取适宜观察位置，用双盲法阅片。嗜多染红细胞，计数</w:t>
      </w:r>
      <w:r>
        <w:rPr>
          <w:rFonts w:ascii="Times New Roman" w:eastAsia="Times New Roman"/>
        </w:rPr>
        <w:t>1000</w:t>
      </w:r>
      <w:r>
        <w:t>个</w:t>
      </w:r>
      <w:r>
        <w:rPr>
          <w:rFonts w:ascii="Times New Roman" w:eastAsia="Times New Roman"/>
        </w:rPr>
        <w:t>/</w:t>
      </w:r>
      <w:r>
        <w:t>只</w:t>
      </w:r>
      <w:r>
        <w:rPr>
          <w:rFonts w:ascii="Times New Roman" w:eastAsia="Times New Roman"/>
        </w:rPr>
        <w:t>[</w:t>
      </w:r>
      <w:r>
        <w:rPr>
          <w:rFonts w:ascii="Times New Roman" w:eastAsia="Times New Roman"/>
        </w:rPr>
        <w:t xml:space="preserve">79-80</w:t>
      </w:r>
      <w:r>
        <w:rPr>
          <w:rFonts w:ascii="Times New Roman" w:eastAsia="Times New Roman"/>
        </w:rPr>
        <w:t>]</w:t>
      </w:r>
      <w:r>
        <w:t>，以千分率表示微核率含量。</w:t>
      </w:r>
    </w:p>
    <w:p w:rsidR="0018722C">
      <w:pPr>
        <w:pStyle w:val="3"/>
        <w:topLinePunct/>
        <w:ind w:left="200" w:hangingChars="200" w:hanging="200"/>
      </w:pPr>
      <w:bookmarkStart w:id="518672" w:name="_Toc686518672"/>
      <w:bookmarkStart w:name="_bookmark23" w:id="58"/>
      <w:bookmarkEnd w:id="58"/>
      <w:r>
        <w:t>2.2.4</w:t>
      </w:r>
      <w:r>
        <w:t xml:space="preserve"> </w:t>
      </w:r>
      <w:bookmarkStart w:name="_bookmark23" w:id="59"/>
      <w:bookmarkEnd w:id="59"/>
      <w:r>
        <w:t>小鼠血清</w:t>
      </w:r>
      <w:r>
        <w:t>Th化指标的测定</w:t>
      </w:r>
      <w:bookmarkEnd w:id="518672"/>
    </w:p>
    <w:p w:rsidR="0018722C">
      <w:pPr>
        <w:topLinePunct/>
      </w:pPr>
      <w:r>
        <w:t>血清测定以下九个指标：谷丙转氨酶</w:t>
      </w:r>
      <w:r>
        <w:t>（</w:t>
      </w:r>
      <w:r>
        <w:rPr>
          <w:rFonts w:ascii="Times New Roman" w:eastAsia="Times New Roman"/>
          <w:spacing w:val="0"/>
          <w:w w:val="99"/>
        </w:rPr>
        <w:t>A</w:t>
      </w:r>
      <w:r>
        <w:rPr>
          <w:rFonts w:ascii="Times New Roman" w:eastAsia="Times New Roman"/>
          <w:spacing w:val="-12"/>
        </w:rPr>
        <w:t>L</w:t>
      </w:r>
      <w:r>
        <w:rPr>
          <w:rFonts w:ascii="Times New Roman" w:eastAsia="Times New Roman"/>
        </w:rPr>
        <w:t>T</w:t>
      </w:r>
      <w:r>
        <w:t>）</w:t>
      </w:r>
      <w:r>
        <w:t>、碱性磷酸酶</w:t>
      </w:r>
      <w:r>
        <w:t>（</w:t>
      </w:r>
      <w:r>
        <w:rPr>
          <w:rFonts w:ascii="Times New Roman" w:eastAsia="Times New Roman"/>
          <w:spacing w:val="0"/>
          <w:w w:val="99"/>
        </w:rPr>
        <w:t>A</w:t>
      </w:r>
      <w:r>
        <w:rPr>
          <w:rFonts w:ascii="Times New Roman" w:eastAsia="Times New Roman"/>
          <w:spacing w:val="-3"/>
        </w:rPr>
        <w:t>L</w:t>
      </w:r>
      <w:r>
        <w:rPr>
          <w:rFonts w:ascii="Times New Roman" w:eastAsia="Times New Roman"/>
          <w:spacing w:val="0"/>
          <w:w w:val="99"/>
        </w:rPr>
        <w:t>P</w:t>
      </w:r>
      <w:r>
        <w:t>）</w:t>
      </w:r>
      <w:r>
        <w:t>、总蛋白</w:t>
      </w:r>
      <w:r>
        <w:t>（</w:t>
      </w:r>
      <w:r>
        <w:rPr>
          <w:rFonts w:ascii="Times New Roman" w:eastAsia="Times New Roman"/>
          <w:spacing w:val="0"/>
          <w:w w:val="99"/>
        </w:rPr>
        <w:t>T</w:t>
      </w:r>
      <w:r>
        <w:rPr>
          <w:rFonts w:ascii="Times New Roman" w:eastAsia="Times New Roman"/>
          <w:w w:val="99"/>
        </w:rPr>
        <w:t>P</w:t>
      </w:r>
      <w:r>
        <w:t>）</w:t>
      </w:r>
      <w:r>
        <w:t>、</w:t>
      </w:r>
      <w:r>
        <w:t>白蛋白</w:t>
      </w:r>
      <w:r>
        <w:t>（</w:t>
      </w:r>
      <w:r>
        <w:rPr>
          <w:rFonts w:ascii="Times New Roman" w:eastAsia="Times New Roman"/>
          <w:spacing w:val="0"/>
          <w:w w:val="99"/>
        </w:rPr>
        <w:t>A</w:t>
      </w:r>
      <w:r>
        <w:rPr>
          <w:rFonts w:ascii="Times New Roman" w:eastAsia="Times New Roman"/>
          <w:spacing w:val="-2"/>
        </w:rPr>
        <w:t>L</w:t>
      </w:r>
      <w:r>
        <w:rPr>
          <w:rFonts w:ascii="Times New Roman" w:eastAsia="Times New Roman"/>
          <w:spacing w:val="-1"/>
        </w:rPr>
        <w:t>B</w:t>
      </w:r>
      <w:r>
        <w:t>）</w:t>
      </w:r>
      <w:r>
        <w:t>、钙</w:t>
      </w:r>
      <w:r>
        <w:t>（</w:t>
      </w:r>
      <w:r>
        <w:rPr>
          <w:rFonts w:ascii="Times New Roman" w:eastAsia="Times New Roman"/>
        </w:rPr>
        <w:t>C</w:t>
      </w:r>
      <w:r>
        <w:rPr>
          <w:rFonts w:ascii="Times New Roman" w:eastAsia="Times New Roman"/>
          <w:spacing w:val="0"/>
        </w:rPr>
        <w:t>a</w:t>
      </w:r>
      <w:r>
        <w:rPr>
          <w:rFonts w:ascii="Times New Roman" w:eastAsia="Times New Roman"/>
          <w:spacing w:val="0"/>
          <w:w w:val="100"/>
          <w:position w:val="11"/>
          <w:sz w:val="16"/>
        </w:rPr>
        <w:t>2</w:t>
      </w:r>
      <w:r>
        <w:rPr>
          <w:rFonts w:ascii="Times New Roman" w:eastAsia="Times New Roman"/>
          <w:w w:val="100"/>
          <w:position w:val="11"/>
          <w:sz w:val="16"/>
        </w:rPr>
        <w:t>+</w:t>
      </w:r>
      <w:r>
        <w:t>）</w:t>
      </w:r>
      <w:r>
        <w:t>、总胆固醇</w:t>
      </w:r>
      <w:r>
        <w:t>（</w:t>
      </w:r>
      <w:r>
        <w:rPr>
          <w:rFonts w:ascii="Times New Roman" w:eastAsia="Times New Roman"/>
          <w:w w:val="99"/>
        </w:rPr>
        <w:t>TCH</w:t>
      </w:r>
      <w:r>
        <w:rPr>
          <w:rFonts w:ascii="Times New Roman" w:eastAsia="Times New Roman"/>
          <w:spacing w:val="0"/>
          <w:w w:val="99"/>
        </w:rPr>
        <w:t>O</w:t>
      </w:r>
      <w:r>
        <w:t>）</w:t>
      </w:r>
      <w:r>
        <w:t>、甘油三酯</w:t>
      </w:r>
      <w:r>
        <w:t>（</w:t>
      </w:r>
      <w:r>
        <w:rPr>
          <w:rFonts w:ascii="Times New Roman" w:eastAsia="Times New Roman"/>
          <w:spacing w:val="0"/>
          <w:w w:val="99"/>
        </w:rPr>
        <w:t>TG</w:t>
      </w:r>
      <w:r>
        <w:t>）</w:t>
      </w:r>
      <w:r>
        <w:t>、血尿素氮</w:t>
      </w:r>
      <w:r>
        <w:t>（</w:t>
      </w:r>
      <w:r>
        <w:rPr>
          <w:rFonts w:ascii="Times New Roman" w:eastAsia="Times New Roman"/>
          <w:spacing w:val="-1"/>
        </w:rPr>
        <w:t>B</w:t>
      </w:r>
      <w:r>
        <w:rPr>
          <w:rFonts w:ascii="Times New Roman" w:eastAsia="Times New Roman"/>
          <w:w w:val="99"/>
        </w:rPr>
        <w:t>U</w:t>
      </w:r>
      <w:r>
        <w:rPr>
          <w:rFonts w:ascii="Times New Roman" w:eastAsia="Times New Roman"/>
          <w:spacing w:val="0"/>
          <w:w w:val="99"/>
        </w:rPr>
        <w:t>N</w:t>
      </w:r>
      <w:r>
        <w:t>）</w:t>
      </w:r>
      <w:r>
        <w:t>、</w:t>
      </w:r>
      <w:r>
        <w:t>血肌酐</w:t>
      </w:r>
      <w:r>
        <w:t>（</w:t>
      </w:r>
      <w:r>
        <w:rPr>
          <w:rFonts w:ascii="Times New Roman" w:eastAsia="Times New Roman"/>
        </w:rPr>
        <w:t>C</w:t>
      </w:r>
      <w:r>
        <w:rPr>
          <w:rFonts w:ascii="Times New Roman" w:eastAsia="Times New Roman"/>
          <w:spacing w:val="0"/>
        </w:rPr>
        <w:t>r</w:t>
      </w:r>
      <w:r>
        <w:t>）</w:t>
      </w:r>
      <w:r>
        <w:t>；以上指标均按试剂盒上操作方法进行处理测定。</w:t>
      </w:r>
    </w:p>
    <w:p w:rsidR="0018722C">
      <w:pPr>
        <w:pStyle w:val="3"/>
        <w:topLinePunct/>
        <w:ind w:left="200" w:hangingChars="200" w:hanging="200"/>
      </w:pPr>
      <w:bookmarkStart w:id="518673" w:name="_Toc686518673"/>
      <w:bookmarkStart w:name="_bookmark24" w:id="60"/>
      <w:bookmarkEnd w:id="60"/>
      <w:r>
        <w:t>2.2.5</w:t>
      </w:r>
      <w:r>
        <w:t xml:space="preserve"> </w:t>
      </w:r>
      <w:bookmarkStart w:name="_bookmark24" w:id="61"/>
      <w:bookmarkEnd w:id="61"/>
      <w:r>
        <w:t>统计学分析</w:t>
      </w:r>
      <w:bookmarkEnd w:id="518673"/>
    </w:p>
    <w:p w:rsidR="0018722C">
      <w:pPr>
        <w:topLinePunct/>
      </w:pPr>
      <w:r>
        <w:t>用</w:t>
      </w:r>
      <w:r>
        <w:rPr>
          <w:rFonts w:ascii="Times New Roman" w:eastAsia="Times New Roman"/>
        </w:rPr>
        <w:t>SPSS 19.0</w:t>
      </w:r>
      <w:r>
        <w:t>进行单因素方差分析，确定各试验组指标相对于对照组是否发生显著性变化</w:t>
      </w:r>
      <w:r>
        <w:t>（</w:t>
      </w:r>
      <w:r>
        <w:rPr>
          <w:rFonts w:ascii="Times New Roman" w:eastAsia="Times New Roman"/>
        </w:rPr>
        <w:t>p</w:t>
      </w:r>
      <w:r>
        <w:rPr>
          <w:rFonts w:ascii="Times New Roman" w:eastAsia="Times New Roman"/>
        </w:rPr>
        <w:t>&lt;</w:t>
      </w:r>
      <w:r>
        <w:rPr>
          <w:rFonts w:ascii="Times New Roman" w:eastAsia="Times New Roman"/>
        </w:rPr>
        <w:t>0.05</w:t>
      </w:r>
      <w:r>
        <w:t>）</w:t>
      </w:r>
      <w:r>
        <w:t>，并进行显著性变化概率统计分析和多维尺度分析。</w:t>
      </w:r>
    </w:p>
    <w:p w:rsidR="0018722C">
      <w:pPr>
        <w:pStyle w:val="Heading2"/>
        <w:topLinePunct/>
        <w:ind w:left="171" w:hangingChars="171" w:hanging="171"/>
      </w:pPr>
      <w:bookmarkStart w:id="518674" w:name="_Toc686518674"/>
      <w:bookmarkStart w:name="2.3 结果 " w:id="62"/>
      <w:bookmarkEnd w:id="62"/>
      <w:r>
        <w:t>2.3</w:t>
      </w:r>
      <w:r>
        <w:t xml:space="preserve"> </w:t>
      </w:r>
      <w:r/>
      <w:bookmarkStart w:name="_bookmark25" w:id="63"/>
      <w:bookmarkEnd w:id="63"/>
      <w:r/>
      <w:bookmarkStart w:name="_bookmark25" w:id="64"/>
      <w:bookmarkEnd w:id="64"/>
      <w:r>
        <w:t>结果</w:t>
      </w:r>
      <w:bookmarkEnd w:id="518674"/>
    </w:p>
    <w:p w:rsidR="0018722C">
      <w:pPr>
        <w:pStyle w:val="3"/>
        <w:topLinePunct/>
        <w:ind w:left="200" w:hangingChars="200" w:hanging="200"/>
      </w:pPr>
      <w:bookmarkStart w:id="518675" w:name="_Toc686518675"/>
      <w:bookmarkStart w:name="_bookmark26" w:id="65"/>
      <w:bookmarkEnd w:id="65"/>
      <w:r>
        <w:t>2.3.1</w:t>
      </w:r>
      <w:r>
        <w:t xml:space="preserve"> </w:t>
      </w:r>
      <w:bookmarkStart w:name="_bookmark26" w:id="66"/>
      <w:bookmarkEnd w:id="66"/>
      <w:r>
        <w:t>小鼠免疫功能指标的测定</w:t>
      </w:r>
      <w:bookmarkEnd w:id="518675"/>
    </w:p>
    <w:p w:rsidR="0018722C">
      <w:pPr>
        <w:pStyle w:val="a8"/>
        <w:topLinePunct/>
      </w:pPr>
      <w:r>
        <w:rPr>
          <w:kern w:val="2"/>
          <w:szCs w:val="22"/>
          <w:rFonts w:cstheme="minorBidi" w:hAnsiTheme="minorHAnsi" w:eastAsiaTheme="minorHAnsi" w:asciiTheme="minorHAnsi"/>
          <w:b/>
          <w:sz w:val="21"/>
        </w:rPr>
        <w:t>表</w:t>
      </w:r>
      <w:r>
        <w:rPr>
          <w:kern w:val="2"/>
          <w:szCs w:val="22"/>
          <w:rFonts w:ascii="Times New Roman" w:hAnsi="Times New Roman" w:eastAsia="Times New Roman" w:cstheme="minorBidi"/>
          <w:b/>
          <w:sz w:val="21"/>
        </w:rPr>
        <w:t>2-3  </w:t>
      </w:r>
      <w:r>
        <w:rPr>
          <w:kern w:val="2"/>
          <w:szCs w:val="22"/>
          <w:rFonts w:cstheme="minorBidi" w:hAnsiTheme="minorHAnsi" w:eastAsiaTheme="minorHAnsi" w:asciiTheme="minorHAnsi"/>
          <w:b/>
          <w:sz w:val="21"/>
        </w:rPr>
        <w:t>小鼠免疫功能指标测定结果（</w:t>
      </w:r>
      <w:r w:rsidR="001852F3">
        <w:rPr>
          <w:kern w:val="2"/>
          <w:szCs w:val="22"/>
          <w:rFonts w:cstheme="minorBidi" w:hAnsiTheme="minorHAnsi" w:eastAsiaTheme="minorHAnsi" w:asciiTheme="minorHAnsi"/>
          <w:b/>
          <w:sz w:val="21"/>
        </w:rPr>
        <w:t xml:space="preserve">±</w:t>
      </w:r>
      <w:r>
        <w:rPr>
          <w:kern w:val="2"/>
          <w:szCs w:val="22"/>
          <w:rFonts w:ascii="Times New Roman" w:hAnsi="Times New Roman" w:eastAsia="Times New Roman" w:cstheme="minorBidi"/>
          <w:b/>
          <w:sz w:val="21"/>
        </w:rPr>
        <w:t>s, n=6</w:t>
      </w:r>
      <w:r>
        <w:rPr>
          <w:kern w:val="2"/>
          <w:szCs w:val="22"/>
          <w:rFonts w:cstheme="minorBidi" w:hAnsiTheme="minorHAnsi" w:eastAsiaTheme="minorHAnsi" w:asciiTheme="minorHAnsi"/>
          <w:b/>
          <w:sz w:val="21"/>
        </w:rPr>
        <w:t>）</w:t>
      </w:r>
    </w:p>
    <w:p w:rsidR="0018722C">
      <w:pPr>
        <w:spacing w:before="110"/>
        <w:ind w:leftChars="0" w:left="1277" w:rightChars="0" w:right="1274" w:firstLineChars="0" w:firstLine="0"/>
        <w:jc w:val="center"/>
        <w:pStyle w:val="cw22"/>
        <w:textAlignment w:val="center"/>
        <w:topLinePunct/>
      </w:pPr>
      <w:r>
        <w:rPr>
          <w:kern w:val="2"/>
          <w:sz w:val="22"/>
          <w:szCs w:val="22"/>
          <w:rFonts w:cstheme="minorBidi" w:hAnsiTheme="minorHAnsi" w:eastAsiaTheme="minorHAnsi" w:asciiTheme="minorHAnsi"/>
        </w:rPr>
        <w:drawing>
          <wp:inline>
            <wp:extent cx="164591" cy="163067"/>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24" cstate="print"/>
                    <a:stretch>
                      <a:fillRect/>
                    </a:stretch>
                  </pic:blipFill>
                  <pic:spPr>
                    <a:xfrm>
                      <a:off x="0" y="0"/>
                      <a:ext cx="164591" cy="163067"/>
                    </a:xfrm>
                    <a:prstGeom prst="rect">
                      <a:avLst/>
                    </a:prstGeom>
                  </pic:spPr>
                </pic:pic>
              </a:graphicData>
            </a:graphic>
          </wp:inline>
        </w:drawing>
      </w:r>
      <w:r>
        <w:rPr>
          <w:kern w:val="2"/>
          <w:szCs w:val="22"/>
          <w:rFonts w:ascii="Times New Roman" w:hAnsi="Times New Roman" w:cstheme="minorBidi" w:eastAsiaTheme="minorHAnsi"/>
          <w:b/>
          <w:sz w:val="21"/>
        </w:rPr>
        <w:t>Table 2-3 The determination results of mouse immune function indexe (  </w:t>
      </w:r>
      <w:r>
        <w:rPr>
          <w:kern w:val="2"/>
          <w:szCs w:val="22"/>
          <w:rFonts w:cstheme="minorBidi" w:hAnsiTheme="minorHAnsi" w:eastAsiaTheme="minorHAnsi" w:asciiTheme="minorHAnsi"/>
          <w:b/>
          <w:sz w:val="21"/>
        </w:rPr>
        <w:t>±</w:t>
      </w:r>
      <w:r>
        <w:rPr>
          <w:kern w:val="2"/>
          <w:szCs w:val="22"/>
          <w:rFonts w:ascii="Times New Roman" w:hAnsi="Times New Roman" w:cstheme="minorBidi" w:eastAsiaTheme="minorHAnsi"/>
          <w:b/>
          <w:sz w:val="21"/>
        </w:rPr>
        <w:t>s,n=6)</w:t>
      </w:r>
    </w:p>
    <w:p w:rsidR="0018722C">
      <w:pPr>
        <w:pStyle w:val="aff7"/>
        <w:topLinePunct/>
      </w:pPr>
      <w:r>
        <w:rPr>
          <w:kern w:val="2"/>
          <w:sz w:val="22"/>
          <w:szCs w:val="22"/>
          <w:rFonts w:cstheme="minorBidi" w:hAnsiTheme="minorHAnsi" w:eastAsiaTheme="minorHAnsi" w:asciiTheme="minorHAnsi"/>
        </w:rPr>
        <w:drawing>
          <wp:inline>
            <wp:extent cx="164591" cy="163067"/>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24" cstate="print"/>
                    <a:stretch>
                      <a:fillRect/>
                    </a:stretch>
                  </pic:blipFill>
                  <pic:spPr>
                    <a:xfrm>
                      <a:off x="0" y="0"/>
                      <a:ext cx="164591" cy="163067"/>
                    </a:xfrm>
                    <a:prstGeom prst="rect">
                      <a:avLst/>
                    </a:prstGeom>
                  </pic:spPr>
                </pic:pic>
              </a:graphicData>
            </a:graphic>
          </wp:inline>
        </w:drawing>
      </w:r>
    </w:p>
    <w:p w:rsidR="0018722C">
      <w:pPr>
        <w:pStyle w:val="ae"/>
        <w:topLinePunct/>
      </w:pPr>
      <w:r>
        <w:rPr>
          <w:kern w:val="2"/>
          <w:sz w:val="22"/>
          <w:szCs w:val="22"/>
          <w:rFonts w:cstheme="minorBidi" w:hAnsiTheme="minorHAnsi" w:eastAsiaTheme="minorHAnsi" w:asciiTheme="minorHAnsi"/>
        </w:rPr>
        <w:pict>
          <v:shape style="margin-left:63.504002pt;margin-top:-80.856346pt;width:411.58pt;height:291.51pt;mso-position-horizontal-relative:page;mso-position-vertical-relative:paragraph;z-index:121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8"/>
                    <w:gridCol w:w="1346"/>
                    <w:gridCol w:w="1296"/>
                    <w:gridCol w:w="1324"/>
                    <w:gridCol w:w="1435"/>
                    <w:gridCol w:w="1366"/>
                    <w:gridCol w:w="1318"/>
                  </w:tblGrid>
                  <w:tr>
                    <w:trPr>
                      <w:trHeight w:val="260" w:hRule="atLeast"/>
                    </w:trPr>
                    <w:tc>
                      <w:tcPr>
                        <w:tcW w:w="1568"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46" w:type="dxa"/>
                        <w:tcBorders>
                          <w:top w:val="single" w:sz="12" w:space="0" w:color="000000"/>
                        </w:tcBorders>
                      </w:tcPr>
                      <w:p w:rsidR="0018722C">
                        <w:pPr>
                          <w:widowControl w:val="0"/>
                          <w:snapToGrid w:val="1"/>
                          <w:spacing w:beforeLines="0" w:afterLines="0" w:after="0" w:line="238" w:lineRule="exact" w:before="11"/>
                          <w:ind w:firstLineChars="0" w:firstLine="0" w:leftChars="0" w:left="7" w:rightChars="0" w:right="49"/>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巨噬细胞</w:t>
                        </w:r>
                      </w:p>
                    </w:tc>
                    <w:tc>
                      <w:tcPr>
                        <w:tcW w:w="1296"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24"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435" w:type="dxa"/>
                        <w:tcBorders>
                          <w:top w:val="single" w:sz="12" w:space="0" w:color="000000"/>
                        </w:tcBorders>
                      </w:tcPr>
                      <w:p w:rsidR="0018722C">
                        <w:pPr>
                          <w:widowControl w:val="0"/>
                          <w:snapToGrid w:val="1"/>
                          <w:spacing w:beforeLines="0" w:afterLines="0" w:after="0" w:line="238" w:lineRule="exact" w:before="11"/>
                          <w:ind w:firstLineChars="0" w:firstLine="0" w:leftChars="0" w:left="107" w:rightChars="0" w:right="102"/>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淋巴细胞</w:t>
                        </w:r>
                      </w:p>
                    </w:tc>
                    <w:tc>
                      <w:tcPr>
                        <w:tcW w:w="1366"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18" w:type="dxa"/>
                        <w:tcBorders>
                          <w:top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160" w:hRule="atLeast"/>
                    </w:trPr>
                    <w:tc>
                      <w:tcPr>
                        <w:tcW w:w="1568" w:type="dxa"/>
                      </w:tcPr>
                      <w:p w:rsidR="0018722C">
                        <w:pPr>
                          <w:widowControl w:val="0"/>
                          <w:snapToGrid w:val="1"/>
                          <w:spacing w:beforeLines="0" w:afterLines="0" w:before="0" w:after="0" w:line="158" w:lineRule="exact"/>
                          <w:ind w:firstLineChars="0" w:firstLine="0" w:rightChars="0" w:right="0" w:leftChars="0" w:left="201"/>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灌胃</w:t>
                        </w:r>
                      </w:p>
                    </w:tc>
                    <w:tc>
                      <w:tcPr>
                        <w:tcW w:w="134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2620" w:type="dxa"/>
                        <w:gridSpan w:val="2"/>
                      </w:tcPr>
                      <w:p w:rsidR="0018722C">
                        <w:pPr>
                          <w:widowControl w:val="0"/>
                          <w:snapToGrid w:val="1"/>
                          <w:spacing w:beforeLines="0" w:afterLines="0" w:before="0" w:after="0" w:line="158" w:lineRule="exact"/>
                          <w:ind w:firstLineChars="0" w:firstLine="0" w:rightChars="0" w:right="0" w:leftChars="0" w:left="768"/>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碳廓清实验</w:t>
                        </w:r>
                      </w:p>
                    </w:tc>
                    <w:tc>
                      <w:tcPr>
                        <w:tcW w:w="143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2684" w:type="dxa"/>
                        <w:gridSpan w:val="2"/>
                      </w:tcPr>
                      <w:p w:rsidR="0018722C">
                        <w:pPr>
                          <w:widowControl w:val="0"/>
                          <w:snapToGrid w:val="1"/>
                          <w:spacing w:beforeLines="0" w:afterLines="0" w:before="0" w:after="0" w:line="158" w:lineRule="exact"/>
                          <w:ind w:firstLineChars="0" w:firstLine="0" w:rightChars="0" w:right="0" w:leftChars="0" w:left="743"/>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免疫器官指数</w:t>
                        </w:r>
                      </w:p>
                    </w:tc>
                  </w:tr>
                  <w:tr>
                    <w:trPr>
                      <w:trHeight w:val="260" w:hRule="atLeast"/>
                    </w:trPr>
                    <w:tc>
                      <w:tcPr>
                        <w:tcW w:w="1568" w:type="dxa"/>
                      </w:tcPr>
                      <w:p w:rsidR="0018722C">
                        <w:pPr>
                          <w:widowControl w:val="0"/>
                          <w:snapToGrid w:val="1"/>
                          <w:spacing w:beforeLines="0" w:afterLines="0" w:before="0" w:after="0" w:line="194" w:lineRule="exact"/>
                          <w:ind w:firstLineChars="0" w:firstLine="0" w:rightChars="0" w:right="0" w:leftChars="0" w:left="986"/>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组别</w:t>
                        </w:r>
                      </w:p>
                    </w:tc>
                    <w:tc>
                      <w:tcPr>
                        <w:tcW w:w="1346" w:type="dxa"/>
                      </w:tcPr>
                      <w:p w:rsidR="0018722C">
                        <w:pPr>
                          <w:widowControl w:val="0"/>
                          <w:snapToGrid w:val="1"/>
                          <w:spacing w:beforeLines="0" w:afterLines="0" w:before="0" w:after="0" w:line="194" w:lineRule="exact"/>
                          <w:ind w:firstLineChars="0" w:firstLine="0" w:leftChars="0" w:left="7" w:rightChars="0" w:right="49"/>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吞噬能力</w:t>
                        </w:r>
                      </w:p>
                    </w:tc>
                    <w:tc>
                      <w:tcPr>
                        <w:tcW w:w="12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435" w:type="dxa"/>
                      </w:tcPr>
                      <w:p w:rsidR="0018722C">
                        <w:pPr>
                          <w:widowControl w:val="0"/>
                          <w:snapToGrid w:val="1"/>
                          <w:spacing w:beforeLines="0" w:afterLines="0" w:before="0" w:after="0" w:line="194" w:lineRule="exact"/>
                          <w:ind w:firstLineChars="0" w:firstLine="0" w:leftChars="0" w:left="107" w:rightChars="0" w:right="102"/>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转化能力</w:t>
                        </w:r>
                      </w:p>
                    </w:tc>
                    <w:tc>
                      <w:tcPr>
                        <w:tcW w:w="13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1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r>
                  <w:tr>
                    <w:trPr>
                      <w:trHeight w:val="340" w:hRule="atLeast"/>
                    </w:trPr>
                    <w:tc>
                      <w:tcPr>
                        <w:tcW w:w="1568" w:type="dxa"/>
                        <w:tcBorders>
                          <w:bottom w:val="single" w:sz="4" w:space="0" w:color="000000"/>
                        </w:tcBorders>
                      </w:tcPr>
                      <w:p w:rsidR="0018722C">
                        <w:pPr>
                          <w:widowControl w:val="0"/>
                          <w:snapToGrid w:val="1"/>
                          <w:spacing w:beforeLines="0" w:afterLines="0" w:lineRule="auto" w:line="240" w:after="0" w:before="12"/>
                          <w:ind w:firstLineChars="0" w:firstLine="0" w:rightChars="0" w:right="0" w:leftChars="0" w:left="201"/>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样本</w:t>
                        </w:r>
                      </w:p>
                    </w:tc>
                    <w:tc>
                      <w:tcPr>
                        <w:tcW w:w="1346" w:type="dxa"/>
                        <w:tcBorders>
                          <w:bottom w:val="single" w:sz="4" w:space="0" w:color="000000"/>
                        </w:tcBorders>
                      </w:tcPr>
                      <w:p w:rsidR="0018722C">
                        <w:pPr>
                          <w:widowControl w:val="0"/>
                          <w:snapToGrid w:val="1"/>
                          <w:spacing w:beforeLines="0" w:afterLines="0" w:lineRule="auto" w:line="240" w:after="0" w:before="12"/>
                          <w:ind w:firstLineChars="0" w:firstLine="0" w:leftChars="0" w:left="7" w:rightChars="0" w:right="49"/>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OD </w:t>
                        </w:r>
                        <w:r>
                          <w:rPr>
                            <w:kern w:val="2"/>
                            <w:szCs w:val="22"/>
                            <w:rFonts w:ascii="宋体" w:eastAsia="宋体" w:hint="eastAsia" w:cstheme="minorBidi" w:hAnsi="Times New Roman" w:cs="Times New Roman"/>
                            <w:sz w:val="21"/>
                          </w:rPr>
                          <w:t>值</w:t>
                        </w:r>
                      </w:p>
                    </w:tc>
                    <w:tc>
                      <w:tcPr>
                        <w:tcW w:w="1296" w:type="dxa"/>
                        <w:tcBorders>
                          <w:bottom w:val="single" w:sz="4" w:space="0" w:color="000000"/>
                        </w:tcBorders>
                      </w:tcPr>
                      <w:p w:rsidR="0018722C">
                        <w:pPr>
                          <w:widowControl w:val="0"/>
                          <w:snapToGrid w:val="1"/>
                          <w:spacing w:beforeLines="0" w:afterLines="0" w:lineRule="auto" w:line="240" w:after="0" w:before="12"/>
                          <w:ind w:firstLineChars="0" w:firstLine="0" w:leftChars="0" w:left="51" w:rightChars="0" w:right="2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碳廓清指数</w:t>
                        </w:r>
                      </w:p>
                    </w:tc>
                    <w:tc>
                      <w:tcPr>
                        <w:tcW w:w="1324" w:type="dxa"/>
                        <w:tcBorders>
                          <w:bottom w:val="single" w:sz="4" w:space="0" w:color="000000"/>
                        </w:tcBorders>
                      </w:tcPr>
                      <w:p w:rsidR="0018722C">
                        <w:pPr>
                          <w:widowControl w:val="0"/>
                          <w:snapToGrid w:val="1"/>
                          <w:spacing w:beforeLines="0" w:afterLines="0" w:lineRule="auto" w:line="240" w:after="0" w:before="12"/>
                          <w:ind w:firstLineChars="0" w:firstLine="0" w:leftChars="0" w:left="21" w:rightChars="0" w:right="77"/>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吞噬系数</w:t>
                        </w:r>
                      </w:p>
                    </w:tc>
                    <w:tc>
                      <w:tcPr>
                        <w:tcW w:w="1435" w:type="dxa"/>
                        <w:tcBorders>
                          <w:bottom w:val="single" w:sz="4" w:space="0" w:color="000000"/>
                        </w:tcBorders>
                      </w:tcPr>
                      <w:p w:rsidR="0018722C">
                        <w:pPr>
                          <w:widowControl w:val="0"/>
                          <w:snapToGrid w:val="1"/>
                          <w:spacing w:beforeLines="0" w:afterLines="0" w:lineRule="auto" w:line="240" w:after="0" w:before="12"/>
                          <w:ind w:firstLineChars="0" w:firstLine="0" w:leftChars="0" w:left="107" w:rightChars="0" w:right="102"/>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OD </w:t>
                        </w:r>
                        <w:r>
                          <w:rPr>
                            <w:kern w:val="2"/>
                            <w:szCs w:val="22"/>
                            <w:rFonts w:ascii="宋体" w:eastAsia="宋体" w:hint="eastAsia" w:cstheme="minorBidi" w:hAnsi="Times New Roman" w:cs="Times New Roman"/>
                            <w:sz w:val="21"/>
                          </w:rPr>
                          <w:t>差值</w:t>
                        </w:r>
                      </w:p>
                    </w:tc>
                    <w:tc>
                      <w:tcPr>
                        <w:tcW w:w="1366" w:type="dxa"/>
                        <w:tcBorders>
                          <w:bottom w:val="single" w:sz="4" w:space="0" w:color="000000"/>
                        </w:tcBorders>
                      </w:tcPr>
                      <w:p w:rsidR="0018722C">
                        <w:pPr>
                          <w:widowControl w:val="0"/>
                          <w:snapToGrid w:val="1"/>
                          <w:spacing w:beforeLines="0" w:afterLines="0" w:lineRule="auto" w:line="240" w:after="0" w:before="12"/>
                          <w:ind w:firstLineChars="0" w:firstLine="0" w:leftChars="0" w:left="67" w:rightChars="0" w:right="1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脾脏指数</w:t>
                        </w:r>
                      </w:p>
                    </w:tc>
                    <w:tc>
                      <w:tcPr>
                        <w:tcW w:w="1318" w:type="dxa"/>
                        <w:tcBorders>
                          <w:bottom w:val="single" w:sz="4" w:space="0" w:color="000000"/>
                        </w:tcBorders>
                      </w:tcPr>
                      <w:p w:rsidR="0018722C">
                        <w:pPr>
                          <w:widowControl w:val="0"/>
                          <w:snapToGrid w:val="1"/>
                          <w:spacing w:beforeLines="0" w:afterLines="0" w:lineRule="auto" w:line="240" w:after="0" w:before="12"/>
                          <w:ind w:firstLineChars="0" w:firstLine="0" w:leftChars="0" w:left="11" w:rightChars="0" w:right="2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胸腺指数</w:t>
                        </w:r>
                      </w:p>
                    </w:tc>
                  </w:tr>
                  <w:tr>
                    <w:trPr>
                      <w:trHeight w:val="340" w:hRule="atLeast"/>
                    </w:trPr>
                    <w:tc>
                      <w:tcPr>
                        <w:tcW w:w="1568" w:type="dxa"/>
                        <w:tcBorders>
                          <w:top w:val="single" w:sz="4" w:space="0" w:color="000000"/>
                        </w:tcBorders>
                      </w:tcPr>
                      <w:p w:rsidR="0018722C">
                        <w:pPr>
                          <w:widowControl w:val="0"/>
                          <w:snapToGrid w:val="1"/>
                          <w:spacing w:beforeLines="0" w:afterLines="0" w:lineRule="auto" w:line="240" w:after="0" w:before="9"/>
                          <w:ind w:firstLineChars="0" w:firstLine="0" w:rightChars="0" w:right="0" w:leftChars="0" w:left="986"/>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1346" w:type="dxa"/>
                        <w:tcBorders>
                          <w:top w:val="single" w:sz="4" w:space="0" w:color="000000"/>
                        </w:tcBorders>
                      </w:tcPr>
                      <w:p w:rsidR="0018722C">
                        <w:pPr>
                          <w:widowControl w:val="0"/>
                          <w:snapToGrid w:val="1"/>
                          <w:spacing w:beforeLines="0" w:afterLines="0" w:lineRule="auto" w:line="240" w:after="0" w:before="21"/>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0.363±0.030 </w:t>
                        </w:r>
                        <w:r>
                          <w:rPr>
                            <w:kern w:val="2"/>
                            <w:szCs w:val="22"/>
                            <w:rFonts w:cstheme="minorBidi" w:ascii="Times New Roman" w:hAnsi="Times New Roman" w:eastAsia="Times New Roman" w:cs="Times New Roman"/>
                            <w:position w:val="10"/>
                            <w:sz w:val="14"/>
                          </w:rPr>
                          <w:t>a</w:t>
                        </w:r>
                      </w:p>
                    </w:tc>
                    <w:tc>
                      <w:tcPr>
                        <w:tcW w:w="1296" w:type="dxa"/>
                        <w:tcBorders>
                          <w:top w:val="single" w:sz="4" w:space="0" w:color="000000"/>
                        </w:tcBorders>
                      </w:tcPr>
                      <w:p w:rsidR="0018722C">
                        <w:pPr>
                          <w:widowControl w:val="0"/>
                          <w:snapToGrid w:val="1"/>
                          <w:spacing w:beforeLines="0" w:afterLines="0" w:lineRule="auto" w:line="240" w:after="0" w:before="21"/>
                          <w:ind w:firstLineChars="0" w:firstLine="0" w:leftChars="0" w:left="51" w:rightChars="0" w:right="2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0.017±0.001 </w:t>
                        </w:r>
                        <w:r>
                          <w:rPr>
                            <w:kern w:val="2"/>
                            <w:szCs w:val="22"/>
                            <w:rFonts w:cstheme="minorBidi" w:ascii="Times New Roman" w:hAnsi="Times New Roman" w:eastAsia="Times New Roman" w:cs="Times New Roman"/>
                            <w:position w:val="10"/>
                            <w:sz w:val="14"/>
                          </w:rPr>
                          <w:t>a</w:t>
                        </w:r>
                      </w:p>
                    </w:tc>
                    <w:tc>
                      <w:tcPr>
                        <w:tcW w:w="1324" w:type="dxa"/>
                        <w:tcBorders>
                          <w:top w:val="single" w:sz="4" w:space="0" w:color="000000"/>
                        </w:tcBorders>
                      </w:tcPr>
                      <w:p w:rsidR="0018722C">
                        <w:pPr>
                          <w:widowControl w:val="0"/>
                          <w:snapToGrid w:val="1"/>
                          <w:spacing w:beforeLines="0" w:afterLines="0" w:lineRule="auto" w:line="240" w:after="0" w:before="21"/>
                          <w:ind w:firstLineChars="0" w:firstLine="0" w:leftChars="0" w:left="20" w:rightChars="0" w:right="77"/>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4.579±0.151 </w:t>
                        </w:r>
                        <w:r>
                          <w:rPr>
                            <w:kern w:val="2"/>
                            <w:szCs w:val="22"/>
                            <w:rFonts w:cstheme="minorBidi" w:ascii="Times New Roman" w:hAnsi="Times New Roman" w:eastAsia="Times New Roman" w:cs="Times New Roman"/>
                            <w:position w:val="10"/>
                            <w:sz w:val="14"/>
                          </w:rPr>
                          <w:t>a</w:t>
                        </w:r>
                      </w:p>
                    </w:tc>
                    <w:tc>
                      <w:tcPr>
                        <w:tcW w:w="1435" w:type="dxa"/>
                        <w:tcBorders>
                          <w:top w:val="single" w:sz="4" w:space="0" w:color="000000"/>
                        </w:tcBorders>
                      </w:tcPr>
                      <w:p w:rsidR="0018722C">
                        <w:pPr>
                          <w:widowControl w:val="0"/>
                          <w:snapToGrid w:val="1"/>
                          <w:spacing w:beforeLines="0" w:afterLines="0" w:lineRule="auto" w:line="240" w:after="0" w:before="21"/>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0.121±0.015 </w:t>
                        </w:r>
                        <w:r>
                          <w:rPr>
                            <w:kern w:val="2"/>
                            <w:szCs w:val="22"/>
                            <w:rFonts w:cstheme="minorBidi" w:ascii="Times New Roman" w:hAnsi="Times New Roman" w:eastAsia="Times New Roman" w:cs="Times New Roman"/>
                            <w:position w:val="10"/>
                            <w:sz w:val="14"/>
                          </w:rPr>
                          <w:t>a</w:t>
                        </w:r>
                      </w:p>
                    </w:tc>
                    <w:tc>
                      <w:tcPr>
                        <w:tcW w:w="1366" w:type="dxa"/>
                        <w:tcBorders>
                          <w:top w:val="single" w:sz="4" w:space="0" w:color="000000"/>
                        </w:tcBorders>
                      </w:tcPr>
                      <w:p w:rsidR="0018722C">
                        <w:pPr>
                          <w:widowControl w:val="0"/>
                          <w:snapToGrid w:val="1"/>
                          <w:spacing w:beforeLines="0" w:afterLines="0" w:lineRule="auto" w:line="240" w:after="0" w:before="21"/>
                          <w:ind w:firstLineChars="0" w:firstLine="0" w:leftChars="0" w:left="67"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3.488±0.261 </w:t>
                        </w:r>
                        <w:r>
                          <w:rPr>
                            <w:kern w:val="2"/>
                            <w:szCs w:val="22"/>
                            <w:rFonts w:cstheme="minorBidi" w:ascii="Times New Roman" w:hAnsi="Times New Roman" w:eastAsia="Times New Roman" w:cs="Times New Roman"/>
                            <w:position w:val="10"/>
                            <w:sz w:val="14"/>
                          </w:rPr>
                          <w:t>a</w:t>
                        </w:r>
                      </w:p>
                    </w:tc>
                    <w:tc>
                      <w:tcPr>
                        <w:tcW w:w="1318" w:type="dxa"/>
                        <w:tcBorders>
                          <w:top w:val="single" w:sz="4" w:space="0" w:color="000000"/>
                        </w:tcBorders>
                      </w:tcPr>
                      <w:p w:rsidR="0018722C">
                        <w:pPr>
                          <w:widowControl w:val="0"/>
                          <w:snapToGrid w:val="1"/>
                          <w:spacing w:beforeLines="0" w:afterLines="0" w:lineRule="auto" w:line="240" w:after="0" w:before="55"/>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2.442±0.383</w:t>
                        </w:r>
                      </w:p>
                    </w:tc>
                  </w:tr>
                  <w:tr>
                    <w:trPr>
                      <w:trHeight w:val="280" w:hRule="atLeast"/>
                    </w:trPr>
                    <w:tc>
                      <w:tcPr>
                        <w:tcW w:w="1568" w:type="dxa"/>
                      </w:tcPr>
                      <w:p w:rsidR="0018722C">
                        <w:pPr>
                          <w:widowControl w:val="0"/>
                          <w:snapToGrid w:val="1"/>
                          <w:spacing w:beforeLines="0" w:afterLines="0" w:after="0" w:line="242" w:lineRule="exact" w:before="25"/>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1346" w:type="dxa"/>
                      </w:tcPr>
                      <w:p w:rsidR="0018722C">
                        <w:pPr>
                          <w:widowControl w:val="0"/>
                          <w:snapToGrid w:val="1"/>
                          <w:spacing w:beforeLines="0" w:afterLines="0" w:after="0" w:line="229" w:lineRule="exact" w:before="37"/>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0.361±0.016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after="0" w:line="195" w:lineRule="exact" w:before="72"/>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after="0" w:line="195" w:lineRule="exact" w:before="72"/>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tcPr>
                      <w:p w:rsidR="0018722C">
                        <w:pPr>
                          <w:widowControl w:val="0"/>
                          <w:snapToGrid w:val="1"/>
                          <w:spacing w:beforeLines="0" w:afterLines="0" w:after="0" w:line="229" w:lineRule="exact" w:before="37"/>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0.127±0.016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after="0" w:line="229" w:lineRule="exact" w:before="37"/>
                          <w:ind w:firstLineChars="0" w:firstLine="0" w:leftChars="0" w:left="70"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3.310±0.155 </w:t>
                        </w:r>
                        <w:r>
                          <w:rPr>
                            <w:kern w:val="2"/>
                            <w:szCs w:val="22"/>
                            <w:rFonts w:cstheme="minorBidi" w:ascii="Times New Roman" w:hAnsi="Times New Roman" w:eastAsia="Times New Roman" w:cs="Times New Roman"/>
                            <w:position w:val="10"/>
                            <w:sz w:val="14"/>
                          </w:rPr>
                          <w:t>ab</w:t>
                        </w:r>
                      </w:p>
                    </w:tc>
                    <w:tc>
                      <w:tcPr>
                        <w:tcW w:w="1318" w:type="dxa"/>
                      </w:tcPr>
                      <w:p w:rsidR="0018722C">
                        <w:pPr>
                          <w:widowControl w:val="0"/>
                          <w:snapToGrid w:val="1"/>
                          <w:spacing w:beforeLines="0" w:afterLines="0" w:after="0" w:line="195" w:lineRule="exact" w:before="72"/>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2.473±0.681</w:t>
                        </w:r>
                      </w:p>
                    </w:tc>
                  </w:tr>
                  <w:tr>
                    <w:trPr>
                      <w:trHeight w:val="16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46" w:type="dxa"/>
                        <w:vMerge w:val="restart"/>
                      </w:tcPr>
                      <w:p w:rsidR="0018722C">
                        <w:pPr>
                          <w:widowControl w:val="0"/>
                          <w:snapToGrid w:val="1"/>
                          <w:spacing w:beforeLines="0" w:afterLines="0" w:lineRule="auto" w:line="240" w:after="0" w:before="10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0.165±0.037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435" w:type="dxa"/>
                        <w:vMerge w:val="restart"/>
                      </w:tcPr>
                      <w:p w:rsidR="0018722C">
                        <w:pPr>
                          <w:widowControl w:val="0"/>
                          <w:snapToGrid w:val="1"/>
                          <w:spacing w:beforeLines="0" w:afterLines="0" w:lineRule="auto" w:line="240" w:after="0" w:before="106"/>
                          <w:ind w:firstLineChars="0" w:firstLine="0" w:rightChars="0" w:right="0" w:leftChars="0" w:left="154"/>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0.041±0.033 </w:t>
                        </w:r>
                        <w:r>
                          <w:rPr>
                            <w:kern w:val="2"/>
                            <w:szCs w:val="22"/>
                            <w:rFonts w:cstheme="minorBidi" w:ascii="Times New Roman" w:hAnsi="Times New Roman" w:eastAsia="Times New Roman" w:cs="Times New Roman"/>
                            <w:position w:val="10"/>
                            <w:sz w:val="14"/>
                          </w:rPr>
                          <w:t>b</w:t>
                        </w:r>
                      </w:p>
                    </w:tc>
                    <w:tc>
                      <w:tcPr>
                        <w:tcW w:w="1366" w:type="dxa"/>
                        <w:vMerge w:val="restart"/>
                      </w:tcPr>
                      <w:p w:rsidR="0018722C">
                        <w:pPr>
                          <w:widowControl w:val="0"/>
                          <w:snapToGrid w:val="1"/>
                          <w:spacing w:beforeLines="0" w:afterLines="0" w:lineRule="auto" w:line="240" w:after="0" w:before="106"/>
                          <w:ind w:firstLineChars="0" w:firstLine="0" w:rightChars="0" w:right="0" w:leftChars="0" w:left="114"/>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3.270±0.157 </w:t>
                        </w:r>
                        <w:r>
                          <w:rPr>
                            <w:kern w:val="2"/>
                            <w:szCs w:val="22"/>
                            <w:rFonts w:cstheme="minorBidi" w:ascii="Times New Roman" w:hAnsi="Times New Roman" w:eastAsia="Times New Roman" w:cs="Times New Roman"/>
                            <w:position w:val="10"/>
                            <w:sz w:val="14"/>
                          </w:rPr>
                          <w:t>ab</w:t>
                        </w:r>
                      </w:p>
                    </w:tc>
                    <w:tc>
                      <w:tcPr>
                        <w:tcW w:w="131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r>
                  <w:tr>
                    <w:trPr>
                      <w:trHeight w:val="24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46" w:type="dxa"/>
                        <w:vMerge/>
                        <w:tcBorders>
                          <w:top w:val="nil"/>
                        </w:tcBorders>
                      </w:tcPr>
                      <w:p w:rsidR="0018722C">
                        <w:pPr>
                          <w:rPr>
                            <w:sz w:val="2"/>
                            <w:szCs w:val="2"/>
                          </w:rPr>
                        </w:pPr>
                      </w:p>
                    </w:tc>
                    <w:tc>
                      <w:tcPr>
                        <w:tcW w:w="1296" w:type="dxa"/>
                      </w:tcPr>
                      <w:p w:rsidR="0018722C">
                        <w:pPr>
                          <w:widowControl w:val="0"/>
                          <w:snapToGrid w:val="1"/>
                          <w:spacing w:beforeLines="0" w:afterLines="0" w:before="0" w:after="0" w:line="212" w:lineRule="exact"/>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before="0" w:after="0" w:line="212" w:lineRule="exact"/>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vMerge/>
                        <w:tcBorders>
                          <w:top w:val="nil"/>
                        </w:tcBorders>
                      </w:tcPr>
                      <w:p w:rsidR="0018722C">
                        <w:pPr>
                          <w:rPr>
                            <w:sz w:val="2"/>
                            <w:szCs w:val="2"/>
                          </w:rPr>
                        </w:pPr>
                      </w:p>
                    </w:tc>
                    <w:tc>
                      <w:tcPr>
                        <w:tcW w:w="1366" w:type="dxa"/>
                        <w:vMerge/>
                        <w:tcBorders>
                          <w:top w:val="nil"/>
                        </w:tcBorders>
                      </w:tcPr>
                      <w:p w:rsidR="0018722C">
                        <w:pPr>
                          <w:rPr>
                            <w:sz w:val="2"/>
                            <w:szCs w:val="2"/>
                          </w:rPr>
                        </w:pPr>
                      </w:p>
                    </w:tc>
                    <w:tc>
                      <w:tcPr>
                        <w:tcW w:w="1318" w:type="dxa"/>
                      </w:tcPr>
                      <w:p w:rsidR="0018722C">
                        <w:pPr>
                          <w:widowControl w:val="0"/>
                          <w:snapToGrid w:val="1"/>
                          <w:spacing w:beforeLines="0" w:afterLines="0" w:before="0" w:after="0" w:line="212" w:lineRule="exact"/>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2.190±0.350</w:t>
                        </w:r>
                      </w:p>
                    </w:tc>
                  </w:tr>
                  <w:tr>
                    <w:trPr>
                      <w:trHeight w:val="340" w:hRule="atLeast"/>
                    </w:trPr>
                    <w:tc>
                      <w:tcPr>
                        <w:tcW w:w="1568" w:type="dxa"/>
                      </w:tcPr>
                      <w:p w:rsidR="0018722C">
                        <w:pPr>
                          <w:widowControl w:val="0"/>
                          <w:snapToGrid w:val="1"/>
                          <w:spacing w:beforeLines="0" w:afterLines="0" w:lineRule="auto" w:line="240" w:after="0" w:before="24"/>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1346" w:type="dxa"/>
                      </w:tcPr>
                      <w:p w:rsidR="0018722C">
                        <w:pPr>
                          <w:widowControl w:val="0"/>
                          <w:snapToGrid w:val="1"/>
                          <w:spacing w:beforeLines="0" w:afterLines="0" w:lineRule="auto" w:line="240" w:after="0" w:before="36"/>
                          <w:ind w:firstLineChars="0" w:firstLine="0" w:leftChars="0" w:left="10"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0.139±0.027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after="0" w:before="36"/>
                          <w:ind w:firstLineChars="0" w:firstLine="0" w:leftChars="0" w:left="51" w:rightChars="0" w:right="2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0.011±0.003 </w:t>
                        </w:r>
                        <w:r>
                          <w:rPr>
                            <w:kern w:val="2"/>
                            <w:szCs w:val="22"/>
                            <w:rFonts w:cstheme="minorBidi" w:ascii="Times New Roman" w:hAnsi="Times New Roman" w:eastAsia="Times New Roman" w:cs="Times New Roman"/>
                            <w:position w:val="10"/>
                            <w:sz w:val="14"/>
                          </w:rPr>
                          <w:t>b</w:t>
                        </w:r>
                      </w:p>
                    </w:tc>
                    <w:tc>
                      <w:tcPr>
                        <w:tcW w:w="1324" w:type="dxa"/>
                      </w:tcPr>
                      <w:p w:rsidR="0018722C">
                        <w:pPr>
                          <w:widowControl w:val="0"/>
                          <w:snapToGrid w:val="1"/>
                          <w:spacing w:beforeLines="0" w:afterLines="0" w:lineRule="auto" w:line="240" w:after="0" w:before="36"/>
                          <w:ind w:firstLineChars="0" w:firstLine="0" w:leftChars="0" w:left="23" w:rightChars="0" w:right="77"/>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3.342±0.340 </w:t>
                        </w:r>
                        <w:r>
                          <w:rPr>
                            <w:kern w:val="2"/>
                            <w:szCs w:val="22"/>
                            <w:rFonts w:cstheme="minorBidi" w:ascii="Times New Roman" w:hAnsi="Times New Roman" w:eastAsia="Times New Roman" w:cs="Times New Roman"/>
                            <w:position w:val="10"/>
                            <w:sz w:val="14"/>
                          </w:rPr>
                          <w:t>b</w:t>
                        </w:r>
                      </w:p>
                    </w:tc>
                    <w:tc>
                      <w:tcPr>
                        <w:tcW w:w="1435" w:type="dxa"/>
                      </w:tcPr>
                      <w:p w:rsidR="0018722C">
                        <w:pPr>
                          <w:widowControl w:val="0"/>
                          <w:snapToGrid w:val="1"/>
                          <w:spacing w:beforeLines="0" w:afterLines="0" w:lineRule="auto" w:line="240" w:after="0" w:before="36"/>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0.119±0.018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lineRule="auto" w:line="240" w:after="0" w:before="36"/>
                          <w:ind w:firstLineChars="0" w:firstLine="0" w:leftChars="0" w:left="70"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3.043±0.206 </w:t>
                        </w:r>
                        <w:r>
                          <w:rPr>
                            <w:kern w:val="2"/>
                            <w:szCs w:val="22"/>
                            <w:rFonts w:cstheme="minorBidi" w:ascii="Times New Roman" w:hAnsi="Times New Roman" w:eastAsia="Times New Roman" w:cs="Times New Roman"/>
                            <w:position w:val="10"/>
                            <w:sz w:val="14"/>
                          </w:rPr>
                          <w:t>b</w:t>
                        </w:r>
                      </w:p>
                    </w:tc>
                    <w:tc>
                      <w:tcPr>
                        <w:tcW w:w="1318" w:type="dxa"/>
                      </w:tcPr>
                      <w:p w:rsidR="0018722C">
                        <w:pPr>
                          <w:widowControl w:val="0"/>
                          <w:snapToGrid w:val="1"/>
                          <w:spacing w:beforeLines="0" w:afterLines="0" w:lineRule="auto" w:line="240" w:after="0" w:before="71"/>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2.133±0.396</w:t>
                        </w:r>
                      </w:p>
                    </w:tc>
                  </w:tr>
                  <w:tr>
                    <w:trPr>
                      <w:trHeight w:val="340" w:hRule="atLeast"/>
                    </w:trPr>
                    <w:tc>
                      <w:tcPr>
                        <w:tcW w:w="1568" w:type="dxa"/>
                      </w:tcPr>
                      <w:p w:rsidR="0018722C">
                        <w:pPr>
                          <w:widowControl w:val="0"/>
                          <w:snapToGrid w:val="1"/>
                          <w:spacing w:beforeLines="0" w:afterLines="0" w:lineRule="auto" w:line="240" w:after="0" w:before="25"/>
                          <w:ind w:firstLineChars="0" w:firstLine="0" w:rightChars="0" w:right="0" w:leftChars="0" w:left="986"/>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1346" w:type="dxa"/>
                      </w:tcPr>
                      <w:p w:rsidR="0018722C">
                        <w:pPr>
                          <w:widowControl w:val="0"/>
                          <w:snapToGrid w:val="1"/>
                          <w:spacing w:beforeLines="0" w:afterLines="0" w:lineRule="auto" w:line="240" w:after="0" w:before="37"/>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0.308±0.034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lineRule="auto" w:line="240" w:after="0" w:before="72"/>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0.015±0.001</w:t>
                        </w:r>
                      </w:p>
                    </w:tc>
                    <w:tc>
                      <w:tcPr>
                        <w:tcW w:w="1324" w:type="dxa"/>
                      </w:tcPr>
                      <w:p w:rsidR="0018722C">
                        <w:pPr>
                          <w:widowControl w:val="0"/>
                          <w:snapToGrid w:val="1"/>
                          <w:spacing w:beforeLines="0" w:afterLines="0" w:lineRule="auto" w:line="240" w:after="0" w:before="72"/>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4.354±0.228</w:t>
                        </w:r>
                      </w:p>
                    </w:tc>
                    <w:tc>
                      <w:tcPr>
                        <w:tcW w:w="1435" w:type="dxa"/>
                      </w:tcPr>
                      <w:p w:rsidR="0018722C">
                        <w:pPr>
                          <w:widowControl w:val="0"/>
                          <w:snapToGrid w:val="1"/>
                          <w:spacing w:beforeLines="0" w:afterLines="0" w:lineRule="auto" w:line="240" w:after="0" w:before="37"/>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0.184±0.013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lineRule="auto" w:line="240" w:after="0" w:before="72"/>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3.578±0.566</w:t>
                        </w:r>
                      </w:p>
                    </w:tc>
                    <w:tc>
                      <w:tcPr>
                        <w:tcW w:w="1318" w:type="dxa"/>
                      </w:tcPr>
                      <w:p w:rsidR="0018722C">
                        <w:pPr>
                          <w:widowControl w:val="0"/>
                          <w:snapToGrid w:val="1"/>
                          <w:spacing w:beforeLines="0" w:afterLines="0" w:lineRule="auto" w:line="240" w:after="0" w:before="72"/>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2.380±0.383</w:t>
                        </w:r>
                      </w:p>
                    </w:tc>
                  </w:tr>
                  <w:tr>
                    <w:trPr>
                      <w:trHeight w:val="280" w:hRule="atLeast"/>
                    </w:trPr>
                    <w:tc>
                      <w:tcPr>
                        <w:tcW w:w="1568" w:type="dxa"/>
                      </w:tcPr>
                      <w:p w:rsidR="0018722C">
                        <w:pPr>
                          <w:widowControl w:val="0"/>
                          <w:snapToGrid w:val="1"/>
                          <w:spacing w:beforeLines="0" w:afterLines="0" w:after="0" w:line="242" w:lineRule="exact" w:before="24"/>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1346" w:type="dxa"/>
                      </w:tcPr>
                      <w:p w:rsidR="0018722C">
                        <w:pPr>
                          <w:widowControl w:val="0"/>
                          <w:snapToGrid w:val="1"/>
                          <w:spacing w:beforeLines="0" w:afterLines="0" w:after="0" w:line="230" w:lineRule="exact" w:before="36"/>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0.322±0.047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after="0" w:line="195" w:lineRule="exact" w:before="71"/>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after="0" w:line="195" w:lineRule="exact" w:before="71"/>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tcPr>
                      <w:p w:rsidR="0018722C">
                        <w:pPr>
                          <w:widowControl w:val="0"/>
                          <w:snapToGrid w:val="1"/>
                          <w:spacing w:beforeLines="0" w:afterLines="0" w:after="0" w:line="230" w:lineRule="exact" w:before="36"/>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0.199±0.053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after="0" w:line="195" w:lineRule="exact" w:before="71"/>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3.333±0.413</w:t>
                        </w:r>
                      </w:p>
                    </w:tc>
                    <w:tc>
                      <w:tcPr>
                        <w:tcW w:w="1318" w:type="dxa"/>
                      </w:tcPr>
                      <w:p w:rsidR="0018722C">
                        <w:pPr>
                          <w:widowControl w:val="0"/>
                          <w:snapToGrid w:val="1"/>
                          <w:spacing w:beforeLines="0" w:afterLines="0" w:after="0" w:line="195" w:lineRule="exact" w:before="71"/>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2.148±0.333</w:t>
                        </w:r>
                      </w:p>
                    </w:tc>
                  </w:tr>
                  <w:tr>
                    <w:trPr>
                      <w:trHeight w:val="16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46" w:type="dxa"/>
                        <w:vMerge w:val="restart"/>
                      </w:tcPr>
                      <w:p w:rsidR="0018722C">
                        <w:pPr>
                          <w:widowControl w:val="0"/>
                          <w:snapToGrid w:val="1"/>
                          <w:spacing w:beforeLines="0" w:afterLines="0" w:lineRule="auto" w:line="240" w:after="0" w:before="10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0.165±0.067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435" w:type="dxa"/>
                        <w:vMerge w:val="restart"/>
                      </w:tcPr>
                      <w:p w:rsidR="0018722C">
                        <w:pPr>
                          <w:widowControl w:val="0"/>
                          <w:snapToGrid w:val="1"/>
                          <w:spacing w:beforeLines="0" w:afterLines="0" w:lineRule="auto" w:line="240" w:after="0" w:before="106"/>
                          <w:ind w:firstLineChars="0" w:firstLine="0" w:rightChars="0" w:right="0" w:leftChars="0" w:left="154"/>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0.059±0.049 </w:t>
                        </w:r>
                        <w:r>
                          <w:rPr>
                            <w:kern w:val="2"/>
                            <w:szCs w:val="22"/>
                            <w:rFonts w:cstheme="minorBidi" w:ascii="Times New Roman" w:hAnsi="Times New Roman" w:eastAsia="Times New Roman" w:cs="Times New Roman"/>
                            <w:position w:val="10"/>
                            <w:sz w:val="14"/>
                          </w:rPr>
                          <w:t>b</w:t>
                        </w:r>
                      </w:p>
                    </w:tc>
                    <w:tc>
                      <w:tcPr>
                        <w:tcW w:w="13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1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r>
                  <w:tr>
                    <w:trPr>
                      <w:trHeight w:val="24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46" w:type="dxa"/>
                        <w:vMerge/>
                        <w:tcBorders>
                          <w:top w:val="nil"/>
                        </w:tcBorders>
                      </w:tcPr>
                      <w:p w:rsidR="0018722C">
                        <w:pPr>
                          <w:rPr>
                            <w:sz w:val="2"/>
                            <w:szCs w:val="2"/>
                          </w:rPr>
                        </w:pPr>
                      </w:p>
                    </w:tc>
                    <w:tc>
                      <w:tcPr>
                        <w:tcW w:w="1296" w:type="dxa"/>
                      </w:tcPr>
                      <w:p w:rsidR="0018722C">
                        <w:pPr>
                          <w:widowControl w:val="0"/>
                          <w:snapToGrid w:val="1"/>
                          <w:spacing w:beforeLines="0" w:afterLines="0" w:before="0" w:after="0" w:line="212" w:lineRule="exact"/>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before="0" w:after="0" w:line="212" w:lineRule="exact"/>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vMerge/>
                        <w:tcBorders>
                          <w:top w:val="nil"/>
                        </w:tcBorders>
                      </w:tcPr>
                      <w:p w:rsidR="0018722C">
                        <w:pPr>
                          <w:rPr>
                            <w:sz w:val="2"/>
                            <w:szCs w:val="2"/>
                          </w:rPr>
                        </w:pPr>
                      </w:p>
                    </w:tc>
                    <w:tc>
                      <w:tcPr>
                        <w:tcW w:w="1366" w:type="dxa"/>
                      </w:tcPr>
                      <w:p w:rsidR="0018722C">
                        <w:pPr>
                          <w:widowControl w:val="0"/>
                          <w:snapToGrid w:val="1"/>
                          <w:spacing w:beforeLines="0" w:afterLines="0" w:before="0" w:after="0" w:line="212" w:lineRule="exact"/>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3.290±0.320</w:t>
                        </w:r>
                      </w:p>
                    </w:tc>
                    <w:tc>
                      <w:tcPr>
                        <w:tcW w:w="1318" w:type="dxa"/>
                      </w:tcPr>
                      <w:p w:rsidR="0018722C">
                        <w:pPr>
                          <w:widowControl w:val="0"/>
                          <w:snapToGrid w:val="1"/>
                          <w:spacing w:beforeLines="0" w:afterLines="0" w:before="0" w:after="0" w:line="212" w:lineRule="exact"/>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2.052±0.479</w:t>
                        </w:r>
                      </w:p>
                    </w:tc>
                  </w:tr>
                  <w:tr>
                    <w:trPr>
                      <w:trHeight w:val="340" w:hRule="atLeast"/>
                    </w:trPr>
                    <w:tc>
                      <w:tcPr>
                        <w:tcW w:w="1568" w:type="dxa"/>
                      </w:tcPr>
                      <w:p w:rsidR="0018722C">
                        <w:pPr>
                          <w:widowControl w:val="0"/>
                          <w:snapToGrid w:val="1"/>
                          <w:spacing w:beforeLines="0" w:afterLines="0" w:lineRule="auto" w:line="240" w:after="0" w:before="25"/>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1346" w:type="dxa"/>
                      </w:tcPr>
                      <w:p w:rsidR="0018722C">
                        <w:pPr>
                          <w:widowControl w:val="0"/>
                          <w:snapToGrid w:val="1"/>
                          <w:spacing w:beforeLines="0" w:afterLines="0" w:lineRule="auto" w:line="240" w:after="0" w:before="37"/>
                          <w:ind w:firstLineChars="0" w:firstLine="0" w:leftChars="0" w:left="10"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0.174±0.066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after="0" w:before="72"/>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0.013±0.002</w:t>
                        </w:r>
                      </w:p>
                    </w:tc>
                    <w:tc>
                      <w:tcPr>
                        <w:tcW w:w="1324" w:type="dxa"/>
                      </w:tcPr>
                      <w:p w:rsidR="0018722C">
                        <w:pPr>
                          <w:widowControl w:val="0"/>
                          <w:snapToGrid w:val="1"/>
                          <w:spacing w:beforeLines="0" w:afterLines="0" w:lineRule="auto" w:line="240" w:after="0" w:before="72"/>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3.914±0.352</w:t>
                        </w:r>
                      </w:p>
                    </w:tc>
                    <w:tc>
                      <w:tcPr>
                        <w:tcW w:w="1435" w:type="dxa"/>
                      </w:tcPr>
                      <w:p w:rsidR="0018722C">
                        <w:pPr>
                          <w:widowControl w:val="0"/>
                          <w:snapToGrid w:val="1"/>
                          <w:spacing w:beforeLines="0" w:afterLines="0" w:lineRule="auto" w:line="240" w:after="0" w:before="37"/>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0.131±0.045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lineRule="auto" w:line="240" w:after="0" w:before="72"/>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3.213±0.265</w:t>
                        </w:r>
                      </w:p>
                    </w:tc>
                    <w:tc>
                      <w:tcPr>
                        <w:tcW w:w="1318" w:type="dxa"/>
                      </w:tcPr>
                      <w:p w:rsidR="0018722C">
                        <w:pPr>
                          <w:widowControl w:val="0"/>
                          <w:snapToGrid w:val="1"/>
                          <w:spacing w:beforeLines="0" w:afterLines="0" w:lineRule="auto" w:line="240" w:after="0" w:before="72"/>
                          <w:ind w:firstLineChars="0" w:firstLine="0" w:leftChars="0" w:left="11" w:rightChars="0" w:right="4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1.918±0.345</w:t>
                        </w:r>
                      </w:p>
                    </w:tc>
                  </w:tr>
                  <w:tr>
                    <w:trPr>
                      <w:trHeight w:val="340" w:hRule="atLeast"/>
                    </w:trPr>
                    <w:tc>
                      <w:tcPr>
                        <w:tcW w:w="1568" w:type="dxa"/>
                      </w:tcPr>
                      <w:p w:rsidR="0018722C">
                        <w:pPr>
                          <w:widowControl w:val="0"/>
                          <w:snapToGrid w:val="1"/>
                          <w:spacing w:beforeLines="0" w:afterLines="0" w:lineRule="auto" w:line="240" w:after="0" w:before="24"/>
                          <w:ind w:firstLineChars="0" w:firstLine="0" w:rightChars="0" w:right="0" w:leftChars="0" w:left="986"/>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1346" w:type="dxa"/>
                      </w:tcPr>
                      <w:p w:rsidR="0018722C">
                        <w:pPr>
                          <w:widowControl w:val="0"/>
                          <w:snapToGrid w:val="1"/>
                          <w:spacing w:beforeLines="0" w:afterLines="0" w:lineRule="auto" w:line="240" w:after="0" w:before="36"/>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0.337±0.024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lineRule="auto" w:line="240" w:after="0" w:before="71"/>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0.016±0.002</w:t>
                        </w:r>
                      </w:p>
                    </w:tc>
                    <w:tc>
                      <w:tcPr>
                        <w:tcW w:w="1324" w:type="dxa"/>
                      </w:tcPr>
                      <w:p w:rsidR="0018722C">
                        <w:pPr>
                          <w:widowControl w:val="0"/>
                          <w:snapToGrid w:val="1"/>
                          <w:spacing w:beforeLines="0" w:afterLines="0" w:lineRule="auto" w:line="240" w:after="0" w:before="71"/>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4.449±0.050</w:t>
                        </w:r>
                      </w:p>
                    </w:tc>
                    <w:tc>
                      <w:tcPr>
                        <w:tcW w:w="1435" w:type="dxa"/>
                      </w:tcPr>
                      <w:p w:rsidR="0018722C">
                        <w:pPr>
                          <w:widowControl w:val="0"/>
                          <w:snapToGrid w:val="1"/>
                          <w:spacing w:beforeLines="0" w:afterLines="0" w:lineRule="auto" w:line="240" w:after="0" w:before="36"/>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0.155±0.011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lineRule="auto" w:line="240" w:after="0" w:before="71"/>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3.555±0.549</w:t>
                        </w:r>
                      </w:p>
                    </w:tc>
                    <w:tc>
                      <w:tcPr>
                        <w:tcW w:w="1318" w:type="dxa"/>
                      </w:tcPr>
                      <w:p w:rsidR="0018722C">
                        <w:pPr>
                          <w:widowControl w:val="0"/>
                          <w:snapToGrid w:val="1"/>
                          <w:spacing w:beforeLines="0" w:afterLines="0" w:lineRule="auto" w:line="240" w:after="0" w:before="36"/>
                          <w:ind w:firstLineChars="0" w:firstLine="0" w:leftChars="0" w:left="11" w:rightChars="0" w:right="20"/>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2.303±0.422 </w:t>
                        </w:r>
                        <w:r>
                          <w:rPr>
                            <w:kern w:val="2"/>
                            <w:szCs w:val="22"/>
                            <w:rFonts w:cstheme="minorBidi" w:ascii="Times New Roman" w:hAnsi="Times New Roman" w:eastAsia="Times New Roman" w:cs="Times New Roman"/>
                            <w:position w:val="10"/>
                            <w:sz w:val="14"/>
                          </w:rPr>
                          <w:t>a</w:t>
                        </w:r>
                      </w:p>
                    </w:tc>
                  </w:tr>
                  <w:tr>
                    <w:trPr>
                      <w:trHeight w:val="280" w:hRule="atLeast"/>
                    </w:trPr>
                    <w:tc>
                      <w:tcPr>
                        <w:tcW w:w="1568" w:type="dxa"/>
                      </w:tcPr>
                      <w:p w:rsidR="0018722C">
                        <w:pPr>
                          <w:widowControl w:val="0"/>
                          <w:snapToGrid w:val="1"/>
                          <w:spacing w:beforeLines="0" w:afterLines="0" w:after="0" w:line="242" w:lineRule="exact" w:before="24"/>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1346" w:type="dxa"/>
                      </w:tcPr>
                      <w:p w:rsidR="0018722C">
                        <w:pPr>
                          <w:widowControl w:val="0"/>
                          <w:snapToGrid w:val="1"/>
                          <w:spacing w:beforeLines="0" w:afterLines="0" w:after="0" w:line="229" w:lineRule="exact" w:before="36"/>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0.317±0.045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after="0" w:line="195" w:lineRule="exact" w:before="71"/>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after="0" w:line="195" w:lineRule="exact" w:before="71"/>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tcPr>
                      <w:p w:rsidR="0018722C">
                        <w:pPr>
                          <w:widowControl w:val="0"/>
                          <w:snapToGrid w:val="1"/>
                          <w:spacing w:beforeLines="0" w:afterLines="0" w:after="0" w:line="229" w:lineRule="exact" w:before="36"/>
                          <w:ind w:firstLineChars="0" w:firstLine="0" w:leftChars="0" w:left="109"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0.113±0.016 </w:t>
                        </w:r>
                        <w:r>
                          <w:rPr>
                            <w:kern w:val="2"/>
                            <w:szCs w:val="22"/>
                            <w:rFonts w:cstheme="minorBidi" w:ascii="Times New Roman" w:hAnsi="Times New Roman" w:eastAsia="Times New Roman" w:cs="Times New Roman"/>
                            <w:position w:val="10"/>
                            <w:sz w:val="14"/>
                          </w:rPr>
                          <w:t>b</w:t>
                        </w:r>
                      </w:p>
                    </w:tc>
                    <w:tc>
                      <w:tcPr>
                        <w:tcW w:w="1366" w:type="dxa"/>
                      </w:tcPr>
                      <w:p w:rsidR="0018722C">
                        <w:pPr>
                          <w:widowControl w:val="0"/>
                          <w:snapToGrid w:val="1"/>
                          <w:spacing w:beforeLines="0" w:afterLines="0" w:after="0" w:line="195" w:lineRule="exact" w:before="71"/>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3.383±0.151</w:t>
                        </w:r>
                      </w:p>
                    </w:tc>
                    <w:tc>
                      <w:tcPr>
                        <w:tcW w:w="1318" w:type="dxa"/>
                      </w:tcPr>
                      <w:p w:rsidR="0018722C">
                        <w:pPr>
                          <w:widowControl w:val="0"/>
                          <w:snapToGrid w:val="1"/>
                          <w:spacing w:beforeLines="0" w:afterLines="0" w:after="0" w:line="229" w:lineRule="exact" w:before="36"/>
                          <w:ind w:firstLineChars="0" w:firstLine="0" w:leftChars="0" w:left="11" w:rightChars="0" w:right="2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2.210±0.284 </w:t>
                        </w:r>
                        <w:r>
                          <w:rPr>
                            <w:kern w:val="2"/>
                            <w:szCs w:val="22"/>
                            <w:rFonts w:cstheme="minorBidi" w:ascii="Times New Roman" w:hAnsi="Times New Roman" w:eastAsia="Times New Roman" w:cs="Times New Roman"/>
                            <w:position w:val="10"/>
                            <w:sz w:val="14"/>
                          </w:rPr>
                          <w:t>ab</w:t>
                        </w:r>
                      </w:p>
                    </w:tc>
                  </w:tr>
                  <w:tr>
                    <w:trPr>
                      <w:trHeight w:val="16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46" w:type="dxa"/>
                        <w:vMerge w:val="restart"/>
                      </w:tcPr>
                      <w:p w:rsidR="0018722C">
                        <w:pPr>
                          <w:widowControl w:val="0"/>
                          <w:snapToGrid w:val="1"/>
                          <w:spacing w:beforeLines="0" w:afterLines="0" w:lineRule="auto" w:line="240" w:after="0" w:before="108"/>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0.183±0.053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435" w:type="dxa"/>
                        <w:vMerge w:val="restart"/>
                      </w:tcPr>
                      <w:p w:rsidR="0018722C">
                        <w:pPr>
                          <w:widowControl w:val="0"/>
                          <w:snapToGrid w:val="1"/>
                          <w:spacing w:beforeLines="0" w:afterLines="0" w:lineRule="auto" w:line="240" w:after="0" w:before="108"/>
                          <w:ind w:firstLineChars="0" w:firstLine="0" w:rightChars="0" w:right="0" w:leftChars="0" w:left="123"/>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0.142±0.009 </w:t>
                        </w:r>
                        <w:r>
                          <w:rPr>
                            <w:kern w:val="2"/>
                            <w:szCs w:val="22"/>
                            <w:rFonts w:cstheme="minorBidi" w:ascii="Times New Roman" w:hAnsi="Times New Roman" w:eastAsia="Times New Roman" w:cs="Times New Roman"/>
                            <w:position w:val="10"/>
                            <w:sz w:val="14"/>
                          </w:rPr>
                          <w:t>ab</w:t>
                        </w:r>
                      </w:p>
                    </w:tc>
                    <w:tc>
                      <w:tcPr>
                        <w:tcW w:w="13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18" w:type="dxa"/>
                        <w:vMerge w:val="restart"/>
                      </w:tcPr>
                      <w:p w:rsidR="0018722C">
                        <w:pPr>
                          <w:widowControl w:val="0"/>
                          <w:snapToGrid w:val="1"/>
                          <w:spacing w:beforeLines="0" w:afterLines="0" w:lineRule="auto" w:line="240" w:after="0" w:before="108"/>
                          <w:ind w:firstLineChars="0" w:firstLine="0" w:rightChars="0" w:right="0" w:leftChars="0" w:left="54"/>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2.108±0 .283</w:t>
                        </w:r>
                        <w:r>
                          <w:rPr>
                            <w:kern w:val="2"/>
                            <w:szCs w:val="22"/>
                            <w:rFonts w:cstheme="minorBidi" w:ascii="Times New Roman" w:hAnsi="Times New Roman" w:eastAsia="Times New Roman" w:cs="Times New Roman"/>
                            <w:position w:val="10"/>
                            <w:sz w:val="14"/>
                          </w:rPr>
                          <w:t>ab</w:t>
                        </w:r>
                      </w:p>
                    </w:tc>
                  </w:tr>
                  <w:tr>
                    <w:trPr>
                      <w:trHeight w:val="24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46" w:type="dxa"/>
                        <w:vMerge/>
                        <w:tcBorders>
                          <w:top w:val="nil"/>
                        </w:tcBorders>
                      </w:tcPr>
                      <w:p w:rsidR="0018722C">
                        <w:pPr>
                          <w:rPr>
                            <w:sz w:val="2"/>
                            <w:szCs w:val="2"/>
                          </w:rPr>
                        </w:pPr>
                      </w:p>
                    </w:tc>
                    <w:tc>
                      <w:tcPr>
                        <w:tcW w:w="1296" w:type="dxa"/>
                      </w:tcPr>
                      <w:p w:rsidR="0018722C">
                        <w:pPr>
                          <w:widowControl w:val="0"/>
                          <w:snapToGrid w:val="1"/>
                          <w:spacing w:beforeLines="0" w:afterLines="0" w:before="0" w:after="0" w:line="213" w:lineRule="exact"/>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before="0" w:after="0" w:line="213" w:lineRule="exact"/>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vMerge/>
                        <w:tcBorders>
                          <w:top w:val="nil"/>
                        </w:tcBorders>
                      </w:tcPr>
                      <w:p w:rsidR="0018722C">
                        <w:pPr>
                          <w:rPr>
                            <w:sz w:val="2"/>
                            <w:szCs w:val="2"/>
                          </w:rPr>
                        </w:pPr>
                      </w:p>
                    </w:tc>
                    <w:tc>
                      <w:tcPr>
                        <w:tcW w:w="1366" w:type="dxa"/>
                      </w:tcPr>
                      <w:p w:rsidR="0018722C">
                        <w:pPr>
                          <w:widowControl w:val="0"/>
                          <w:snapToGrid w:val="1"/>
                          <w:spacing w:beforeLines="0" w:afterLines="0" w:before="0" w:after="0" w:line="213" w:lineRule="exact"/>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3.310±0.426</w:t>
                        </w:r>
                      </w:p>
                    </w:tc>
                    <w:tc>
                      <w:tcPr>
                        <w:tcW w:w="1318" w:type="dxa"/>
                        <w:vMerge/>
                        <w:tcBorders>
                          <w:top w:val="nil"/>
                        </w:tcBorders>
                      </w:tcPr>
                      <w:p w:rsidR="0018722C">
                        <w:pPr>
                          <w:rPr>
                            <w:sz w:val="2"/>
                            <w:szCs w:val="2"/>
                          </w:rPr>
                        </w:pPr>
                      </w:p>
                    </w:tc>
                  </w:tr>
                  <w:tr>
                    <w:trPr>
                      <w:trHeight w:val="340" w:hRule="atLeast"/>
                    </w:trPr>
                    <w:tc>
                      <w:tcPr>
                        <w:tcW w:w="1568" w:type="dxa"/>
                      </w:tcPr>
                      <w:p w:rsidR="0018722C">
                        <w:pPr>
                          <w:widowControl w:val="0"/>
                          <w:snapToGrid w:val="1"/>
                          <w:spacing w:beforeLines="0" w:afterLines="0" w:lineRule="auto" w:line="240" w:after="0" w:before="24"/>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1346" w:type="dxa"/>
                      </w:tcPr>
                      <w:p w:rsidR="0018722C">
                        <w:pPr>
                          <w:widowControl w:val="0"/>
                          <w:snapToGrid w:val="1"/>
                          <w:spacing w:beforeLines="0" w:afterLines="0" w:lineRule="auto" w:line="240" w:after="0" w:before="36"/>
                          <w:ind w:firstLineChars="0" w:firstLine="0" w:leftChars="0" w:left="10"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0.229±0.012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after="0" w:before="71"/>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0.014±0.002</w:t>
                        </w:r>
                      </w:p>
                    </w:tc>
                    <w:tc>
                      <w:tcPr>
                        <w:tcW w:w="1324" w:type="dxa"/>
                      </w:tcPr>
                      <w:p w:rsidR="0018722C">
                        <w:pPr>
                          <w:widowControl w:val="0"/>
                          <w:snapToGrid w:val="1"/>
                          <w:spacing w:beforeLines="0" w:afterLines="0" w:lineRule="auto" w:line="240" w:after="0" w:before="71"/>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4.234±0.175</w:t>
                        </w:r>
                      </w:p>
                    </w:tc>
                    <w:tc>
                      <w:tcPr>
                        <w:tcW w:w="1435" w:type="dxa"/>
                      </w:tcPr>
                      <w:p w:rsidR="0018722C">
                        <w:pPr>
                          <w:widowControl w:val="0"/>
                          <w:snapToGrid w:val="1"/>
                          <w:spacing w:beforeLines="0" w:afterLines="0" w:lineRule="auto" w:line="240" w:after="0" w:before="36"/>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0.049±0.014 </w:t>
                        </w:r>
                        <w:r>
                          <w:rPr>
                            <w:kern w:val="2"/>
                            <w:szCs w:val="22"/>
                            <w:rFonts w:cstheme="minorBidi" w:ascii="Times New Roman" w:hAnsi="Times New Roman" w:eastAsia="Times New Roman" w:cs="Times New Roman"/>
                            <w:position w:val="10"/>
                            <w:sz w:val="14"/>
                          </w:rPr>
                          <w:t>c</w:t>
                        </w:r>
                      </w:p>
                    </w:tc>
                    <w:tc>
                      <w:tcPr>
                        <w:tcW w:w="1366" w:type="dxa"/>
                      </w:tcPr>
                      <w:p w:rsidR="0018722C">
                        <w:pPr>
                          <w:widowControl w:val="0"/>
                          <w:snapToGrid w:val="1"/>
                          <w:spacing w:beforeLines="0" w:afterLines="0" w:lineRule="auto" w:line="240" w:after="0" w:before="71"/>
                          <w:ind w:firstLineChars="0" w:firstLine="0" w:leftChars="0" w:left="43" w:rightChars="0" w:right="11"/>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3.363±0.480</w:t>
                        </w:r>
                      </w:p>
                    </w:tc>
                    <w:tc>
                      <w:tcPr>
                        <w:tcW w:w="1318" w:type="dxa"/>
                      </w:tcPr>
                      <w:p w:rsidR="0018722C">
                        <w:pPr>
                          <w:widowControl w:val="0"/>
                          <w:snapToGrid w:val="1"/>
                          <w:spacing w:beforeLines="0" w:afterLines="0" w:lineRule="auto" w:line="240" w:after="0" w:before="36"/>
                          <w:ind w:firstLineChars="0" w:firstLine="0" w:leftChars="0" w:left="11" w:rightChars="0" w:right="2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1.893±0.311 </w:t>
                        </w:r>
                        <w:r>
                          <w:rPr>
                            <w:kern w:val="2"/>
                            <w:szCs w:val="22"/>
                            <w:rFonts w:cstheme="minorBidi" w:ascii="Times New Roman" w:hAnsi="Times New Roman" w:eastAsia="Times New Roman" w:cs="Times New Roman"/>
                            <w:position w:val="10"/>
                            <w:sz w:val="14"/>
                          </w:rPr>
                          <w:t>b</w:t>
                        </w:r>
                      </w:p>
                    </w:tc>
                  </w:tr>
                  <w:tr>
                    <w:trPr>
                      <w:trHeight w:val="340" w:hRule="atLeast"/>
                    </w:trPr>
                    <w:tc>
                      <w:tcPr>
                        <w:tcW w:w="1568" w:type="dxa"/>
                      </w:tcPr>
                      <w:p w:rsidR="0018722C">
                        <w:pPr>
                          <w:widowControl w:val="0"/>
                          <w:snapToGrid w:val="1"/>
                          <w:spacing w:beforeLines="0" w:afterLines="0" w:lineRule="auto" w:line="240" w:after="0" w:before="24"/>
                          <w:ind w:firstLineChars="0" w:firstLine="0" w:rightChars="0" w:right="0" w:leftChars="0" w:left="986"/>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1346" w:type="dxa"/>
                      </w:tcPr>
                      <w:p w:rsidR="0018722C">
                        <w:pPr>
                          <w:widowControl w:val="0"/>
                          <w:snapToGrid w:val="1"/>
                          <w:spacing w:beforeLines="0" w:afterLines="0" w:lineRule="auto" w:line="240" w:after="0" w:before="36"/>
                          <w:ind w:firstLineChars="0" w:firstLine="0" w:leftChars="0" w:left="7"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0.263±0.049 </w:t>
                        </w:r>
                        <w:r>
                          <w:rPr>
                            <w:kern w:val="2"/>
                            <w:szCs w:val="22"/>
                            <w:rFonts w:cstheme="minorBidi" w:ascii="Times New Roman" w:hAnsi="Times New Roman" w:eastAsia="Times New Roman" w:cs="Times New Roman"/>
                            <w:position w:val="10"/>
                            <w:sz w:val="14"/>
                          </w:rPr>
                          <w:t>a</w:t>
                        </w:r>
                      </w:p>
                    </w:tc>
                    <w:tc>
                      <w:tcPr>
                        <w:tcW w:w="1296" w:type="dxa"/>
                      </w:tcPr>
                      <w:p w:rsidR="0018722C">
                        <w:pPr>
                          <w:widowControl w:val="0"/>
                          <w:snapToGrid w:val="1"/>
                          <w:spacing w:beforeLines="0" w:afterLines="0" w:lineRule="auto" w:line="240" w:after="0" w:before="71"/>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0.016±0.001</w:t>
                        </w:r>
                      </w:p>
                    </w:tc>
                    <w:tc>
                      <w:tcPr>
                        <w:tcW w:w="1324" w:type="dxa"/>
                      </w:tcPr>
                      <w:p w:rsidR="0018722C">
                        <w:pPr>
                          <w:widowControl w:val="0"/>
                          <w:snapToGrid w:val="1"/>
                          <w:spacing w:beforeLines="0" w:afterLines="0" w:lineRule="auto" w:line="240" w:after="0" w:before="71"/>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4.494±0.228</w:t>
                        </w:r>
                      </w:p>
                    </w:tc>
                    <w:tc>
                      <w:tcPr>
                        <w:tcW w:w="1435" w:type="dxa"/>
                      </w:tcPr>
                      <w:p w:rsidR="0018722C">
                        <w:pPr>
                          <w:widowControl w:val="0"/>
                          <w:snapToGrid w:val="1"/>
                          <w:spacing w:beforeLines="0" w:afterLines="0" w:lineRule="auto" w:line="240" w:after="0" w:before="36"/>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0.274±0.052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lineRule="auto" w:line="240" w:after="0" w:before="36"/>
                          <w:ind w:firstLineChars="0" w:firstLine="0" w:leftChars="0" w:left="67"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3.372±0.333 </w:t>
                        </w:r>
                        <w:r>
                          <w:rPr>
                            <w:kern w:val="2"/>
                            <w:szCs w:val="22"/>
                            <w:rFonts w:cstheme="minorBidi" w:ascii="Times New Roman" w:hAnsi="Times New Roman" w:eastAsia="Times New Roman" w:cs="Times New Roman"/>
                            <w:position w:val="10"/>
                            <w:sz w:val="14"/>
                          </w:rPr>
                          <w:t>a</w:t>
                        </w:r>
                      </w:p>
                    </w:tc>
                    <w:tc>
                      <w:tcPr>
                        <w:tcW w:w="1318" w:type="dxa"/>
                      </w:tcPr>
                      <w:p w:rsidR="0018722C">
                        <w:pPr>
                          <w:widowControl w:val="0"/>
                          <w:snapToGrid w:val="1"/>
                          <w:spacing w:beforeLines="0" w:afterLines="0" w:lineRule="auto" w:line="240" w:after="0" w:before="36"/>
                          <w:ind w:firstLineChars="0" w:firstLine="0" w:leftChars="0" w:left="11" w:rightChars="0" w:right="20"/>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2.260±0.210 </w:t>
                        </w:r>
                        <w:r>
                          <w:rPr>
                            <w:kern w:val="2"/>
                            <w:szCs w:val="22"/>
                            <w:rFonts w:cstheme="minorBidi" w:ascii="Times New Roman" w:hAnsi="Times New Roman" w:eastAsia="Times New Roman" w:cs="Times New Roman"/>
                            <w:position w:val="10"/>
                            <w:sz w:val="14"/>
                          </w:rPr>
                          <w:t>a</w:t>
                        </w:r>
                      </w:p>
                    </w:tc>
                  </w:tr>
                  <w:tr>
                    <w:trPr>
                      <w:trHeight w:val="280" w:hRule="atLeast"/>
                    </w:trPr>
                    <w:tc>
                      <w:tcPr>
                        <w:tcW w:w="1568" w:type="dxa"/>
                      </w:tcPr>
                      <w:p w:rsidR="0018722C">
                        <w:pPr>
                          <w:widowControl w:val="0"/>
                          <w:snapToGrid w:val="1"/>
                          <w:spacing w:beforeLines="0" w:afterLines="0" w:after="0" w:line="242" w:lineRule="exact" w:before="25"/>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1346" w:type="dxa"/>
                      </w:tcPr>
                      <w:p w:rsidR="0018722C">
                        <w:pPr>
                          <w:widowControl w:val="0"/>
                          <w:snapToGrid w:val="1"/>
                          <w:spacing w:beforeLines="0" w:afterLines="0" w:after="0" w:line="229" w:lineRule="exact" w:before="37"/>
                          <w:ind w:firstLineChars="0" w:firstLine="0" w:leftChars="0" w:left="11"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0.246±0.042 </w:t>
                        </w:r>
                        <w:r>
                          <w:rPr>
                            <w:kern w:val="2"/>
                            <w:szCs w:val="22"/>
                            <w:rFonts w:cstheme="minorBidi" w:ascii="Times New Roman" w:hAnsi="Times New Roman" w:eastAsia="Times New Roman" w:cs="Times New Roman"/>
                            <w:position w:val="10"/>
                            <w:sz w:val="14"/>
                          </w:rPr>
                          <w:t>ab</w:t>
                        </w:r>
                      </w:p>
                    </w:tc>
                    <w:tc>
                      <w:tcPr>
                        <w:tcW w:w="1296" w:type="dxa"/>
                      </w:tcPr>
                      <w:p w:rsidR="0018722C">
                        <w:pPr>
                          <w:widowControl w:val="0"/>
                          <w:snapToGrid w:val="1"/>
                          <w:spacing w:beforeLines="0" w:afterLines="0" w:after="0" w:line="195" w:lineRule="exact" w:before="72"/>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after="0" w:line="195" w:lineRule="exact" w:before="72"/>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tcPr>
                      <w:p w:rsidR="0018722C">
                        <w:pPr>
                          <w:widowControl w:val="0"/>
                          <w:snapToGrid w:val="1"/>
                          <w:spacing w:beforeLines="0" w:afterLines="0" w:after="0" w:line="229" w:lineRule="exact" w:before="37"/>
                          <w:ind w:firstLineChars="0" w:firstLine="0" w:leftChars="0" w:left="106"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0.242±0.037 </w:t>
                        </w:r>
                        <w:r>
                          <w:rPr>
                            <w:kern w:val="2"/>
                            <w:szCs w:val="22"/>
                            <w:rFonts w:cstheme="minorBidi" w:ascii="Times New Roman" w:hAnsi="Times New Roman" w:eastAsia="Times New Roman" w:cs="Times New Roman"/>
                            <w:position w:val="10"/>
                            <w:sz w:val="14"/>
                          </w:rPr>
                          <w:t>a</w:t>
                        </w:r>
                      </w:p>
                    </w:tc>
                    <w:tc>
                      <w:tcPr>
                        <w:tcW w:w="1366" w:type="dxa"/>
                      </w:tcPr>
                      <w:p w:rsidR="0018722C">
                        <w:pPr>
                          <w:widowControl w:val="0"/>
                          <w:snapToGrid w:val="1"/>
                          <w:spacing w:beforeLines="0" w:afterLines="0" w:after="0" w:line="229" w:lineRule="exact" w:before="37"/>
                          <w:ind w:firstLineChars="0" w:firstLine="0" w:leftChars="0" w:left="70"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3.113±0.125 </w:t>
                        </w:r>
                        <w:r>
                          <w:rPr>
                            <w:kern w:val="2"/>
                            <w:szCs w:val="22"/>
                            <w:rFonts w:cstheme="minorBidi" w:ascii="Times New Roman" w:hAnsi="Times New Roman" w:eastAsia="Times New Roman" w:cs="Times New Roman"/>
                            <w:position w:val="10"/>
                            <w:sz w:val="14"/>
                          </w:rPr>
                          <w:t>ab</w:t>
                        </w:r>
                      </w:p>
                    </w:tc>
                    <w:tc>
                      <w:tcPr>
                        <w:tcW w:w="1318" w:type="dxa"/>
                      </w:tcPr>
                      <w:p w:rsidR="0018722C">
                        <w:pPr>
                          <w:widowControl w:val="0"/>
                          <w:snapToGrid w:val="1"/>
                          <w:spacing w:beforeLines="0" w:afterLines="0" w:after="0" w:line="229" w:lineRule="exact" w:before="37"/>
                          <w:ind w:firstLineChars="0" w:firstLine="0" w:leftChars="0" w:left="11" w:rightChars="0" w:right="2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2.152±0.301 </w:t>
                        </w:r>
                        <w:r>
                          <w:rPr>
                            <w:kern w:val="2"/>
                            <w:szCs w:val="22"/>
                            <w:rFonts w:cstheme="minorBidi" w:ascii="Times New Roman" w:hAnsi="Times New Roman" w:eastAsia="Times New Roman" w:cs="Times New Roman"/>
                            <w:position w:val="10"/>
                            <w:sz w:val="14"/>
                          </w:rPr>
                          <w:t>ab</w:t>
                        </w:r>
                      </w:p>
                    </w:tc>
                  </w:tr>
                  <w:tr>
                    <w:trPr>
                      <w:trHeight w:val="16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46" w:type="dxa"/>
                        <w:vMerge w:val="restart"/>
                      </w:tcPr>
                      <w:p w:rsidR="0018722C">
                        <w:pPr>
                          <w:widowControl w:val="0"/>
                          <w:snapToGrid w:val="1"/>
                          <w:spacing w:beforeLines="0" w:afterLines="0" w:lineRule="auto" w:line="240" w:after="0" w:before="105"/>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0.175±0.057 </w:t>
                        </w:r>
                        <w:r>
                          <w:rPr>
                            <w:kern w:val="2"/>
                            <w:szCs w:val="22"/>
                            <w:rFonts w:cstheme="minorBidi" w:ascii="Times New Roman" w:hAnsi="Times New Roman" w:eastAsia="Times New Roman" w:cs="Times New Roman"/>
                            <w:position w:val="10"/>
                            <w:sz w:val="14"/>
                          </w:rPr>
                          <w:t>b</w:t>
                        </w:r>
                      </w:p>
                    </w:tc>
                    <w:tc>
                      <w:tcPr>
                        <w:tcW w:w="129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32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c>
                      <w:tcPr>
                        <w:tcW w:w="1435" w:type="dxa"/>
                        <w:vMerge w:val="restart"/>
                      </w:tcPr>
                      <w:p w:rsidR="0018722C">
                        <w:pPr>
                          <w:widowControl w:val="0"/>
                          <w:snapToGrid w:val="1"/>
                          <w:spacing w:beforeLines="0" w:afterLines="0" w:lineRule="auto" w:line="240" w:after="0" w:before="105"/>
                          <w:ind w:firstLineChars="0" w:firstLine="0" w:rightChars="0" w:right="0" w:leftChars="0" w:left="157"/>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0.224±0.011 </w:t>
                        </w:r>
                        <w:r>
                          <w:rPr>
                            <w:kern w:val="2"/>
                            <w:szCs w:val="22"/>
                            <w:rFonts w:cstheme="minorBidi" w:ascii="Times New Roman" w:hAnsi="Times New Roman" w:eastAsia="Times New Roman" w:cs="Times New Roman"/>
                            <w:position w:val="10"/>
                            <w:sz w:val="14"/>
                          </w:rPr>
                          <w:t>a</w:t>
                        </w:r>
                      </w:p>
                    </w:tc>
                    <w:tc>
                      <w:tcPr>
                        <w:tcW w:w="1366" w:type="dxa"/>
                        <w:vMerge w:val="restart"/>
                      </w:tcPr>
                      <w:p w:rsidR="0018722C">
                        <w:pPr>
                          <w:widowControl w:val="0"/>
                          <w:snapToGrid w:val="1"/>
                          <w:spacing w:beforeLines="0" w:afterLines="0" w:lineRule="auto" w:line="240" w:after="0" w:before="105"/>
                          <w:ind w:firstLineChars="0" w:firstLine="0" w:rightChars="0" w:right="0" w:leftChars="0" w:left="114"/>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3.010±0.174 </w:t>
                        </w:r>
                        <w:r>
                          <w:rPr>
                            <w:kern w:val="2"/>
                            <w:szCs w:val="22"/>
                            <w:rFonts w:cstheme="minorBidi" w:ascii="Times New Roman" w:hAnsi="Times New Roman" w:eastAsia="Times New Roman" w:cs="Times New Roman"/>
                            <w:position w:val="10"/>
                            <w:sz w:val="14"/>
                          </w:rPr>
                          <w:t>ab</w:t>
                        </w:r>
                      </w:p>
                    </w:tc>
                    <w:tc>
                      <w:tcPr>
                        <w:tcW w:w="1318" w:type="dxa"/>
                        <w:vMerge w:val="restart"/>
                      </w:tcPr>
                      <w:p w:rsidR="0018722C">
                        <w:pPr>
                          <w:widowControl w:val="0"/>
                          <w:snapToGrid w:val="1"/>
                          <w:spacing w:beforeLines="0" w:afterLines="0" w:lineRule="auto" w:line="240" w:after="0" w:before="105"/>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1.898±0.173 </w:t>
                        </w:r>
                        <w:r>
                          <w:rPr>
                            <w:kern w:val="2"/>
                            <w:szCs w:val="22"/>
                            <w:rFonts w:cstheme="minorBidi" w:ascii="Times New Roman" w:hAnsi="Times New Roman" w:eastAsia="Times New Roman" w:cs="Times New Roman"/>
                            <w:position w:val="10"/>
                            <w:sz w:val="14"/>
                          </w:rPr>
                          <w:t>b</w:t>
                        </w:r>
                      </w:p>
                    </w:tc>
                  </w:tr>
                  <w:tr>
                    <w:trPr>
                      <w:trHeight w:val="240" w:hRule="atLeast"/>
                    </w:trPr>
                    <w:tc>
                      <w:tcPr>
                        <w:tcW w:w="15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46" w:type="dxa"/>
                        <w:vMerge/>
                        <w:tcBorders>
                          <w:top w:val="nil"/>
                        </w:tcBorders>
                      </w:tcPr>
                      <w:p w:rsidR="0018722C">
                        <w:pPr>
                          <w:rPr>
                            <w:sz w:val="2"/>
                            <w:szCs w:val="2"/>
                          </w:rPr>
                        </w:pPr>
                      </w:p>
                    </w:tc>
                    <w:tc>
                      <w:tcPr>
                        <w:tcW w:w="1296" w:type="dxa"/>
                      </w:tcPr>
                      <w:p w:rsidR="0018722C">
                        <w:pPr>
                          <w:widowControl w:val="0"/>
                          <w:snapToGrid w:val="1"/>
                          <w:spacing w:beforeLines="0" w:afterLines="0" w:before="0" w:after="0" w:line="212" w:lineRule="exact"/>
                          <w:ind w:firstLineChars="0" w:firstLine="0" w:rightChars="0" w:right="0" w:leftChars="0" w:left="27"/>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324" w:type="dxa"/>
                      </w:tcPr>
                      <w:p w:rsidR="0018722C">
                        <w:pPr>
                          <w:widowControl w:val="0"/>
                          <w:snapToGrid w:val="1"/>
                          <w:spacing w:beforeLines="0" w:afterLines="0" w:before="0" w:after="0" w:line="212" w:lineRule="exact"/>
                          <w:ind w:firstLineChars="0" w:firstLine="0" w:leftChars="0" w:left="0" w:rightChars="0" w:right="55"/>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w:t>
                        </w:r>
                      </w:p>
                    </w:tc>
                    <w:tc>
                      <w:tcPr>
                        <w:tcW w:w="1435" w:type="dxa"/>
                        <w:vMerge/>
                        <w:tcBorders>
                          <w:top w:val="nil"/>
                        </w:tcBorders>
                      </w:tcPr>
                      <w:p w:rsidR="0018722C">
                        <w:pPr>
                          <w:rPr>
                            <w:sz w:val="2"/>
                            <w:szCs w:val="2"/>
                          </w:rPr>
                        </w:pPr>
                      </w:p>
                    </w:tc>
                    <w:tc>
                      <w:tcPr>
                        <w:tcW w:w="1366" w:type="dxa"/>
                        <w:vMerge/>
                        <w:tcBorders>
                          <w:top w:val="nil"/>
                        </w:tcBorders>
                      </w:tcPr>
                      <w:p w:rsidR="0018722C">
                        <w:pPr>
                          <w:rPr>
                            <w:sz w:val="2"/>
                            <w:szCs w:val="2"/>
                          </w:rPr>
                        </w:pPr>
                      </w:p>
                    </w:tc>
                    <w:tc>
                      <w:tcPr>
                        <w:tcW w:w="1318" w:type="dxa"/>
                        <w:vMerge/>
                        <w:tcBorders>
                          <w:top w:val="nil"/>
                        </w:tcBorders>
                      </w:tcPr>
                      <w:p w:rsidR="0018722C">
                        <w:pPr>
                          <w:rPr>
                            <w:sz w:val="2"/>
                            <w:szCs w:val="2"/>
                          </w:rPr>
                        </w:pPr>
                      </w:p>
                    </w:tc>
                  </w:tr>
                  <w:tr>
                    <w:trPr>
                      <w:trHeight w:val="360" w:hRule="atLeast"/>
                    </w:trPr>
                    <w:tc>
                      <w:tcPr>
                        <w:tcW w:w="1568" w:type="dxa"/>
                        <w:tcBorders>
                          <w:bottom w:val="single" w:sz="12" w:space="0" w:color="000000"/>
                        </w:tcBorders>
                      </w:tcPr>
                      <w:p w:rsidR="0018722C">
                        <w:pPr>
                          <w:widowControl w:val="0"/>
                          <w:snapToGrid w:val="1"/>
                          <w:spacing w:beforeLines="0" w:afterLines="0" w:lineRule="auto" w:line="240" w:after="0" w:before="24"/>
                          <w:ind w:firstLineChars="0" w:firstLine="0" w:leftChars="0" w:left="0" w:rightChars="0" w:right="51"/>
                          <w:jc w:val="righ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1346" w:type="dxa"/>
                        <w:tcBorders>
                          <w:bottom w:val="single" w:sz="12" w:space="0" w:color="000000"/>
                        </w:tcBorders>
                      </w:tcPr>
                      <w:p w:rsidR="0018722C">
                        <w:pPr>
                          <w:widowControl w:val="0"/>
                          <w:snapToGrid w:val="1"/>
                          <w:spacing w:beforeLines="0" w:afterLines="0" w:lineRule="auto" w:line="240" w:after="0" w:before="37"/>
                          <w:ind w:firstLineChars="0" w:firstLine="0" w:leftChars="0" w:left="11" w:rightChars="0" w:right="49"/>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0.191±0.046 </w:t>
                        </w:r>
                        <w:r>
                          <w:rPr>
                            <w:kern w:val="2"/>
                            <w:szCs w:val="22"/>
                            <w:rFonts w:cstheme="minorBidi" w:ascii="Times New Roman" w:hAnsi="Times New Roman" w:eastAsia="Times New Roman" w:cs="Times New Roman"/>
                            <w:position w:val="10"/>
                            <w:sz w:val="14"/>
                          </w:rPr>
                          <w:t>ab</w:t>
                        </w:r>
                      </w:p>
                    </w:tc>
                    <w:tc>
                      <w:tcPr>
                        <w:tcW w:w="1296" w:type="dxa"/>
                        <w:tcBorders>
                          <w:bottom w:val="single" w:sz="12" w:space="0" w:color="000000"/>
                        </w:tcBorders>
                      </w:tcPr>
                      <w:p w:rsidR="0018722C">
                        <w:pPr>
                          <w:widowControl w:val="0"/>
                          <w:snapToGrid w:val="1"/>
                          <w:spacing w:beforeLines="0" w:afterLines="0" w:lineRule="auto" w:line="240" w:after="0" w:before="71"/>
                          <w:ind w:firstLineChars="0" w:firstLine="0" w:leftChars="0" w:left="29" w:rightChars="0" w:right="22"/>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0.017±0.007</w:t>
                        </w:r>
                      </w:p>
                    </w:tc>
                    <w:tc>
                      <w:tcPr>
                        <w:tcW w:w="1324" w:type="dxa"/>
                        <w:tcBorders>
                          <w:bottom w:val="single" w:sz="12" w:space="0" w:color="000000"/>
                        </w:tcBorders>
                      </w:tcPr>
                      <w:p w:rsidR="0018722C">
                        <w:pPr>
                          <w:widowControl w:val="0"/>
                          <w:snapToGrid w:val="1"/>
                          <w:spacing w:beforeLines="0" w:afterLines="0" w:lineRule="auto" w:line="240" w:after="0" w:before="71"/>
                          <w:ind w:firstLineChars="0" w:firstLine="0" w:leftChars="0" w:left="23" w:rightChars="0" w:right="104"/>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4.490±0.502</w:t>
                        </w:r>
                      </w:p>
                    </w:tc>
                    <w:tc>
                      <w:tcPr>
                        <w:tcW w:w="1435" w:type="dxa"/>
                        <w:tcBorders>
                          <w:bottom w:val="single" w:sz="12" w:space="0" w:color="000000"/>
                        </w:tcBorders>
                      </w:tcPr>
                      <w:p w:rsidR="0018722C">
                        <w:pPr>
                          <w:widowControl w:val="0"/>
                          <w:snapToGrid w:val="1"/>
                          <w:spacing w:beforeLines="0" w:afterLines="0" w:lineRule="auto" w:line="240" w:after="0" w:before="37"/>
                          <w:ind w:firstLineChars="0" w:firstLine="0" w:leftChars="0" w:left="109" w:rightChars="0" w:right="10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0.063±0.019 </w:t>
                        </w:r>
                        <w:r>
                          <w:rPr>
                            <w:kern w:val="2"/>
                            <w:szCs w:val="22"/>
                            <w:rFonts w:cstheme="minorBidi" w:ascii="Times New Roman" w:hAnsi="Times New Roman" w:eastAsia="Times New Roman" w:cs="Times New Roman"/>
                            <w:position w:val="10"/>
                            <w:sz w:val="14"/>
                          </w:rPr>
                          <w:t>b</w:t>
                        </w:r>
                      </w:p>
                    </w:tc>
                    <w:tc>
                      <w:tcPr>
                        <w:tcW w:w="1366" w:type="dxa"/>
                        <w:tcBorders>
                          <w:bottom w:val="single" w:sz="12" w:space="0" w:color="000000"/>
                        </w:tcBorders>
                      </w:tcPr>
                      <w:p w:rsidR="0018722C">
                        <w:pPr>
                          <w:widowControl w:val="0"/>
                          <w:snapToGrid w:val="1"/>
                          <w:spacing w:beforeLines="0" w:afterLines="0" w:lineRule="auto" w:line="240" w:after="0" w:before="37"/>
                          <w:ind w:firstLineChars="0" w:firstLine="0" w:leftChars="0" w:left="70" w:rightChars="0" w:right="11"/>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2.943±0.142 </w:t>
                        </w:r>
                        <w:r>
                          <w:rPr>
                            <w:kern w:val="2"/>
                            <w:szCs w:val="22"/>
                            <w:rFonts w:cstheme="minorBidi" w:ascii="Times New Roman" w:hAnsi="Times New Roman" w:eastAsia="Times New Roman" w:cs="Times New Roman"/>
                            <w:position w:val="10"/>
                            <w:sz w:val="14"/>
                          </w:rPr>
                          <w:t>b</w:t>
                        </w:r>
                      </w:p>
                    </w:tc>
                    <w:tc>
                      <w:tcPr>
                        <w:tcW w:w="1318" w:type="dxa"/>
                        <w:tcBorders>
                          <w:bottom w:val="single" w:sz="12" w:space="0" w:color="000000"/>
                        </w:tcBorders>
                      </w:tcPr>
                      <w:p w:rsidR="0018722C">
                        <w:pPr>
                          <w:widowControl w:val="0"/>
                          <w:snapToGrid w:val="1"/>
                          <w:spacing w:beforeLines="0" w:afterLines="0" w:lineRule="auto" w:line="240" w:after="0" w:before="37"/>
                          <w:ind w:firstLineChars="0" w:firstLine="0" w:leftChars="0" w:left="11" w:rightChars="0" w:right="22"/>
                          <w:jc w:val="center"/>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1.960±0.282 </w:t>
                        </w:r>
                        <w:r>
                          <w:rPr>
                            <w:kern w:val="2"/>
                            <w:szCs w:val="22"/>
                            <w:rFonts w:cstheme="minorBidi" w:ascii="Times New Roman" w:hAnsi="Times New Roman" w:eastAsia="Times New Roman" w:cs="Times New Roman"/>
                            <w:position w:val="10"/>
                            <w:sz w:val="14"/>
                          </w:rPr>
                          <w:t>b</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cstheme="minorBidi" w:hAnsiTheme="minorHAnsi" w:eastAsiaTheme="minorHAnsi" w:asciiTheme="minorHAnsi"/>
          <w:sz w:val="21"/>
        </w:rPr>
        <w:t>肌肉</w:t>
      </w:r>
    </w:p>
    <w:p w:rsidR="0018722C">
      <w:pPr>
        <w:spacing w:line="226" w:lineRule="exact" w:before="0"/>
        <w:ind w:leftChars="0" w:left="990" w:rightChars="0" w:right="0" w:firstLineChars="0" w:firstLine="0"/>
        <w:jc w:val="left"/>
        <w:topLinePunct/>
      </w:pPr>
      <w:r>
        <w:rPr>
          <w:kern w:val="2"/>
          <w:sz w:val="21"/>
          <w:szCs w:val="22"/>
          <w:rFonts w:cstheme="minorBidi" w:hAnsiTheme="minorHAnsi" w:eastAsiaTheme="minorHAnsi" w:asciiTheme="minorHAnsi"/>
        </w:rPr>
        <w:t>中剂量</w:t>
      </w:r>
    </w:p>
    <w:p w:rsidR="0018722C">
      <w:spacing w:beforeLines="0" w:before="0" w:afterLines="0" w:after="0" w:line="440" w:lineRule="auto"/>
      <w:pPr>
        <w:sectPr w:rsidR="00556256">
          <w:type w:val="continuous"/>
          <w:pgSz w:w="11910" w:h="16840"/>
          <w:pgMar w:header="1183" w:footer="1020" w:top="1540" w:bottom="1240" w:left="1160" w:right="880"/>
        </w:sectPr>
        <w:topLinePunct/>
      </w:pPr>
    </w:p>
    <w:p w:rsidR="0018722C">
      <w:pPr>
        <w:spacing w:before="0"/>
        <w:ind w:leftChars="0" w:left="206" w:rightChars="0" w:right="0" w:firstLineChars="0" w:firstLine="0"/>
        <w:jc w:val="left"/>
        <w:topLinePunct/>
      </w:pPr>
      <w:r>
        <w:rPr>
          <w:kern w:val="2"/>
          <w:sz w:val="21"/>
          <w:szCs w:val="22"/>
          <w:rFonts w:cstheme="minorBidi" w:hAnsiTheme="minorHAnsi" w:eastAsiaTheme="minorHAnsi" w:asciiTheme="minorHAnsi"/>
        </w:rPr>
        <w:t>肝胰腺</w:t>
      </w:r>
    </w:p>
    <w:p w:rsidR="0018722C">
      <w:pPr>
        <w:spacing w:before="1"/>
        <w:ind w:leftChars="0" w:left="111" w:rightChars="0" w:right="0" w:firstLineChars="0" w:firstLine="0"/>
        <w:jc w:val="left"/>
        <w:topLinePunct/>
      </w:pPr>
      <w:r>
        <w:rPr>
          <w:kern w:val="2"/>
          <w:sz w:val="21"/>
          <w:szCs w:val="22"/>
          <w:rFonts w:cstheme="minorBidi" w:hAnsiTheme="minorHAnsi" w:eastAsiaTheme="minorHAnsi" w:asciiTheme="minorHAnsi"/>
        </w:rPr>
        <w:t>中剂量</w:t>
      </w:r>
    </w:p>
    <w:p w:rsidR="0018722C">
      <w:spacing w:beforeLines="0" w:before="0" w:afterLines="0" w:after="0" w:line="440" w:lineRule="auto"/>
      <w:pPr>
        <w:sectPr w:rsidR="00556256">
          <w:type w:val="continuous"/>
          <w:pgSz w:w="11910" w:h="16840"/>
          <w:pgMar w:top="1120" w:bottom="280" w:left="1160" w:right="880"/>
          <w:cols w:num="2" w:equalWidth="0">
            <w:col w:w="840" w:space="40"/>
            <w:col w:w="8990"/>
          </w:cols>
        </w:sectPr>
        <w:topLinePunct/>
      </w:pPr>
    </w:p>
    <w:p w:rsidR="0018722C">
      <w:pPr>
        <w:spacing w:line="227" w:lineRule="exact" w:before="0"/>
        <w:ind w:leftChars="0" w:left="311" w:rightChars="0" w:right="0" w:firstLineChars="0" w:firstLine="0"/>
        <w:jc w:val="left"/>
        <w:topLinePunct/>
      </w:pPr>
      <w:r>
        <w:rPr>
          <w:kern w:val="2"/>
          <w:sz w:val="21"/>
          <w:szCs w:val="22"/>
          <w:rFonts w:cstheme="minorBidi" w:hAnsiTheme="minorHAnsi" w:eastAsiaTheme="minorHAnsi" w:asciiTheme="minorHAnsi"/>
        </w:rPr>
        <w:t>肠道</w:t>
      </w:r>
    </w:p>
    <w:p w:rsidR="0018722C">
      <w:pPr>
        <w:spacing w:line="227" w:lineRule="exact" w:before="0"/>
        <w:ind w:leftChars="0" w:left="990" w:rightChars="0" w:right="0" w:firstLineChars="0" w:firstLine="0"/>
        <w:jc w:val="left"/>
        <w:topLinePunct/>
      </w:pPr>
      <w:r>
        <w:rPr>
          <w:kern w:val="2"/>
          <w:sz w:val="21"/>
          <w:szCs w:val="22"/>
          <w:rFonts w:cstheme="minorBidi" w:hAnsiTheme="minorHAnsi" w:eastAsiaTheme="minorHAnsi" w:asciiTheme="minorHAnsi"/>
        </w:rPr>
        <w:t>中剂量</w:t>
      </w:r>
    </w:p>
    <w:p w:rsidR="0018722C">
      <w:pPr>
        <w:spacing w:line="226" w:lineRule="exact" w:before="1"/>
        <w:ind w:leftChars="0" w:left="311" w:rightChars="0" w:right="0" w:firstLineChars="0" w:firstLine="0"/>
        <w:jc w:val="left"/>
        <w:topLinePunct/>
      </w:pPr>
      <w:r>
        <w:rPr>
          <w:kern w:val="2"/>
          <w:sz w:val="21"/>
          <w:szCs w:val="22"/>
          <w:rFonts w:cstheme="minorBidi" w:hAnsiTheme="minorHAnsi" w:eastAsiaTheme="minorHAnsi" w:asciiTheme="minorHAnsi"/>
        </w:rPr>
        <w:t>血液</w:t>
      </w:r>
    </w:p>
    <w:p w:rsidR="0018722C">
      <w:pPr>
        <w:spacing w:line="226" w:lineRule="exact" w:before="0"/>
        <w:ind w:leftChars="0" w:left="990" w:rightChars="0" w:right="0" w:firstLineChars="0" w:firstLine="0"/>
        <w:jc w:val="left"/>
        <w:topLinePunct/>
      </w:pPr>
      <w:r>
        <w:rPr>
          <w:kern w:val="2"/>
          <w:sz w:val="21"/>
          <w:szCs w:val="22"/>
          <w:rFonts w:cstheme="minorBidi" w:hAnsiTheme="minorHAnsi" w:eastAsiaTheme="minorHAnsi" w:asciiTheme="minorHAnsi"/>
        </w:rPr>
        <w:t>中剂量</w:t>
      </w:r>
    </w:p>
    <w:p w:rsidR="0018722C">
      <w:pPr>
        <w:topLinePunct/>
      </w:pPr>
      <w:r>
        <w:rPr>
          <w:rFonts w:cstheme="minorBidi" w:hAnsiTheme="minorHAnsi" w:eastAsiaTheme="minorHAnsi" w:asciiTheme="minorHAnsi"/>
        </w:rPr>
        <w:t>注：</w:t>
      </w:r>
      <w:r>
        <w:rPr>
          <w:rFonts w:ascii="Times New Roman" w:eastAsia="Times New Roman" w:cstheme="minorBidi" w:hAnsiTheme="minorHAnsi"/>
          <w:kern w:val="2"/>
          <w:rFonts w:ascii="Times New Roman" w:eastAsia="Times New Roman" w:cstheme="minorBidi" w:hAnsiTheme="minorHAnsi"/>
          <w:sz w:val="18"/>
        </w:rPr>
        <w:t>（</w:t>
      </w:r>
      <w:r>
        <w:rPr>
          <w:rFonts w:ascii="Times New Roman" w:eastAsia="Times New Roman" w:cstheme="minorBidi" w:hAnsiTheme="minorHAnsi"/>
        </w:rPr>
        <w:t xml:space="preserve">1</w:t>
      </w:r>
      <w:r>
        <w:rPr>
          <w:rFonts w:ascii="Times New Roman" w:eastAsia="Times New Roman" w:cstheme="minorBidi" w:hAnsiTheme="minorHAnsi"/>
          <w:kern w:val="2"/>
          <w:rFonts w:ascii="Times New Roman" w:eastAsia="Times New Roman" w:cstheme="minorBidi" w:hAnsiTheme="minorHAnsi"/>
          <w:sz w:val="18"/>
        </w:rPr>
        <w:t>）</w:t>
      </w:r>
      <w:r>
        <w:rPr>
          <w:rFonts w:ascii="Times New Roman" w:eastAsia="Times New Roman" w:cstheme="minorBidi" w:hAnsiTheme="minorHAnsi"/>
          <w:i/>
        </w:rPr>
        <w:t>P</w:t>
      </w:r>
      <w:r>
        <w:rPr>
          <w:rFonts w:ascii="Times New Roman" w:eastAsia="Times New Roman" w:cstheme="minorBidi" w:hAnsiTheme="minorHAnsi"/>
        </w:rPr>
        <w:t>&gt;</w:t>
      </w:r>
      <w:r w:rsidR="004B696B">
        <w:rPr>
          <w:rFonts w:ascii="Times New Roman" w:eastAsia="Times New Roman" w:cstheme="minorBidi" w:hAnsiTheme="minorHAnsi"/>
        </w:rPr>
        <w:t xml:space="preserve"> </w:t>
      </w:r>
      <w:r w:rsidR="004B696B">
        <w:rPr>
          <w:rFonts w:ascii="Times New Roman" w:eastAsia="Times New Roman" w:cstheme="minorBidi" w:hAnsiTheme="minorHAnsi"/>
        </w:rPr>
        <w:t>0. 05</w:t>
      </w:r>
      <w:r>
        <w:rPr>
          <w:rFonts w:cstheme="minorBidi" w:hAnsiTheme="minorHAnsi" w:eastAsiaTheme="minorHAnsi" w:asciiTheme="minorHAnsi"/>
        </w:rPr>
        <w:t>：差异不显著，用同肩标字母表示；</w:t>
      </w:r>
      <w:r>
        <w:rPr>
          <w:rFonts w:ascii="Times New Roman" w:eastAsia="Times New Roman" w:cstheme="minorBidi" w:hAnsiTheme="minorHAnsi"/>
        </w:rPr>
        <w:t>p&lt;0. 05</w:t>
      </w:r>
      <w:r>
        <w:rPr>
          <w:rFonts w:cstheme="minorBidi" w:hAnsiTheme="minorHAnsi" w:eastAsiaTheme="minorHAnsi" w:asciiTheme="minorHAnsi"/>
        </w:rPr>
        <w:t>：差异显著，用不同肩标字母表示；</w:t>
      </w:r>
      <w:r>
        <w:rPr>
          <w:rFonts w:ascii="Times New Roman" w:eastAsia="Times New Roman" w:cstheme="minorBidi" w:hAnsiTheme="minorHAnsi"/>
        </w:rPr>
        <w:t>-</w:t>
      </w:r>
      <w:r>
        <w:rPr>
          <w:rFonts w:cstheme="minorBidi" w:hAnsiTheme="minorHAnsi" w:eastAsiaTheme="minorHAnsi" w:asciiTheme="minorHAnsi"/>
        </w:rPr>
        <w:t>：未测；</w:t>
      </w:r>
    </w:p>
    <w:p w:rsidR="0018722C">
      <w:pPr>
        <w:topLinePunct/>
      </w:pP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2</w:t>
      </w:r>
      <w:r>
        <w:rPr>
          <w:rFonts w:cstheme="minorBidi" w:hAnsiTheme="minorHAnsi" w:eastAsiaTheme="minorHAnsi" w:asciiTheme="minorHAnsi" w:ascii="Times New Roman" w:eastAsia="Times New Roman"/>
          <w:kern w:val="2"/>
          <w:sz w:val="18"/>
          <w:rFonts w:cstheme="minorBidi" w:hAnsiTheme="minorHAnsi" w:eastAsiaTheme="minorHAnsi" w:asciiTheme="minorHAnsi" w:ascii="Times New Roman" w:eastAsia="Times New Roman"/>
        </w:rPr>
        <w:t>）</w:t>
      </w:r>
      <w:r w:rsidR="001852F3">
        <w:rPr>
          <w:rFonts w:cstheme="minorBidi" w:hAnsiTheme="minorHAnsi" w:eastAsiaTheme="minorHAnsi" w:asciiTheme="minorHAnsi" w:ascii="Times New Roman" w:eastAsia="Times New Roman"/>
        </w:rPr>
        <w:t xml:space="preserve">n</w:t>
      </w:r>
      <w:r>
        <w:rPr>
          <w:rFonts w:cstheme="minorBidi" w:hAnsiTheme="minorHAnsi" w:eastAsiaTheme="minorHAnsi" w:asciiTheme="minorHAnsi"/>
        </w:rPr>
        <w:t>：试验动物数。下同</w:t>
      </w:r>
    </w:p>
    <w:p w:rsidR="0018722C">
      <w:pPr>
        <w:topLinePunct/>
      </w:pPr>
      <w:r>
        <w:t>由</w:t>
      </w:r>
      <w:r>
        <w:t>表</w:t>
      </w:r>
      <w:r>
        <w:rPr>
          <w:rFonts w:ascii="Times New Roman" w:eastAsia="Times New Roman"/>
        </w:rPr>
        <w:t>2-3</w:t>
      </w:r>
      <w:r>
        <w:t>可知，与对照组相比，低剂量的对虾对小鼠的巨噬细胞吞噬能力并未产</w:t>
      </w:r>
      <w:r>
        <w:t>生显著性影响</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w:t>
      </w:r>
      <w:r>
        <w:rPr>
          <w:rFonts w:ascii="Times New Roman" w:eastAsia="Times New Roman"/>
          <w:spacing w:val="1"/>
        </w:rPr>
        <w:t>5</w:t>
      </w:r>
      <w:r>
        <w:t>）</w:t>
      </w:r>
      <w:r>
        <w:t>；而中、高剂量的对虾四组织对小鼠巨噬细胞的吞噬能力都能产生显著性影响</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，吞噬能力明显减弱。</w:t>
      </w:r>
    </w:p>
    <w:p w:rsidR="0018722C">
      <w:pPr>
        <w:topLinePunct/>
      </w:pPr>
      <w:r>
        <w:t>小鼠碳粒廓清指数和吞噬系数在高剂量组的对虾肌肉作用下产生显著性变化</w:t>
      </w:r>
    </w:p>
    <w:p w:rsidR="0018722C">
      <w:pPr>
        <w:topLinePunct/>
      </w:pPr>
      <w:r>
        <w:t>（</w:t>
      </w:r>
      <w:r>
        <w:rPr>
          <w:rFonts w:ascii="Times New Roman" w:eastAsia="Times New Roman"/>
        </w:rPr>
        <w:t>p</w:t>
      </w:r>
      <w:r>
        <w:rPr>
          <w:rFonts w:ascii="Times New Roman" w:eastAsia="Times New Roman"/>
        </w:rPr>
        <w:t>&lt;</w:t>
      </w:r>
      <w:r>
        <w:rPr>
          <w:rFonts w:ascii="Times New Roman" w:eastAsia="Times New Roman"/>
        </w:rPr>
        <w:t>0.0</w:t>
      </w:r>
      <w:r>
        <w:rPr>
          <w:rFonts w:ascii="Times New Roman" w:eastAsia="Times New Roman"/>
        </w:rPr>
        <w:t>5</w:t>
      </w:r>
      <w:r>
        <w:t>）</w:t>
      </w:r>
      <w:r>
        <w:t>；肝胰腺组和肠道组有所下降但并不显著</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0.05</w:t>
      </w:r>
      <w:r>
        <w:t>）</w:t>
      </w:r>
      <w:r>
        <w:t>，血液组无明显变化。</w:t>
      </w:r>
      <w:r>
        <w:t>淋巴细胞在刀豆蛋白诱导下形成的转化能力指标见</w:t>
      </w:r>
      <w:r>
        <w:t>表</w:t>
      </w:r>
      <w:r>
        <w:rPr>
          <w:rFonts w:ascii="Times New Roman" w:eastAsia="Times New Roman"/>
        </w:rPr>
        <w:t>2</w:t>
      </w:r>
      <w:r>
        <w:rPr>
          <w:rFonts w:ascii="Times New Roman" w:eastAsia="Times New Roman"/>
        </w:rPr>
        <w:t>-3</w:t>
      </w:r>
      <w:r>
        <w:t>。由表</w:t>
      </w:r>
      <w:r>
        <w:rPr>
          <w:rFonts w:ascii="Times New Roman" w:eastAsia="Times New Roman"/>
        </w:rPr>
        <w:t>2</w:t>
      </w:r>
      <w:r>
        <w:rPr>
          <w:rFonts w:ascii="Times New Roman" w:eastAsia="Times New Roman"/>
        </w:rPr>
        <w:t>-3</w:t>
      </w:r>
      <w:r>
        <w:t>可知，</w:t>
      </w:r>
      <w:r>
        <w:t>肌</w:t>
      </w:r>
      <w:r>
        <w:t>肉</w:t>
      </w:r>
    </w:p>
    <w:p w:rsidR="0018722C">
      <w:pPr>
        <w:topLinePunct/>
      </w:pPr>
      <w:r>
        <w:t>和肝胰腺组中，只有中剂量的虾样与对照组相比有显著性变化</w:t>
      </w:r>
      <w:r>
        <w:t>（</w:t>
      </w:r>
      <w:r>
        <w:rPr>
          <w:rFonts w:ascii="Times New Roman" w:eastAsia="Times New Roman"/>
        </w:rPr>
        <w:t>p</w:t>
      </w:r>
      <w:r>
        <w:rPr>
          <w:rFonts w:ascii="Times New Roman" w:eastAsia="Times New Roman"/>
          <w:spacing w:val="0"/>
        </w:rPr>
        <w:t>&lt;</w:t>
      </w:r>
      <w:r>
        <w:rPr>
          <w:rFonts w:ascii="Times New Roman" w:eastAsia="Times New Roman"/>
        </w:rPr>
        <w:t>0</w:t>
      </w:r>
      <w:r>
        <w:rPr>
          <w:rFonts w:ascii="Times New Roman" w:eastAsia="Times New Roman"/>
          <w:spacing w:val="-2"/>
        </w:rPr>
        <w:t>.</w:t>
      </w:r>
      <w:r>
        <w:rPr>
          <w:rFonts w:ascii="Times New Roman" w:eastAsia="Times New Roman"/>
        </w:rPr>
        <w:t>0</w:t>
      </w:r>
      <w:r>
        <w:rPr>
          <w:rFonts w:ascii="Times New Roman" w:eastAsia="Times New Roman"/>
          <w:spacing w:val="0"/>
        </w:rPr>
        <w:t>5</w:t>
      </w:r>
      <w:r>
        <w:t>）</w:t>
      </w:r>
      <w:r>
        <w:t>，低、高剂</w:t>
      </w:r>
      <w:r>
        <w:t>量的与对照相比不存在显著性变化</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w:t>
      </w:r>
      <w:r>
        <w:rPr>
          <w:rFonts w:ascii="Times New Roman" w:eastAsia="Times New Roman"/>
          <w:spacing w:val="0"/>
        </w:rPr>
        <w:t>5</w:t>
      </w:r>
      <w:r>
        <w:t>）</w:t>
      </w:r>
      <w:r>
        <w:t>。肠道与血液组中，高剂量的虾样对小</w:t>
      </w:r>
      <w:r>
        <w:t>鼠淋巴细胞转化能力影响与对照组相比具有显著性差异</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，明显弱于对照组。</w:t>
      </w:r>
    </w:p>
    <w:p w:rsidR="0018722C">
      <w:pPr>
        <w:topLinePunct/>
      </w:pPr>
      <w:r>
        <w:t/>
      </w:r>
      <w:r>
        <w:t>表</w:t>
      </w:r>
      <w:r>
        <w:rPr>
          <w:rFonts w:ascii="Times New Roman" w:eastAsia="Times New Roman"/>
        </w:rPr>
        <w:t>2-3</w:t>
      </w:r>
      <w:r>
        <w:t>里的免疫器官指数显示，与对照组相比，大部分试验组，小鼠的脾脏指数</w:t>
      </w:r>
      <w:r>
        <w:t>和胸腺指数随着灌胃对虾</w:t>
      </w:r>
      <w:r>
        <w:rPr>
          <w:rFonts w:ascii="Times New Roman" w:eastAsia="Times New Roman"/>
        </w:rPr>
        <w:t>T-2</w:t>
      </w:r>
      <w:r>
        <w:t>毒素暴露剂量的增加而呈下降的趋势，但下降的趋势大</w:t>
      </w:r>
      <w:r>
        <w:t>部分不显著</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w:t>
      </w:r>
      <w:r>
        <w:rPr>
          <w:rFonts w:ascii="Times New Roman" w:eastAsia="Times New Roman"/>
          <w:spacing w:val="1"/>
        </w:rPr>
        <w:t>5</w:t>
      </w:r>
      <w:r>
        <w:t>）</w:t>
      </w:r>
      <w:r>
        <w:t>，其中脾脏指数只有高剂量的对虾肌肉和血液组才与对照组有显著性差异</w:t>
      </w:r>
      <w:r>
        <w:t>（</w:t>
      </w:r>
      <w:r>
        <w:rPr>
          <w:rFonts w:ascii="Times New Roman" w:eastAsia="Times New Roman"/>
        </w:rPr>
        <w:t>p</w:t>
      </w:r>
      <w:r>
        <w:rPr>
          <w:rFonts w:ascii="Times New Roman" w:eastAsia="Times New Roman"/>
          <w:spacing w:val="0"/>
        </w:rPr>
        <w:t>&lt;</w:t>
      </w:r>
      <w:r>
        <w:rPr>
          <w:rFonts w:ascii="Times New Roman" w:eastAsia="Times New Roman"/>
        </w:rPr>
        <w:t>0.0</w:t>
      </w:r>
      <w:r>
        <w:rPr>
          <w:rFonts w:ascii="Times New Roman" w:eastAsia="Times New Roman"/>
          <w:spacing w:val="1"/>
        </w:rPr>
        <w:t>5</w:t>
      </w:r>
      <w:r>
        <w:t>）</w:t>
      </w:r>
      <w:r>
        <w:t>，而胸腺指数只有高剂量的肠道组、血液组与对照组有显著性</w:t>
      </w:r>
      <w:r>
        <w:t>差异</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w:t>
      </w:r>
    </w:p>
    <w:p w:rsidR="0018722C">
      <w:pPr>
        <w:pStyle w:val="3"/>
        <w:topLinePunct/>
        <w:ind w:left="200" w:hangingChars="200" w:hanging="200"/>
      </w:pPr>
      <w:bookmarkStart w:id="518676" w:name="_Toc686518676"/>
      <w:bookmarkStart w:name="_bookmark27" w:id="67"/>
      <w:bookmarkEnd w:id="67"/>
      <w:r>
        <w:t>2.3.2</w:t>
      </w:r>
      <w:r>
        <w:t xml:space="preserve"> </w:t>
      </w:r>
      <w:bookmarkStart w:name="_bookmark27" w:id="68"/>
      <w:bookmarkEnd w:id="68"/>
      <w:r>
        <w:t>血清肝脏</w:t>
      </w:r>
      <w:r>
        <w:t>Th化指标的测定</w:t>
      </w:r>
      <w:bookmarkEnd w:id="518676"/>
    </w:p>
    <w:p w:rsidR="0018722C">
      <w:pPr>
        <w:pStyle w:val="a8"/>
        <w:topLinePunct/>
      </w:pPr>
      <w:r>
        <w:rPr>
          <w:kern w:val="2"/>
          <w:szCs w:val="22"/>
          <w:rFonts w:cstheme="minorBidi" w:hAnsiTheme="minorHAnsi" w:eastAsiaTheme="minorHAnsi" w:asciiTheme="minorHAnsi"/>
          <w:b/>
          <w:sz w:val="21"/>
        </w:rPr>
        <w:t>表</w:t>
      </w:r>
      <w:r>
        <w:rPr>
          <w:kern w:val="2"/>
          <w:szCs w:val="22"/>
          <w:rFonts w:ascii="Times New Roman" w:hAnsi="Times New Roman" w:eastAsia="Times New Roman" w:cstheme="minorBidi"/>
          <w:b/>
          <w:sz w:val="21"/>
        </w:rPr>
        <w:t>2-4  </w:t>
      </w:r>
      <w:r>
        <w:rPr>
          <w:kern w:val="2"/>
          <w:szCs w:val="22"/>
          <w:rFonts w:cstheme="minorBidi" w:hAnsiTheme="minorHAnsi" w:eastAsiaTheme="minorHAnsi" w:asciiTheme="minorHAnsi"/>
          <w:b/>
          <w:sz w:val="21"/>
        </w:rPr>
        <w:t>小鼠血肝指标（</w:t>
      </w:r>
      <w:r w:rsidR="001852F3">
        <w:rPr>
          <w:kern w:val="2"/>
          <w:szCs w:val="22"/>
          <w:rFonts w:cstheme="minorBidi" w:hAnsiTheme="minorHAnsi" w:eastAsiaTheme="minorHAnsi" w:asciiTheme="minorHAnsi"/>
          <w:b/>
          <w:sz w:val="21"/>
        </w:rPr>
        <w:t xml:space="preserve">±</w:t>
      </w:r>
      <w:r>
        <w:rPr>
          <w:kern w:val="2"/>
          <w:szCs w:val="22"/>
          <w:rFonts w:ascii="Times New Roman" w:hAnsi="Times New Roman" w:eastAsia="Times New Roman" w:cstheme="minorBidi"/>
          <w:b/>
          <w:sz w:val="21"/>
        </w:rPr>
        <w:t>s, n=6</w:t>
      </w:r>
      <w:r>
        <w:rPr>
          <w:kern w:val="2"/>
          <w:szCs w:val="22"/>
          <w:rFonts w:cstheme="minorBidi" w:hAnsiTheme="minorHAnsi" w:eastAsiaTheme="minorHAnsi" w:asciiTheme="minorHAnsi"/>
          <w:b/>
          <w:sz w:val="21"/>
        </w:rPr>
        <w:t>）</w:t>
      </w: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2"/>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rightChars="0" w:right="0" w:leftChars="0" w:left="236"/>
        <w:jc w:val="left"/>
        <w:autoSpaceDE w:val="0"/>
        <w:autoSpaceDN w:val="0"/>
        <w:pBdr>
          <w:bottom w:val="none" w:sz="0" w:space="0" w:color="auto"/>
        </w:pBdr>
        <w:rPr>
          <w:kern w:val="2"/>
          <w:sz w:val="20"/>
          <w:szCs w:val="24"/>
          <w:rFonts w:cstheme="minorBidi" w:ascii="宋体" w:hAnsi="宋体" w:eastAsia="宋体" w:cs="宋体"/>
        </w:rPr>
      </w:pPr>
      <w:r>
        <w:rPr>
          <w:kern w:val="2"/>
          <w:szCs w:val="24"/>
          <w:rFonts w:cstheme="minorBidi" w:ascii="宋体" w:hAnsi="宋体" w:eastAsia="宋体" w:cs="宋体"/>
          <w:sz w:val="20"/>
        </w:rPr>
        <w:pict>
          <v:group style="width:438pt;height:14.95pt;mso-position-horizontal-relative:char;mso-position-vertical-relative:line" coordorigin="0,0" coordsize="8760,299">
            <v:shape style="position:absolute;left:5909;top:5;width:226;height:219" type="#_x0000_t75" stroked="false">
              <v:imagedata r:id="rId27" o:title=""/>
            </v:shape>
            <v:line style="position:absolute" from="0,284" to="950,284" stroked="true" strokeweight="1.44pt" strokecolor="#000000">
              <v:stroke dashstyle="solid"/>
            </v:line>
            <v:rect style="position:absolute;left:950;top:269;width:29;height:29" filled="true" fillcolor="#000000" stroked="false">
              <v:fill type="solid"/>
            </v:rect>
            <v:line style="position:absolute" from="979,284" to="2165,284" stroked="true" strokeweight="1.44pt" strokecolor="#000000">
              <v:stroke dashstyle="solid"/>
            </v:line>
            <v:rect style="position:absolute;left:2165;top:269;width:29;height:29" filled="true" fillcolor="#000000" stroked="false">
              <v:fill type="solid"/>
            </v:rect>
            <v:line style="position:absolute" from="2194,284" to="8759,284" stroked="true" strokeweight="1.44pt" strokecolor="#000000">
              <v:stroke dashstyle="solid"/>
            </v:line>
            <v:shape style="position:absolute;left:0;top:0;width:8760;height:299" type="#_x0000_t202" filled="false" stroked="false">
              <v:textbox inset="0,0,0,0">
                <w:txbxContent>
                  <w:p w:rsidR="0018722C">
                    <w:pPr>
                      <w:spacing w:line="234" w:lineRule="exact" w:before="0"/>
                      <w:ind w:leftChars="0" w:left="1884" w:rightChars="0" w:right="0" w:firstLineChars="0" w:firstLine="0"/>
                      <w:jc w:val="left"/>
                      <w:rPr>
                        <w:rFonts w:ascii="Times New Roman" w:hAnsi="Times New Roman"/>
                        <w:b/>
                        <w:sz w:val="21"/>
                      </w:rPr>
                    </w:pPr>
                    <w:r>
                      <w:rPr>
                        <w:rFonts w:ascii="Times New Roman" w:hAnsi="Times New Roman"/>
                        <w:b/>
                        <w:sz w:val="21"/>
                      </w:rPr>
                      <w:t>Table 2-4 The blood routine indexes of mice (  </w:t>
                    </w:r>
                    <w:r>
                      <w:rPr>
                        <w:b/>
                        <w:sz w:val="21"/>
                      </w:rPr>
                      <w:t>±</w:t>
                    </w:r>
                    <w:r>
                      <w:rPr>
                        <w:rFonts w:ascii="Times New Roman" w:hAnsi="Times New Roman"/>
                        <w:b/>
                        <w:sz w:val="21"/>
                      </w:rPr>
                      <w:t>s, n=6)</w:t>
                    </w:r>
                  </w:p>
                </w:txbxContent>
              </v:textbox>
              <w10:wrap type="none"/>
            </v:shape>
          </v:group>
        </w:pict>
      </w:r>
    </w:p>
    <w:p w:rsidR="0018722C">
      <w:pPr>
        <w:spacing w:after="0"/>
        <w:rPr>
          <w:sz w:val="20"/>
        </w:rPr>
        <w:sectPr w:rsidR="00556256">
          <w:headerReference w:type="default" r:id="rId25"/>
          <w:pgSz w:w="11910" w:h="16840"/>
          <w:pgMar w:header="1191" w:footer="1020" w:top="1540" w:bottom="1240" w:left="1480" w:right="1180"/>
        </w:sectPr>
      </w:pPr>
    </w:p>
    <w:p w:rsidR="0018722C">
      <w:pPr>
        <w:tabs>
          <w:tab w:pos="1582" w:val="left" w:leader="none"/>
        </w:tabs>
        <w:spacing w:before="172"/>
        <w:ind w:leftChars="0" w:left="289" w:rightChars="0" w:right="0" w:firstLineChars="0" w:firstLine="0"/>
        <w:jc w:val="left"/>
        <w:topLinePunct/>
      </w:pPr>
      <w:r>
        <w:rPr>
          <w:kern w:val="2"/>
          <w:sz w:val="21"/>
          <w:szCs w:val="22"/>
          <w:rFonts w:cstheme="minorBidi" w:hAnsiTheme="minorHAnsi" w:eastAsiaTheme="minorHAnsi" w:asciiTheme="minorHAnsi"/>
        </w:rPr>
        <w:t>灌胃</w:t>
      </w:r>
      <w:r>
        <w:rPr>
          <w:kern w:val="2"/>
          <w:szCs w:val="22"/>
          <w:rFonts w:cstheme="minorBidi" w:hAnsiTheme="minorHAnsi" w:eastAsiaTheme="minorHAnsi" w:asciiTheme="minorHAnsi"/>
          <w:spacing w:val="-2"/>
          <w:sz w:val="21"/>
        </w:rPr>
        <w:t>样</w:t>
      </w:r>
      <w:r>
        <w:rPr>
          <w:kern w:val="2"/>
          <w:szCs w:val="22"/>
          <w:rFonts w:cstheme="minorBidi" w:hAnsiTheme="minorHAnsi" w:eastAsiaTheme="minorHAnsi" w:asciiTheme="minorHAnsi"/>
          <w:sz w:val="21"/>
        </w:rPr>
        <w:t>本</w:t>
      </w:r>
      <w:r w:rsidR="001852F3">
        <w:rPr>
          <w:kern w:val="2"/>
          <w:sz w:val="22"/>
          <w:szCs w:val="22"/>
          <w:rFonts w:cstheme="minorBidi" w:hAnsiTheme="minorHAnsi" w:eastAsiaTheme="minorHAnsi" w:asciiTheme="minorHAnsi"/>
        </w:rPr>
        <w:t>组别</w:t>
      </w:r>
    </w:p>
    <w:p w:rsidR="0018722C">
      <w:pPr>
        <w:spacing w:line="270" w:lineRule="exact" w:before="0"/>
        <w:ind w:leftChars="0" w:left="2794" w:rightChars="0" w:right="2610" w:firstLineChars="0" w:firstLine="0"/>
        <w:jc w:val="center"/>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血清肝脏指标</w:t>
      </w:r>
    </w:p>
    <w:p w:rsidR="0018722C">
      <w:pPr>
        <w:pStyle w:val="ae"/>
        <w:topLinePunct/>
      </w:pPr>
      <w:r>
        <w:rPr>
          <w:kern w:val="2"/>
          <w:sz w:val="22"/>
          <w:szCs w:val="22"/>
          <w:rFonts w:cstheme="minorBidi" w:hAnsiTheme="minorHAnsi" w:eastAsiaTheme="minorHAnsi" w:asciiTheme="minorHAnsi"/>
        </w:rPr>
        <w:pict>
          <v:group style="margin-left:85.823997pt;margin-top:21.312754pt;width:411.58pt;height:.5pt;mso-position-horizontal-relative:page;mso-position-vertical-relative:paragraph;z-index:1336" coordorigin="1716,426" coordsize="8760,10">
            <v:line style="position:absolute" from="1716,431" to="2667,431" stroked="true" strokeweight=".47998pt" strokecolor="#000000">
              <v:stroke dashstyle="solid"/>
            </v:line>
            <v:rect style="position:absolute;left:2666;top:426;width:10;height:10" filled="true" fillcolor="#000000" stroked="false">
              <v:fill type="solid"/>
            </v:rect>
            <v:line style="position:absolute" from="2676,431" to="3882,431" stroked="true" strokeweight=".47998pt" strokecolor="#000000">
              <v:stroke dashstyle="solid"/>
            </v:line>
            <v:rect style="position:absolute;left:3881;top:426;width:10;height:10" filled="true" fillcolor="#000000" stroked="false">
              <v:fill type="solid"/>
            </v:rect>
            <v:line style="position:absolute" from="3891,431" to="5622,431" stroked="true" strokeweight=".47998pt" strokecolor="#000000">
              <v:stroke dashstyle="solid"/>
            </v:line>
            <v:rect style="position:absolute;left:5621;top:426;width:10;height:10" filled="true" fillcolor="#000000" stroked="false">
              <v:fill type="solid"/>
            </v:rect>
            <v:line style="position:absolute" from="5631,431" to="7379,431" stroked="true" strokeweight=".47998pt" strokecolor="#000000">
              <v:stroke dashstyle="solid"/>
            </v:line>
            <v:rect style="position:absolute;left:7379;top:426;width:10;height:10" filled="true" fillcolor="#000000" stroked="false">
              <v:fill type="solid"/>
            </v:rect>
            <v:line style="position:absolute" from="7389,431" to="8947,431" stroked="true" strokeweight=".47998pt" strokecolor="#000000">
              <v:stroke dashstyle="solid"/>
            </v:line>
            <v:rect style="position:absolute;left:8946;top:426;width:10;height:10" filled="true" fillcolor="#000000" stroked="false">
              <v:fill type="solid"/>
            </v:rect>
            <v:line style="position:absolute" from="8956,431" to="10476,431" stroked="true" strokeweight=".47998pt" strokecolor="#000000">
              <v:stroke dashstyle="solid"/>
            </v:line>
            <w10:wrap type="none"/>
          </v:group>
        </w:pict>
      </w:r>
    </w:p>
    <w:p w:rsidR="0018722C">
      <w:pPr>
        <w:pStyle w:val="ae"/>
        <w:topLinePunct/>
      </w:pPr>
      <w:r>
        <w:rPr>
          <w:kern w:val="2"/>
          <w:szCs w:val="22"/>
          <w:rFonts w:ascii="Times New Roman" w:cstheme="minorBidi" w:hAnsiTheme="minorHAnsi" w:eastAsiaTheme="minorHAnsi"/>
          <w:sz w:val="21"/>
        </w:rPr>
        <w:t>ALP(U/L)</w:t>
      </w:r>
      <w:r w:rsidRPr="00000000">
        <w:rPr>
          <w:kern w:val="2"/>
          <w:sz w:val="22"/>
          <w:szCs w:val="22"/>
          <w:rFonts w:cstheme="minorBidi" w:hAnsiTheme="minorHAnsi" w:eastAsiaTheme="minorHAnsi" w:asciiTheme="minorHAnsi"/>
        </w:rPr>
        <w:tab/>
        <w:t>ALT(U/L)</w:t>
      </w:r>
      <w:r w:rsidRPr="00000000">
        <w:rPr>
          <w:kern w:val="2"/>
          <w:sz w:val="22"/>
          <w:szCs w:val="22"/>
          <w:rFonts w:cstheme="minorBidi" w:hAnsiTheme="minorHAnsi" w:eastAsiaTheme="minorHAnsi" w:asciiTheme="minorHAnsi"/>
        </w:rPr>
        <w:tab/>
        <w:t>TP(g/L)</w:t>
      </w:r>
      <w:r w:rsidRPr="00000000">
        <w:rPr>
          <w:kern w:val="2"/>
          <w:sz w:val="22"/>
          <w:szCs w:val="22"/>
          <w:rFonts w:cstheme="minorBidi" w:hAnsiTheme="minorHAnsi" w:eastAsiaTheme="minorHAnsi" w:asciiTheme="minorHAnsi"/>
        </w:rPr>
        <w:tab/>
        <w:t>ALB(g/L)</w:t>
      </w:r>
    </w:p>
    <w:p w:rsidR="0018722C">
      <w:spacing w:beforeLines="0" w:before="0" w:afterLines="0" w:after="0" w:line="440" w:lineRule="auto"/>
      <w:pPr>
        <w:sectPr w:rsidR="00556256">
          <w:type w:val="continuous"/>
          <w:pgSz w:w="11910" w:h="16840"/>
          <w:pgMar w:top="1120" w:bottom="280" w:left="1480" w:right="1180"/>
          <w:cols w:num="2" w:equalWidth="0">
            <w:col w:w="2006" w:space="539"/>
            <w:col w:w="6705"/>
          </w:cols>
        </w:sectPr>
        <w:topLinePunct/>
      </w:pPr>
    </w:p>
    <w:p w:rsidR="0018722C">
      <w:pPr>
        <w:spacing w:before="151"/>
        <w:ind w:leftChars="0" w:left="394" w:rightChars="0" w:right="0" w:firstLineChars="0" w:firstLine="0"/>
        <w:jc w:val="center"/>
        <w:topLinePunct/>
      </w:pPr>
      <w:r>
        <w:rPr>
          <w:kern w:val="2"/>
          <w:sz w:val="21"/>
          <w:szCs w:val="22"/>
          <w:rFonts w:cstheme="minorBidi" w:hAnsiTheme="minorHAnsi" w:eastAsiaTheme="minorHAnsi" w:asciiTheme="minorHAnsi"/>
        </w:rPr>
        <w:t>肌肉</w:t>
      </w:r>
    </w:p>
    <w:p w:rsidR="0018722C">
      <w:pPr>
        <w:spacing w:before="1"/>
        <w:ind w:leftChars="0" w:left="394" w:rightChars="0" w:right="0" w:firstLineChars="0" w:firstLine="0"/>
        <w:jc w:val="center"/>
        <w:topLinePunct/>
      </w:pPr>
      <w:r>
        <w:rPr>
          <w:kern w:val="2"/>
          <w:sz w:val="21"/>
          <w:szCs w:val="22"/>
          <w:rFonts w:cstheme="minorBidi" w:hAnsiTheme="minorHAnsi" w:eastAsiaTheme="minorHAnsi" w:asciiTheme="minorHAnsi"/>
        </w:rPr>
        <w:t>肝胰腺</w:t>
      </w:r>
    </w:p>
    <w:p w:rsidR="0018722C">
      <w:pPr>
        <w:spacing w:before="0"/>
        <w:ind w:leftChars="0" w:left="394" w:rightChars="0" w:right="0" w:firstLineChars="0" w:firstLine="0"/>
        <w:jc w:val="center"/>
        <w:topLinePunct/>
      </w:pPr>
      <w:r>
        <w:rPr>
          <w:kern w:val="2"/>
          <w:sz w:val="21"/>
          <w:szCs w:val="22"/>
          <w:rFonts w:cstheme="minorBidi" w:hAnsiTheme="minorHAnsi" w:eastAsiaTheme="minorHAnsi" w:asciiTheme="minorHAnsi"/>
        </w:rPr>
        <w:t>肠道</w:t>
      </w:r>
    </w:p>
    <w:p w:rsidR="0018722C">
      <w:pPr>
        <w:spacing w:before="0"/>
        <w:ind w:leftChars="0" w:left="394" w:rightChars="0" w:right="0" w:firstLineChars="0" w:firstLine="0"/>
        <w:jc w:val="center"/>
        <w:topLinePunct/>
      </w:pPr>
      <w:r>
        <w:rPr>
          <w:kern w:val="2"/>
          <w:sz w:val="21"/>
          <w:szCs w:val="22"/>
          <w:rFonts w:cstheme="minorBidi" w:hAnsiTheme="minorHAnsi" w:eastAsiaTheme="minorHAnsi" w:asciiTheme="minorHAnsi"/>
        </w:rPr>
        <w:t>血液</w:t>
      </w:r>
    </w:p>
    <w:p w:rsidR="0018722C">
      <w:pPr>
        <w:topLinePunct/>
      </w:pPr>
      <w:r>
        <w:rPr>
          <w:rFonts w:cstheme="minorBidi" w:hAnsiTheme="minorHAnsi" w:eastAsiaTheme="minorHAnsi" w:asciiTheme="minorHAnsi"/>
        </w:rPr>
        <w:br w:type="column"/>
      </w:r>
      <w:r>
        <w:rPr>
          <w:rFonts w:cstheme="minorBidi" w:hAnsiTheme="minorHAnsi" w:eastAsiaTheme="minorHAnsi" w:asciiTheme="minorHAnsi"/>
        </w:rPr>
        <w:t>对照</w:t>
      </w:r>
      <w:r w:rsidRPr="00000000">
        <w:rPr>
          <w:rFonts w:cstheme="minorBidi" w:hAnsiTheme="minorHAnsi" w:eastAsiaTheme="minorHAnsi" w:asciiTheme="minorHAnsi"/>
        </w:rPr>
        <w:tab/>
      </w:r>
      <w:r>
        <w:rPr>
          <w:rFonts w:ascii="Times New Roman" w:hAnsi="Times New Roman" w:eastAsia="Times New Roman" w:cstheme="minorBidi"/>
        </w:rPr>
        <w:t>110</w:t>
      </w:r>
      <w:r>
        <w:rPr>
          <w:rFonts w:ascii="Times New Roman" w:hAnsi="Times New Roman" w:eastAsia="Times New Roman" w:cstheme="minorBidi"/>
        </w:rPr>
        <w:t>.</w:t>
      </w:r>
      <w:r>
        <w:rPr>
          <w:rFonts w:ascii="Times New Roman" w:hAnsi="Times New Roman" w:eastAsia="Times New Roman" w:cstheme="minorBidi"/>
        </w:rPr>
        <w:t>43±13.97</w:t>
      </w:r>
      <w:r w:rsidRPr="00000000">
        <w:rPr>
          <w:rFonts w:cstheme="minorBidi" w:hAnsiTheme="minorHAnsi" w:eastAsiaTheme="minorHAnsi" w:asciiTheme="minorHAnsi"/>
        </w:rPr>
        <w:tab/>
        <w:t>54.88±7.31</w:t>
      </w:r>
      <w:r w:rsidRPr="00000000">
        <w:rPr>
          <w:rFonts w:cstheme="minorBidi" w:hAnsiTheme="minorHAnsi" w:eastAsiaTheme="minorHAnsi" w:asciiTheme="minorHAnsi"/>
        </w:rPr>
        <w:tab/>
        <w:t>56.97±4.45</w:t>
      </w:r>
      <w:r w:rsidRPr="00000000">
        <w:rPr>
          <w:rFonts w:cstheme="minorBidi" w:hAnsiTheme="minorHAnsi" w:eastAsiaTheme="minorHAnsi" w:asciiTheme="minorHAnsi"/>
        </w:rPr>
        <w:tab/>
        <w:t>31.08±1.50</w:t>
      </w:r>
    </w:p>
    <w:p w:rsidR="0018722C">
      <w:pPr>
        <w:topLinePunct/>
      </w:pPr>
      <w:r>
        <w:rPr>
          <w:rFonts w:cstheme="minorBidi" w:hAnsiTheme="minorHAnsi" w:eastAsiaTheme="minorHAnsi" w:asciiTheme="minorHAnsi"/>
        </w:rPr>
        <w:t>低剂量</w:t>
      </w:r>
      <w:r w:rsidRPr="00000000">
        <w:rPr>
          <w:rFonts w:cstheme="minorBidi" w:hAnsiTheme="minorHAnsi" w:eastAsiaTheme="minorHAnsi" w:asciiTheme="minorHAnsi"/>
        </w:rPr>
        <w:tab/>
      </w:r>
      <w:r>
        <w:rPr>
          <w:rFonts w:ascii="Times New Roman" w:hAnsi="Times New Roman" w:eastAsia="Times New Roman" w:cstheme="minorBidi"/>
        </w:rPr>
        <w:t>105</w:t>
      </w:r>
      <w:r>
        <w:rPr>
          <w:rFonts w:ascii="Times New Roman" w:hAnsi="Times New Roman" w:eastAsia="Times New Roman" w:cstheme="minorBidi"/>
        </w:rPr>
        <w:t>.</w:t>
      </w:r>
      <w:r>
        <w:rPr>
          <w:rFonts w:ascii="Times New Roman" w:hAnsi="Times New Roman" w:eastAsia="Times New Roman" w:cstheme="minorBidi"/>
        </w:rPr>
        <w:t>65±16.94</w:t>
      </w:r>
      <w:r w:rsidRPr="00000000">
        <w:rPr>
          <w:rFonts w:cstheme="minorBidi" w:hAnsiTheme="minorHAnsi" w:eastAsiaTheme="minorHAnsi" w:asciiTheme="minorHAnsi"/>
        </w:rPr>
        <w:tab/>
        <w:t>56.68±10.60</w:t>
      </w:r>
      <w:r w:rsidRPr="00000000">
        <w:rPr>
          <w:rFonts w:cstheme="minorBidi" w:hAnsiTheme="minorHAnsi" w:eastAsiaTheme="minorHAnsi" w:asciiTheme="minorHAnsi"/>
        </w:rPr>
        <w:tab/>
        <w:t>54.69±11.56</w:t>
      </w:r>
      <w:r w:rsidRPr="00000000">
        <w:rPr>
          <w:rFonts w:cstheme="minorBidi" w:hAnsiTheme="minorHAnsi" w:eastAsiaTheme="minorHAnsi" w:asciiTheme="minorHAnsi"/>
        </w:rPr>
        <w:tab/>
        <w:t>31.94±1.45</w:t>
      </w:r>
    </w:p>
    <w:p w:rsidR="0018722C">
      <w:pPr>
        <w:topLinePunct/>
      </w:pPr>
      <w:r>
        <w:rPr>
          <w:rFonts w:cstheme="minorBidi" w:hAnsiTheme="minorHAnsi" w:eastAsiaTheme="minorHAnsi" w:asciiTheme="minorHAnsi"/>
        </w:rPr>
        <w:t>中剂量</w:t>
      </w:r>
      <w:r w:rsidRPr="00000000">
        <w:rPr>
          <w:rFonts w:cstheme="minorBidi" w:hAnsiTheme="minorHAnsi" w:eastAsiaTheme="minorHAnsi" w:asciiTheme="minorHAnsi"/>
        </w:rPr>
        <w:tab/>
      </w:r>
      <w:r>
        <w:rPr>
          <w:rFonts w:ascii="Times New Roman" w:hAnsi="Times New Roman" w:eastAsia="Times New Roman" w:cstheme="minorBidi"/>
        </w:rPr>
        <w:t>101</w:t>
      </w:r>
      <w:r>
        <w:rPr>
          <w:rFonts w:ascii="Times New Roman" w:hAnsi="Times New Roman" w:eastAsia="Times New Roman" w:cstheme="minorBidi"/>
        </w:rPr>
        <w:t>.</w:t>
      </w:r>
      <w:r>
        <w:rPr>
          <w:rFonts w:ascii="Times New Roman" w:hAnsi="Times New Roman" w:eastAsia="Times New Roman" w:cstheme="minorBidi"/>
        </w:rPr>
        <w:t>24±18.70</w:t>
      </w:r>
      <w:r w:rsidRPr="00000000">
        <w:rPr>
          <w:rFonts w:cstheme="minorBidi" w:hAnsiTheme="minorHAnsi" w:eastAsiaTheme="minorHAnsi" w:asciiTheme="minorHAnsi"/>
        </w:rPr>
        <w:tab/>
      </w:r>
      <w:r>
        <w:rPr>
          <w:rFonts w:ascii="Times New Roman" w:hAnsi="Times New Roman" w:eastAsia="Times New Roman" w:cstheme="minorBidi"/>
        </w:rPr>
        <w:t>57.87±6.25</w:t>
      </w:r>
      <w:r w:rsidRPr="00000000">
        <w:rPr>
          <w:rFonts w:cstheme="minorBidi" w:hAnsiTheme="minorHAnsi" w:eastAsiaTheme="minorHAnsi" w:asciiTheme="minorHAnsi"/>
        </w:rPr>
        <w:tab/>
        <w:t>52.54±6.27</w:t>
      </w:r>
      <w:r w:rsidRPr="00000000">
        <w:rPr>
          <w:rFonts w:cstheme="minorBidi" w:hAnsiTheme="minorHAnsi" w:eastAsiaTheme="minorHAnsi" w:asciiTheme="minorHAnsi"/>
        </w:rPr>
        <w:tab/>
        <w:t>30.60±2.63</w:t>
      </w:r>
    </w:p>
    <w:p w:rsidR="0018722C">
      <w:pPr>
        <w:topLinePunct/>
      </w:pPr>
      <w:r>
        <w:rPr>
          <w:rFonts w:cstheme="minorBidi" w:hAnsiTheme="minorHAnsi" w:eastAsiaTheme="minorHAnsi" w:asciiTheme="minorHAnsi"/>
        </w:rPr>
        <w:t>高剂量</w:t>
      </w:r>
      <w:r w:rsidRPr="00000000">
        <w:rPr>
          <w:rFonts w:cstheme="minorBidi" w:hAnsiTheme="minorHAnsi" w:eastAsiaTheme="minorHAnsi" w:asciiTheme="minorHAnsi"/>
        </w:rPr>
        <w:tab/>
      </w:r>
      <w:r>
        <w:rPr>
          <w:rFonts w:ascii="Times New Roman" w:hAnsi="Times New Roman" w:eastAsia="Times New Roman" w:cstheme="minorBidi"/>
        </w:rPr>
        <w:t>106</w:t>
      </w:r>
      <w:r>
        <w:rPr>
          <w:rFonts w:ascii="Times New Roman" w:hAnsi="Times New Roman" w:eastAsia="Times New Roman" w:cstheme="minorBidi"/>
        </w:rPr>
        <w:t>.</w:t>
      </w:r>
      <w:r>
        <w:rPr>
          <w:rFonts w:ascii="Times New Roman" w:hAnsi="Times New Roman" w:eastAsia="Times New Roman" w:cstheme="minorBidi"/>
        </w:rPr>
        <w:t>81±20.98</w:t>
      </w:r>
      <w:r w:rsidRPr="00000000">
        <w:rPr>
          <w:rFonts w:cstheme="minorBidi" w:hAnsiTheme="minorHAnsi" w:eastAsiaTheme="minorHAnsi" w:asciiTheme="minorHAnsi"/>
        </w:rPr>
        <w:tab/>
        <w:t>61.96±9.34</w:t>
      </w:r>
      <w:r w:rsidRPr="00000000">
        <w:rPr>
          <w:rFonts w:cstheme="minorBidi" w:hAnsiTheme="minorHAnsi" w:eastAsiaTheme="minorHAnsi" w:asciiTheme="minorHAnsi"/>
        </w:rPr>
        <w:tab/>
        <w:t>53.70±2.05</w:t>
      </w:r>
      <w:r w:rsidRPr="00000000">
        <w:rPr>
          <w:rFonts w:cstheme="minorBidi" w:hAnsiTheme="minorHAnsi" w:eastAsiaTheme="minorHAnsi" w:asciiTheme="minorHAnsi"/>
        </w:rPr>
        <w:tab/>
        <w:t>31.01±1.39</w:t>
      </w:r>
    </w:p>
    <w:p w:rsidR="0018722C">
      <w:pPr>
        <w:topLinePunct/>
      </w:pPr>
      <w:r>
        <w:rPr>
          <w:rFonts w:cstheme="minorBidi" w:hAnsiTheme="minorHAnsi" w:eastAsiaTheme="minorHAnsi" w:asciiTheme="minorHAnsi"/>
        </w:rPr>
        <w:t>对照</w:t>
      </w:r>
      <w:r w:rsidRPr="00000000">
        <w:rPr>
          <w:rFonts w:cstheme="minorBidi" w:hAnsiTheme="minorHAnsi" w:eastAsiaTheme="minorHAnsi" w:asciiTheme="minorHAnsi"/>
        </w:rPr>
        <w:tab/>
      </w:r>
      <w:r>
        <w:rPr>
          <w:rFonts w:ascii="Times New Roman" w:hAnsi="Times New Roman" w:eastAsia="Times New Roman" w:cstheme="minorBidi"/>
        </w:rPr>
        <w:t>103</w:t>
      </w:r>
      <w:r>
        <w:rPr>
          <w:rFonts w:ascii="Times New Roman" w:hAnsi="Times New Roman" w:eastAsia="Times New Roman" w:cstheme="minorBidi"/>
        </w:rPr>
        <w:t>.</w:t>
      </w:r>
      <w:r>
        <w:rPr>
          <w:rFonts w:ascii="Times New Roman" w:hAnsi="Times New Roman" w:eastAsia="Times New Roman" w:cstheme="minorBidi"/>
        </w:rPr>
        <w:t>08±13.77</w:t>
      </w:r>
      <w:r w:rsidRPr="00000000">
        <w:rPr>
          <w:rFonts w:cstheme="minorBidi" w:hAnsiTheme="minorHAnsi" w:eastAsiaTheme="minorHAnsi" w:asciiTheme="minorHAnsi"/>
        </w:rPr>
        <w:tab/>
        <w:t>60.81±17.38</w:t>
      </w:r>
      <w:r w:rsidRPr="00000000">
        <w:rPr>
          <w:rFonts w:cstheme="minorBidi" w:hAnsiTheme="minorHAnsi" w:eastAsiaTheme="minorHAnsi" w:asciiTheme="minorHAnsi"/>
        </w:rPr>
        <w:tab/>
        <w:t>59.55±4.44</w:t>
      </w:r>
      <w:r w:rsidRPr="00000000">
        <w:rPr>
          <w:rFonts w:cstheme="minorBidi" w:hAnsiTheme="minorHAnsi" w:eastAsiaTheme="minorHAnsi" w:asciiTheme="minorHAnsi"/>
        </w:rPr>
        <w:tab/>
        <w:t>30.85±2.29</w:t>
      </w:r>
    </w:p>
    <w:p w:rsidR="0018722C">
      <w:pPr>
        <w:topLinePunct/>
      </w:pPr>
      <w:r>
        <w:rPr>
          <w:rFonts w:cstheme="minorBidi" w:hAnsiTheme="minorHAnsi" w:eastAsiaTheme="minorHAnsi" w:asciiTheme="minorHAnsi"/>
        </w:rPr>
        <w:t>低剂量</w:t>
      </w:r>
      <w:r w:rsidRPr="00000000">
        <w:rPr>
          <w:rFonts w:cstheme="minorBidi" w:hAnsiTheme="minorHAnsi" w:eastAsiaTheme="minorHAnsi" w:asciiTheme="minorHAnsi"/>
        </w:rPr>
        <w:tab/>
      </w:r>
      <w:r>
        <w:rPr>
          <w:rFonts w:ascii="Times New Roman" w:hAnsi="Times New Roman" w:eastAsia="Times New Roman" w:cstheme="minorBidi"/>
        </w:rPr>
        <w:t>105</w:t>
      </w:r>
      <w:r>
        <w:rPr>
          <w:rFonts w:ascii="Times New Roman" w:hAnsi="Times New Roman" w:eastAsia="Times New Roman" w:cstheme="minorBidi"/>
        </w:rPr>
        <w:t>.</w:t>
      </w:r>
      <w:r>
        <w:rPr>
          <w:rFonts w:ascii="Times New Roman" w:hAnsi="Times New Roman" w:eastAsia="Times New Roman" w:cstheme="minorBidi"/>
        </w:rPr>
        <w:t>42±15.25</w:t>
      </w:r>
      <w:r w:rsidRPr="00000000">
        <w:rPr>
          <w:rFonts w:cstheme="minorBidi" w:hAnsiTheme="minorHAnsi" w:eastAsiaTheme="minorHAnsi" w:asciiTheme="minorHAnsi"/>
        </w:rPr>
        <w:tab/>
        <w:t>63.36±21.48</w:t>
      </w:r>
      <w:r w:rsidRPr="00000000">
        <w:rPr>
          <w:rFonts w:cstheme="minorBidi" w:hAnsiTheme="minorHAnsi" w:eastAsiaTheme="minorHAnsi" w:asciiTheme="minorHAnsi"/>
        </w:rPr>
        <w:tab/>
        <w:t>61.63±6.23</w:t>
      </w:r>
      <w:r w:rsidRPr="00000000">
        <w:rPr>
          <w:rFonts w:cstheme="minorBidi" w:hAnsiTheme="minorHAnsi" w:eastAsiaTheme="minorHAnsi" w:asciiTheme="minorHAnsi"/>
        </w:rPr>
        <w:tab/>
        <w:t>31.91±2.25</w:t>
      </w:r>
    </w:p>
    <w:p w:rsidR="0018722C">
      <w:pPr>
        <w:topLinePunct/>
      </w:pPr>
      <w:r>
        <w:rPr>
          <w:rFonts w:cstheme="minorBidi" w:hAnsiTheme="minorHAnsi" w:eastAsiaTheme="minorHAnsi" w:asciiTheme="minorHAnsi"/>
        </w:rPr>
        <w:t>中剂量</w:t>
      </w:r>
      <w:r w:rsidRPr="00000000">
        <w:rPr>
          <w:rFonts w:cstheme="minorBidi" w:hAnsiTheme="minorHAnsi" w:eastAsiaTheme="minorHAnsi" w:asciiTheme="minorHAnsi"/>
        </w:rPr>
        <w:tab/>
      </w:r>
      <w:r>
        <w:rPr>
          <w:rFonts w:ascii="Times New Roman" w:hAnsi="Times New Roman" w:eastAsia="Times New Roman" w:cstheme="minorBidi"/>
        </w:rPr>
        <w:t>99</w:t>
      </w:r>
      <w:r>
        <w:rPr>
          <w:rFonts w:ascii="Times New Roman" w:hAnsi="Times New Roman" w:eastAsia="Times New Roman" w:cstheme="minorBidi"/>
        </w:rPr>
        <w:t>.</w:t>
      </w:r>
      <w:r>
        <w:rPr>
          <w:rFonts w:ascii="Times New Roman" w:hAnsi="Times New Roman" w:eastAsia="Times New Roman" w:cstheme="minorBidi"/>
        </w:rPr>
        <w:t>43±15.92</w:t>
      </w:r>
      <w:r w:rsidRPr="00000000">
        <w:rPr>
          <w:rFonts w:cstheme="minorBidi" w:hAnsiTheme="minorHAnsi" w:eastAsiaTheme="minorHAnsi" w:asciiTheme="minorHAnsi"/>
        </w:rPr>
        <w:tab/>
        <w:t>65.00±14.38</w:t>
      </w:r>
      <w:r w:rsidRPr="00000000">
        <w:rPr>
          <w:rFonts w:cstheme="minorBidi" w:hAnsiTheme="minorHAnsi" w:eastAsiaTheme="minorHAnsi" w:asciiTheme="minorHAnsi"/>
        </w:rPr>
        <w:tab/>
        <w:t>60.11±4.87</w:t>
      </w:r>
      <w:r w:rsidRPr="00000000">
        <w:rPr>
          <w:rFonts w:cstheme="minorBidi" w:hAnsiTheme="minorHAnsi" w:eastAsiaTheme="minorHAnsi" w:asciiTheme="minorHAnsi"/>
        </w:rPr>
        <w:tab/>
        <w:t>31.99±3.06</w:t>
      </w:r>
    </w:p>
    <w:p w:rsidR="0018722C">
      <w:pPr>
        <w:topLinePunct/>
      </w:pPr>
      <w:r>
        <w:rPr>
          <w:rFonts w:cstheme="minorBidi" w:hAnsiTheme="minorHAnsi" w:eastAsiaTheme="minorHAnsi" w:asciiTheme="minorHAnsi"/>
        </w:rPr>
        <w:t>高剂量</w:t>
      </w:r>
      <w:r w:rsidRPr="00000000">
        <w:rPr>
          <w:rFonts w:cstheme="minorBidi" w:hAnsiTheme="minorHAnsi" w:eastAsiaTheme="minorHAnsi" w:asciiTheme="minorHAnsi"/>
        </w:rPr>
        <w:tab/>
      </w:r>
      <w:r>
        <w:rPr>
          <w:rFonts w:ascii="Times New Roman" w:hAnsi="Times New Roman" w:eastAsia="Times New Roman" w:cstheme="minorBidi"/>
        </w:rPr>
        <w:t>94</w:t>
      </w:r>
      <w:r>
        <w:rPr>
          <w:rFonts w:ascii="Times New Roman" w:hAnsi="Times New Roman" w:eastAsia="Times New Roman" w:cstheme="minorBidi"/>
        </w:rPr>
        <w:t>.</w:t>
      </w:r>
      <w:r>
        <w:rPr>
          <w:rFonts w:ascii="Times New Roman" w:hAnsi="Times New Roman" w:eastAsia="Times New Roman" w:cstheme="minorBidi"/>
        </w:rPr>
        <w:t>97±13.32</w:t>
      </w:r>
      <w:r w:rsidRPr="00000000">
        <w:rPr>
          <w:rFonts w:cstheme="minorBidi" w:hAnsiTheme="minorHAnsi" w:eastAsiaTheme="minorHAnsi" w:asciiTheme="minorHAnsi"/>
        </w:rPr>
        <w:tab/>
        <w:t>65.90±14.01</w:t>
      </w:r>
      <w:r w:rsidRPr="00000000">
        <w:rPr>
          <w:rFonts w:cstheme="minorBidi" w:hAnsiTheme="minorHAnsi" w:eastAsiaTheme="minorHAnsi" w:asciiTheme="minorHAnsi"/>
        </w:rPr>
        <w:tab/>
        <w:t>57.87±10.12</w:t>
      </w:r>
      <w:r w:rsidRPr="00000000">
        <w:rPr>
          <w:rFonts w:cstheme="minorBidi" w:hAnsiTheme="minorHAnsi" w:eastAsiaTheme="minorHAnsi" w:asciiTheme="minorHAnsi"/>
        </w:rPr>
        <w:tab/>
        <w:t>27.82±3.36</w:t>
      </w:r>
    </w:p>
    <w:p w:rsidR="0018722C">
      <w:pPr>
        <w:topLinePunct/>
      </w:pPr>
      <w:r>
        <w:rPr>
          <w:rFonts w:cstheme="minorBidi" w:hAnsiTheme="minorHAnsi" w:eastAsiaTheme="minorHAnsi" w:asciiTheme="minorHAnsi"/>
        </w:rPr>
        <w:t>对照</w:t>
      </w:r>
      <w:r w:rsidRPr="00000000">
        <w:rPr>
          <w:rFonts w:cstheme="minorBidi" w:hAnsiTheme="minorHAnsi" w:eastAsiaTheme="minorHAnsi" w:asciiTheme="minorHAnsi"/>
        </w:rPr>
        <w:tab/>
      </w:r>
      <w:r>
        <w:rPr>
          <w:rFonts w:ascii="Times New Roman" w:hAnsi="Times New Roman" w:eastAsia="Times New Roman" w:cstheme="minorBidi"/>
        </w:rPr>
        <w:t>108</w:t>
      </w:r>
      <w:r>
        <w:rPr>
          <w:rFonts w:ascii="Times New Roman" w:hAnsi="Times New Roman" w:eastAsia="Times New Roman" w:cstheme="minorBidi"/>
        </w:rPr>
        <w:t>.</w:t>
      </w:r>
      <w:r>
        <w:rPr>
          <w:rFonts w:ascii="Times New Roman" w:hAnsi="Times New Roman" w:eastAsia="Times New Roman" w:cstheme="minorBidi"/>
        </w:rPr>
        <w:t>40±17.48</w:t>
      </w:r>
      <w:r w:rsidRPr="00000000">
        <w:rPr>
          <w:rFonts w:cstheme="minorBidi" w:hAnsiTheme="minorHAnsi" w:eastAsiaTheme="minorHAnsi" w:asciiTheme="minorHAnsi"/>
        </w:rPr>
        <w:tab/>
        <w:t>61.76±16.56</w:t>
      </w:r>
      <w:r w:rsidRPr="00000000">
        <w:rPr>
          <w:rFonts w:cstheme="minorBidi" w:hAnsiTheme="minorHAnsi" w:eastAsiaTheme="minorHAnsi" w:asciiTheme="minorHAnsi"/>
        </w:rPr>
        <w:tab/>
        <w:t>57.94±3.50</w:t>
      </w:r>
      <w:r w:rsidRPr="00000000">
        <w:rPr>
          <w:rFonts w:cstheme="minorBidi" w:hAnsiTheme="minorHAnsi" w:eastAsiaTheme="minorHAnsi" w:asciiTheme="minorHAnsi"/>
        </w:rPr>
        <w:tab/>
        <w:t>30.34±3.31</w:t>
      </w:r>
    </w:p>
    <w:p w:rsidR="0018722C">
      <w:pPr>
        <w:topLinePunct/>
      </w:pPr>
      <w:r>
        <w:rPr>
          <w:rFonts w:cstheme="minorBidi" w:hAnsiTheme="minorHAnsi" w:eastAsiaTheme="minorHAnsi" w:asciiTheme="minorHAnsi"/>
        </w:rPr>
        <w:t>低剂量</w:t>
      </w:r>
      <w:r w:rsidRPr="00000000">
        <w:rPr>
          <w:rFonts w:cstheme="minorBidi" w:hAnsiTheme="minorHAnsi" w:eastAsiaTheme="minorHAnsi" w:asciiTheme="minorHAnsi"/>
        </w:rPr>
        <w:tab/>
      </w:r>
      <w:r>
        <w:rPr>
          <w:rFonts w:ascii="Times New Roman" w:hAnsi="Times New Roman" w:eastAsia="Times New Roman" w:cstheme="minorBidi"/>
        </w:rPr>
        <w:t>98</w:t>
      </w:r>
      <w:r>
        <w:rPr>
          <w:rFonts w:ascii="Times New Roman" w:hAnsi="Times New Roman" w:eastAsia="Times New Roman" w:cstheme="minorBidi"/>
        </w:rPr>
        <w:t>.</w:t>
      </w:r>
      <w:r>
        <w:rPr>
          <w:rFonts w:ascii="Times New Roman" w:hAnsi="Times New Roman" w:eastAsia="Times New Roman" w:cstheme="minorBidi"/>
        </w:rPr>
        <w:t>81±14.39</w:t>
      </w:r>
      <w:r w:rsidRPr="00000000">
        <w:rPr>
          <w:rFonts w:cstheme="minorBidi" w:hAnsiTheme="minorHAnsi" w:eastAsiaTheme="minorHAnsi" w:asciiTheme="minorHAnsi"/>
        </w:rPr>
        <w:tab/>
        <w:t>60.52±23.18</w:t>
      </w:r>
      <w:r w:rsidRPr="00000000">
        <w:rPr>
          <w:rFonts w:cstheme="minorBidi" w:hAnsiTheme="minorHAnsi" w:eastAsiaTheme="minorHAnsi" w:asciiTheme="minorHAnsi"/>
        </w:rPr>
        <w:tab/>
        <w:t>55.10±9.64</w:t>
      </w:r>
      <w:r w:rsidRPr="00000000">
        <w:rPr>
          <w:rFonts w:cstheme="minorBidi" w:hAnsiTheme="minorHAnsi" w:eastAsiaTheme="minorHAnsi" w:asciiTheme="minorHAnsi"/>
        </w:rPr>
        <w:tab/>
        <w:t>31.58±3.53</w:t>
      </w:r>
    </w:p>
    <w:p w:rsidR="0018722C">
      <w:pPr>
        <w:topLinePunct/>
      </w:pPr>
      <w:r>
        <w:rPr>
          <w:rFonts w:cstheme="minorBidi" w:hAnsiTheme="minorHAnsi" w:eastAsiaTheme="minorHAnsi" w:asciiTheme="minorHAnsi"/>
        </w:rPr>
        <w:t>中剂量</w:t>
      </w:r>
      <w:r w:rsidRPr="00000000">
        <w:rPr>
          <w:rFonts w:cstheme="minorBidi" w:hAnsiTheme="minorHAnsi" w:eastAsiaTheme="minorHAnsi" w:asciiTheme="minorHAnsi"/>
        </w:rPr>
        <w:tab/>
      </w:r>
      <w:r>
        <w:rPr>
          <w:rFonts w:ascii="Times New Roman" w:hAnsi="Times New Roman" w:eastAsia="Times New Roman" w:cstheme="minorBidi"/>
        </w:rPr>
        <w:t>107</w:t>
      </w:r>
      <w:r>
        <w:rPr>
          <w:rFonts w:ascii="Times New Roman" w:hAnsi="Times New Roman" w:eastAsia="Times New Roman" w:cstheme="minorBidi"/>
        </w:rPr>
        <w:t>.</w:t>
      </w:r>
      <w:r>
        <w:rPr>
          <w:rFonts w:ascii="Times New Roman" w:hAnsi="Times New Roman" w:eastAsia="Times New Roman" w:cstheme="minorBidi"/>
        </w:rPr>
        <w:t>75±20.76</w:t>
      </w:r>
      <w:r w:rsidRPr="00000000">
        <w:rPr>
          <w:rFonts w:cstheme="minorBidi" w:hAnsiTheme="minorHAnsi" w:eastAsiaTheme="minorHAnsi" w:asciiTheme="minorHAnsi"/>
        </w:rPr>
        <w:tab/>
        <w:t>61.60±18.63</w:t>
      </w:r>
      <w:r w:rsidRPr="00000000">
        <w:rPr>
          <w:rFonts w:cstheme="minorBidi" w:hAnsiTheme="minorHAnsi" w:eastAsiaTheme="minorHAnsi" w:asciiTheme="minorHAnsi"/>
        </w:rPr>
        <w:tab/>
        <w:t>58.85±1.91</w:t>
      </w:r>
      <w:r w:rsidRPr="00000000">
        <w:rPr>
          <w:rFonts w:cstheme="minorBidi" w:hAnsiTheme="minorHAnsi" w:eastAsiaTheme="minorHAnsi" w:asciiTheme="minorHAnsi"/>
        </w:rPr>
        <w:tab/>
        <w:t>30.94±1.55</w:t>
      </w:r>
    </w:p>
    <w:p w:rsidR="0018722C">
      <w:pPr>
        <w:topLinePunct/>
      </w:pPr>
      <w:r>
        <w:rPr>
          <w:rFonts w:cstheme="minorBidi" w:hAnsiTheme="minorHAnsi" w:eastAsiaTheme="minorHAnsi" w:asciiTheme="minorHAnsi"/>
        </w:rPr>
        <w:t>高剂量</w:t>
      </w:r>
      <w:r w:rsidRPr="00000000">
        <w:rPr>
          <w:rFonts w:cstheme="minorBidi" w:hAnsiTheme="minorHAnsi" w:eastAsiaTheme="minorHAnsi" w:asciiTheme="minorHAnsi"/>
        </w:rPr>
        <w:tab/>
      </w:r>
      <w:r>
        <w:rPr>
          <w:rFonts w:ascii="Times New Roman" w:hAnsi="Times New Roman" w:eastAsia="Times New Roman" w:cstheme="minorBidi"/>
        </w:rPr>
        <w:t>104</w:t>
      </w:r>
      <w:r>
        <w:rPr>
          <w:rFonts w:ascii="Times New Roman" w:hAnsi="Times New Roman" w:eastAsia="Times New Roman" w:cstheme="minorBidi"/>
        </w:rPr>
        <w:t>.</w:t>
      </w:r>
      <w:r>
        <w:rPr>
          <w:rFonts w:ascii="Times New Roman" w:hAnsi="Times New Roman" w:eastAsia="Times New Roman" w:cstheme="minorBidi"/>
        </w:rPr>
        <w:t>91±18.08</w:t>
      </w:r>
      <w:r w:rsidRPr="00000000">
        <w:rPr>
          <w:rFonts w:cstheme="minorBidi" w:hAnsiTheme="minorHAnsi" w:eastAsiaTheme="minorHAnsi" w:asciiTheme="minorHAnsi"/>
        </w:rPr>
        <w:tab/>
        <w:t>65.40±9.89</w:t>
      </w:r>
      <w:r w:rsidRPr="00000000">
        <w:rPr>
          <w:rFonts w:cstheme="minorBidi" w:hAnsiTheme="minorHAnsi" w:eastAsiaTheme="minorHAnsi" w:asciiTheme="minorHAnsi"/>
        </w:rPr>
        <w:tab/>
        <w:t>54.81±6.40</w:t>
      </w:r>
      <w:r w:rsidRPr="00000000">
        <w:rPr>
          <w:rFonts w:cstheme="minorBidi" w:hAnsiTheme="minorHAnsi" w:eastAsiaTheme="minorHAnsi" w:asciiTheme="minorHAnsi"/>
        </w:rPr>
        <w:tab/>
      </w:r>
      <w:r>
        <w:rPr>
          <w:rFonts w:ascii="Times New Roman" w:hAnsi="Times New Roman" w:eastAsia="Times New Roman" w:cstheme="minorBidi"/>
        </w:rPr>
        <w:t>30.30±2.</w:t>
      </w:r>
      <w:r>
        <w:rPr>
          <w:rFonts w:ascii="Times New Roman" w:hAnsi="Times New Roman" w:eastAsia="Times New Roman" w:cstheme="minorBidi"/>
        </w:rPr>
        <w:t> </w:t>
      </w:r>
      <w:r>
        <w:rPr>
          <w:rFonts w:ascii="Times New Roman" w:hAnsi="Times New Roman" w:eastAsia="Times New Roman" w:cstheme="minorBidi"/>
        </w:rPr>
        <w:t>33</w:t>
      </w:r>
    </w:p>
    <w:p w:rsidR="0018722C">
      <w:pPr>
        <w:topLinePunct/>
      </w:pPr>
      <w:r>
        <w:rPr>
          <w:rFonts w:cstheme="minorBidi" w:hAnsiTheme="minorHAnsi" w:eastAsiaTheme="minorHAnsi" w:asciiTheme="minorHAnsi"/>
        </w:rPr>
        <w:t>对照</w:t>
      </w:r>
      <w:r w:rsidRPr="00000000">
        <w:rPr>
          <w:rFonts w:cstheme="minorBidi" w:hAnsiTheme="minorHAnsi" w:eastAsiaTheme="minorHAnsi" w:asciiTheme="minorHAnsi"/>
        </w:rPr>
        <w:tab/>
      </w:r>
      <w:r>
        <w:rPr>
          <w:rFonts w:ascii="Times New Roman" w:hAnsi="Times New Roman" w:eastAsia="Times New Roman" w:cstheme="minorBidi"/>
        </w:rPr>
        <w:t>115</w:t>
      </w:r>
      <w:r>
        <w:rPr>
          <w:rFonts w:ascii="Times New Roman" w:hAnsi="Times New Roman" w:eastAsia="Times New Roman" w:cstheme="minorBidi"/>
        </w:rPr>
        <w:t>.</w:t>
      </w:r>
      <w:r>
        <w:rPr>
          <w:rFonts w:ascii="Times New Roman" w:hAnsi="Times New Roman" w:eastAsia="Times New Roman" w:cstheme="minorBidi"/>
        </w:rPr>
        <w:t>28±13.71</w:t>
      </w:r>
      <w:r w:rsidRPr="00000000">
        <w:rPr>
          <w:rFonts w:cstheme="minorBidi" w:hAnsiTheme="minorHAnsi" w:eastAsiaTheme="minorHAnsi" w:asciiTheme="minorHAnsi"/>
        </w:rPr>
        <w:tab/>
        <w:t>66.65±27.70</w:t>
      </w:r>
      <w:r w:rsidRPr="00000000">
        <w:rPr>
          <w:rFonts w:cstheme="minorBidi" w:hAnsiTheme="minorHAnsi" w:eastAsiaTheme="minorHAnsi" w:asciiTheme="minorHAnsi"/>
        </w:rPr>
        <w:tab/>
        <w:t>60.19±2.08</w:t>
      </w:r>
      <w:r w:rsidRPr="00000000">
        <w:rPr>
          <w:rFonts w:cstheme="minorBidi" w:hAnsiTheme="minorHAnsi" w:eastAsiaTheme="minorHAnsi" w:asciiTheme="minorHAnsi"/>
        </w:rPr>
        <w:tab/>
        <w:t>31.03±3.98</w:t>
      </w:r>
    </w:p>
    <w:p w:rsidR="0018722C">
      <w:pPr>
        <w:topLinePunct/>
      </w:pPr>
      <w:r>
        <w:rPr>
          <w:rFonts w:cstheme="minorBidi" w:hAnsiTheme="minorHAnsi" w:eastAsiaTheme="minorHAnsi" w:asciiTheme="minorHAnsi"/>
        </w:rPr>
        <w:t>低剂量</w:t>
      </w:r>
      <w:r w:rsidRPr="00000000">
        <w:rPr>
          <w:rFonts w:cstheme="minorBidi" w:hAnsiTheme="minorHAnsi" w:eastAsiaTheme="minorHAnsi" w:asciiTheme="minorHAnsi"/>
        </w:rPr>
        <w:tab/>
      </w:r>
      <w:r>
        <w:rPr>
          <w:rFonts w:ascii="Times New Roman" w:hAnsi="Times New Roman" w:eastAsia="Times New Roman" w:cstheme="minorBidi"/>
        </w:rPr>
        <w:t>107</w:t>
      </w:r>
      <w:r>
        <w:rPr>
          <w:rFonts w:ascii="Times New Roman" w:hAnsi="Times New Roman" w:eastAsia="Times New Roman" w:cstheme="minorBidi"/>
        </w:rPr>
        <w:t>.</w:t>
      </w:r>
      <w:r>
        <w:rPr>
          <w:rFonts w:ascii="Times New Roman" w:hAnsi="Times New Roman" w:eastAsia="Times New Roman" w:cstheme="minorBidi"/>
        </w:rPr>
        <w:t>94±19.31</w:t>
      </w:r>
      <w:r w:rsidRPr="00000000">
        <w:rPr>
          <w:rFonts w:cstheme="minorBidi" w:hAnsiTheme="minorHAnsi" w:eastAsiaTheme="minorHAnsi" w:asciiTheme="minorHAnsi"/>
        </w:rPr>
        <w:tab/>
        <w:t>69.51±21.93</w:t>
      </w:r>
      <w:r w:rsidRPr="00000000">
        <w:rPr>
          <w:rFonts w:cstheme="minorBidi" w:hAnsiTheme="minorHAnsi" w:eastAsiaTheme="minorHAnsi" w:asciiTheme="minorHAnsi"/>
        </w:rPr>
        <w:tab/>
        <w:t>57.79±8.51</w:t>
      </w:r>
      <w:r w:rsidRPr="00000000">
        <w:rPr>
          <w:rFonts w:cstheme="minorBidi" w:hAnsiTheme="minorHAnsi" w:eastAsiaTheme="minorHAnsi" w:asciiTheme="minorHAnsi"/>
        </w:rPr>
        <w:tab/>
        <w:t>33.50±3.24</w:t>
      </w:r>
    </w:p>
    <w:p w:rsidR="0018722C">
      <w:pPr>
        <w:topLinePunct/>
      </w:pPr>
      <w:r>
        <w:rPr>
          <w:rFonts w:cstheme="minorBidi" w:hAnsiTheme="minorHAnsi" w:eastAsiaTheme="minorHAnsi" w:asciiTheme="minorHAnsi"/>
        </w:rPr>
        <w:t>中剂量</w:t>
      </w:r>
      <w:r w:rsidRPr="00000000">
        <w:rPr>
          <w:rFonts w:cstheme="minorBidi" w:hAnsiTheme="minorHAnsi" w:eastAsiaTheme="minorHAnsi" w:asciiTheme="minorHAnsi"/>
        </w:rPr>
        <w:tab/>
      </w:r>
      <w:r>
        <w:rPr>
          <w:rFonts w:ascii="Times New Roman" w:hAnsi="Times New Roman" w:eastAsia="Times New Roman" w:cstheme="minorBidi"/>
        </w:rPr>
        <w:t>112</w:t>
      </w:r>
      <w:r>
        <w:rPr>
          <w:rFonts w:ascii="Times New Roman" w:hAnsi="Times New Roman" w:eastAsia="Times New Roman" w:cstheme="minorBidi"/>
        </w:rPr>
        <w:t>.</w:t>
      </w:r>
      <w:r>
        <w:rPr>
          <w:rFonts w:ascii="Times New Roman" w:hAnsi="Times New Roman" w:eastAsia="Times New Roman" w:cstheme="minorBidi"/>
        </w:rPr>
        <w:t>37±9.60</w:t>
      </w:r>
      <w:r w:rsidRPr="00000000">
        <w:rPr>
          <w:rFonts w:cstheme="minorBidi" w:hAnsiTheme="minorHAnsi" w:eastAsiaTheme="minorHAnsi" w:asciiTheme="minorHAnsi"/>
        </w:rPr>
        <w:tab/>
        <w:t>64.13±3.80</w:t>
      </w:r>
      <w:r w:rsidRPr="00000000">
        <w:rPr>
          <w:rFonts w:cstheme="minorBidi" w:hAnsiTheme="minorHAnsi" w:eastAsiaTheme="minorHAnsi" w:asciiTheme="minorHAnsi"/>
        </w:rPr>
        <w:tab/>
        <w:t>54.23±8.43</w:t>
      </w:r>
      <w:r w:rsidRPr="00000000">
        <w:rPr>
          <w:rFonts w:cstheme="minorBidi" w:hAnsiTheme="minorHAnsi" w:eastAsiaTheme="minorHAnsi" w:asciiTheme="minorHAnsi"/>
        </w:rPr>
        <w:tab/>
        <w:t>30.54±2.55</w:t>
      </w:r>
    </w:p>
    <w:p w:rsidR="0018722C">
      <w:spacing w:beforeLines="0" w:before="0" w:afterLines="0" w:after="0" w:line="440" w:lineRule="auto"/>
      <w:pPr>
        <w:sectPr w:rsidR="00556256">
          <w:type w:val="continuous"/>
          <w:pgSz w:w="11910" w:h="16840"/>
          <w:pgMar w:top="1120" w:bottom="280" w:left="1480" w:right="1180"/>
          <w:cols w:num="2" w:equalWidth="0">
            <w:col w:w="1029" w:space="53"/>
            <w:col w:w="8168"/>
          </w:cols>
        </w:sectPr>
        <w:topLinePunct/>
      </w:pPr>
    </w:p>
    <w:p w:rsidR="0018722C">
      <w:pPr>
        <w:topLinePunct/>
      </w:pPr>
    </w:p>
    <w:p w:rsidR="0018722C">
      <w:pPr>
        <w:pStyle w:val="aff7"/>
        <w:topLinePunct/>
      </w:pPr>
      <w:r>
        <w:rPr>
          <w:rFonts w:ascii="Times New Roman"/>
          <w:position w:val="0"/>
          <w:sz w:val="2"/>
        </w:rPr>
        <w:pict>
          <v:group style="width:438pt;height:1.45pt;mso-position-horizontal-relative:char;mso-position-vertical-relative:line" coordorigin="0,0" coordsize="8760,29">
            <v:line style="position:absolute" from="0,14" to="950,14" stroked="true" strokeweight="1.44pt" strokecolor="#000000">
              <v:stroke dashstyle="solid"/>
            </v:line>
            <v:rect style="position:absolute;left:950;top:0;width:29;height:29" filled="true" fillcolor="#000000" stroked="false">
              <v:fill type="solid"/>
            </v:rect>
            <v:line style="position:absolute" from="979,14" to="2165,14" stroked="true" strokeweight="1.44pt" strokecolor="#000000">
              <v:stroke dashstyle="solid"/>
            </v:line>
            <v:rect style="position:absolute;left:2165;top:0;width:29;height:29" filled="true" fillcolor="#000000" stroked="false">
              <v:fill type="solid"/>
            </v:rect>
            <v:line style="position:absolute" from="2194,14" to="3905,14" stroked="true" strokeweight="1.44pt" strokecolor="#000000">
              <v:stroke dashstyle="solid"/>
            </v:line>
            <v:rect style="position:absolute;left:3905;top:0;width:29;height:29" filled="true" fillcolor="#000000" stroked="false">
              <v:fill type="solid"/>
            </v:rect>
            <v:line style="position:absolute" from="3934,14" to="5663,14" stroked="true" strokeweight="1.44pt" strokecolor="#000000">
              <v:stroke dashstyle="solid"/>
            </v:line>
            <v:rect style="position:absolute;left:5662;top:0;width:29;height:29" filled="true" fillcolor="#000000" stroked="false">
              <v:fill type="solid"/>
            </v:rect>
            <v:line style="position:absolute" from="5691,14" to="7230,14" stroked="true" strokeweight="1.44pt" strokecolor="#000000">
              <v:stroke dashstyle="solid"/>
            </v:line>
            <v:rect style="position:absolute;left:7230;top:0;width:29;height:29" filled="true" fillcolor="#000000" stroked="false">
              <v:fill type="solid"/>
            </v:rect>
            <v:line style="position:absolute" from="7259,14" to="8759,14" stroked="true" strokeweight="1.44pt" strokecolor="#000000">
              <v:stroke dashstyle="solid"/>
            </v:line>
          </v:group>
        </w:pict>
      </w:r>
      <w:r/>
    </w:p>
    <w:p w:rsidR="0018722C">
      <w:pPr>
        <w:rPr/>
        <w:topLinePunct/>
      </w:pPr>
    </w:p>
    <w:tbl>
      <w:tblPr>
        <w:tblW w:w="0" w:type="auto"/>
        <w:tblInd w:w="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
        <w:gridCol w:w="2162"/>
        <w:gridCol w:w="1760"/>
        <w:gridCol w:w="1705"/>
        <w:gridCol w:w="1579"/>
        <w:gridCol w:w="1550"/>
        <w:gridCol w:w="121"/>
      </w:tblGrid>
      <w:tr>
        <w:trPr>
          <w:trHeight w:val="260" w:hRule="atLeast"/>
        </w:trPr>
        <w:tc>
          <w:tcPr>
            <w:tcW w:w="122" w:type="dxa"/>
            <w:tcBorders>
              <w:top w:val="single" w:sz="6" w:space="0" w:color="000000"/>
            </w:tcBorders>
          </w:tcPr>
          <w:p w:rsidR="00462578"/>
        </w:tc>
        <w:tc>
          <w:tcPr>
            <w:tcW w:w="2162" w:type="dxa"/>
            <w:tcBorders>
              <w:top w:val="single" w:sz="6" w:space="0" w:color="000000"/>
              <w:bottom w:val="single" w:sz="12" w:space="0" w:color="000000"/>
            </w:tcBorders>
          </w:tcPr>
          <w:p w:rsidR="00462578"/>
        </w:tc>
        <w:tc>
          <w:tcPr>
            <w:tcW w:w="1760" w:type="dxa"/>
            <w:tcBorders>
              <w:top w:val="single" w:sz="6" w:space="0" w:color="000000"/>
              <w:bottom w:val="single" w:sz="12" w:space="0" w:color="000000"/>
            </w:tcBorders>
          </w:tcPr>
          <w:p w:rsidR="00462578"/>
        </w:tc>
        <w:tc>
          <w:tcPr>
            <w:tcW w:w="1705" w:type="dxa"/>
            <w:tcBorders>
              <w:top w:val="single" w:sz="6" w:space="0" w:color="000000"/>
              <w:bottom w:val="single" w:sz="12" w:space="0" w:color="000000"/>
            </w:tcBorders>
          </w:tcPr>
          <w:p w:rsidR="00462578"/>
        </w:tc>
        <w:tc>
          <w:tcPr>
            <w:tcW w:w="1579" w:type="dxa"/>
            <w:tcBorders>
              <w:top w:val="single" w:sz="6" w:space="0" w:color="000000"/>
              <w:bottom w:val="single" w:sz="12" w:space="0" w:color="000000"/>
            </w:tcBorders>
          </w:tcPr>
          <w:p w:rsidR="00462578"/>
        </w:tc>
        <w:tc>
          <w:tcPr>
            <w:tcW w:w="1550" w:type="dxa"/>
            <w:tcBorders>
              <w:top w:val="single" w:sz="6" w:space="0" w:color="000000"/>
              <w:bottom w:val="single" w:sz="12" w:space="0" w:color="000000"/>
            </w:tcBorders>
          </w:tcPr>
          <w:p w:rsidR="00462578"/>
        </w:tc>
        <w:tc>
          <w:tcPr>
            <w:tcW w:w="121" w:type="dxa"/>
            <w:tcBorders>
              <w:top w:val="single" w:sz="6" w:space="0" w:color="000000"/>
            </w:tcBorders>
          </w:tcPr>
          <w:p w:rsidR="00462578"/>
        </w:tc>
      </w:tr>
      <w:tr>
        <w:trPr>
          <w:trHeight w:val="340" w:hRule="atLeast"/>
        </w:trPr>
        <w:tc>
          <w:tcPr>
            <w:tcW w:w="122" w:type="dxa"/>
          </w:tcPr>
          <w:p w:rsidR="00462578"/>
        </w:tc>
        <w:tc>
          <w:tcPr>
            <w:tcW w:w="2162"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高剂量</w:t>
            </w:r>
          </w:p>
        </w:tc>
        <w:tc>
          <w:tcPr>
            <w:tcW w:w="1760"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t>106.41±12.11</w:t>
            </w:r>
          </w:p>
        </w:tc>
        <w:tc>
          <w:tcPr>
            <w:tcW w:w="1705"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t>74.71±19.78</w:t>
            </w:r>
          </w:p>
        </w:tc>
        <w:tc>
          <w:tcPr>
            <w:tcW w:w="1579"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t>55.43±6.42</w:t>
            </w:r>
          </w:p>
        </w:tc>
        <w:tc>
          <w:tcPr>
            <w:tcW w:w="1550" w:type="dxa"/>
            <w:tcBorders>
              <w:top w:val="single" w:sz="12" w:space="0" w:color="000000"/>
              <w:bottom w:val="single" w:sz="12" w:space="0" w:color="000000"/>
            </w:tcBorders>
          </w:tcPr>
          <w:p w:rsidR="0018722C">
            <w:pPr>
              <w:topLinePunct/>
              <w:ind w:leftChars="0" w:left="0" w:rightChars="0" w:right="0" w:firstLineChars="0" w:firstLine="0"/>
              <w:spacing w:line="240" w:lineRule="atLeast"/>
            </w:pPr>
            <w:r>
              <w:t>29.53±1.88</w:t>
            </w:r>
          </w:p>
        </w:tc>
        <w:tc>
          <w:tcPr>
            <w:tcW w:w="121" w:type="dxa"/>
          </w:tcPr>
          <w:p w:rsidR="00462578"/>
        </w:tc>
      </w:tr>
    </w:tbl>
    <w:p w:rsidR="0018722C">
      <w:pPr>
        <w:topLinePunct/>
      </w:pPr>
      <w:r>
        <w:t>血肝指标见</w:t>
      </w:r>
      <w:r>
        <w:t>表</w:t>
      </w:r>
      <w:r>
        <w:rPr>
          <w:rFonts w:ascii="Times New Roman" w:eastAsia="Times New Roman"/>
        </w:rPr>
        <w:t>2-4</w:t>
      </w:r>
      <w:r>
        <w:t>。由</w:t>
      </w:r>
      <w:r>
        <w:t>表</w:t>
      </w:r>
      <w:r>
        <w:rPr>
          <w:rFonts w:ascii="Times New Roman" w:eastAsia="Times New Roman"/>
        </w:rPr>
        <w:t>2-4</w:t>
      </w:r>
      <w:r>
        <w:t>可知，与对照组相比，不同注射剂量的对虾四个组</w:t>
      </w:r>
      <w:r>
        <w:t>织肌肉、肝胰腺、肠道、血液对小鼠血清肝脏生化指标虽有影响但并显著</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0.05</w:t>
      </w:r>
      <w:r>
        <w:t>）</w:t>
      </w:r>
      <w:r>
        <w:t>。</w:t>
      </w:r>
      <w:r>
        <w:t>并且各个组织之间，随着暴露剂量的增加，对小鼠的血清肝脏生化指标也并未产生显</w:t>
      </w:r>
      <w:r>
        <w:t>著性影响</w:t>
      </w:r>
      <w:r>
        <w:t>（</w:t>
      </w:r>
      <w:r>
        <w:rPr>
          <w:rFonts w:ascii="Times New Roman" w:eastAsia="Times New Roman"/>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0.05</w:t>
      </w:r>
      <w:r>
        <w:t>）</w:t>
      </w:r>
      <w:r>
        <w:t>。</w:t>
      </w:r>
    </w:p>
    <w:p w:rsidR="0018722C">
      <w:pPr>
        <w:pStyle w:val="3"/>
        <w:topLinePunct/>
        <w:ind w:left="200" w:hangingChars="200" w:hanging="200"/>
      </w:pPr>
      <w:bookmarkStart w:id="518677" w:name="_Toc686518677"/>
      <w:bookmarkStart w:name="_bookmark28" w:id="69"/>
      <w:bookmarkEnd w:id="69"/>
      <w:r>
        <w:t>2.3.3</w:t>
      </w:r>
      <w:r>
        <w:t xml:space="preserve"> </w:t>
      </w:r>
      <w:bookmarkStart w:name="_bookmark28" w:id="70"/>
      <w:bookmarkEnd w:id="70"/>
      <w:r>
        <w:t>血清肾脏</w:t>
      </w:r>
      <w:r>
        <w:t>Th化指标的测定</w:t>
      </w:r>
      <w:bookmarkEnd w:id="518677"/>
    </w:p>
    <w:p w:rsidR="0018722C">
      <w:pPr>
        <w:topLinePunct/>
      </w:pPr>
      <w:r>
        <w:t>小鼠血清肾脏生化指标及血脂指标的测定结果见</w:t>
      </w:r>
      <w:r>
        <w:t>表</w:t>
      </w:r>
      <w:r>
        <w:rPr>
          <w:rFonts w:ascii="Times New Roman" w:eastAsia="Times New Roman"/>
        </w:rPr>
        <w:t>2-5</w:t>
      </w:r>
      <w:r>
        <w:t>。由</w:t>
      </w:r>
      <w:r>
        <w:t>表</w:t>
      </w:r>
      <w:r>
        <w:rPr>
          <w:rFonts w:ascii="Times New Roman" w:eastAsia="Times New Roman"/>
        </w:rPr>
        <w:t>2-5</w:t>
      </w:r>
      <w:r>
        <w:t>可知，与对照</w:t>
      </w:r>
      <w:r>
        <w:t>组相比，血尿素氮指标发生显著性变化最为明显：在肌肉组中，高剂量虾样作用比对</w:t>
      </w:r>
      <w:r>
        <w:t>照组明显增强</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；肝胰腺组中，中剂量的虾样明显强于对照组</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；肠道组中，中、高剂量虾样的作用与对照组相比明显增强</w:t>
      </w:r>
      <w:r>
        <w:t>（</w:t>
      </w:r>
      <w:r>
        <w:rPr>
          <w:rFonts w:ascii="Times New Roman" w:eastAsia="Times New Roman"/>
        </w:rPr>
        <w:t>p</w:t>
      </w:r>
      <w:r>
        <w:rPr>
          <w:rFonts w:ascii="Times New Roman" w:eastAsia="Times New Roman"/>
          <w:spacing w:val="0"/>
        </w:rPr>
        <w:t>&lt;</w:t>
      </w:r>
      <w:r>
        <w:rPr>
          <w:rFonts w:ascii="Times New Roman" w:eastAsia="Times New Roman"/>
        </w:rPr>
        <w:t>0.0</w:t>
      </w:r>
      <w:r>
        <w:rPr>
          <w:rFonts w:ascii="Times New Roman" w:eastAsia="Times New Roman"/>
          <w:spacing w:val="1"/>
        </w:rPr>
        <w:t>5</w:t>
      </w:r>
      <w:r>
        <w:t>）</w:t>
      </w:r>
      <w:r>
        <w:t>；血液组中，高剂量组虾样作用明显强于对照组</w:t>
      </w:r>
      <w:r>
        <w:t>（</w:t>
      </w:r>
      <w:r>
        <w:rPr>
          <w:rFonts w:ascii="Times New Roman" w:eastAsia="Times New Roman"/>
        </w:rPr>
        <w:t>p</w:t>
      </w:r>
      <w:r>
        <w:rPr>
          <w:rFonts w:ascii="Times New Roman" w:eastAsia="Times New Roman"/>
          <w:spacing w:val="0"/>
        </w:rPr>
        <w:t>&lt;</w:t>
      </w:r>
      <w:r>
        <w:rPr>
          <w:rFonts w:ascii="Times New Roman" w:eastAsia="Times New Roman"/>
        </w:rPr>
        <w:t>0.0</w:t>
      </w:r>
      <w:r>
        <w:rPr>
          <w:rFonts w:ascii="Times New Roman" w:eastAsia="Times New Roman"/>
          <w:spacing w:val="0"/>
        </w:rPr>
        <w:t>5</w:t>
      </w:r>
      <w:r>
        <w:t>）</w:t>
      </w:r>
      <w:r>
        <w:t>。此外，与对照组相比，低剂量的对虾肠道</w:t>
      </w:r>
      <w:r>
        <w:t>使小鼠的</w:t>
      </w:r>
      <w:r>
        <w:rPr>
          <w:rFonts w:ascii="Times New Roman" w:eastAsia="Times New Roman"/>
        </w:rPr>
        <w:t>Ca</w:t>
      </w:r>
      <w:r>
        <w:t>离子浓度显著增大</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；高剂量的对虾肌肉使小鼠的总胆固醇指标</w:t>
      </w:r>
      <w:r>
        <w:t>显著增大</w:t>
      </w:r>
      <w:r>
        <w:t>（</w:t>
      </w:r>
      <w:r>
        <w:rPr>
          <w:rFonts w:ascii="Times New Roman" w:eastAsia="Times New Roman"/>
        </w:rPr>
        <w:t>p</w:t>
      </w:r>
      <w:r>
        <w:rPr>
          <w:rFonts w:ascii="Times New Roman" w:eastAsia="Times New Roman"/>
          <w:spacing w:val="0"/>
        </w:rPr>
        <w:t>&lt;</w:t>
      </w:r>
      <w:r>
        <w:rPr>
          <w:rFonts w:ascii="Times New Roman" w:eastAsia="Times New Roman"/>
        </w:rPr>
        <w:t>0.05</w:t>
      </w:r>
      <w:r>
        <w:t>）</w:t>
      </w:r>
      <w:r>
        <w:t>。</w:t>
      </w:r>
    </w:p>
    <w:p w:rsidR="0018722C">
      <w:pPr>
        <w:pStyle w:val="a8"/>
        <w:topLinePunct/>
      </w:pPr>
      <w:r>
        <w:rPr>
          <w:kern w:val="2"/>
          <w:szCs w:val="22"/>
          <w:rFonts w:cstheme="minorBidi" w:hAnsiTheme="minorHAnsi" w:eastAsiaTheme="minorHAnsi" w:asciiTheme="minorHAnsi"/>
          <w:b/>
          <w:sz w:val="21"/>
        </w:rPr>
        <w:t>表</w:t>
      </w:r>
      <w:r>
        <w:rPr>
          <w:kern w:val="2"/>
          <w:szCs w:val="22"/>
          <w:rFonts w:ascii="Times New Roman" w:hAnsi="Times New Roman" w:eastAsia="Times New Roman" w:cstheme="minorBidi"/>
          <w:b/>
          <w:sz w:val="21"/>
        </w:rPr>
        <w:t>2-5  </w:t>
      </w:r>
      <w:r>
        <w:rPr>
          <w:kern w:val="2"/>
          <w:szCs w:val="22"/>
          <w:rFonts w:cstheme="minorBidi" w:hAnsiTheme="minorHAnsi" w:eastAsiaTheme="minorHAnsi" w:asciiTheme="minorHAnsi"/>
          <w:b/>
          <w:sz w:val="21"/>
        </w:rPr>
        <w:t>小鼠血肾及血脂指标（</w:t>
      </w:r>
      <w:r w:rsidR="001852F3">
        <w:rPr>
          <w:kern w:val="2"/>
          <w:szCs w:val="22"/>
          <w:rFonts w:cstheme="minorBidi" w:hAnsiTheme="minorHAnsi" w:eastAsiaTheme="minorHAnsi" w:asciiTheme="minorHAnsi"/>
          <w:b/>
          <w:sz w:val="21"/>
        </w:rPr>
        <w:t xml:space="preserve">±</w:t>
      </w:r>
      <w:r>
        <w:rPr>
          <w:kern w:val="2"/>
          <w:szCs w:val="22"/>
          <w:rFonts w:ascii="Times New Roman" w:hAnsi="Times New Roman" w:eastAsia="Times New Roman" w:cstheme="minorBidi"/>
          <w:b/>
          <w:sz w:val="21"/>
        </w:rPr>
        <w:t>s, n=6</w:t>
      </w:r>
      <w:r>
        <w:rPr>
          <w:kern w:val="2"/>
          <w:szCs w:val="22"/>
          <w:rFonts w:cstheme="minorBidi" w:hAnsiTheme="minorHAnsi" w:eastAsiaTheme="minorHAnsi" w:asciiTheme="minorHAnsi"/>
          <w:b/>
          <w:sz w:val="21"/>
        </w:rPr>
        <w:t>）</w:t>
      </w:r>
    </w:p>
    <w:p w:rsidR="0018722C">
      <w:pPr>
        <w:pStyle w:val="aff7"/>
        <w:topLinePunct/>
      </w:pPr>
      <w:r>
        <w:rPr>
          <w:kern w:val="2"/>
          <w:sz w:val="22"/>
          <w:szCs w:val="22"/>
          <w:rFonts w:cstheme="minorBidi" w:hAnsiTheme="minorHAnsi" w:eastAsiaTheme="minorHAnsi" w:asciiTheme="minorHAnsi"/>
        </w:rPr>
        <w:drawing>
          <wp:inline>
            <wp:extent cx="140208" cy="138684"/>
            <wp:effectExtent l="0" t="0" r="0" b="0"/>
            <wp:docPr id="11" name="image4.png" descr=""/>
            <wp:cNvGraphicFramePr>
              <a:graphicFrameLocks noChangeAspect="1"/>
            </wp:cNvGraphicFramePr>
            <a:graphic>
              <a:graphicData uri="http://schemas.openxmlformats.org/drawingml/2006/picture">
                <pic:pic>
                  <pic:nvPicPr>
                    <pic:cNvPr id="12" name="image4.png"/>
                    <pic:cNvPicPr/>
                  </pic:nvPicPr>
                  <pic:blipFill>
                    <a:blip r:embed="rId26" cstate="print"/>
                    <a:stretch>
                      <a:fillRect/>
                    </a:stretch>
                  </pic:blipFill>
                  <pic:spPr>
                    <a:xfrm>
                      <a:off x="0" y="0"/>
                      <a:ext cx="140208" cy="138684"/>
                    </a:xfrm>
                    <a:prstGeom prst="rect">
                      <a:avLst/>
                    </a:prstGeom>
                  </pic:spPr>
                </pic:pic>
              </a:graphicData>
            </a:graphic>
          </wp:inline>
        </w:drawing>
      </w:r>
    </w:p>
    <w:p w:rsidR="0018722C">
      <w:pPr>
        <w:pStyle w:val="aff7"/>
        <w:topLinePunct/>
      </w:pPr>
      <w:r>
        <w:rPr>
          <w:sz w:val="20"/>
        </w:rPr>
        <w:pict>
          <v:group style="width:475.2pt;height:14.85pt;mso-position-horizontal-relative:char;mso-position-vertical-relative:line" coordorigin="0,0" coordsize="9504,297">
            <v:shape style="position:absolute;left:7038;top:5;width:212;height:219" type="#_x0000_t75" stroked="false">
              <v:imagedata r:id="rId29" o:title=""/>
            </v:shape>
            <v:line style="position:absolute" from="0,282" to="967,282" stroked="true" strokeweight="1.44pt" strokecolor="#000000">
              <v:stroke dashstyle="solid"/>
            </v:line>
            <v:rect style="position:absolute;left:967;top:267;width:29;height:29" filled="true" fillcolor="#000000" stroked="false">
              <v:fill type="solid"/>
            </v:rect>
            <v:line style="position:absolute" from="996,282" to="1942,282" stroked="true" strokeweight="1.44pt" strokecolor="#000000">
              <v:stroke dashstyle="solid"/>
            </v:line>
            <v:rect style="position:absolute;left:1941;top:267;width:29;height:29" filled="true" fillcolor="#000000" stroked="false">
              <v:fill type="solid"/>
            </v:rect>
            <v:line style="position:absolute" from="1970,282" to="6383,282" stroked="true" strokeweight="1.44pt" strokecolor="#000000">
              <v:stroke dashstyle="solid"/>
            </v:line>
            <v:rect style="position:absolute;left:6382;top:267;width:29;height:29" filled="true" fillcolor="#000000" stroked="false">
              <v:fill type="solid"/>
            </v:rect>
            <v:line style="position:absolute" from="6411,282" to="6579,282" stroked="true" strokeweight="1.44pt" strokecolor="#000000">
              <v:stroke dashstyle="solid"/>
            </v:line>
            <v:rect style="position:absolute;left:6579;top:267;width:29;height:29" filled="true" fillcolor="#000000" stroked="false">
              <v:fill type="solid"/>
            </v:rect>
            <v:line style="position:absolute" from="6608,282" to="9504,282" stroked="true" strokeweight="1.44pt" strokecolor="#000000">
              <v:stroke dashstyle="solid"/>
            </v:line>
            <v:shape style="position:absolute;left:0;top:0;width:9504;height:297" type="#_x0000_t202" filled="false" stroked="false">
              <v:textbox inset="0,0,0,0">
                <w:txbxContent>
                  <w:p w:rsidR="0018722C">
                    <w:pPr>
                      <w:spacing w:line="234" w:lineRule="exact" w:before="0"/>
                      <w:ind w:leftChars="0" w:left="1550" w:rightChars="0" w:right="0" w:firstLineChars="0" w:firstLine="0"/>
                      <w:jc w:val="left"/>
                      <w:rPr>
                        <w:rFonts w:ascii="Times New Roman" w:hAnsi="Times New Roman"/>
                        <w:b/>
                        <w:sz w:val="21"/>
                      </w:rPr>
                    </w:pPr>
                    <w:r>
                      <w:rPr>
                        <w:rFonts w:ascii="Times New Roman" w:hAnsi="Times New Roman"/>
                        <w:b/>
                        <w:sz w:val="21"/>
                      </w:rPr>
                      <w:t>Table 2-5 The blood routine and serum lipid indexes of mice (  </w:t>
                    </w:r>
                    <w:r>
                      <w:rPr>
                        <w:b/>
                        <w:sz w:val="21"/>
                      </w:rPr>
                      <w:t>±</w:t>
                    </w:r>
                    <w:r>
                      <w:rPr>
                        <w:rFonts w:ascii="Times New Roman" w:hAnsi="Times New Roman"/>
                        <w:b/>
                        <w:sz w:val="21"/>
                      </w:rPr>
                      <w:t>s, n=6)</w:t>
                    </w:r>
                  </w:p>
                </w:txbxContent>
              </v:textbox>
              <w10:wrap type="none"/>
            </v:shape>
          </v:group>
        </w:pict>
      </w:r>
      <w:r/>
    </w:p>
    <w:p w:rsidR="0018722C">
      <w:spacing w:beforeLines="0" w:before="0" w:afterLines="0" w:after="0" w:line="440" w:lineRule="auto"/>
      <w:pPr>
        <w:sectPr w:rsidR="00556256">
          <w:type w:val="continuous"/>
          <w:pgSz w:w="11910" w:h="16840"/>
          <w:pgMar w:header="1183" w:footer="1020" w:top="1500" w:bottom="1240" w:left="1240" w:right="940"/>
        </w:sectPr>
        <w:topLinePunct/>
      </w:pPr>
    </w:p>
    <w:p w:rsidR="0018722C">
      <w:pPr>
        <w:tabs>
          <w:tab w:pos="1347" w:val="left" w:leader="none"/>
        </w:tabs>
        <w:spacing w:before="0"/>
        <w:ind w:leftChars="0" w:left="166" w:rightChars="0" w:right="0" w:firstLineChars="0" w:firstLine="0"/>
        <w:jc w:val="left"/>
        <w:topLinePunct/>
      </w:pPr>
      <w:r>
        <w:rPr>
          <w:kern w:val="2"/>
          <w:sz w:val="21"/>
          <w:szCs w:val="22"/>
          <w:rFonts w:cstheme="minorBidi" w:hAnsiTheme="minorHAnsi" w:eastAsiaTheme="minorHAnsi" w:asciiTheme="minorHAnsi"/>
        </w:rPr>
        <w:t>灌胃</w:t>
      </w:r>
      <w:r>
        <w:rPr>
          <w:kern w:val="2"/>
          <w:szCs w:val="22"/>
          <w:rFonts w:cstheme="minorBidi" w:hAnsiTheme="minorHAnsi" w:eastAsiaTheme="minorHAnsi" w:asciiTheme="minorHAnsi"/>
          <w:spacing w:val="-2"/>
          <w:sz w:val="21"/>
        </w:rPr>
        <w:t>样</w:t>
      </w:r>
      <w:r>
        <w:rPr>
          <w:kern w:val="2"/>
          <w:szCs w:val="22"/>
          <w:rFonts w:cstheme="minorBidi" w:hAnsiTheme="minorHAnsi" w:eastAsiaTheme="minorHAnsi" w:asciiTheme="minorHAnsi"/>
          <w:sz w:val="21"/>
        </w:rPr>
        <w:t>本</w:t>
      </w:r>
      <w:r w:rsidR="001852F3">
        <w:rPr>
          <w:kern w:val="2"/>
          <w:sz w:val="22"/>
          <w:szCs w:val="22"/>
          <w:rFonts w:cstheme="minorBidi" w:hAnsiTheme="minorHAnsi" w:eastAsiaTheme="minorHAnsi" w:asciiTheme="minorHAnsi"/>
        </w:rPr>
        <w:t>组别</w:t>
      </w:r>
    </w:p>
    <w:p w:rsidR="0018722C">
      <w:pPr>
        <w:tabs>
          <w:tab w:pos="5224" w:val="left" w:leader="none"/>
        </w:tabs>
        <w:spacing w:line="268" w:lineRule="exact" w:before="0"/>
        <w:ind w:leftChars="0" w:left="92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血清</w:t>
      </w:r>
      <w:r>
        <w:rPr>
          <w:kern w:val="2"/>
          <w:szCs w:val="22"/>
          <w:rFonts w:cstheme="minorBidi" w:hAnsiTheme="minorHAnsi" w:eastAsiaTheme="minorHAnsi" w:asciiTheme="minorHAnsi"/>
          <w:spacing w:val="-2"/>
          <w:sz w:val="21"/>
        </w:rPr>
        <w:t>肾</w:t>
      </w:r>
      <w:r>
        <w:rPr>
          <w:kern w:val="2"/>
          <w:szCs w:val="22"/>
          <w:rFonts w:cstheme="minorBidi" w:hAnsiTheme="minorHAnsi" w:eastAsiaTheme="minorHAnsi" w:asciiTheme="minorHAnsi"/>
          <w:sz w:val="21"/>
        </w:rPr>
        <w:t>脏</w:t>
      </w:r>
      <w:r>
        <w:rPr>
          <w:kern w:val="2"/>
          <w:szCs w:val="22"/>
          <w:rFonts w:cstheme="minorBidi" w:hAnsiTheme="minorHAnsi" w:eastAsiaTheme="minorHAnsi" w:asciiTheme="minorHAnsi"/>
          <w:spacing w:val="-2"/>
          <w:sz w:val="21"/>
        </w:rPr>
        <w:t>生</w:t>
      </w:r>
      <w:r>
        <w:rPr>
          <w:kern w:val="2"/>
          <w:szCs w:val="22"/>
          <w:rFonts w:cstheme="minorBidi" w:hAnsiTheme="minorHAnsi" w:eastAsiaTheme="minorHAnsi" w:asciiTheme="minorHAnsi"/>
          <w:sz w:val="21"/>
        </w:rPr>
        <w:t>化</w:t>
      </w:r>
      <w:r>
        <w:rPr>
          <w:kern w:val="2"/>
          <w:szCs w:val="22"/>
          <w:rFonts w:cstheme="minorBidi" w:hAnsiTheme="minorHAnsi" w:eastAsiaTheme="minorHAnsi" w:asciiTheme="minorHAnsi"/>
          <w:spacing w:val="-2"/>
          <w:sz w:val="21"/>
        </w:rPr>
        <w:t>指</w:t>
      </w:r>
      <w:r>
        <w:rPr>
          <w:kern w:val="2"/>
          <w:szCs w:val="22"/>
          <w:rFonts w:cstheme="minorBidi" w:hAnsiTheme="minorHAnsi" w:eastAsiaTheme="minorHAnsi" w:asciiTheme="minorHAnsi"/>
          <w:sz w:val="21"/>
        </w:rPr>
        <w:t>标</w:t>
      </w:r>
      <w:r w:rsidR="001852F3">
        <w:rPr>
          <w:kern w:val="2"/>
          <w:sz w:val="22"/>
          <w:szCs w:val="22"/>
          <w:rFonts w:cstheme="minorBidi" w:hAnsiTheme="minorHAnsi" w:eastAsiaTheme="minorHAnsi" w:asciiTheme="minorHAnsi"/>
        </w:rPr>
        <w:t>血脂</w:t>
      </w:r>
      <w:r>
        <w:rPr>
          <w:kern w:val="2"/>
          <w:szCs w:val="22"/>
          <w:rFonts w:cstheme="minorBidi" w:hAnsiTheme="minorHAnsi" w:eastAsiaTheme="minorHAnsi" w:asciiTheme="minorHAnsi"/>
          <w:spacing w:val="-2"/>
          <w:sz w:val="21"/>
        </w:rPr>
        <w:t>指</w:t>
      </w:r>
      <w:r>
        <w:rPr>
          <w:kern w:val="2"/>
          <w:szCs w:val="22"/>
          <w:rFonts w:cstheme="minorBidi" w:hAnsiTheme="minorHAnsi" w:eastAsiaTheme="minorHAnsi" w:asciiTheme="minorHAnsi"/>
          <w:sz w:val="21"/>
        </w:rPr>
        <w:t>标</w:t>
      </w:r>
    </w:p>
    <w:p w:rsidR="0018722C">
      <w:pPr>
        <w:topLinePunct/>
      </w:pPr>
      <w:r>
        <w:rPr>
          <w:rFonts w:cstheme="minorBidi" w:hAnsiTheme="minorHAnsi" w:eastAsiaTheme="minorHAnsi" w:asciiTheme="minorHAnsi" w:ascii="Times New Roman"/>
        </w:rPr>
        <w:t>Cr</w:t>
      </w:r>
      <w:r w:rsidRPr="00000000">
        <w:rPr>
          <w:rFonts w:cstheme="minorBidi" w:hAnsiTheme="minorHAnsi" w:eastAsiaTheme="minorHAnsi" w:asciiTheme="minorHAnsi"/>
        </w:rPr>
        <w:tab/>
        <w:t>BUN</w:t>
      </w:r>
      <w:r w:rsidRPr="00000000">
        <w:rPr>
          <w:rFonts w:cstheme="minorBidi" w:hAnsiTheme="minorHAnsi" w:eastAsiaTheme="minorHAnsi" w:asciiTheme="minorHAnsi"/>
        </w:rPr>
        <w:tab/>
        <w:t>Ca</w:t>
      </w:r>
      <w:r>
        <w:rPr>
          <w:rFonts w:ascii="Times New Roman" w:cstheme="minorBidi" w:hAnsiTheme="minorHAnsi" w:eastAsiaTheme="minorHAnsi"/>
        </w:rPr>
        <w:t>2+</w:t>
      </w:r>
      <w:r w:rsidRPr="00000000">
        <w:rPr>
          <w:rFonts w:cstheme="minorBidi" w:hAnsiTheme="minorHAnsi" w:eastAsiaTheme="minorHAnsi" w:asciiTheme="minorHAnsi"/>
        </w:rPr>
        <w:tab/>
      </w:r>
      <w:r>
        <w:rPr>
          <w:rFonts w:ascii="Times New Roman" w:cstheme="minorBidi" w:hAnsiTheme="minorHAnsi" w:eastAsiaTheme="minorHAnsi"/>
        </w:rPr>
        <w:t>TCHO</w:t>
      </w:r>
      <w:r w:rsidRPr="00000000">
        <w:rPr>
          <w:rFonts w:cstheme="minorBidi" w:hAnsiTheme="minorHAnsi" w:eastAsiaTheme="minorHAnsi" w:asciiTheme="minorHAnsi"/>
        </w:rPr>
        <w:tab/>
        <w:t>TG</w:t>
      </w:r>
    </w:p>
    <w:p w:rsidR="0018722C">
      <w:spacing w:beforeLines="0" w:before="0" w:afterLines="0" w:after="0" w:line="440" w:lineRule="auto"/>
      <w:pPr>
        <w:sectPr w:rsidR="00556256">
          <w:type w:val="continuous"/>
          <w:pgSz w:w="11910" w:h="16840"/>
          <w:pgMar w:top="1120" w:bottom="280" w:left="1240" w:right="940"/>
          <w:cols w:num="2" w:equalWidth="0">
            <w:col w:w="1771" w:space="731"/>
            <w:col w:w="7228"/>
          </w:cols>
        </w:sectPr>
        <w:topLinePunct/>
      </w:pPr>
    </w:p>
    <w:tbl>
      <w:tblPr>
        <w:tblW w:w="5000" w:type="pct"/>
        <w:tblInd w:w="10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48"/>
        <w:gridCol w:w="1467"/>
        <w:gridCol w:w="1517"/>
        <w:gridCol w:w="1549"/>
        <w:gridCol w:w="1595"/>
        <w:gridCol w:w="1433"/>
      </w:tblGrid>
      <w:tr>
        <w:trPr>
          <w:tblHeader/>
        </w:trPr>
        <w:tc>
          <w:tcPr>
            <w:tcW w:w="1024" w:type="pct"/>
            <w:vAlign w:val="center"/>
            <w:tcBorders>
              <w:bottom w:val="single" w:sz="4" w:space="0" w:color="auto"/>
            </w:tcBorders>
          </w:tcPr>
          <w:p w:rsidR="00462578"/>
        </w:tc>
        <w:tc>
          <w:tcPr>
            <w:tcW w:w="771"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 xml:space="preserve">µmol</w:t>
            </w:r>
            <w:r>
              <w:t>/</w:t>
            </w:r>
            <w:r>
              <w:t>L</w:t>
            </w:r>
            <w:r>
              <w:t>)</w:t>
            </w:r>
          </w:p>
        </w:tc>
        <w:tc>
          <w:tcPr>
            <w:tcW w:w="798"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 xml:space="preserve">mmol</w:t>
            </w:r>
            <w:r>
              <w:t>/</w:t>
            </w:r>
            <w:r>
              <w:t>L</w:t>
            </w:r>
            <w:r>
              <w:t>)</w:t>
            </w:r>
          </w:p>
        </w:tc>
        <w:tc>
          <w:tcPr>
            <w:tcW w:w="814"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 xml:space="preserve">mmol</w:t>
            </w:r>
            <w:r>
              <w:t>/</w:t>
            </w:r>
            <w:r>
              <w:t>L</w:t>
            </w:r>
            <w:r>
              <w:t>)</w:t>
            </w:r>
          </w:p>
        </w:tc>
        <w:tc>
          <w:tcPr>
            <w:tcW w:w="839"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 xml:space="preserve">mmol</w:t>
            </w:r>
            <w:r>
              <w:t>/</w:t>
            </w:r>
            <w:r>
              <w:t>L</w:t>
            </w:r>
            <w:r>
              <w:t>)</w:t>
            </w:r>
          </w:p>
        </w:tc>
        <w:tc>
          <w:tcPr>
            <w:tcW w:w="753"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 xml:space="preserve">mmol</w:t>
            </w:r>
            <w:r>
              <w:t>/</w:t>
            </w:r>
            <w:r>
              <w:t>L</w:t>
            </w:r>
            <w:r>
              <w:t>)</w:t>
            </w:r>
          </w:p>
        </w:tc>
      </w:tr>
      <w:tr>
        <w:tc>
          <w:tcPr>
            <w:tcW w:w="1024" w:type="pct"/>
            <w:vAlign w:val="center"/>
          </w:tcPr>
          <w:p w:rsidR="0018722C">
            <w:pPr>
              <w:pStyle w:val="ac"/>
              <w:topLinePunct/>
              <w:ind w:leftChars="0" w:left="0" w:rightChars="0" w:right="0" w:firstLineChars="0" w:firstLine="0"/>
              <w:spacing w:line="240" w:lineRule="atLeast"/>
            </w:pPr>
            <w:r>
              <w:t>对照</w:t>
            </w:r>
          </w:p>
        </w:tc>
        <w:tc>
          <w:tcPr>
            <w:tcW w:w="771" w:type="pct"/>
            <w:vAlign w:val="center"/>
          </w:tcPr>
          <w:p w:rsidR="0018722C">
            <w:pPr>
              <w:pStyle w:val="a5"/>
              <w:topLinePunct/>
              <w:ind w:leftChars="0" w:left="0" w:rightChars="0" w:right="0" w:firstLineChars="0" w:firstLine="0"/>
              <w:spacing w:line="240" w:lineRule="atLeast"/>
            </w:pPr>
            <w:r>
              <w:t>54.20±5.57</w:t>
            </w:r>
          </w:p>
        </w:tc>
        <w:tc>
          <w:tcPr>
            <w:tcW w:w="798" w:type="pct"/>
            <w:vAlign w:val="center"/>
          </w:tcPr>
          <w:p w:rsidR="0018722C">
            <w:pPr>
              <w:pStyle w:val="a5"/>
              <w:topLinePunct/>
              <w:ind w:leftChars="0" w:left="0" w:rightChars="0" w:right="0" w:firstLineChars="0" w:firstLine="0"/>
              <w:spacing w:line="240" w:lineRule="atLeast"/>
            </w:pPr>
            <w:r>
              <w:t>8.21±1.10 </w:t>
            </w:r>
            <w:r>
              <w:t>b</w:t>
            </w:r>
          </w:p>
        </w:tc>
        <w:tc>
          <w:tcPr>
            <w:tcW w:w="814" w:type="pct"/>
            <w:vAlign w:val="center"/>
          </w:tcPr>
          <w:p w:rsidR="0018722C">
            <w:pPr>
              <w:pStyle w:val="a5"/>
              <w:topLinePunct/>
              <w:ind w:leftChars="0" w:left="0" w:rightChars="0" w:right="0" w:firstLineChars="0" w:firstLine="0"/>
              <w:spacing w:line="240" w:lineRule="atLeast"/>
            </w:pPr>
            <w:r>
              <w:t>1.98±0.15</w:t>
            </w:r>
          </w:p>
        </w:tc>
        <w:tc>
          <w:tcPr>
            <w:tcW w:w="839" w:type="pct"/>
            <w:vAlign w:val="center"/>
          </w:tcPr>
          <w:p w:rsidR="0018722C">
            <w:pPr>
              <w:pStyle w:val="a5"/>
              <w:topLinePunct/>
              <w:ind w:leftChars="0" w:left="0" w:rightChars="0" w:right="0" w:firstLineChars="0" w:firstLine="0"/>
              <w:spacing w:line="240" w:lineRule="atLeast"/>
            </w:pPr>
            <w:r>
              <w:t>3.14±0.37 </w:t>
            </w:r>
            <w:r>
              <w:t>a</w:t>
            </w:r>
          </w:p>
        </w:tc>
        <w:tc>
          <w:tcPr>
            <w:tcW w:w="753" w:type="pct"/>
            <w:vAlign w:val="center"/>
          </w:tcPr>
          <w:p w:rsidR="0018722C">
            <w:pPr>
              <w:pStyle w:val="ad"/>
              <w:topLinePunct/>
              <w:ind w:leftChars="0" w:left="0" w:rightChars="0" w:right="0" w:firstLineChars="0" w:firstLine="0"/>
              <w:spacing w:line="240" w:lineRule="atLeast"/>
            </w:pPr>
            <w:r>
              <w:t>1.08±0.23</w:t>
            </w:r>
          </w:p>
        </w:tc>
      </w:tr>
      <w:tr>
        <w:tc>
          <w:tcPr>
            <w:tcW w:w="1024" w:type="pct"/>
            <w:vAlign w:val="center"/>
          </w:tcPr>
          <w:p w:rsidR="0018722C">
            <w:pPr>
              <w:pStyle w:val="ac"/>
              <w:topLinePunct/>
              <w:ind w:leftChars="0" w:left="0" w:rightChars="0" w:right="0" w:firstLineChars="0" w:firstLine="0"/>
              <w:spacing w:line="240" w:lineRule="atLeast"/>
            </w:pPr>
            <w:r>
              <w:t>低剂量</w:t>
            </w:r>
          </w:p>
        </w:tc>
        <w:tc>
          <w:tcPr>
            <w:tcW w:w="771" w:type="pct"/>
            <w:vAlign w:val="center"/>
          </w:tcPr>
          <w:p w:rsidR="0018722C">
            <w:pPr>
              <w:pStyle w:val="a5"/>
              <w:topLinePunct/>
              <w:ind w:leftChars="0" w:left="0" w:rightChars="0" w:right="0" w:firstLineChars="0" w:firstLine="0"/>
              <w:spacing w:line="240" w:lineRule="atLeast"/>
            </w:pPr>
            <w:r>
              <w:t>52.39±13.06</w:t>
            </w:r>
          </w:p>
        </w:tc>
        <w:tc>
          <w:tcPr>
            <w:tcW w:w="798" w:type="pct"/>
            <w:vAlign w:val="center"/>
          </w:tcPr>
          <w:p w:rsidR="0018722C">
            <w:pPr>
              <w:pStyle w:val="a5"/>
              <w:topLinePunct/>
              <w:ind w:leftChars="0" w:left="0" w:rightChars="0" w:right="0" w:firstLineChars="0" w:firstLine="0"/>
              <w:spacing w:line="240" w:lineRule="atLeast"/>
            </w:pPr>
            <w:r>
              <w:t>8.44±1.61 </w:t>
            </w:r>
            <w:r>
              <w:t>ab</w:t>
            </w:r>
          </w:p>
        </w:tc>
        <w:tc>
          <w:tcPr>
            <w:tcW w:w="814" w:type="pct"/>
            <w:vAlign w:val="center"/>
          </w:tcPr>
          <w:p w:rsidR="0018722C">
            <w:pPr>
              <w:pStyle w:val="a5"/>
              <w:topLinePunct/>
              <w:ind w:leftChars="0" w:left="0" w:rightChars="0" w:right="0" w:firstLineChars="0" w:firstLine="0"/>
              <w:spacing w:line="240" w:lineRule="atLeast"/>
            </w:pPr>
            <w:r>
              <w:t>2.16±0.26</w:t>
            </w:r>
          </w:p>
        </w:tc>
        <w:tc>
          <w:tcPr>
            <w:tcW w:w="839" w:type="pct"/>
            <w:vAlign w:val="center"/>
          </w:tcPr>
          <w:p w:rsidR="0018722C">
            <w:pPr>
              <w:pStyle w:val="a5"/>
              <w:topLinePunct/>
              <w:ind w:leftChars="0" w:left="0" w:rightChars="0" w:right="0" w:firstLineChars="0" w:firstLine="0"/>
              <w:spacing w:line="240" w:lineRule="atLeast"/>
            </w:pPr>
            <w:r>
              <w:t>2.57±0.30 </w:t>
            </w:r>
            <w:r>
              <w:t>ab</w:t>
            </w:r>
          </w:p>
        </w:tc>
        <w:tc>
          <w:tcPr>
            <w:tcW w:w="753" w:type="pct"/>
            <w:vAlign w:val="center"/>
          </w:tcPr>
          <w:p w:rsidR="0018722C">
            <w:pPr>
              <w:pStyle w:val="ad"/>
              <w:topLinePunct/>
              <w:ind w:leftChars="0" w:left="0" w:rightChars="0" w:right="0" w:firstLineChars="0" w:firstLine="0"/>
              <w:spacing w:line="240" w:lineRule="atLeast"/>
            </w:pPr>
            <w:r>
              <w:t>1.15±0.35</w:t>
            </w:r>
          </w:p>
        </w:tc>
      </w:tr>
      <w:tr>
        <w:tc>
          <w:tcPr>
            <w:tcW w:w="1024" w:type="pct"/>
            <w:vAlign w:val="center"/>
          </w:tcPr>
          <w:p w:rsidR="0018722C">
            <w:pPr>
              <w:pStyle w:val="ac"/>
              <w:topLinePunct/>
              <w:ind w:leftChars="0" w:left="0" w:rightChars="0" w:right="0" w:firstLineChars="0" w:firstLine="0"/>
              <w:spacing w:line="240" w:lineRule="atLeast"/>
            </w:pPr>
            <w:r>
              <w:t>肌肉</w:t>
            </w:r>
          </w:p>
          <w:p w:rsidR="0018722C">
            <w:pPr>
              <w:pStyle w:val="a5"/>
              <w:topLinePunct/>
              <w:ind w:leftChars="0" w:left="0" w:rightChars="0" w:right="0" w:firstLineChars="0" w:firstLine="0"/>
              <w:spacing w:line="240" w:lineRule="atLeast"/>
            </w:pPr>
            <w:r>
              <w:t>中剂量</w:t>
            </w:r>
          </w:p>
        </w:tc>
        <w:tc>
          <w:tcPr>
            <w:tcW w:w="771" w:type="pct"/>
            <w:vAlign w:val="center"/>
          </w:tcPr>
          <w:p w:rsidR="0018722C">
            <w:pPr>
              <w:pStyle w:val="a5"/>
              <w:topLinePunct/>
              <w:ind w:leftChars="0" w:left="0" w:rightChars="0" w:right="0" w:firstLineChars="0" w:firstLine="0"/>
              <w:spacing w:line="240" w:lineRule="atLeast"/>
            </w:pPr>
            <w:r>
              <w:t>58.68±5.67</w:t>
            </w:r>
          </w:p>
        </w:tc>
        <w:tc>
          <w:tcPr>
            <w:tcW w:w="798" w:type="pct"/>
            <w:vAlign w:val="center"/>
          </w:tcPr>
          <w:p w:rsidR="0018722C">
            <w:pPr>
              <w:pStyle w:val="a5"/>
              <w:topLinePunct/>
              <w:ind w:leftChars="0" w:left="0" w:rightChars="0" w:right="0" w:firstLineChars="0" w:firstLine="0"/>
              <w:spacing w:line="240" w:lineRule="atLeast"/>
            </w:pPr>
            <w:r>
              <w:t>10.04±1.60 </w:t>
            </w:r>
            <w:r>
              <w:t>ab</w:t>
            </w:r>
          </w:p>
        </w:tc>
        <w:tc>
          <w:tcPr>
            <w:tcW w:w="814" w:type="pct"/>
            <w:vAlign w:val="center"/>
          </w:tcPr>
          <w:p w:rsidR="0018722C">
            <w:pPr>
              <w:pStyle w:val="a5"/>
              <w:topLinePunct/>
              <w:ind w:leftChars="0" w:left="0" w:rightChars="0" w:right="0" w:firstLineChars="0" w:firstLine="0"/>
              <w:spacing w:line="240" w:lineRule="atLeast"/>
            </w:pPr>
            <w:r>
              <w:t>2.06±0.24</w:t>
            </w:r>
          </w:p>
        </w:tc>
        <w:tc>
          <w:tcPr>
            <w:tcW w:w="839" w:type="pct"/>
            <w:vAlign w:val="center"/>
          </w:tcPr>
          <w:p w:rsidR="0018722C">
            <w:pPr>
              <w:pStyle w:val="a5"/>
              <w:topLinePunct/>
              <w:ind w:leftChars="0" w:left="0" w:rightChars="0" w:right="0" w:firstLineChars="0" w:firstLine="0"/>
              <w:spacing w:line="240" w:lineRule="atLeast"/>
            </w:pPr>
            <w:r>
              <w:t>2.61±0.19 </w:t>
            </w:r>
            <w:r>
              <w:t>ab</w:t>
            </w:r>
          </w:p>
        </w:tc>
        <w:tc>
          <w:tcPr>
            <w:tcW w:w="753" w:type="pct"/>
            <w:vAlign w:val="center"/>
          </w:tcPr>
          <w:p w:rsidR="0018722C">
            <w:pPr>
              <w:pStyle w:val="ad"/>
              <w:topLinePunct/>
              <w:ind w:leftChars="0" w:left="0" w:rightChars="0" w:right="0" w:firstLineChars="0" w:firstLine="0"/>
              <w:spacing w:line="240" w:lineRule="atLeast"/>
            </w:pPr>
            <w:r>
              <w:t>0.98±0.23</w:t>
            </w:r>
          </w:p>
        </w:tc>
      </w:tr>
      <w:tr>
        <w:tc>
          <w:tcPr>
            <w:tcW w:w="1024" w:type="pct"/>
            <w:vAlign w:val="center"/>
          </w:tcPr>
          <w:p w:rsidR="0018722C">
            <w:pPr>
              <w:pStyle w:val="ac"/>
              <w:topLinePunct/>
              <w:ind w:leftChars="0" w:left="0" w:rightChars="0" w:right="0" w:firstLineChars="0" w:firstLine="0"/>
              <w:spacing w:line="240" w:lineRule="atLeast"/>
            </w:pPr>
            <w:r>
              <w:t>高剂量</w:t>
            </w:r>
          </w:p>
        </w:tc>
        <w:tc>
          <w:tcPr>
            <w:tcW w:w="771" w:type="pct"/>
            <w:vAlign w:val="center"/>
          </w:tcPr>
          <w:p w:rsidR="0018722C">
            <w:pPr>
              <w:pStyle w:val="a5"/>
              <w:topLinePunct/>
              <w:ind w:leftChars="0" w:left="0" w:rightChars="0" w:right="0" w:firstLineChars="0" w:firstLine="0"/>
              <w:spacing w:line="240" w:lineRule="atLeast"/>
            </w:pPr>
            <w:r>
              <w:t>60.68±15.16</w:t>
            </w:r>
          </w:p>
        </w:tc>
        <w:tc>
          <w:tcPr>
            <w:tcW w:w="798" w:type="pct"/>
            <w:vAlign w:val="center"/>
          </w:tcPr>
          <w:p w:rsidR="0018722C">
            <w:pPr>
              <w:pStyle w:val="a5"/>
              <w:topLinePunct/>
              <w:ind w:leftChars="0" w:left="0" w:rightChars="0" w:right="0" w:firstLineChars="0" w:firstLine="0"/>
              <w:spacing w:line="240" w:lineRule="atLeast"/>
            </w:pPr>
            <w:r>
              <w:t>11.60±2.33 </w:t>
            </w:r>
            <w:r>
              <w:t>a</w:t>
            </w:r>
          </w:p>
        </w:tc>
        <w:tc>
          <w:tcPr>
            <w:tcW w:w="814" w:type="pct"/>
            <w:vAlign w:val="center"/>
          </w:tcPr>
          <w:p w:rsidR="0018722C">
            <w:pPr>
              <w:pStyle w:val="a5"/>
              <w:topLinePunct/>
              <w:ind w:leftChars="0" w:left="0" w:rightChars="0" w:right="0" w:firstLineChars="0" w:firstLine="0"/>
              <w:spacing w:line="240" w:lineRule="atLeast"/>
            </w:pPr>
            <w:r>
              <w:t>1.94±0.39</w:t>
            </w:r>
          </w:p>
        </w:tc>
        <w:tc>
          <w:tcPr>
            <w:tcW w:w="839" w:type="pct"/>
            <w:vAlign w:val="center"/>
          </w:tcPr>
          <w:p w:rsidR="0018722C">
            <w:pPr>
              <w:pStyle w:val="a5"/>
              <w:topLinePunct/>
              <w:ind w:leftChars="0" w:left="0" w:rightChars="0" w:right="0" w:firstLineChars="0" w:firstLine="0"/>
              <w:spacing w:line="240" w:lineRule="atLeast"/>
            </w:pPr>
            <w:r>
              <w:t>2.51±0.40 </w:t>
            </w:r>
            <w:r>
              <w:t>b</w:t>
            </w:r>
          </w:p>
        </w:tc>
        <w:tc>
          <w:tcPr>
            <w:tcW w:w="753" w:type="pct"/>
            <w:vAlign w:val="center"/>
          </w:tcPr>
          <w:p w:rsidR="0018722C">
            <w:pPr>
              <w:pStyle w:val="ad"/>
              <w:topLinePunct/>
              <w:ind w:leftChars="0" w:left="0" w:rightChars="0" w:right="0" w:firstLineChars="0" w:firstLine="0"/>
              <w:spacing w:line="240" w:lineRule="atLeast"/>
            </w:pPr>
            <w:r>
              <w:t>0.89±0.13</w:t>
            </w:r>
          </w:p>
        </w:tc>
      </w:tr>
      <w:tr>
        <w:tc>
          <w:tcPr>
            <w:tcW w:w="1024" w:type="pct"/>
            <w:vAlign w:val="center"/>
          </w:tcPr>
          <w:p w:rsidR="0018722C">
            <w:pPr>
              <w:pStyle w:val="ac"/>
              <w:topLinePunct/>
              <w:ind w:leftChars="0" w:left="0" w:rightChars="0" w:right="0" w:firstLineChars="0" w:firstLine="0"/>
              <w:spacing w:line="240" w:lineRule="atLeast"/>
            </w:pPr>
            <w:r>
              <w:t>对照</w:t>
            </w:r>
          </w:p>
        </w:tc>
        <w:tc>
          <w:tcPr>
            <w:tcW w:w="771" w:type="pct"/>
            <w:vAlign w:val="center"/>
          </w:tcPr>
          <w:p w:rsidR="0018722C">
            <w:pPr>
              <w:pStyle w:val="a5"/>
              <w:topLinePunct/>
              <w:ind w:leftChars="0" w:left="0" w:rightChars="0" w:right="0" w:firstLineChars="0" w:firstLine="0"/>
              <w:spacing w:line="240" w:lineRule="atLeast"/>
            </w:pPr>
            <w:r>
              <w:t>53.73±6.38 </w:t>
            </w:r>
            <w:r>
              <w:t>ab</w:t>
            </w:r>
          </w:p>
        </w:tc>
        <w:tc>
          <w:tcPr>
            <w:tcW w:w="798" w:type="pct"/>
            <w:vAlign w:val="center"/>
          </w:tcPr>
          <w:p w:rsidR="0018722C">
            <w:pPr>
              <w:pStyle w:val="a5"/>
              <w:topLinePunct/>
              <w:ind w:leftChars="0" w:left="0" w:rightChars="0" w:right="0" w:firstLineChars="0" w:firstLine="0"/>
              <w:spacing w:line="240" w:lineRule="atLeast"/>
            </w:pPr>
            <w:r>
              <w:t>8.31±0.28 </w:t>
            </w:r>
            <w:r>
              <w:t>b</w:t>
            </w:r>
          </w:p>
        </w:tc>
        <w:tc>
          <w:tcPr>
            <w:tcW w:w="814" w:type="pct"/>
            <w:vAlign w:val="center"/>
          </w:tcPr>
          <w:p w:rsidR="0018722C">
            <w:pPr>
              <w:pStyle w:val="a5"/>
              <w:topLinePunct/>
              <w:ind w:leftChars="0" w:left="0" w:rightChars="0" w:right="0" w:firstLineChars="0" w:firstLine="0"/>
              <w:spacing w:line="240" w:lineRule="atLeast"/>
            </w:pPr>
            <w:r>
              <w:t>1.81±0.22 </w:t>
            </w:r>
            <w:r>
              <w:t>ab</w:t>
            </w:r>
          </w:p>
        </w:tc>
        <w:tc>
          <w:tcPr>
            <w:tcW w:w="839" w:type="pct"/>
            <w:vAlign w:val="center"/>
          </w:tcPr>
          <w:p w:rsidR="0018722C">
            <w:pPr>
              <w:pStyle w:val="a5"/>
              <w:topLinePunct/>
              <w:ind w:leftChars="0" w:left="0" w:rightChars="0" w:right="0" w:firstLineChars="0" w:firstLine="0"/>
              <w:spacing w:line="240" w:lineRule="atLeast"/>
            </w:pPr>
            <w:r>
              <w:t>3.21±0.18</w:t>
            </w:r>
          </w:p>
        </w:tc>
        <w:tc>
          <w:tcPr>
            <w:tcW w:w="753" w:type="pct"/>
            <w:vAlign w:val="center"/>
          </w:tcPr>
          <w:p w:rsidR="0018722C">
            <w:pPr>
              <w:pStyle w:val="ad"/>
              <w:topLinePunct/>
              <w:ind w:leftChars="0" w:left="0" w:rightChars="0" w:right="0" w:firstLineChars="0" w:firstLine="0"/>
              <w:spacing w:line="240" w:lineRule="atLeast"/>
            </w:pPr>
            <w:r>
              <w:t>1.16±0.31</w:t>
            </w:r>
          </w:p>
        </w:tc>
      </w:tr>
      <w:tr>
        <w:tc>
          <w:tcPr>
            <w:tcW w:w="1024" w:type="pct"/>
            <w:vAlign w:val="center"/>
          </w:tcPr>
          <w:p w:rsidR="0018722C">
            <w:pPr>
              <w:pStyle w:val="ac"/>
              <w:topLinePunct/>
              <w:ind w:leftChars="0" w:left="0" w:rightChars="0" w:right="0" w:firstLineChars="0" w:firstLine="0"/>
              <w:spacing w:line="240" w:lineRule="atLeast"/>
            </w:pPr>
            <w:r>
              <w:t>低剂量</w:t>
            </w:r>
          </w:p>
        </w:tc>
        <w:tc>
          <w:tcPr>
            <w:tcW w:w="771" w:type="pct"/>
            <w:vAlign w:val="center"/>
          </w:tcPr>
          <w:p w:rsidR="0018722C">
            <w:pPr>
              <w:pStyle w:val="a5"/>
              <w:topLinePunct/>
              <w:ind w:leftChars="0" w:left="0" w:rightChars="0" w:right="0" w:firstLineChars="0" w:firstLine="0"/>
              <w:spacing w:line="240" w:lineRule="atLeast"/>
            </w:pPr>
            <w:r>
              <w:t>54.91±4.55 </w:t>
            </w:r>
            <w:r>
              <w:t>b</w:t>
            </w:r>
          </w:p>
        </w:tc>
        <w:tc>
          <w:tcPr>
            <w:tcW w:w="798" w:type="pct"/>
            <w:vAlign w:val="center"/>
          </w:tcPr>
          <w:p w:rsidR="0018722C">
            <w:pPr>
              <w:pStyle w:val="a5"/>
              <w:topLinePunct/>
              <w:ind w:leftChars="0" w:left="0" w:rightChars="0" w:right="0" w:firstLineChars="0" w:firstLine="0"/>
              <w:spacing w:line="240" w:lineRule="atLeast"/>
            </w:pPr>
            <w:r>
              <w:t>9.86±1.40 </w:t>
            </w:r>
            <w:r>
              <w:t>b</w:t>
            </w:r>
          </w:p>
        </w:tc>
        <w:tc>
          <w:tcPr>
            <w:tcW w:w="814" w:type="pct"/>
            <w:vAlign w:val="center"/>
          </w:tcPr>
          <w:p w:rsidR="0018722C">
            <w:pPr>
              <w:pStyle w:val="a5"/>
              <w:topLinePunct/>
              <w:ind w:leftChars="0" w:left="0" w:rightChars="0" w:right="0" w:firstLineChars="0" w:firstLine="0"/>
              <w:spacing w:line="240" w:lineRule="atLeast"/>
            </w:pPr>
            <w:r>
              <w:t>1.85±0.30 </w:t>
            </w:r>
            <w:r>
              <w:t>b</w:t>
            </w:r>
          </w:p>
        </w:tc>
        <w:tc>
          <w:tcPr>
            <w:tcW w:w="839" w:type="pct"/>
            <w:vAlign w:val="center"/>
          </w:tcPr>
          <w:p w:rsidR="0018722C">
            <w:pPr>
              <w:pStyle w:val="a5"/>
              <w:topLinePunct/>
              <w:ind w:leftChars="0" w:left="0" w:rightChars="0" w:right="0" w:firstLineChars="0" w:firstLine="0"/>
              <w:spacing w:line="240" w:lineRule="atLeast"/>
            </w:pPr>
            <w:r>
              <w:t>2.82±0.37</w:t>
            </w:r>
          </w:p>
        </w:tc>
        <w:tc>
          <w:tcPr>
            <w:tcW w:w="753" w:type="pct"/>
            <w:vAlign w:val="center"/>
          </w:tcPr>
          <w:p w:rsidR="0018722C">
            <w:pPr>
              <w:pStyle w:val="ad"/>
              <w:topLinePunct/>
              <w:ind w:leftChars="0" w:left="0" w:rightChars="0" w:right="0" w:firstLineChars="0" w:firstLine="0"/>
              <w:spacing w:line="240" w:lineRule="atLeast"/>
            </w:pPr>
            <w:r>
              <w:t>1.11±0.20</w:t>
            </w:r>
          </w:p>
        </w:tc>
      </w:tr>
      <w:tr>
        <w:tc>
          <w:tcPr>
            <w:tcW w:w="1024" w:type="pct"/>
            <w:vAlign w:val="center"/>
          </w:tcPr>
          <w:p w:rsidR="0018722C">
            <w:pPr>
              <w:pStyle w:val="ac"/>
              <w:topLinePunct/>
              <w:ind w:leftChars="0" w:left="0" w:rightChars="0" w:right="0" w:firstLineChars="0" w:firstLine="0"/>
              <w:spacing w:line="240" w:lineRule="atLeast"/>
            </w:pPr>
            <w:r>
              <w:t>肝胰腺</w:t>
            </w:r>
          </w:p>
          <w:p w:rsidR="0018722C">
            <w:pPr>
              <w:pStyle w:val="a5"/>
              <w:topLinePunct/>
              <w:ind w:leftChars="0" w:left="0" w:rightChars="0" w:right="0" w:firstLineChars="0" w:firstLine="0"/>
              <w:spacing w:line="240" w:lineRule="atLeast"/>
            </w:pPr>
            <w:r>
              <w:t>中剂量</w:t>
            </w:r>
          </w:p>
        </w:tc>
        <w:tc>
          <w:tcPr>
            <w:tcW w:w="771" w:type="pct"/>
            <w:vAlign w:val="center"/>
          </w:tcPr>
          <w:p w:rsidR="0018722C">
            <w:pPr>
              <w:pStyle w:val="a5"/>
              <w:topLinePunct/>
              <w:ind w:leftChars="0" w:left="0" w:rightChars="0" w:right="0" w:firstLineChars="0" w:firstLine="0"/>
              <w:spacing w:line="240" w:lineRule="atLeast"/>
            </w:pPr>
            <w:r>
              <w:t>63.68±6.96 </w:t>
            </w:r>
            <w:r>
              <w:t>ab</w:t>
            </w:r>
          </w:p>
        </w:tc>
        <w:tc>
          <w:tcPr>
            <w:tcW w:w="798" w:type="pct"/>
            <w:vAlign w:val="center"/>
          </w:tcPr>
          <w:p w:rsidR="0018722C">
            <w:pPr>
              <w:pStyle w:val="a5"/>
              <w:topLinePunct/>
              <w:ind w:leftChars="0" w:left="0" w:rightChars="0" w:right="0" w:firstLineChars="0" w:firstLine="0"/>
              <w:spacing w:line="240" w:lineRule="atLeast"/>
            </w:pPr>
            <w:r>
              <w:t>12.84±1.39 </w:t>
            </w:r>
            <w:r>
              <w:t>a</w:t>
            </w:r>
          </w:p>
        </w:tc>
        <w:tc>
          <w:tcPr>
            <w:tcW w:w="814" w:type="pct"/>
            <w:vAlign w:val="center"/>
          </w:tcPr>
          <w:p w:rsidR="0018722C">
            <w:pPr>
              <w:pStyle w:val="a5"/>
              <w:topLinePunct/>
              <w:ind w:leftChars="0" w:left="0" w:rightChars="0" w:right="0" w:firstLineChars="0" w:firstLine="0"/>
              <w:spacing w:line="240" w:lineRule="atLeast"/>
            </w:pPr>
            <w:r>
              <w:t>2.32±0.38 </w:t>
            </w:r>
            <w:r>
              <w:t>a</w:t>
            </w:r>
          </w:p>
        </w:tc>
        <w:tc>
          <w:tcPr>
            <w:tcW w:w="839" w:type="pct"/>
            <w:vAlign w:val="center"/>
          </w:tcPr>
          <w:p w:rsidR="0018722C">
            <w:pPr>
              <w:pStyle w:val="a5"/>
              <w:topLinePunct/>
              <w:ind w:leftChars="0" w:left="0" w:rightChars="0" w:right="0" w:firstLineChars="0" w:firstLine="0"/>
              <w:spacing w:line="240" w:lineRule="atLeast"/>
            </w:pPr>
            <w:r>
              <w:t>3.01±0.26</w:t>
            </w:r>
          </w:p>
        </w:tc>
        <w:tc>
          <w:tcPr>
            <w:tcW w:w="753" w:type="pct"/>
            <w:vAlign w:val="center"/>
          </w:tcPr>
          <w:p w:rsidR="0018722C">
            <w:pPr>
              <w:pStyle w:val="ad"/>
              <w:topLinePunct/>
              <w:ind w:leftChars="0" w:left="0" w:rightChars="0" w:right="0" w:firstLineChars="0" w:firstLine="0"/>
              <w:spacing w:line="240" w:lineRule="atLeast"/>
            </w:pPr>
            <w:r>
              <w:t>1.05±0.21</w:t>
            </w:r>
          </w:p>
        </w:tc>
      </w:tr>
      <w:tr>
        <w:tc>
          <w:tcPr>
            <w:tcW w:w="1024" w:type="pct"/>
            <w:vAlign w:val="center"/>
          </w:tcPr>
          <w:p w:rsidR="0018722C">
            <w:pPr>
              <w:pStyle w:val="ac"/>
              <w:topLinePunct/>
              <w:ind w:leftChars="0" w:left="0" w:rightChars="0" w:right="0" w:firstLineChars="0" w:firstLine="0"/>
              <w:spacing w:line="240" w:lineRule="atLeast"/>
            </w:pPr>
            <w:r>
              <w:t>高剂量</w:t>
            </w:r>
          </w:p>
        </w:tc>
        <w:tc>
          <w:tcPr>
            <w:tcW w:w="771" w:type="pct"/>
            <w:vAlign w:val="center"/>
          </w:tcPr>
          <w:p w:rsidR="0018722C">
            <w:pPr>
              <w:pStyle w:val="a5"/>
              <w:topLinePunct/>
              <w:ind w:leftChars="0" w:left="0" w:rightChars="0" w:right="0" w:firstLineChars="0" w:firstLine="0"/>
              <w:spacing w:line="240" w:lineRule="atLeast"/>
            </w:pPr>
            <w:r>
              <w:t>65.33±10.8 </w:t>
            </w:r>
            <w:r>
              <w:t>a</w:t>
            </w:r>
          </w:p>
        </w:tc>
        <w:tc>
          <w:tcPr>
            <w:tcW w:w="798" w:type="pct"/>
            <w:vAlign w:val="center"/>
          </w:tcPr>
          <w:p w:rsidR="0018722C">
            <w:pPr>
              <w:pStyle w:val="a5"/>
              <w:topLinePunct/>
              <w:ind w:leftChars="0" w:left="0" w:rightChars="0" w:right="0" w:firstLineChars="0" w:firstLine="0"/>
              <w:spacing w:line="240" w:lineRule="atLeast"/>
            </w:pPr>
            <w:r>
              <w:t>9.35±1.24 </w:t>
            </w:r>
            <w:r>
              <w:t>b</w:t>
            </w:r>
          </w:p>
        </w:tc>
        <w:tc>
          <w:tcPr>
            <w:tcW w:w="814" w:type="pct"/>
            <w:vAlign w:val="center"/>
          </w:tcPr>
          <w:p w:rsidR="0018722C">
            <w:pPr>
              <w:pStyle w:val="a5"/>
              <w:topLinePunct/>
              <w:ind w:leftChars="0" w:left="0" w:rightChars="0" w:right="0" w:firstLineChars="0" w:firstLine="0"/>
              <w:spacing w:line="240" w:lineRule="atLeast"/>
            </w:pPr>
            <w:r>
              <w:t>1.72±0.32 </w:t>
            </w:r>
            <w:r>
              <w:t>b</w:t>
            </w:r>
          </w:p>
        </w:tc>
        <w:tc>
          <w:tcPr>
            <w:tcW w:w="839" w:type="pct"/>
            <w:vAlign w:val="center"/>
          </w:tcPr>
          <w:p w:rsidR="0018722C">
            <w:pPr>
              <w:pStyle w:val="a5"/>
              <w:topLinePunct/>
              <w:ind w:leftChars="0" w:left="0" w:rightChars="0" w:right="0" w:firstLineChars="0" w:firstLine="0"/>
              <w:spacing w:line="240" w:lineRule="atLeast"/>
            </w:pPr>
            <w:r>
              <w:t>2.95±0.54</w:t>
            </w:r>
          </w:p>
        </w:tc>
        <w:tc>
          <w:tcPr>
            <w:tcW w:w="753" w:type="pct"/>
            <w:vAlign w:val="center"/>
          </w:tcPr>
          <w:p w:rsidR="0018722C">
            <w:pPr>
              <w:pStyle w:val="ad"/>
              <w:topLinePunct/>
              <w:ind w:leftChars="0" w:left="0" w:rightChars="0" w:right="0" w:firstLineChars="0" w:firstLine="0"/>
              <w:spacing w:line="240" w:lineRule="atLeast"/>
            </w:pPr>
            <w:r>
              <w:t>0.95±0.18</w:t>
            </w:r>
          </w:p>
        </w:tc>
      </w:tr>
      <w:tr>
        <w:tc>
          <w:tcPr>
            <w:tcW w:w="1024" w:type="pct"/>
            <w:vAlign w:val="center"/>
          </w:tcPr>
          <w:p w:rsidR="0018722C">
            <w:pPr>
              <w:pStyle w:val="ac"/>
              <w:topLinePunct/>
              <w:ind w:leftChars="0" w:left="0" w:rightChars="0" w:right="0" w:firstLineChars="0" w:firstLine="0"/>
              <w:spacing w:line="240" w:lineRule="atLeast"/>
            </w:pPr>
            <w:r>
              <w:t>对照</w:t>
            </w:r>
          </w:p>
        </w:tc>
        <w:tc>
          <w:tcPr>
            <w:tcW w:w="771" w:type="pct"/>
            <w:vAlign w:val="center"/>
          </w:tcPr>
          <w:p w:rsidR="0018722C">
            <w:pPr>
              <w:pStyle w:val="a5"/>
              <w:topLinePunct/>
              <w:ind w:leftChars="0" w:left="0" w:rightChars="0" w:right="0" w:firstLineChars="0" w:firstLine="0"/>
              <w:spacing w:line="240" w:lineRule="atLeast"/>
            </w:pPr>
            <w:r>
              <w:t>59.23±10.29</w:t>
            </w:r>
          </w:p>
        </w:tc>
        <w:tc>
          <w:tcPr>
            <w:tcW w:w="798" w:type="pct"/>
            <w:vAlign w:val="center"/>
          </w:tcPr>
          <w:p w:rsidR="0018722C">
            <w:pPr>
              <w:pStyle w:val="a5"/>
              <w:topLinePunct/>
              <w:ind w:leftChars="0" w:left="0" w:rightChars="0" w:right="0" w:firstLineChars="0" w:firstLine="0"/>
              <w:spacing w:line="240" w:lineRule="atLeast"/>
            </w:pPr>
            <w:r>
              <w:t>8.15±0.44 </w:t>
            </w:r>
            <w:r>
              <w:t>b</w:t>
            </w:r>
          </w:p>
        </w:tc>
        <w:tc>
          <w:tcPr>
            <w:tcW w:w="814" w:type="pct"/>
            <w:vAlign w:val="center"/>
          </w:tcPr>
          <w:p w:rsidR="0018722C">
            <w:pPr>
              <w:pStyle w:val="a5"/>
              <w:topLinePunct/>
              <w:ind w:leftChars="0" w:left="0" w:rightChars="0" w:right="0" w:firstLineChars="0" w:firstLine="0"/>
              <w:spacing w:line="240" w:lineRule="atLeast"/>
            </w:pPr>
            <w:r>
              <w:t>1.97±0.13 </w:t>
            </w:r>
            <w:r>
              <w:t>b</w:t>
            </w:r>
          </w:p>
        </w:tc>
        <w:tc>
          <w:tcPr>
            <w:tcW w:w="839" w:type="pct"/>
            <w:vAlign w:val="center"/>
          </w:tcPr>
          <w:p w:rsidR="0018722C">
            <w:pPr>
              <w:pStyle w:val="a5"/>
              <w:topLinePunct/>
              <w:ind w:leftChars="0" w:left="0" w:rightChars="0" w:right="0" w:firstLineChars="0" w:firstLine="0"/>
              <w:spacing w:line="240" w:lineRule="atLeast"/>
            </w:pPr>
            <w:r>
              <w:t>3.14±0.16</w:t>
            </w:r>
          </w:p>
        </w:tc>
        <w:tc>
          <w:tcPr>
            <w:tcW w:w="753" w:type="pct"/>
            <w:vAlign w:val="center"/>
          </w:tcPr>
          <w:p w:rsidR="0018722C">
            <w:pPr>
              <w:pStyle w:val="ad"/>
              <w:topLinePunct/>
              <w:ind w:leftChars="0" w:left="0" w:rightChars="0" w:right="0" w:firstLineChars="0" w:firstLine="0"/>
              <w:spacing w:line="240" w:lineRule="atLeast"/>
            </w:pPr>
            <w:r>
              <w:t>1.07±0.21</w:t>
            </w:r>
          </w:p>
        </w:tc>
      </w:tr>
      <w:tr>
        <w:tc>
          <w:tcPr>
            <w:tcW w:w="1024" w:type="pct"/>
            <w:vAlign w:val="center"/>
          </w:tcPr>
          <w:p w:rsidR="0018722C">
            <w:pPr>
              <w:pStyle w:val="ac"/>
              <w:topLinePunct/>
              <w:ind w:leftChars="0" w:left="0" w:rightChars="0" w:right="0" w:firstLineChars="0" w:firstLine="0"/>
              <w:spacing w:line="240" w:lineRule="atLeast"/>
            </w:pPr>
            <w:r>
              <w:t>低剂量</w:t>
            </w:r>
          </w:p>
        </w:tc>
        <w:tc>
          <w:tcPr>
            <w:tcW w:w="771" w:type="pct"/>
            <w:vAlign w:val="center"/>
          </w:tcPr>
          <w:p w:rsidR="0018722C">
            <w:pPr>
              <w:pStyle w:val="a5"/>
              <w:topLinePunct/>
              <w:ind w:leftChars="0" w:left="0" w:rightChars="0" w:right="0" w:firstLineChars="0" w:firstLine="0"/>
              <w:spacing w:line="240" w:lineRule="atLeast"/>
            </w:pPr>
            <w:r>
              <w:t>60.64±7.37</w:t>
            </w:r>
          </w:p>
        </w:tc>
        <w:tc>
          <w:tcPr>
            <w:tcW w:w="798" w:type="pct"/>
            <w:vAlign w:val="center"/>
          </w:tcPr>
          <w:p w:rsidR="0018722C">
            <w:pPr>
              <w:pStyle w:val="a5"/>
              <w:topLinePunct/>
              <w:ind w:leftChars="0" w:left="0" w:rightChars="0" w:right="0" w:firstLineChars="0" w:firstLine="0"/>
              <w:spacing w:line="240" w:lineRule="atLeast"/>
            </w:pPr>
            <w:r>
              <w:t>8.80±1.56 </w:t>
            </w:r>
            <w:r>
              <w:t>b</w:t>
            </w:r>
          </w:p>
        </w:tc>
        <w:tc>
          <w:tcPr>
            <w:tcW w:w="814" w:type="pct"/>
            <w:vAlign w:val="center"/>
          </w:tcPr>
          <w:p w:rsidR="0018722C">
            <w:pPr>
              <w:pStyle w:val="a5"/>
              <w:topLinePunct/>
              <w:ind w:leftChars="0" w:left="0" w:rightChars="0" w:right="0" w:firstLineChars="0" w:firstLine="0"/>
              <w:spacing w:line="240" w:lineRule="atLeast"/>
            </w:pPr>
            <w:r>
              <w:t>2.36±0.17 </w:t>
            </w:r>
            <w:r>
              <w:t>a</w:t>
            </w:r>
          </w:p>
        </w:tc>
        <w:tc>
          <w:tcPr>
            <w:tcW w:w="839" w:type="pct"/>
            <w:vAlign w:val="center"/>
          </w:tcPr>
          <w:p w:rsidR="0018722C">
            <w:pPr>
              <w:pStyle w:val="a5"/>
              <w:topLinePunct/>
              <w:ind w:leftChars="0" w:left="0" w:rightChars="0" w:right="0" w:firstLineChars="0" w:firstLine="0"/>
              <w:spacing w:line="240" w:lineRule="atLeast"/>
            </w:pPr>
            <w:r>
              <w:t>2.87±0.22</w:t>
            </w:r>
          </w:p>
        </w:tc>
        <w:tc>
          <w:tcPr>
            <w:tcW w:w="753" w:type="pct"/>
            <w:vAlign w:val="center"/>
          </w:tcPr>
          <w:p w:rsidR="0018722C">
            <w:pPr>
              <w:pStyle w:val="ad"/>
              <w:topLinePunct/>
              <w:ind w:leftChars="0" w:left="0" w:rightChars="0" w:right="0" w:firstLineChars="0" w:firstLine="0"/>
              <w:spacing w:line="240" w:lineRule="atLeast"/>
            </w:pPr>
            <w:r>
              <w:t>1.05±0.16</w:t>
            </w:r>
          </w:p>
        </w:tc>
      </w:tr>
      <w:tr>
        <w:tc>
          <w:tcPr>
            <w:tcW w:w="1024" w:type="pct"/>
            <w:vAlign w:val="center"/>
          </w:tcPr>
          <w:p w:rsidR="0018722C">
            <w:pPr>
              <w:pStyle w:val="ac"/>
              <w:topLinePunct/>
              <w:ind w:leftChars="0" w:left="0" w:rightChars="0" w:right="0" w:firstLineChars="0" w:firstLine="0"/>
              <w:spacing w:line="240" w:lineRule="atLeast"/>
            </w:pPr>
            <w:r>
              <w:t>肠道</w:t>
            </w:r>
          </w:p>
          <w:p w:rsidR="0018722C">
            <w:pPr>
              <w:pStyle w:val="a5"/>
              <w:topLinePunct/>
              <w:ind w:leftChars="0" w:left="0" w:rightChars="0" w:right="0" w:firstLineChars="0" w:firstLine="0"/>
              <w:spacing w:line="240" w:lineRule="atLeast"/>
            </w:pPr>
            <w:r>
              <w:t>中剂量</w:t>
            </w:r>
          </w:p>
        </w:tc>
        <w:tc>
          <w:tcPr>
            <w:tcW w:w="771" w:type="pct"/>
            <w:vAlign w:val="center"/>
          </w:tcPr>
          <w:p w:rsidR="0018722C">
            <w:pPr>
              <w:pStyle w:val="a5"/>
              <w:topLinePunct/>
              <w:ind w:leftChars="0" w:left="0" w:rightChars="0" w:right="0" w:firstLineChars="0" w:firstLine="0"/>
              <w:spacing w:line="240" w:lineRule="atLeast"/>
            </w:pPr>
            <w:r>
              <w:t>56.44±8.69</w:t>
            </w:r>
          </w:p>
        </w:tc>
        <w:tc>
          <w:tcPr>
            <w:tcW w:w="798" w:type="pct"/>
            <w:vAlign w:val="center"/>
          </w:tcPr>
          <w:p w:rsidR="0018722C">
            <w:pPr>
              <w:pStyle w:val="a5"/>
              <w:topLinePunct/>
              <w:ind w:leftChars="0" w:left="0" w:rightChars="0" w:right="0" w:firstLineChars="0" w:firstLine="0"/>
              <w:spacing w:line="240" w:lineRule="atLeast"/>
            </w:pPr>
            <w:r>
              <w:t>11.37±1.09 </w:t>
            </w:r>
            <w:r>
              <w:t>a</w:t>
            </w:r>
          </w:p>
        </w:tc>
        <w:tc>
          <w:tcPr>
            <w:tcW w:w="814" w:type="pct"/>
            <w:vAlign w:val="center"/>
          </w:tcPr>
          <w:p w:rsidR="0018722C">
            <w:pPr>
              <w:pStyle w:val="a5"/>
              <w:topLinePunct/>
              <w:ind w:leftChars="0" w:left="0" w:rightChars="0" w:right="0" w:firstLineChars="0" w:firstLine="0"/>
              <w:spacing w:line="240" w:lineRule="atLeast"/>
            </w:pPr>
            <w:r>
              <w:t>2.09±0.11 </w:t>
            </w:r>
            <w:r>
              <w:t>b</w:t>
            </w:r>
          </w:p>
        </w:tc>
        <w:tc>
          <w:tcPr>
            <w:tcW w:w="839" w:type="pct"/>
            <w:vAlign w:val="center"/>
          </w:tcPr>
          <w:p w:rsidR="0018722C">
            <w:pPr>
              <w:pStyle w:val="a5"/>
              <w:topLinePunct/>
              <w:ind w:leftChars="0" w:left="0" w:rightChars="0" w:right="0" w:firstLineChars="0" w:firstLine="0"/>
              <w:spacing w:line="240" w:lineRule="atLeast"/>
            </w:pPr>
            <w:r>
              <w:t>3.04±0.23</w:t>
            </w:r>
          </w:p>
        </w:tc>
        <w:tc>
          <w:tcPr>
            <w:tcW w:w="753" w:type="pct"/>
            <w:vAlign w:val="center"/>
          </w:tcPr>
          <w:p w:rsidR="0018722C">
            <w:pPr>
              <w:pStyle w:val="ad"/>
              <w:topLinePunct/>
              <w:ind w:leftChars="0" w:left="0" w:rightChars="0" w:right="0" w:firstLineChars="0" w:firstLine="0"/>
              <w:spacing w:line="240" w:lineRule="atLeast"/>
            </w:pPr>
            <w:r>
              <w:t>1.12±0.28</w:t>
            </w:r>
          </w:p>
        </w:tc>
      </w:tr>
      <w:tr>
        <w:tc>
          <w:tcPr>
            <w:tcW w:w="1024" w:type="pct"/>
            <w:vAlign w:val="center"/>
          </w:tcPr>
          <w:p w:rsidR="0018722C">
            <w:pPr>
              <w:pStyle w:val="ac"/>
              <w:topLinePunct/>
              <w:ind w:leftChars="0" w:left="0" w:rightChars="0" w:right="0" w:firstLineChars="0" w:firstLine="0"/>
              <w:spacing w:line="240" w:lineRule="atLeast"/>
            </w:pPr>
            <w:r>
              <w:t>高剂量</w:t>
            </w:r>
          </w:p>
        </w:tc>
        <w:tc>
          <w:tcPr>
            <w:tcW w:w="771" w:type="pct"/>
            <w:vAlign w:val="center"/>
          </w:tcPr>
          <w:p w:rsidR="0018722C">
            <w:pPr>
              <w:pStyle w:val="a5"/>
              <w:topLinePunct/>
              <w:ind w:leftChars="0" w:left="0" w:rightChars="0" w:right="0" w:firstLineChars="0" w:firstLine="0"/>
              <w:spacing w:line="240" w:lineRule="atLeast"/>
            </w:pPr>
            <w:r>
              <w:t>59.21±4.31</w:t>
            </w:r>
          </w:p>
        </w:tc>
        <w:tc>
          <w:tcPr>
            <w:tcW w:w="798" w:type="pct"/>
            <w:vAlign w:val="center"/>
          </w:tcPr>
          <w:p w:rsidR="0018722C">
            <w:pPr>
              <w:pStyle w:val="a5"/>
              <w:topLinePunct/>
              <w:ind w:leftChars="0" w:left="0" w:rightChars="0" w:right="0" w:firstLineChars="0" w:firstLine="0"/>
              <w:spacing w:line="240" w:lineRule="atLeast"/>
            </w:pPr>
            <w:r>
              <w:t>11.19±1.70 </w:t>
            </w:r>
            <w:r>
              <w:t>a</w:t>
            </w:r>
          </w:p>
        </w:tc>
        <w:tc>
          <w:tcPr>
            <w:tcW w:w="814" w:type="pct"/>
            <w:vAlign w:val="center"/>
          </w:tcPr>
          <w:p w:rsidR="0018722C">
            <w:pPr>
              <w:pStyle w:val="a5"/>
              <w:topLinePunct/>
              <w:ind w:leftChars="0" w:left="0" w:rightChars="0" w:right="0" w:firstLineChars="0" w:firstLine="0"/>
              <w:spacing w:line="240" w:lineRule="atLeast"/>
            </w:pPr>
            <w:r>
              <w:t>2.01±0.23 </w:t>
            </w:r>
            <w:r>
              <w:t>b</w:t>
            </w:r>
          </w:p>
        </w:tc>
        <w:tc>
          <w:tcPr>
            <w:tcW w:w="839" w:type="pct"/>
            <w:vAlign w:val="center"/>
          </w:tcPr>
          <w:p w:rsidR="0018722C">
            <w:pPr>
              <w:pStyle w:val="a5"/>
              <w:topLinePunct/>
              <w:ind w:leftChars="0" w:left="0" w:rightChars="0" w:right="0" w:firstLineChars="0" w:firstLine="0"/>
              <w:spacing w:line="240" w:lineRule="atLeast"/>
            </w:pPr>
            <w:r>
              <w:t>2.96±0.28</w:t>
            </w:r>
          </w:p>
        </w:tc>
        <w:tc>
          <w:tcPr>
            <w:tcW w:w="753" w:type="pct"/>
            <w:vAlign w:val="center"/>
          </w:tcPr>
          <w:p w:rsidR="0018722C">
            <w:pPr>
              <w:pStyle w:val="ad"/>
              <w:topLinePunct/>
              <w:ind w:leftChars="0" w:left="0" w:rightChars="0" w:right="0" w:firstLineChars="0" w:firstLine="0"/>
              <w:spacing w:line="240" w:lineRule="atLeast"/>
            </w:pPr>
            <w:r>
              <w:t>0.96±0.24</w:t>
            </w:r>
          </w:p>
        </w:tc>
      </w:tr>
      <w:tr>
        <w:tc>
          <w:tcPr>
            <w:tcW w:w="1024" w:type="pct"/>
            <w:vAlign w:val="center"/>
          </w:tcPr>
          <w:p w:rsidR="0018722C">
            <w:pPr>
              <w:pStyle w:val="ac"/>
              <w:topLinePunct/>
              <w:ind w:leftChars="0" w:left="0" w:rightChars="0" w:right="0" w:firstLineChars="0" w:firstLine="0"/>
              <w:spacing w:line="240" w:lineRule="atLeast"/>
            </w:pPr>
            <w:r>
              <w:t>对照</w:t>
            </w:r>
          </w:p>
        </w:tc>
        <w:tc>
          <w:tcPr>
            <w:tcW w:w="771" w:type="pct"/>
            <w:vAlign w:val="center"/>
          </w:tcPr>
          <w:p w:rsidR="0018722C">
            <w:pPr>
              <w:pStyle w:val="a5"/>
              <w:topLinePunct/>
              <w:ind w:leftChars="0" w:left="0" w:rightChars="0" w:right="0" w:firstLineChars="0" w:firstLine="0"/>
              <w:spacing w:line="240" w:lineRule="atLeast"/>
            </w:pPr>
            <w:r>
              <w:t>55.30±7.73</w:t>
            </w:r>
          </w:p>
        </w:tc>
        <w:tc>
          <w:tcPr>
            <w:tcW w:w="798" w:type="pct"/>
            <w:vAlign w:val="center"/>
          </w:tcPr>
          <w:p w:rsidR="0018722C">
            <w:pPr>
              <w:pStyle w:val="a5"/>
              <w:topLinePunct/>
              <w:ind w:leftChars="0" w:left="0" w:rightChars="0" w:right="0" w:firstLineChars="0" w:firstLine="0"/>
              <w:spacing w:line="240" w:lineRule="atLeast"/>
            </w:pPr>
            <w:r>
              <w:t>8.47±0.41 </w:t>
            </w:r>
            <w:r>
              <w:t>b</w:t>
            </w:r>
          </w:p>
        </w:tc>
        <w:tc>
          <w:tcPr>
            <w:tcW w:w="814" w:type="pct"/>
            <w:vAlign w:val="center"/>
          </w:tcPr>
          <w:p w:rsidR="0018722C">
            <w:pPr>
              <w:pStyle w:val="a5"/>
              <w:topLinePunct/>
              <w:ind w:leftChars="0" w:left="0" w:rightChars="0" w:right="0" w:firstLineChars="0" w:firstLine="0"/>
              <w:spacing w:line="240" w:lineRule="atLeast"/>
            </w:pPr>
            <w:r>
              <w:t>1.74±0.20</w:t>
            </w:r>
          </w:p>
        </w:tc>
        <w:tc>
          <w:tcPr>
            <w:tcW w:w="839" w:type="pct"/>
            <w:vAlign w:val="center"/>
          </w:tcPr>
          <w:p w:rsidR="0018722C">
            <w:pPr>
              <w:pStyle w:val="a5"/>
              <w:topLinePunct/>
              <w:ind w:leftChars="0" w:left="0" w:rightChars="0" w:right="0" w:firstLineChars="0" w:firstLine="0"/>
              <w:spacing w:line="240" w:lineRule="atLeast"/>
            </w:pPr>
            <w:r>
              <w:t>3.07±0.21</w:t>
            </w:r>
          </w:p>
        </w:tc>
        <w:tc>
          <w:tcPr>
            <w:tcW w:w="753" w:type="pct"/>
            <w:vAlign w:val="center"/>
          </w:tcPr>
          <w:p w:rsidR="0018722C">
            <w:pPr>
              <w:pStyle w:val="ad"/>
              <w:topLinePunct/>
              <w:ind w:leftChars="0" w:left="0" w:rightChars="0" w:right="0" w:firstLineChars="0" w:firstLine="0"/>
              <w:spacing w:line="240" w:lineRule="atLeast"/>
            </w:pPr>
            <w:r>
              <w:t>1.21±0.23</w:t>
            </w:r>
          </w:p>
        </w:tc>
      </w:tr>
      <w:tr>
        <w:tc>
          <w:tcPr>
            <w:tcW w:w="1024" w:type="pct"/>
            <w:vAlign w:val="center"/>
          </w:tcPr>
          <w:p w:rsidR="0018722C">
            <w:pPr>
              <w:pStyle w:val="ac"/>
              <w:topLinePunct/>
              <w:ind w:leftChars="0" w:left="0" w:rightChars="0" w:right="0" w:firstLineChars="0" w:firstLine="0"/>
              <w:spacing w:line="240" w:lineRule="atLeast"/>
            </w:pPr>
            <w:r>
              <w:t>低剂量</w:t>
            </w:r>
          </w:p>
        </w:tc>
        <w:tc>
          <w:tcPr>
            <w:tcW w:w="771" w:type="pct"/>
            <w:vAlign w:val="center"/>
          </w:tcPr>
          <w:p w:rsidR="0018722C">
            <w:pPr>
              <w:pStyle w:val="a5"/>
              <w:topLinePunct/>
              <w:ind w:leftChars="0" w:left="0" w:rightChars="0" w:right="0" w:firstLineChars="0" w:firstLine="0"/>
              <w:spacing w:line="240" w:lineRule="atLeast"/>
            </w:pPr>
            <w:r>
              <w:t>57.40±11.52</w:t>
            </w:r>
          </w:p>
        </w:tc>
        <w:tc>
          <w:tcPr>
            <w:tcW w:w="798" w:type="pct"/>
            <w:vAlign w:val="center"/>
          </w:tcPr>
          <w:p w:rsidR="0018722C">
            <w:pPr>
              <w:pStyle w:val="a5"/>
              <w:topLinePunct/>
              <w:ind w:leftChars="0" w:left="0" w:rightChars="0" w:right="0" w:firstLineChars="0" w:firstLine="0"/>
              <w:spacing w:line="240" w:lineRule="atLeast"/>
            </w:pPr>
            <w:r>
              <w:t>8.20±1.56 </w:t>
            </w:r>
            <w:r>
              <w:t>b</w:t>
            </w:r>
          </w:p>
        </w:tc>
        <w:tc>
          <w:tcPr>
            <w:tcW w:w="814" w:type="pct"/>
            <w:vAlign w:val="center"/>
          </w:tcPr>
          <w:p w:rsidR="0018722C">
            <w:pPr>
              <w:pStyle w:val="a5"/>
              <w:topLinePunct/>
              <w:ind w:leftChars="0" w:left="0" w:rightChars="0" w:right="0" w:firstLineChars="0" w:firstLine="0"/>
              <w:spacing w:line="240" w:lineRule="atLeast"/>
            </w:pPr>
            <w:r>
              <w:t>1.82±0.20</w:t>
            </w:r>
          </w:p>
        </w:tc>
        <w:tc>
          <w:tcPr>
            <w:tcW w:w="839" w:type="pct"/>
            <w:vAlign w:val="center"/>
          </w:tcPr>
          <w:p w:rsidR="0018722C">
            <w:pPr>
              <w:pStyle w:val="a5"/>
              <w:topLinePunct/>
              <w:ind w:leftChars="0" w:left="0" w:rightChars="0" w:right="0" w:firstLineChars="0" w:firstLine="0"/>
              <w:spacing w:line="240" w:lineRule="atLeast"/>
            </w:pPr>
            <w:r>
              <w:t>2.92±0.28</w:t>
            </w:r>
          </w:p>
        </w:tc>
        <w:tc>
          <w:tcPr>
            <w:tcW w:w="753" w:type="pct"/>
            <w:vAlign w:val="center"/>
          </w:tcPr>
          <w:p w:rsidR="0018722C">
            <w:pPr>
              <w:pStyle w:val="ad"/>
              <w:topLinePunct/>
              <w:ind w:leftChars="0" w:left="0" w:rightChars="0" w:right="0" w:firstLineChars="0" w:firstLine="0"/>
              <w:spacing w:line="240" w:lineRule="atLeast"/>
            </w:pPr>
            <w:r>
              <w:t>1.09±0.20</w:t>
            </w:r>
          </w:p>
        </w:tc>
      </w:tr>
      <w:tr>
        <w:tc>
          <w:tcPr>
            <w:tcW w:w="1024" w:type="pct"/>
            <w:vAlign w:val="center"/>
          </w:tcPr>
          <w:p w:rsidR="0018722C">
            <w:pPr>
              <w:pStyle w:val="ac"/>
              <w:topLinePunct/>
              <w:ind w:leftChars="0" w:left="0" w:rightChars="0" w:right="0" w:firstLineChars="0" w:firstLine="0"/>
              <w:spacing w:line="240" w:lineRule="atLeast"/>
            </w:pPr>
            <w:r>
              <w:t>血液</w:t>
            </w:r>
          </w:p>
          <w:p w:rsidR="0018722C">
            <w:pPr>
              <w:pStyle w:val="a5"/>
              <w:topLinePunct/>
              <w:ind w:leftChars="0" w:left="0" w:rightChars="0" w:right="0" w:firstLineChars="0" w:firstLine="0"/>
              <w:spacing w:line="240" w:lineRule="atLeast"/>
            </w:pPr>
            <w:r>
              <w:t>中剂量</w:t>
            </w:r>
          </w:p>
        </w:tc>
        <w:tc>
          <w:tcPr>
            <w:tcW w:w="771" w:type="pct"/>
            <w:vAlign w:val="center"/>
          </w:tcPr>
          <w:p w:rsidR="0018722C">
            <w:pPr>
              <w:pStyle w:val="a5"/>
              <w:topLinePunct/>
              <w:ind w:leftChars="0" w:left="0" w:rightChars="0" w:right="0" w:firstLineChars="0" w:firstLine="0"/>
              <w:spacing w:line="240" w:lineRule="atLeast"/>
            </w:pPr>
            <w:r>
              <w:t>54.26±8.62</w:t>
            </w:r>
          </w:p>
        </w:tc>
        <w:tc>
          <w:tcPr>
            <w:tcW w:w="798" w:type="pct"/>
            <w:vAlign w:val="center"/>
          </w:tcPr>
          <w:p w:rsidR="0018722C">
            <w:pPr>
              <w:pStyle w:val="a5"/>
              <w:topLinePunct/>
              <w:ind w:leftChars="0" w:left="0" w:rightChars="0" w:right="0" w:firstLineChars="0" w:firstLine="0"/>
              <w:spacing w:line="240" w:lineRule="atLeast"/>
            </w:pPr>
            <w:r>
              <w:t>10.19±1.48 </w:t>
            </w:r>
            <w:r>
              <w:t>ab</w:t>
            </w:r>
          </w:p>
        </w:tc>
        <w:tc>
          <w:tcPr>
            <w:tcW w:w="814" w:type="pct"/>
            <w:vAlign w:val="center"/>
          </w:tcPr>
          <w:p w:rsidR="0018722C">
            <w:pPr>
              <w:pStyle w:val="a5"/>
              <w:topLinePunct/>
              <w:ind w:leftChars="0" w:left="0" w:rightChars="0" w:right="0" w:firstLineChars="0" w:firstLine="0"/>
              <w:spacing w:line="240" w:lineRule="atLeast"/>
            </w:pPr>
            <w:r>
              <w:t>2.04±0.27</w:t>
            </w:r>
          </w:p>
        </w:tc>
        <w:tc>
          <w:tcPr>
            <w:tcW w:w="839" w:type="pct"/>
            <w:vAlign w:val="center"/>
          </w:tcPr>
          <w:p w:rsidR="0018722C">
            <w:pPr>
              <w:pStyle w:val="a5"/>
              <w:topLinePunct/>
              <w:ind w:leftChars="0" w:left="0" w:rightChars="0" w:right="0" w:firstLineChars="0" w:firstLine="0"/>
              <w:spacing w:line="240" w:lineRule="atLeast"/>
            </w:pPr>
            <w:r>
              <w:t>3.13±0.41</w:t>
            </w:r>
          </w:p>
        </w:tc>
        <w:tc>
          <w:tcPr>
            <w:tcW w:w="753" w:type="pct"/>
            <w:vAlign w:val="center"/>
          </w:tcPr>
          <w:p w:rsidR="0018722C">
            <w:pPr>
              <w:pStyle w:val="ad"/>
              <w:topLinePunct/>
              <w:ind w:leftChars="0" w:left="0" w:rightChars="0" w:right="0" w:firstLineChars="0" w:firstLine="0"/>
              <w:spacing w:line="240" w:lineRule="atLeast"/>
            </w:pPr>
            <w:r>
              <w:t>0.98±0.16</w:t>
            </w:r>
          </w:p>
        </w:tc>
      </w:tr>
      <w:tr>
        <w:tc>
          <w:tcPr>
            <w:tcW w:w="1024" w:type="pct"/>
            <w:vAlign w:val="center"/>
            <w:tcBorders>
              <w:top w:val="single" w:sz="4" w:space="0" w:color="auto"/>
            </w:tcBorders>
          </w:tcPr>
          <w:p w:rsidR="0018722C">
            <w:pPr>
              <w:pStyle w:val="ac"/>
              <w:topLinePunct/>
              <w:ind w:leftChars="0" w:left="0" w:rightChars="0" w:right="0" w:firstLineChars="0" w:firstLine="0"/>
              <w:spacing w:line="240" w:lineRule="atLeast"/>
            </w:pPr>
            <w:r>
              <w:t>高剂量</w:t>
            </w:r>
          </w:p>
        </w:tc>
        <w:tc>
          <w:tcPr>
            <w:tcW w:w="771" w:type="pct"/>
            <w:vAlign w:val="center"/>
            <w:tcBorders>
              <w:top w:val="single" w:sz="4" w:space="0" w:color="auto"/>
            </w:tcBorders>
          </w:tcPr>
          <w:p w:rsidR="0018722C">
            <w:pPr>
              <w:pStyle w:val="aff1"/>
              <w:topLinePunct/>
              <w:ind w:leftChars="0" w:left="0" w:rightChars="0" w:right="0" w:firstLineChars="0" w:firstLine="0"/>
              <w:spacing w:line="240" w:lineRule="atLeast"/>
            </w:pPr>
            <w:r>
              <w:t>54.55±9.12</w:t>
            </w:r>
          </w:p>
        </w:tc>
        <w:tc>
          <w:tcPr>
            <w:tcW w:w="798" w:type="pct"/>
            <w:vAlign w:val="center"/>
            <w:tcBorders>
              <w:top w:val="single" w:sz="4" w:space="0" w:color="auto"/>
            </w:tcBorders>
          </w:tcPr>
          <w:p w:rsidR="0018722C">
            <w:pPr>
              <w:pStyle w:val="aff1"/>
              <w:topLinePunct/>
              <w:ind w:leftChars="0" w:left="0" w:rightChars="0" w:right="0" w:firstLineChars="0" w:firstLine="0"/>
              <w:spacing w:line="240" w:lineRule="atLeast"/>
            </w:pPr>
            <w:r>
              <w:t>11.37±1. 36</w:t>
            </w:r>
            <w:r>
              <w:t>a</w:t>
            </w:r>
          </w:p>
        </w:tc>
        <w:tc>
          <w:tcPr>
            <w:tcW w:w="814" w:type="pct"/>
            <w:vAlign w:val="center"/>
            <w:tcBorders>
              <w:top w:val="single" w:sz="4" w:space="0" w:color="auto"/>
            </w:tcBorders>
          </w:tcPr>
          <w:p w:rsidR="0018722C">
            <w:pPr>
              <w:pStyle w:val="aff1"/>
              <w:topLinePunct/>
              <w:ind w:leftChars="0" w:left="0" w:rightChars="0" w:right="0" w:firstLineChars="0" w:firstLine="0"/>
              <w:spacing w:line="240" w:lineRule="atLeast"/>
            </w:pPr>
            <w:r>
              <w:t>1.85±0.20</w:t>
            </w:r>
          </w:p>
        </w:tc>
        <w:tc>
          <w:tcPr>
            <w:tcW w:w="839" w:type="pct"/>
            <w:vAlign w:val="center"/>
            <w:tcBorders>
              <w:top w:val="single" w:sz="4" w:space="0" w:color="auto"/>
            </w:tcBorders>
          </w:tcPr>
          <w:p w:rsidR="0018722C">
            <w:pPr>
              <w:pStyle w:val="aff1"/>
              <w:topLinePunct/>
              <w:ind w:leftChars="0" w:left="0" w:rightChars="0" w:right="0" w:firstLineChars="0" w:firstLine="0"/>
              <w:spacing w:line="240" w:lineRule="atLeast"/>
            </w:pPr>
            <w:r>
              <w:t>3.24±0.23</w:t>
            </w:r>
          </w:p>
        </w:tc>
        <w:tc>
          <w:tcPr>
            <w:tcW w:w="753" w:type="pct"/>
            <w:vAlign w:val="center"/>
            <w:tcBorders>
              <w:top w:val="single" w:sz="4" w:space="0" w:color="auto"/>
            </w:tcBorders>
          </w:tcPr>
          <w:p w:rsidR="0018722C">
            <w:pPr>
              <w:pStyle w:val="ad"/>
              <w:topLinePunct/>
              <w:ind w:leftChars="0" w:left="0" w:rightChars="0" w:right="0" w:firstLineChars="0" w:firstLine="0"/>
              <w:spacing w:line="240" w:lineRule="atLeast"/>
            </w:pPr>
            <w:r>
              <w:t>0.97±0.25</w:t>
            </w:r>
          </w:p>
        </w:tc>
      </w:tr>
    </w:tbl>
    <w:p w:rsidR="0018722C">
      <w:pPr>
        <w:rPr/>
        <w:topLinePunct/>
      </w:pPr>
    </w:p>
    <w:p w:rsidR="0018722C">
      <w:pPr>
        <w:pStyle w:val="3"/>
        <w:topLinePunct/>
        <w:ind w:left="200" w:hangingChars="200" w:hanging="200"/>
      </w:pPr>
      <w:bookmarkStart w:id="518678" w:name="_Toc686518678"/>
      <w:bookmarkStart w:name="_bookmark29" w:id="71"/>
      <w:bookmarkEnd w:id="71"/>
      <w:r>
        <w:t>2.3.4</w:t>
      </w:r>
      <w:r>
        <w:t xml:space="preserve"> </w:t>
      </w:r>
      <w:bookmarkStart w:name="_bookmark29" w:id="72"/>
      <w:bookmarkEnd w:id="72"/>
      <w:r>
        <w:t>小鼠精子畸形试验</w:t>
      </w:r>
      <w:bookmarkEnd w:id="518678"/>
    </w:p>
    <w:p w:rsidR="0018722C">
      <w:pPr>
        <w:topLinePunct/>
      </w:pPr>
      <w:r>
        <w:t>小鼠经连续的一周灌胃染毒对虾后，出现畸形精子。由</w:t>
      </w:r>
      <w:r>
        <w:t>表</w:t>
      </w:r>
      <w:r>
        <w:rPr>
          <w:rFonts w:ascii="Times New Roman" w:eastAsia="Times New Roman"/>
        </w:rPr>
        <w:t>2-6</w:t>
      </w:r>
      <w:r>
        <w:t>可知，经灌胃染毒</w:t>
      </w:r>
      <w:r>
        <w:t>后，总体上看，精子畸形以尾折叠和无定型畸形为最常见，其次为胖头畸形，无钩和</w:t>
      </w:r>
      <w:r>
        <w:t>双尾畸形比较少，香蕉型和双头最少。试验组精子畸形率均高于对照组，部分具有统</w:t>
      </w:r>
      <w:r>
        <w:t>计学意义，即存在显著性差异</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。随着对虾染毒剂量的上升，与对照组相比，低剂量灌胃组产生的精子畸形率不存在显著性差异</w:t>
      </w:r>
      <w:r>
        <w:t>（</w:t>
      </w:r>
      <w:r>
        <w:rPr>
          <w:rFonts w:ascii="Times New Roman" w:eastAsia="Times New Roman"/>
          <w:spacing w:val="-4"/>
          <w:w w:val="99"/>
        </w:rPr>
        <w:t>P</w:t>
      </w:r>
      <w:r>
        <w:rPr>
          <w:rFonts w:ascii="Times New Roman" w:eastAsia="Times New Roman"/>
          <w:spacing w:val="0"/>
        </w:rPr>
        <w:t>&gt;</w:t>
      </w:r>
      <w:r w:rsidR="004B696B">
        <w:rPr>
          <w:rFonts w:ascii="Times New Roman" w:eastAsia="Times New Roman"/>
          <w:spacing w:val="0"/>
        </w:rPr>
        <w:t xml:space="preserve"> </w:t>
      </w:r>
      <w:r>
        <w:rPr>
          <w:rFonts w:ascii="Times New Roman" w:eastAsia="Times New Roman"/>
        </w:rPr>
        <w:t>0. 05</w:t>
      </w:r>
      <w:r>
        <w:t>）</w:t>
      </w:r>
      <w:r>
        <w:t>，中剂量组中只有肝胰腺组存在显著性差异</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；而高剂量组中，除血组织外，其他灌胃组产生畸形率与对照组相比存在显著性差异</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。同剂量不同灌胃组织之间畸形率比较，发现只有高剂量的肌肉组和血液组之间存在显著性差异</w:t>
      </w:r>
      <w:r>
        <w:t>（</w:t>
      </w:r>
      <w:r>
        <w:rPr>
          <w:rFonts w:ascii="Times New Roman" w:eastAsia="Times New Roman"/>
          <w:w w:val="99"/>
        </w:rPr>
        <w:t>P</w:t>
      </w:r>
      <w:r>
        <w:rPr>
          <w:rFonts w:ascii="Times New Roman" w:eastAsia="Times New Roman"/>
          <w:spacing w:val="0"/>
        </w:rPr>
        <w:t>&lt;</w:t>
      </w:r>
      <w:r>
        <w:rPr>
          <w:rFonts w:ascii="Times New Roman" w:eastAsia="Times New Roman"/>
        </w:rPr>
        <w:t>0. 0</w:t>
      </w:r>
      <w:r>
        <w:rPr>
          <w:rFonts w:ascii="Times New Roman" w:eastAsia="Times New Roman"/>
          <w:spacing w:val="0"/>
        </w:rPr>
        <w:t>5</w:t>
      </w:r>
      <w:r>
        <w:t>）</w:t>
      </w:r>
      <w:r>
        <w:t>。同组织不同剂量</w:t>
      </w:r>
      <w:r>
        <w:t>试验组间畸形率比较，发现只有高剂量组肌肉与低剂量组肌肉之间存在显著性</w:t>
      </w:r>
      <w:r>
        <w:t>差</w:t>
      </w:r>
      <w:r>
        <w:t>异</w:t>
      </w:r>
    </w:p>
    <w:p w:rsidR="0018722C">
      <w:pPr>
        <w:spacing w:line="309" w:lineRule="auto" w:before="33"/>
        <w:ind w:leftChars="0" w:left="362" w:rightChars="0" w:right="542" w:hanging="63"/>
        <w:jc w:val="center"/>
        <w:topLinePunct/>
      </w:pPr>
      <w:r>
        <w:rPr>
          <w:kern w:val="2"/>
          <w:szCs w:val="22"/>
          <w:rFonts w:cstheme="minorBidi" w:hAnsiTheme="minorHAnsi" w:eastAsiaTheme="minorHAnsi" w:asciiTheme="minorHAnsi"/>
          <w:sz w:val="24"/>
        </w:rPr>
        <w:t>（</w:t>
      </w:r>
      <w:r>
        <w:rPr>
          <w:kern w:val="2"/>
          <w:szCs w:val="22"/>
          <w:rFonts w:ascii="Times New Roman" w:hAnsi="Times New Roman" w:eastAsia="Times New Roman" w:cstheme="minorBidi"/>
          <w:w w:val="99"/>
          <w:sz w:val="24"/>
        </w:rPr>
        <w:t>P</w:t>
      </w:r>
      <w:r>
        <w:rPr>
          <w:kern w:val="2"/>
          <w:szCs w:val="22"/>
          <w:rFonts w:ascii="Times New Roman" w:hAnsi="Times New Roman" w:eastAsia="Times New Roman" w:cstheme="minorBidi"/>
          <w:spacing w:val="0"/>
          <w:sz w:val="24"/>
        </w:rPr>
        <w:t>&lt;</w:t>
      </w:r>
      <w:r>
        <w:rPr>
          <w:kern w:val="2"/>
          <w:szCs w:val="22"/>
          <w:rFonts w:ascii="Times New Roman" w:hAnsi="Times New Roman" w:eastAsia="Times New Roman" w:cstheme="minorBidi"/>
          <w:sz w:val="24"/>
        </w:rPr>
        <w:t>0. 05</w:t>
      </w:r>
      <w:r>
        <w:rPr>
          <w:kern w:val="2"/>
          <w:szCs w:val="22"/>
          <w:rFonts w:cstheme="minorBidi" w:hAnsiTheme="minorHAnsi" w:eastAsiaTheme="minorHAnsi" w:asciiTheme="minorHAnsi"/>
          <w:spacing w:val="-60"/>
          <w:sz w:val="24"/>
        </w:rPr>
        <w:t>）</w:t>
      </w:r>
      <w:r>
        <w:rPr>
          <w:kern w:val="2"/>
          <w:szCs w:val="22"/>
          <w:rFonts w:cstheme="minorBidi" w:hAnsiTheme="minorHAnsi" w:eastAsiaTheme="minorHAnsi" w:asciiTheme="minorHAnsi"/>
          <w:sz w:val="24"/>
        </w:rPr>
        <w:t>。染毒对虾四个组织中，以血液组对小鼠畸形率的影响最小，没有统计学意义；肌肉、肝胰腺、肠道都存在一定的毒性作用，尤其是高剂量组作用最为显著。</w:t>
      </w:r>
      <w:r>
        <w:rPr>
          <w:kern w:val="2"/>
          <w:szCs w:val="22"/>
          <w:rFonts w:cstheme="minorBidi" w:hAnsiTheme="minorHAnsi" w:eastAsiaTheme="minorHAnsi" w:asciiTheme="minorHAnsi"/>
          <w:b/>
          <w:spacing w:val="-12"/>
          <w:sz w:val="21"/>
        </w:rPr>
        <w:t>表</w:t>
      </w:r>
      <w:r>
        <w:rPr>
          <w:kern w:val="2"/>
          <w:szCs w:val="22"/>
          <w:rFonts w:ascii="Times New Roman" w:hAnsi="Times New Roman" w:eastAsia="Times New Roman" w:cstheme="minorBidi"/>
          <w:b/>
          <w:sz w:val="21"/>
        </w:rPr>
        <w:t>2-6</w:t>
      </w:r>
      <w:r>
        <w:rPr>
          <w:kern w:val="2"/>
          <w:szCs w:val="22"/>
          <w:rFonts w:cstheme="minorBidi" w:hAnsiTheme="minorHAnsi" w:eastAsiaTheme="minorHAnsi" w:asciiTheme="minorHAnsi"/>
          <w:b/>
          <w:spacing w:val="0"/>
          <w:sz w:val="21"/>
        </w:rPr>
        <w:t>小鼠精子畸形率变化</w:t>
      </w:r>
      <w:r>
        <w:rPr>
          <w:kern w:val="2"/>
          <w:szCs w:val="22"/>
          <w:rFonts w:cstheme="minorBidi" w:hAnsiTheme="minorHAnsi" w:eastAsiaTheme="minorHAnsi" w:asciiTheme="minorHAnsi"/>
          <w:b/>
          <w:sz w:val="21"/>
        </w:rPr>
        <w:t>（</w:t>
      </w:r>
      <w:r>
        <w:rPr>
          <w:kern w:val="2"/>
          <w:szCs w:val="22"/>
          <w:rFonts w:ascii="Times New Roman" w:hAnsi="Times New Roman" w:eastAsia="Times New Roman" w:cstheme="minorBidi"/>
          <w:b/>
          <w:spacing w:val="-6"/>
          <w:sz w:val="21"/>
        </w:rPr>
        <w:t>±s </w:t>
      </w:r>
      <w:r>
        <w:rPr>
          <w:kern w:val="2"/>
          <w:szCs w:val="22"/>
          <w:rFonts w:cstheme="minorBidi" w:hAnsiTheme="minorHAnsi" w:eastAsiaTheme="minorHAnsi" w:asciiTheme="minorHAnsi"/>
          <w:b/>
          <w:sz w:val="21"/>
        </w:rPr>
        <w:t>）</w:t>
      </w:r>
    </w:p>
    <w:p w:rsidR="00000000">
      <w:pPr>
        <w:pStyle w:val="aff7"/>
        <w:spacing w:line="240" w:lineRule="atLeast"/>
        <w:topLinePunct/>
      </w:pPr>
      <w:r>
        <w:rPr>
          <w:kern w:val="2"/>
          <w:sz w:val="22"/>
          <w:szCs w:val="22"/>
          <w:rFonts w:cstheme="minorBidi" w:hAnsiTheme="minorHAnsi" w:eastAsiaTheme="minorHAnsi" w:asciiTheme="minorHAnsi"/>
        </w:rPr>
        <w:drawing>
          <wp:inline>
            <wp:extent cx="137160" cy="138684"/>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31" cstate="print"/>
                    <a:stretch>
                      <a:fillRect/>
                    </a:stretch>
                  </pic:blipFill>
                  <pic:spPr>
                    <a:xfrm>
                      <a:off x="0" y="0"/>
                      <a:ext cx="137160" cy="138684"/>
                    </a:xfrm>
                    <a:prstGeom prst="rect">
                      <a:avLst/>
                    </a:prstGeom>
                  </pic:spPr>
                </pic:pic>
              </a:graphicData>
            </a:graphic>
          </wp:inline>
        </w:drawing>
      </w:r>
    </w:p>
    <w:p w:rsidR="0018722C">
      <w:pPr>
        <w:spacing w:before="42" w:after="34"/>
        <w:ind w:leftChars="0" w:left="2618" w:rightChars="0" w:right="2856" w:firstLineChars="0" w:firstLine="0"/>
        <w:jc w:val="center"/>
        <w:pStyle w:val="cw22"/>
        <w:textAlignment w:val="center"/>
        <w:topLinePunct/>
      </w:pPr>
      <w:r>
        <w:rPr>
          <w:kern w:val="2"/>
          <w:sz w:val="22"/>
          <w:szCs w:val="22"/>
          <w:rFonts w:cstheme="minorBidi" w:hAnsiTheme="minorHAnsi" w:eastAsiaTheme="minorHAnsi" w:asciiTheme="minorHAnsi"/>
        </w:rPr>
        <w:drawing>
          <wp:inline>
            <wp:extent cx="134112" cy="138684"/>
            <wp:effectExtent l="0" t="0" r="0" b="0"/>
            <wp:docPr id="15" name="image6.png" descr=""/>
            <wp:cNvGraphicFramePr>
              <a:graphicFrameLocks noChangeAspect="1"/>
            </wp:cNvGraphicFramePr>
            <a:graphic>
              <a:graphicData uri="http://schemas.openxmlformats.org/drawingml/2006/picture">
                <pic:pic>
                  <pic:nvPicPr>
                    <pic:cNvPr id="16" name="image6.png"/>
                    <pic:cNvPicPr/>
                  </pic:nvPicPr>
                  <pic:blipFill>
                    <a:blip r:embed="rId29" cstate="print"/>
                    <a:stretch>
                      <a:fillRect/>
                    </a:stretch>
                  </pic:blipFill>
                  <pic:spPr>
                    <a:xfrm>
                      <a:off x="0" y="0"/>
                      <a:ext cx="134112" cy="138684"/>
                    </a:xfrm>
                    <a:prstGeom prst="rect">
                      <a:avLst/>
                    </a:prstGeom>
                  </pic:spPr>
                </pic:pic>
              </a:graphicData>
            </a:graphic>
          </wp:inline>
        </w:drawing>
      </w:r>
      <w:r>
        <w:rPr>
          <w:kern w:val="2"/>
          <w:szCs w:val="22"/>
          <w:rFonts w:ascii="Times New Roman" w:hAnsi="Times New Roman" w:cstheme="minorBidi" w:eastAsiaTheme="minorHAnsi"/>
          <w:b/>
          <w:sz w:val="21"/>
        </w:rPr>
        <w:t>Table 2-6 The rate of teratosperm of mice ( </w:t>
      </w:r>
      <w:r>
        <w:rPr>
          <w:kern w:val="2"/>
          <w:szCs w:val="22"/>
          <w:rFonts w:cstheme="minorBidi" w:hAnsiTheme="minorHAnsi" w:eastAsiaTheme="minorHAnsi" w:asciiTheme="minorHAnsi"/>
          <w:b/>
          <w:sz w:val="21"/>
        </w:rPr>
        <w:t>±</w:t>
      </w:r>
      <w:r>
        <w:rPr>
          <w:kern w:val="2"/>
          <w:szCs w:val="22"/>
          <w:rFonts w:ascii="Times New Roman" w:hAnsi="Times New Roman" w:cstheme="minorBidi" w:eastAsiaTheme="minorHAnsi"/>
          <w:b/>
          <w:sz w:val="21"/>
        </w:rPr>
        <w:t>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844"/>
        <w:gridCol w:w="771"/>
        <w:gridCol w:w="767"/>
        <w:gridCol w:w="560"/>
        <w:gridCol w:w="757"/>
        <w:gridCol w:w="587"/>
        <w:gridCol w:w="430"/>
        <w:gridCol w:w="399"/>
        <w:gridCol w:w="535"/>
        <w:gridCol w:w="713"/>
        <w:gridCol w:w="946"/>
        <w:gridCol w:w="1548"/>
      </w:tblGrid>
      <w:tr>
        <w:trPr>
          <w:trHeight w:val="1000" w:hRule="atLeast"/>
        </w:trPr>
        <w:tc>
          <w:tcPr>
            <w:tcW w:w="698"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灌胃部位</w:t>
            </w:r>
          </w:p>
        </w:tc>
        <w:tc>
          <w:tcPr>
            <w:tcW w:w="844"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组别</w:t>
            </w:r>
          </w:p>
        </w:tc>
        <w:tc>
          <w:tcPr>
            <w:tcW w:w="771"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动物数</w:t>
            </w:r>
          </w:p>
          <w:p w:rsidR="0018722C">
            <w:pPr>
              <w:pStyle w:val="cw22"/>
              <w:topLinePunct/>
              <w:ind w:leftChars="0" w:left="0" w:rightChars="0" w:right="0" w:firstLineChars="0" w:firstLine="0"/>
              <w:spacing w:line="240" w:lineRule="atLeast"/>
            </w:pPr>
            <w:r>
              <w:rPr>
                <w:rFonts w:ascii="宋体" w:eastAsia="宋体" w:hint="eastAsia"/>
              </w:rPr>
              <w:t>（</w:t>
            </w:r>
            <w:r>
              <w:rPr>
                <w:rFonts w:ascii="宋体" w:eastAsia="宋体" w:hint="eastAsia"/>
              </w:rPr>
              <w:t xml:space="preserve">只</w:t>
            </w:r>
            <w:r>
              <w:rPr>
                <w:rFonts w:ascii="宋体" w:eastAsia="宋体" w:hint="eastAsia"/>
              </w:rPr>
              <w:t>）</w:t>
            </w:r>
          </w:p>
        </w:tc>
        <w:tc>
          <w:tcPr>
            <w:tcW w:w="767"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检测 精子数</w:t>
            </w:r>
          </w:p>
          <w:p w:rsidR="0018722C">
            <w:pPr>
              <w:pStyle w:val="cw22"/>
              <w:topLinePunct/>
              <w:ind w:leftChars="0" w:left="0" w:rightChars="0" w:right="0" w:firstLineChars="0" w:firstLine="0"/>
              <w:spacing w:line="240" w:lineRule="atLeast"/>
            </w:pPr>
            <w:r>
              <w:rPr>
                <w:rFonts w:ascii="宋体" w:eastAsia="宋体" w:hint="eastAsia"/>
              </w:rPr>
              <w:t>（</w:t>
            </w:r>
            <w:r>
              <w:rPr>
                <w:rFonts w:ascii="宋体" w:eastAsia="宋体" w:hint="eastAsia"/>
              </w:rPr>
              <w:t xml:space="preserve">个</w:t>
            </w:r>
            <w:r>
              <w:rPr>
                <w:rFonts w:ascii="宋体" w:eastAsia="宋体" w:hint="eastAsia"/>
              </w:rPr>
              <w:t>）</w:t>
            </w:r>
          </w:p>
        </w:tc>
        <w:tc>
          <w:tcPr>
            <w:tcW w:w="560"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胖头</w:t>
            </w:r>
          </w:p>
        </w:tc>
        <w:tc>
          <w:tcPr>
            <w:tcW w:w="757"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折尾</w:t>
            </w:r>
          </w:p>
        </w:tc>
        <w:tc>
          <w:tcPr>
            <w:tcW w:w="587"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无定型</w:t>
            </w:r>
          </w:p>
        </w:tc>
        <w:tc>
          <w:tcPr>
            <w:tcW w:w="430"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无钩</w:t>
            </w:r>
          </w:p>
        </w:tc>
        <w:tc>
          <w:tcPr>
            <w:tcW w:w="399"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香蕉型</w:t>
            </w:r>
          </w:p>
        </w:tc>
        <w:tc>
          <w:tcPr>
            <w:tcW w:w="535"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双头</w:t>
            </w:r>
          </w:p>
        </w:tc>
        <w:tc>
          <w:tcPr>
            <w:tcW w:w="713"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双尾</w:t>
            </w:r>
          </w:p>
        </w:tc>
        <w:tc>
          <w:tcPr>
            <w:tcW w:w="946"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畸形 精子数</w:t>
            </w:r>
          </w:p>
          <w:p w:rsidR="0018722C">
            <w:pPr>
              <w:pStyle w:val="cw22"/>
              <w:topLinePunct/>
              <w:ind w:leftChars="0" w:left="0" w:rightChars="0" w:right="0" w:firstLineChars="0" w:firstLine="0"/>
              <w:spacing w:line="240" w:lineRule="atLeast"/>
            </w:pPr>
            <w:r>
              <w:rPr>
                <w:rFonts w:ascii="宋体" w:eastAsia="宋体" w:hint="eastAsia"/>
              </w:rPr>
              <w:t>（</w:t>
            </w:r>
            <w:r>
              <w:rPr>
                <w:rFonts w:ascii="宋体" w:eastAsia="宋体" w:hint="eastAsia"/>
              </w:rPr>
              <w:t xml:space="preserve">个</w:t>
            </w:r>
            <w:r>
              <w:rPr>
                <w:rFonts w:ascii="宋体" w:eastAsia="宋体" w:hint="eastAsia"/>
              </w:rPr>
              <w:t>）</w:t>
            </w:r>
          </w:p>
        </w:tc>
        <w:tc>
          <w:tcPr>
            <w:tcW w:w="1548" w:type="dxa"/>
            <w:tcBorders>
              <w:top w:val="single" w:sz="12" w:space="0" w:color="000000"/>
              <w:bottom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畸形率</w:t>
            </w:r>
            <w:r>
              <w:rPr>
                <w:rFonts w:ascii="宋体" w:eastAsia="宋体" w:hint="eastAsia"/>
              </w:rPr>
              <w:t>（</w:t>
            </w:r>
            <w:r>
              <w:rPr>
                <w:rFonts w:ascii="宋体" w:eastAsia="宋体" w:hint="eastAsia"/>
              </w:rPr>
              <w:t>%</w:t>
            </w:r>
            <w:r>
              <w:rPr>
                <w:rFonts w:ascii="宋体" w:eastAsia="宋体" w:hint="eastAsia"/>
              </w:rPr>
              <w:t>）</w:t>
            </w:r>
          </w:p>
        </w:tc>
      </w:tr>
      <w:pPr>
        <w:pStyle w:val="cw22"/>
        <w:topLinePunct/>
        <w:ind w:leftChars="0" w:left="0" w:rightChars="0" w:right="0" w:firstLineChars="0" w:firstLine="0"/>
        <w:spacing w:line="240" w:lineRule="atLeast"/>
      </w:pPr>
      <w:tr>
        <w:trPr>
          <w:trHeight w:val="320" w:hRule="atLeast"/>
        </w:trPr>
        <w:tc>
          <w:tcPr>
            <w:tcW w:w="698" w:type="dxa"/>
            <w:tcBorders>
              <w:top w:val="single" w:sz="4" w:space="0" w:color="000000"/>
            </w:tcBorders>
          </w:tcPr>
          <w:p w:rsidR="00462578"/>
        </w:tc>
        <w:tc>
          <w:tcPr>
            <w:tcW w:w="844" w:type="dxa"/>
            <w:tcBorders>
              <w:top w:val="single" w:sz="4" w:space="0" w:color="000000"/>
            </w:tcBorders>
          </w:tcPr>
          <w:p w:rsidR="0018722C">
            <w:pPr>
              <w:pStyle w:val="cw22"/>
              <w:topLinePunct/>
              <w:ind w:leftChars="0" w:left="0" w:rightChars="0" w:right="0" w:firstLineChars="0" w:firstLine="0"/>
              <w:spacing w:line="240" w:lineRule="atLeast"/>
            </w:pPr>
            <w:r>
              <w:rPr>
                <w:rFonts w:ascii="宋体" w:eastAsia="宋体" w:hint="eastAsia"/>
              </w:rPr>
              <w:t>对照</w:t>
            </w:r>
          </w:p>
        </w:tc>
        <w:tc>
          <w:tcPr>
            <w:tcW w:w="771" w:type="dxa"/>
            <w:tcBorders>
              <w:top w:val="single" w:sz="4" w:space="0" w:color="000000"/>
            </w:tcBorders>
          </w:tcPr>
          <w:p w:rsidR="0018722C">
            <w:pPr>
              <w:pStyle w:val="cw22"/>
              <w:topLinePunct/>
              <w:ind w:leftChars="0" w:left="0" w:rightChars="0" w:right="0" w:firstLineChars="0" w:firstLine="0"/>
              <w:spacing w:line="240" w:lineRule="atLeast"/>
            </w:pPr>
            <w:r>
              <w:t>6</w:t>
            </w:r>
          </w:p>
        </w:tc>
        <w:tc>
          <w:tcPr>
            <w:tcW w:w="767" w:type="dxa"/>
            <w:tcBorders>
              <w:top w:val="single" w:sz="4" w:space="0" w:color="000000"/>
            </w:tcBorders>
          </w:tcPr>
          <w:p w:rsidR="0018722C">
            <w:pPr>
              <w:pStyle w:val="cw22"/>
              <w:topLinePunct/>
              <w:ind w:leftChars="0" w:left="0" w:rightChars="0" w:right="0" w:firstLineChars="0" w:firstLine="0"/>
              <w:spacing w:line="240" w:lineRule="atLeast"/>
            </w:pPr>
            <w:r>
              <w:t>3000</w:t>
            </w:r>
          </w:p>
        </w:tc>
        <w:tc>
          <w:tcPr>
            <w:tcW w:w="560" w:type="dxa"/>
            <w:tcBorders>
              <w:top w:val="single" w:sz="4" w:space="0" w:color="000000"/>
            </w:tcBorders>
          </w:tcPr>
          <w:p w:rsidR="0018722C">
            <w:pPr>
              <w:pStyle w:val="cw22"/>
              <w:topLinePunct/>
              <w:ind w:leftChars="0" w:left="0" w:rightChars="0" w:right="0" w:firstLineChars="0" w:firstLine="0"/>
              <w:spacing w:line="240" w:lineRule="atLeast"/>
            </w:pPr>
            <w:r>
              <w:t>14</w:t>
            </w:r>
          </w:p>
        </w:tc>
        <w:tc>
          <w:tcPr>
            <w:tcW w:w="757" w:type="dxa"/>
            <w:tcBorders>
              <w:top w:val="single" w:sz="4" w:space="0" w:color="000000"/>
            </w:tcBorders>
          </w:tcPr>
          <w:p w:rsidR="0018722C">
            <w:pPr>
              <w:pStyle w:val="cw22"/>
              <w:topLinePunct/>
              <w:ind w:leftChars="0" w:left="0" w:rightChars="0" w:right="0" w:firstLineChars="0" w:firstLine="0"/>
              <w:spacing w:line="240" w:lineRule="atLeast"/>
            </w:pPr>
            <w:r>
              <w:t>26</w:t>
            </w:r>
          </w:p>
        </w:tc>
        <w:tc>
          <w:tcPr>
            <w:tcW w:w="587" w:type="dxa"/>
            <w:tcBorders>
              <w:top w:val="single" w:sz="4" w:space="0" w:color="000000"/>
            </w:tcBorders>
          </w:tcPr>
          <w:p w:rsidR="0018722C">
            <w:pPr>
              <w:pStyle w:val="cw22"/>
              <w:topLinePunct/>
              <w:ind w:leftChars="0" w:left="0" w:rightChars="0" w:right="0" w:firstLineChars="0" w:firstLine="0"/>
              <w:spacing w:line="240" w:lineRule="atLeast"/>
            </w:pPr>
            <w:r>
              <w:t>21</w:t>
            </w:r>
          </w:p>
        </w:tc>
        <w:tc>
          <w:tcPr>
            <w:tcW w:w="430" w:type="dxa"/>
            <w:tcBorders>
              <w:top w:val="single" w:sz="4" w:space="0" w:color="000000"/>
            </w:tcBorders>
          </w:tcPr>
          <w:p w:rsidR="0018722C">
            <w:pPr>
              <w:pStyle w:val="cw22"/>
              <w:topLinePunct/>
              <w:ind w:leftChars="0" w:left="0" w:rightChars="0" w:right="0" w:firstLineChars="0" w:firstLine="0"/>
              <w:spacing w:line="240" w:lineRule="atLeast"/>
            </w:pPr>
            <w:r>
              <w:t>3</w:t>
            </w:r>
          </w:p>
        </w:tc>
        <w:tc>
          <w:tcPr>
            <w:tcW w:w="399" w:type="dxa"/>
            <w:tcBorders>
              <w:top w:val="single" w:sz="4" w:space="0" w:color="000000"/>
            </w:tcBorders>
          </w:tcPr>
          <w:p w:rsidR="0018722C">
            <w:pPr>
              <w:pStyle w:val="cw22"/>
              <w:topLinePunct/>
              <w:ind w:leftChars="0" w:left="0" w:rightChars="0" w:right="0" w:firstLineChars="0" w:firstLine="0"/>
              <w:spacing w:line="240" w:lineRule="atLeast"/>
            </w:pPr>
            <w:r>
              <w:t>1</w:t>
            </w:r>
          </w:p>
        </w:tc>
        <w:tc>
          <w:tcPr>
            <w:tcW w:w="535" w:type="dxa"/>
            <w:tcBorders>
              <w:top w:val="single" w:sz="4" w:space="0" w:color="000000"/>
            </w:tcBorders>
          </w:tcPr>
          <w:p w:rsidR="0018722C">
            <w:pPr>
              <w:pStyle w:val="cw22"/>
              <w:topLinePunct/>
              <w:ind w:leftChars="0" w:left="0" w:rightChars="0" w:right="0" w:firstLineChars="0" w:firstLine="0"/>
              <w:spacing w:line="240" w:lineRule="atLeast"/>
            </w:pPr>
            <w:r>
              <w:t>2</w:t>
            </w:r>
          </w:p>
        </w:tc>
        <w:tc>
          <w:tcPr>
            <w:tcW w:w="713" w:type="dxa"/>
            <w:tcBorders>
              <w:top w:val="single" w:sz="4" w:space="0" w:color="000000"/>
            </w:tcBorders>
          </w:tcPr>
          <w:p w:rsidR="0018722C">
            <w:pPr>
              <w:pStyle w:val="cw22"/>
              <w:topLinePunct/>
              <w:ind w:leftChars="0" w:left="0" w:rightChars="0" w:right="0" w:firstLineChars="0" w:firstLine="0"/>
              <w:spacing w:line="240" w:lineRule="atLeast"/>
            </w:pPr>
            <w:r>
              <w:t>3</w:t>
            </w:r>
          </w:p>
        </w:tc>
        <w:tc>
          <w:tcPr>
            <w:tcW w:w="946" w:type="dxa"/>
            <w:tcBorders>
              <w:top w:val="single" w:sz="4" w:space="0" w:color="000000"/>
            </w:tcBorders>
          </w:tcPr>
          <w:p w:rsidR="0018722C">
            <w:pPr>
              <w:pStyle w:val="cw22"/>
              <w:topLinePunct/>
              <w:ind w:leftChars="0" w:left="0" w:rightChars="0" w:right="0" w:firstLineChars="0" w:firstLine="0"/>
              <w:spacing w:line="240" w:lineRule="atLeast"/>
            </w:pPr>
            <w:r>
              <w:t>70</w:t>
            </w:r>
          </w:p>
        </w:tc>
        <w:tc>
          <w:tcPr>
            <w:tcW w:w="1548" w:type="dxa"/>
            <w:tcBorders>
              <w:top w:val="single" w:sz="4" w:space="0" w:color="000000"/>
            </w:tcBorders>
          </w:tcPr>
          <w:p w:rsidR="0018722C">
            <w:pPr>
              <w:pStyle w:val="cw22"/>
              <w:topLinePunct/>
              <w:ind w:leftChars="0" w:left="0" w:rightChars="0" w:right="0" w:firstLineChars="0" w:firstLine="0"/>
              <w:spacing w:line="240" w:lineRule="atLeast"/>
            </w:pPr>
            <w:r>
              <w:t>2.33±0.48 </w:t>
            </w:r>
            <w:r>
              <w:t>abc</w:t>
            </w:r>
          </w:p>
        </w:tc>
      </w:tr>
      <w:pPr>
        <w:pStyle w:val="cw22"/>
        <w:topLinePunct/>
        <w:ind w:leftChars="0" w:left="0" w:rightChars="0" w:right="0" w:firstLineChars="0" w:firstLine="0"/>
        <w:spacing w:line="240" w:lineRule="atLeast"/>
      </w:pPr>
      <w:tr>
        <w:trPr>
          <w:trHeight w:val="340" w:hRule="atLeast"/>
        </w:trPr>
        <w:tc>
          <w:tcPr>
            <w:tcW w:w="698" w:type="dxa"/>
            <w:vMerge w:val="restart"/>
          </w:tcPr>
          <w:p w:rsidR="0018722C">
            <w:pPr>
              <w:pStyle w:val="cw22"/>
              <w:topLinePunct/>
              <w:ind w:leftChars="0" w:left="0" w:rightChars="0" w:right="0" w:firstLineChars="0" w:firstLine="0"/>
              <w:spacing w:line="240" w:lineRule="atLeast"/>
            </w:pPr>
            <w:r>
              <w:rPr>
                <w:rFonts w:ascii="宋体" w:eastAsia="宋体" w:hint="eastAsia"/>
              </w:rPr>
              <w:t>肌肉</w:t>
            </w:r>
          </w:p>
        </w:tc>
        <w:tc>
          <w:tcPr>
            <w:tcW w:w="844" w:type="dxa"/>
          </w:tcPr>
          <w:p w:rsidR="0018722C">
            <w:pPr>
              <w:pStyle w:val="cw22"/>
              <w:topLinePunct/>
              <w:ind w:leftChars="0" w:left="0" w:rightChars="0" w:right="0" w:firstLineChars="0" w:firstLine="0"/>
              <w:spacing w:line="240" w:lineRule="atLeast"/>
            </w:pPr>
            <w:r>
              <w:rPr>
                <w:rFonts w:ascii="宋体" w:eastAsia="宋体" w:hint="eastAsia"/>
              </w:rPr>
              <w:t>低剂量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23</w:t>
            </w:r>
          </w:p>
        </w:tc>
        <w:tc>
          <w:tcPr>
            <w:tcW w:w="757" w:type="dxa"/>
          </w:tcPr>
          <w:p w:rsidR="0018722C">
            <w:pPr>
              <w:pStyle w:val="cw22"/>
              <w:topLinePunct/>
              <w:ind w:leftChars="0" w:left="0" w:rightChars="0" w:right="0" w:firstLineChars="0" w:firstLine="0"/>
              <w:spacing w:line="240" w:lineRule="atLeast"/>
            </w:pPr>
            <w:r>
              <w:t>30</w:t>
            </w:r>
          </w:p>
        </w:tc>
        <w:tc>
          <w:tcPr>
            <w:tcW w:w="587" w:type="dxa"/>
          </w:tcPr>
          <w:p w:rsidR="0018722C">
            <w:pPr>
              <w:pStyle w:val="cw22"/>
              <w:topLinePunct/>
              <w:ind w:leftChars="0" w:left="0" w:rightChars="0" w:right="0" w:firstLineChars="0" w:firstLine="0"/>
              <w:spacing w:line="240" w:lineRule="atLeast"/>
            </w:pPr>
            <w:r>
              <w:t>26</w:t>
            </w:r>
          </w:p>
        </w:tc>
        <w:tc>
          <w:tcPr>
            <w:tcW w:w="430" w:type="dxa"/>
          </w:tcPr>
          <w:p w:rsidR="0018722C">
            <w:pPr>
              <w:pStyle w:val="cw22"/>
              <w:topLinePunct/>
              <w:ind w:leftChars="0" w:left="0" w:rightChars="0" w:right="0" w:firstLineChars="0" w:firstLine="0"/>
              <w:spacing w:line="240" w:lineRule="atLeast"/>
            </w:pPr>
            <w:r>
              <w:t>2</w:t>
            </w:r>
          </w:p>
        </w:tc>
        <w:tc>
          <w:tcPr>
            <w:tcW w:w="399" w:type="dxa"/>
          </w:tcPr>
          <w:p w:rsidR="0018722C">
            <w:pPr>
              <w:pStyle w:val="cw22"/>
              <w:topLinePunct/>
              <w:ind w:leftChars="0" w:left="0" w:rightChars="0" w:right="0" w:firstLineChars="0" w:firstLine="0"/>
              <w:spacing w:line="240" w:lineRule="atLeast"/>
            </w:pPr>
            <w:r>
              <w:t>0</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1</w:t>
            </w:r>
          </w:p>
        </w:tc>
        <w:tc>
          <w:tcPr>
            <w:tcW w:w="946" w:type="dxa"/>
          </w:tcPr>
          <w:p w:rsidR="0018722C">
            <w:pPr>
              <w:pStyle w:val="cw22"/>
              <w:topLinePunct/>
              <w:ind w:leftChars="0" w:left="0" w:rightChars="0" w:right="0" w:firstLineChars="0" w:firstLine="0"/>
              <w:spacing w:line="240" w:lineRule="atLeast"/>
            </w:pPr>
            <w:r>
              <w:t>83</w:t>
            </w:r>
          </w:p>
        </w:tc>
        <w:tc>
          <w:tcPr>
            <w:tcW w:w="1548" w:type="dxa"/>
          </w:tcPr>
          <w:p w:rsidR="0018722C">
            <w:pPr>
              <w:pStyle w:val="cw22"/>
              <w:topLinePunct/>
              <w:ind w:leftChars="0" w:left="0" w:rightChars="0" w:right="0" w:firstLineChars="0" w:firstLine="0"/>
              <w:spacing w:line="240" w:lineRule="atLeast"/>
            </w:pPr>
            <w:r>
              <w:t>2.77±0.66 </w:t>
            </w:r>
            <w:r>
              <w:t>abcd</w:t>
            </w:r>
          </w:p>
        </w:tc>
      </w:tr>
      <w:pPr>
        <w:pStyle w:val="cw22"/>
        <w:topLinePunct/>
        <w:ind w:leftChars="0" w:left="0" w:rightChars="0" w:right="0" w:firstLineChars="0" w:firstLine="0"/>
        <w:spacing w:line="240" w:lineRule="atLeast"/>
      </w:pPr>
      <w:tr>
        <w:trPr>
          <w:trHeight w:val="340" w:hRule="atLeast"/>
        </w:trPr>
        <w:tc>
          <w:tcPr>
            <w:tcW w:w="698" w:type="dxa"/>
            <w:vMerge/>
            <w:tcBorders>
              <w:top w:val="nil"/>
            </w:tcBorders>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中剂量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19</w:t>
            </w:r>
          </w:p>
        </w:tc>
        <w:tc>
          <w:tcPr>
            <w:tcW w:w="757" w:type="dxa"/>
          </w:tcPr>
          <w:p w:rsidR="0018722C">
            <w:pPr>
              <w:pStyle w:val="cw22"/>
              <w:topLinePunct/>
              <w:ind w:leftChars="0" w:left="0" w:rightChars="0" w:right="0" w:firstLineChars="0" w:firstLine="0"/>
              <w:spacing w:line="240" w:lineRule="atLeast"/>
            </w:pPr>
            <w:r>
              <w:t>31</w:t>
            </w:r>
          </w:p>
        </w:tc>
        <w:tc>
          <w:tcPr>
            <w:tcW w:w="587" w:type="dxa"/>
          </w:tcPr>
          <w:p w:rsidR="0018722C">
            <w:pPr>
              <w:pStyle w:val="cw22"/>
              <w:topLinePunct/>
              <w:ind w:leftChars="0" w:left="0" w:rightChars="0" w:right="0" w:firstLineChars="0" w:firstLine="0"/>
              <w:spacing w:line="240" w:lineRule="atLeast"/>
            </w:pPr>
            <w:r>
              <w:t>30</w:t>
            </w:r>
          </w:p>
        </w:tc>
        <w:tc>
          <w:tcPr>
            <w:tcW w:w="430" w:type="dxa"/>
          </w:tcPr>
          <w:p w:rsidR="0018722C">
            <w:pPr>
              <w:pStyle w:val="cw22"/>
              <w:topLinePunct/>
              <w:ind w:leftChars="0" w:left="0" w:rightChars="0" w:right="0" w:firstLineChars="0" w:firstLine="0"/>
              <w:spacing w:line="240" w:lineRule="atLeast"/>
            </w:pPr>
            <w:r>
              <w:t>4</w:t>
            </w:r>
          </w:p>
        </w:tc>
        <w:tc>
          <w:tcPr>
            <w:tcW w:w="399" w:type="dxa"/>
          </w:tcPr>
          <w:p w:rsidR="0018722C">
            <w:pPr>
              <w:pStyle w:val="cw22"/>
              <w:topLinePunct/>
              <w:ind w:leftChars="0" w:left="0" w:rightChars="0" w:right="0" w:firstLineChars="0" w:firstLine="0"/>
              <w:spacing w:line="240" w:lineRule="atLeast"/>
            </w:pPr>
            <w:r>
              <w:t>3</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4</w:t>
            </w:r>
          </w:p>
        </w:tc>
        <w:tc>
          <w:tcPr>
            <w:tcW w:w="946" w:type="dxa"/>
          </w:tcPr>
          <w:p w:rsidR="0018722C">
            <w:pPr>
              <w:pStyle w:val="cw22"/>
              <w:topLinePunct/>
              <w:ind w:leftChars="0" w:left="0" w:rightChars="0" w:right="0" w:firstLineChars="0" w:firstLine="0"/>
              <w:spacing w:line="240" w:lineRule="atLeast"/>
            </w:pPr>
            <w:r>
              <w:t>92</w:t>
            </w:r>
          </w:p>
        </w:tc>
        <w:tc>
          <w:tcPr>
            <w:tcW w:w="1548" w:type="dxa"/>
          </w:tcPr>
          <w:p w:rsidR="0018722C">
            <w:pPr>
              <w:pStyle w:val="cw22"/>
              <w:topLinePunct/>
              <w:ind w:leftChars="0" w:left="0" w:rightChars="0" w:right="0" w:firstLineChars="0" w:firstLine="0"/>
              <w:spacing w:line="240" w:lineRule="atLeast"/>
            </w:pPr>
            <w:r>
              <w:t>3.07±0.62</w:t>
            </w:r>
            <w:r>
              <w:t>bcde</w:t>
            </w:r>
          </w:p>
        </w:tc>
      </w:tr>
      <w:pPr>
        <w:pStyle w:val="cw22"/>
        <w:topLinePunct/>
        <w:ind w:leftChars="0" w:left="0" w:rightChars="0" w:right="0" w:firstLineChars="0" w:firstLine="0"/>
        <w:spacing w:line="240" w:lineRule="atLeast"/>
      </w:pPr>
      <w:tr>
        <w:trPr>
          <w:trHeight w:val="340"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高剂量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24</w:t>
            </w:r>
          </w:p>
        </w:tc>
        <w:tc>
          <w:tcPr>
            <w:tcW w:w="757" w:type="dxa"/>
          </w:tcPr>
          <w:p w:rsidR="0018722C">
            <w:pPr>
              <w:pStyle w:val="cw22"/>
              <w:topLinePunct/>
              <w:ind w:leftChars="0" w:left="0" w:rightChars="0" w:right="0" w:firstLineChars="0" w:firstLine="0"/>
              <w:spacing w:line="240" w:lineRule="atLeast"/>
            </w:pPr>
            <w:r>
              <w:t>38</w:t>
            </w:r>
          </w:p>
        </w:tc>
        <w:tc>
          <w:tcPr>
            <w:tcW w:w="587" w:type="dxa"/>
          </w:tcPr>
          <w:p w:rsidR="0018722C">
            <w:pPr>
              <w:pStyle w:val="cw22"/>
              <w:topLinePunct/>
              <w:ind w:leftChars="0" w:left="0" w:rightChars="0" w:right="0" w:firstLineChars="0" w:firstLine="0"/>
              <w:spacing w:line="240" w:lineRule="atLeast"/>
            </w:pPr>
            <w:r>
              <w:t>35</w:t>
            </w:r>
          </w:p>
        </w:tc>
        <w:tc>
          <w:tcPr>
            <w:tcW w:w="430" w:type="dxa"/>
          </w:tcPr>
          <w:p w:rsidR="0018722C">
            <w:pPr>
              <w:pStyle w:val="cw22"/>
              <w:topLinePunct/>
              <w:ind w:leftChars="0" w:left="0" w:rightChars="0" w:right="0" w:firstLineChars="0" w:firstLine="0"/>
              <w:spacing w:line="240" w:lineRule="atLeast"/>
            </w:pPr>
            <w:r>
              <w:t>4</w:t>
            </w:r>
          </w:p>
        </w:tc>
        <w:tc>
          <w:tcPr>
            <w:tcW w:w="399" w:type="dxa"/>
          </w:tcPr>
          <w:p w:rsidR="0018722C">
            <w:pPr>
              <w:pStyle w:val="cw22"/>
              <w:topLinePunct/>
              <w:ind w:leftChars="0" w:left="0" w:rightChars="0" w:right="0" w:firstLineChars="0" w:firstLine="0"/>
              <w:spacing w:line="240" w:lineRule="atLeast"/>
            </w:pPr>
            <w:r>
              <w:t>3</w:t>
            </w:r>
          </w:p>
        </w:tc>
        <w:tc>
          <w:tcPr>
            <w:tcW w:w="535" w:type="dxa"/>
          </w:tcPr>
          <w:p w:rsidR="0018722C">
            <w:pPr>
              <w:pStyle w:val="cw22"/>
              <w:topLinePunct/>
              <w:ind w:leftChars="0" w:left="0" w:rightChars="0" w:right="0" w:firstLineChars="0" w:firstLine="0"/>
              <w:spacing w:line="240" w:lineRule="atLeast"/>
            </w:pPr>
            <w:r>
              <w:t>2</w:t>
            </w:r>
          </w:p>
        </w:tc>
        <w:tc>
          <w:tcPr>
            <w:tcW w:w="713" w:type="dxa"/>
          </w:tcPr>
          <w:p w:rsidR="0018722C">
            <w:pPr>
              <w:pStyle w:val="cw22"/>
              <w:topLinePunct/>
              <w:ind w:leftChars="0" w:left="0" w:rightChars="0" w:right="0" w:firstLineChars="0" w:firstLine="0"/>
              <w:spacing w:line="240" w:lineRule="atLeast"/>
            </w:pPr>
            <w:r>
              <w:t>3</w:t>
            </w:r>
          </w:p>
        </w:tc>
        <w:tc>
          <w:tcPr>
            <w:tcW w:w="946" w:type="dxa"/>
          </w:tcPr>
          <w:p w:rsidR="0018722C">
            <w:pPr>
              <w:pStyle w:val="cw22"/>
              <w:topLinePunct/>
              <w:ind w:leftChars="0" w:left="0" w:rightChars="0" w:right="0" w:firstLineChars="0" w:firstLine="0"/>
              <w:spacing w:line="240" w:lineRule="atLeast"/>
            </w:pPr>
            <w:r>
              <w:t>109</w:t>
            </w:r>
          </w:p>
        </w:tc>
        <w:tc>
          <w:tcPr>
            <w:tcW w:w="1548" w:type="dxa"/>
          </w:tcPr>
          <w:p w:rsidR="0018722C">
            <w:pPr>
              <w:pStyle w:val="cw22"/>
              <w:topLinePunct/>
              <w:ind w:leftChars="0" w:left="0" w:rightChars="0" w:right="0" w:firstLineChars="0" w:firstLine="0"/>
              <w:spacing w:line="240" w:lineRule="atLeast"/>
            </w:pPr>
            <w:r>
              <w:t>3.63±0.61 </w:t>
            </w:r>
            <w:r>
              <w:t>e</w:t>
            </w:r>
          </w:p>
        </w:tc>
      </w:tr>
      <w:pPr>
        <w:pStyle w:val="cw22"/>
        <w:topLinePunct/>
        <w:ind w:leftChars="0" w:left="0" w:rightChars="0" w:right="0" w:firstLineChars="0" w:firstLine="0"/>
        <w:spacing w:line="240" w:lineRule="atLeast"/>
      </w:pPr>
      <w:tr>
        <w:trPr>
          <w:trHeight w:val="300"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对照</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8</w:t>
            </w:r>
          </w:p>
        </w:tc>
        <w:tc>
          <w:tcPr>
            <w:tcW w:w="757" w:type="dxa"/>
          </w:tcPr>
          <w:p w:rsidR="0018722C">
            <w:pPr>
              <w:pStyle w:val="cw22"/>
              <w:topLinePunct/>
              <w:ind w:leftChars="0" w:left="0" w:rightChars="0" w:right="0" w:firstLineChars="0" w:firstLine="0"/>
              <w:spacing w:line="240" w:lineRule="atLeast"/>
            </w:pPr>
            <w:r>
              <w:t>22</w:t>
            </w:r>
          </w:p>
        </w:tc>
        <w:tc>
          <w:tcPr>
            <w:tcW w:w="587" w:type="dxa"/>
          </w:tcPr>
          <w:p w:rsidR="0018722C">
            <w:pPr>
              <w:pStyle w:val="cw22"/>
              <w:topLinePunct/>
              <w:ind w:leftChars="0" w:left="0" w:rightChars="0" w:right="0" w:firstLineChars="0" w:firstLine="0"/>
              <w:spacing w:line="240" w:lineRule="atLeast"/>
            </w:pPr>
            <w:r>
              <w:t>28</w:t>
            </w:r>
          </w:p>
        </w:tc>
        <w:tc>
          <w:tcPr>
            <w:tcW w:w="430" w:type="dxa"/>
          </w:tcPr>
          <w:p w:rsidR="0018722C">
            <w:pPr>
              <w:pStyle w:val="cw22"/>
              <w:topLinePunct/>
              <w:ind w:leftChars="0" w:left="0" w:rightChars="0" w:right="0" w:firstLineChars="0" w:firstLine="0"/>
              <w:spacing w:line="240" w:lineRule="atLeast"/>
            </w:pPr>
            <w:r>
              <w:t>3</w:t>
            </w:r>
          </w:p>
        </w:tc>
        <w:tc>
          <w:tcPr>
            <w:tcW w:w="399" w:type="dxa"/>
          </w:tcPr>
          <w:p w:rsidR="0018722C">
            <w:pPr>
              <w:pStyle w:val="cw22"/>
              <w:topLinePunct/>
              <w:ind w:leftChars="0" w:left="0" w:rightChars="0" w:right="0" w:firstLineChars="0" w:firstLine="0"/>
              <w:spacing w:line="240" w:lineRule="atLeast"/>
            </w:pPr>
            <w:r>
              <w:t>0</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2</w:t>
            </w:r>
          </w:p>
        </w:tc>
        <w:tc>
          <w:tcPr>
            <w:tcW w:w="946" w:type="dxa"/>
          </w:tcPr>
          <w:p w:rsidR="0018722C">
            <w:pPr>
              <w:pStyle w:val="cw22"/>
              <w:topLinePunct/>
              <w:ind w:leftChars="0" w:left="0" w:rightChars="0" w:right="0" w:firstLineChars="0" w:firstLine="0"/>
              <w:spacing w:line="240" w:lineRule="atLeast"/>
            </w:pPr>
            <w:r>
              <w:t>64</w:t>
            </w:r>
          </w:p>
        </w:tc>
        <w:tc>
          <w:tcPr>
            <w:tcW w:w="1548" w:type="dxa"/>
          </w:tcPr>
          <w:p w:rsidR="0018722C">
            <w:pPr>
              <w:pStyle w:val="cw22"/>
              <w:topLinePunct/>
              <w:ind w:leftChars="0" w:left="0" w:rightChars="0" w:right="0" w:firstLineChars="0" w:firstLine="0"/>
              <w:spacing w:line="240" w:lineRule="atLeast"/>
            </w:pPr>
            <w:r>
              <w:t>2.13±0.52 </w:t>
            </w:r>
            <w:r>
              <w:t>a</w:t>
            </w:r>
          </w:p>
        </w:tc>
      </w:tr>
      <w:pPr>
        <w:pStyle w:val="cw22"/>
        <w:topLinePunct/>
        <w:ind w:leftChars="0" w:left="0" w:rightChars="0" w:right="0" w:firstLineChars="0" w:firstLine="0"/>
        <w:spacing w:line="240" w:lineRule="atLeast"/>
      </w:pPr>
      <w:tr>
        <w:trPr>
          <w:trHeight w:val="400" w:hRule="atLeast"/>
        </w:trPr>
        <w:tc>
          <w:tcPr>
            <w:tcW w:w="698" w:type="dxa"/>
            <w:vMerge w:val="restart"/>
          </w:tcPr>
          <w:p w:rsidR="0018722C">
            <w:pPr>
              <w:pStyle w:val="cw22"/>
              <w:topLinePunct/>
              <w:ind w:leftChars="0" w:left="0" w:rightChars="0" w:right="0" w:firstLineChars="0" w:firstLine="0"/>
              <w:spacing w:line="240" w:lineRule="atLeast"/>
            </w:pPr>
            <w:r>
              <w:rPr>
                <w:rFonts w:ascii="宋体" w:eastAsia="宋体" w:hint="eastAsia"/>
              </w:rPr>
              <w:t>肝</w:t>
            </w:r>
          </w:p>
          <w:p w:rsidR="0018722C">
            <w:pPr>
              <w:pStyle w:val="cw22"/>
              <w:topLinePunct/>
              <w:ind w:leftChars="0" w:left="0" w:rightChars="0" w:right="0" w:firstLineChars="0" w:firstLine="0"/>
              <w:spacing w:line="240" w:lineRule="atLeast"/>
            </w:pPr>
            <w:r>
              <w:rPr>
                <w:rFonts w:ascii="宋体" w:eastAsia="宋体" w:hint="eastAsia"/>
              </w:rPr>
              <w:t>胰腺</w:t>
            </w:r>
          </w:p>
        </w:tc>
        <w:tc>
          <w:tcPr>
            <w:tcW w:w="844" w:type="dxa"/>
          </w:tcPr>
          <w:p w:rsidR="0018722C">
            <w:pPr>
              <w:pStyle w:val="cw22"/>
              <w:topLinePunct/>
              <w:ind w:leftChars="0" w:left="0" w:rightChars="0" w:right="0" w:firstLineChars="0" w:firstLine="0"/>
              <w:spacing w:line="240" w:lineRule="atLeast"/>
            </w:pPr>
            <w:r>
              <w:rPr>
                <w:rFonts w:ascii="宋体" w:eastAsia="宋体" w:hint="eastAsia"/>
              </w:rPr>
              <w:t>低剂量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15</w:t>
            </w:r>
          </w:p>
        </w:tc>
        <w:tc>
          <w:tcPr>
            <w:tcW w:w="757" w:type="dxa"/>
          </w:tcPr>
          <w:p w:rsidR="0018722C">
            <w:pPr>
              <w:pStyle w:val="cw22"/>
              <w:topLinePunct/>
              <w:ind w:leftChars="0" w:left="0" w:rightChars="0" w:right="0" w:firstLineChars="0" w:firstLine="0"/>
              <w:spacing w:line="240" w:lineRule="atLeast"/>
            </w:pPr>
            <w:r>
              <w:t>27</w:t>
            </w:r>
          </w:p>
        </w:tc>
        <w:tc>
          <w:tcPr>
            <w:tcW w:w="587" w:type="dxa"/>
          </w:tcPr>
          <w:p w:rsidR="0018722C">
            <w:pPr>
              <w:pStyle w:val="cw22"/>
              <w:topLinePunct/>
              <w:ind w:leftChars="0" w:left="0" w:rightChars="0" w:right="0" w:firstLineChars="0" w:firstLine="0"/>
              <w:spacing w:line="240" w:lineRule="atLeast"/>
            </w:pPr>
            <w:r>
              <w:t>29</w:t>
            </w:r>
          </w:p>
        </w:tc>
        <w:tc>
          <w:tcPr>
            <w:tcW w:w="430" w:type="dxa"/>
          </w:tcPr>
          <w:p w:rsidR="0018722C">
            <w:pPr>
              <w:pStyle w:val="cw22"/>
              <w:topLinePunct/>
              <w:ind w:leftChars="0" w:left="0" w:rightChars="0" w:right="0" w:firstLineChars="0" w:firstLine="0"/>
              <w:spacing w:line="240" w:lineRule="atLeast"/>
            </w:pPr>
            <w:r>
              <w:t>5</w:t>
            </w:r>
          </w:p>
        </w:tc>
        <w:tc>
          <w:tcPr>
            <w:tcW w:w="399" w:type="dxa"/>
          </w:tcPr>
          <w:p w:rsidR="0018722C">
            <w:pPr>
              <w:pStyle w:val="cw22"/>
              <w:topLinePunct/>
              <w:ind w:leftChars="0" w:left="0" w:rightChars="0" w:right="0" w:firstLineChars="0" w:firstLine="0"/>
              <w:spacing w:line="240" w:lineRule="atLeast"/>
            </w:pPr>
            <w:r>
              <w:t>1</w:t>
            </w:r>
          </w:p>
        </w:tc>
        <w:tc>
          <w:tcPr>
            <w:tcW w:w="535" w:type="dxa"/>
          </w:tcPr>
          <w:p w:rsidR="0018722C">
            <w:pPr>
              <w:pStyle w:val="cw22"/>
              <w:topLinePunct/>
              <w:ind w:leftChars="0" w:left="0" w:rightChars="0" w:right="0" w:firstLineChars="0" w:firstLine="0"/>
              <w:spacing w:line="240" w:lineRule="atLeast"/>
            </w:pPr>
            <w:r>
              <w:t>0</w:t>
            </w:r>
          </w:p>
        </w:tc>
        <w:tc>
          <w:tcPr>
            <w:tcW w:w="713" w:type="dxa"/>
          </w:tcPr>
          <w:p w:rsidR="0018722C">
            <w:pPr>
              <w:pStyle w:val="cw22"/>
              <w:topLinePunct/>
              <w:ind w:leftChars="0" w:left="0" w:rightChars="0" w:right="0" w:firstLineChars="0" w:firstLine="0"/>
              <w:spacing w:line="240" w:lineRule="atLeast"/>
            </w:pPr>
            <w:r>
              <w:t>5</w:t>
            </w:r>
          </w:p>
        </w:tc>
        <w:tc>
          <w:tcPr>
            <w:tcW w:w="946" w:type="dxa"/>
          </w:tcPr>
          <w:p w:rsidR="0018722C">
            <w:pPr>
              <w:pStyle w:val="cw22"/>
              <w:topLinePunct/>
              <w:ind w:leftChars="0" w:left="0" w:rightChars="0" w:right="0" w:firstLineChars="0" w:firstLine="0"/>
              <w:spacing w:line="240" w:lineRule="atLeast"/>
            </w:pPr>
            <w:r>
              <w:t>82</w:t>
            </w:r>
          </w:p>
        </w:tc>
        <w:tc>
          <w:tcPr>
            <w:tcW w:w="1548" w:type="dxa"/>
          </w:tcPr>
          <w:p w:rsidR="0018722C">
            <w:pPr>
              <w:pStyle w:val="cw22"/>
              <w:topLinePunct/>
              <w:ind w:leftChars="0" w:left="0" w:rightChars="0" w:right="0" w:firstLineChars="0" w:firstLine="0"/>
              <w:spacing w:line="240" w:lineRule="atLeast"/>
            </w:pPr>
            <w:r>
              <w:t>2.73±0.83 </w:t>
            </w:r>
            <w:r>
              <w:t>abcd</w:t>
            </w:r>
          </w:p>
        </w:tc>
      </w:tr>
      <w:pPr>
        <w:pStyle w:val="cw22"/>
        <w:topLinePunct/>
        <w:ind w:leftChars="0" w:left="0" w:rightChars="0" w:right="0" w:firstLineChars="0" w:firstLine="0"/>
        <w:spacing w:line="240" w:lineRule="atLeast"/>
      </w:pPr>
      <w:tr>
        <w:trPr>
          <w:trHeight w:val="400" w:hRule="atLeast"/>
        </w:trPr>
        <w:tc>
          <w:tcPr>
            <w:tcW w:w="698" w:type="dxa"/>
            <w:vMerge/>
            <w:tcBorders>
              <w:top w:val="nil"/>
            </w:tcBorders>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中剂量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16</w:t>
            </w:r>
          </w:p>
        </w:tc>
        <w:tc>
          <w:tcPr>
            <w:tcW w:w="757" w:type="dxa"/>
          </w:tcPr>
          <w:p w:rsidR="0018722C">
            <w:pPr>
              <w:pStyle w:val="cw22"/>
              <w:topLinePunct/>
              <w:ind w:leftChars="0" w:left="0" w:rightChars="0" w:right="0" w:firstLineChars="0" w:firstLine="0"/>
              <w:spacing w:line="240" w:lineRule="atLeast"/>
            </w:pPr>
            <w:r>
              <w:t>33</w:t>
            </w:r>
          </w:p>
        </w:tc>
        <w:tc>
          <w:tcPr>
            <w:tcW w:w="587" w:type="dxa"/>
          </w:tcPr>
          <w:p w:rsidR="0018722C">
            <w:pPr>
              <w:pStyle w:val="cw22"/>
              <w:topLinePunct/>
              <w:ind w:leftChars="0" w:left="0" w:rightChars="0" w:right="0" w:firstLineChars="0" w:firstLine="0"/>
              <w:spacing w:line="240" w:lineRule="atLeast"/>
            </w:pPr>
            <w:r>
              <w:t>30</w:t>
            </w:r>
          </w:p>
        </w:tc>
        <w:tc>
          <w:tcPr>
            <w:tcW w:w="430" w:type="dxa"/>
          </w:tcPr>
          <w:p w:rsidR="0018722C">
            <w:pPr>
              <w:pStyle w:val="cw22"/>
              <w:topLinePunct/>
              <w:ind w:leftChars="0" w:left="0" w:rightChars="0" w:right="0" w:firstLineChars="0" w:firstLine="0"/>
              <w:spacing w:line="240" w:lineRule="atLeast"/>
            </w:pPr>
            <w:r>
              <w:t>5</w:t>
            </w:r>
          </w:p>
        </w:tc>
        <w:tc>
          <w:tcPr>
            <w:tcW w:w="399" w:type="dxa"/>
          </w:tcPr>
          <w:p w:rsidR="0018722C">
            <w:pPr>
              <w:pStyle w:val="cw22"/>
              <w:topLinePunct/>
              <w:ind w:leftChars="0" w:left="0" w:rightChars="0" w:right="0" w:firstLineChars="0" w:firstLine="0"/>
              <w:spacing w:line="240" w:lineRule="atLeast"/>
            </w:pPr>
            <w:r>
              <w:t>2</w:t>
            </w:r>
          </w:p>
        </w:tc>
        <w:tc>
          <w:tcPr>
            <w:tcW w:w="535" w:type="dxa"/>
          </w:tcPr>
          <w:p w:rsidR="0018722C">
            <w:pPr>
              <w:pStyle w:val="cw22"/>
              <w:topLinePunct/>
              <w:ind w:leftChars="0" w:left="0" w:rightChars="0" w:right="0" w:firstLineChars="0" w:firstLine="0"/>
              <w:spacing w:line="240" w:lineRule="atLeast"/>
            </w:pPr>
            <w:r>
              <w:t>3</w:t>
            </w:r>
          </w:p>
        </w:tc>
        <w:tc>
          <w:tcPr>
            <w:tcW w:w="713" w:type="dxa"/>
          </w:tcPr>
          <w:p w:rsidR="0018722C">
            <w:pPr>
              <w:pStyle w:val="cw22"/>
              <w:topLinePunct/>
              <w:ind w:leftChars="0" w:left="0" w:rightChars="0" w:right="0" w:firstLineChars="0" w:firstLine="0"/>
              <w:spacing w:line="240" w:lineRule="atLeast"/>
            </w:pPr>
            <w:r>
              <w:t>5</w:t>
            </w:r>
          </w:p>
        </w:tc>
        <w:tc>
          <w:tcPr>
            <w:tcW w:w="946" w:type="dxa"/>
          </w:tcPr>
          <w:p w:rsidR="0018722C">
            <w:pPr>
              <w:pStyle w:val="cw22"/>
              <w:topLinePunct/>
              <w:ind w:leftChars="0" w:left="0" w:rightChars="0" w:right="0" w:firstLineChars="0" w:firstLine="0"/>
              <w:spacing w:line="240" w:lineRule="atLeast"/>
            </w:pPr>
            <w:r>
              <w:t>94</w:t>
            </w:r>
          </w:p>
        </w:tc>
        <w:tc>
          <w:tcPr>
            <w:tcW w:w="1548" w:type="dxa"/>
          </w:tcPr>
          <w:p w:rsidR="0018722C">
            <w:pPr>
              <w:pStyle w:val="cw22"/>
              <w:topLinePunct/>
              <w:ind w:leftChars="0" w:left="0" w:rightChars="0" w:right="0" w:firstLineChars="0" w:firstLine="0"/>
              <w:spacing w:line="240" w:lineRule="atLeast"/>
            </w:pPr>
            <w:r>
              <w:t>3.13±0.59 </w:t>
            </w:r>
            <w:r>
              <w:t>cde</w:t>
            </w:r>
          </w:p>
        </w:tc>
      </w:tr>
      <w:pPr>
        <w:pStyle w:val="cw22"/>
        <w:topLinePunct/>
        <w:ind w:leftChars="0" w:left="0" w:rightChars="0" w:right="0" w:firstLineChars="0" w:firstLine="0"/>
        <w:spacing w:line="240" w:lineRule="atLeast"/>
      </w:pPr>
      <w:tr>
        <w:trPr>
          <w:trHeight w:val="251"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高剂量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20</w:t>
            </w:r>
          </w:p>
        </w:tc>
        <w:tc>
          <w:tcPr>
            <w:tcW w:w="757" w:type="dxa"/>
          </w:tcPr>
          <w:p w:rsidR="0018722C">
            <w:pPr>
              <w:pStyle w:val="cw22"/>
              <w:topLinePunct/>
              <w:ind w:leftChars="0" w:left="0" w:rightChars="0" w:right="0" w:firstLineChars="0" w:firstLine="0"/>
              <w:spacing w:line="240" w:lineRule="atLeast"/>
            </w:pPr>
            <w:r>
              <w:t>34</w:t>
            </w:r>
          </w:p>
        </w:tc>
        <w:tc>
          <w:tcPr>
            <w:tcW w:w="587" w:type="dxa"/>
          </w:tcPr>
          <w:p w:rsidR="0018722C">
            <w:pPr>
              <w:pStyle w:val="cw22"/>
              <w:topLinePunct/>
              <w:ind w:leftChars="0" w:left="0" w:rightChars="0" w:right="0" w:firstLineChars="0" w:firstLine="0"/>
              <w:spacing w:line="240" w:lineRule="atLeast"/>
            </w:pPr>
            <w:r>
              <w:t>31</w:t>
            </w:r>
          </w:p>
        </w:tc>
        <w:tc>
          <w:tcPr>
            <w:tcW w:w="430" w:type="dxa"/>
          </w:tcPr>
          <w:p w:rsidR="0018722C">
            <w:pPr>
              <w:pStyle w:val="cw22"/>
              <w:topLinePunct/>
              <w:ind w:leftChars="0" w:left="0" w:rightChars="0" w:right="0" w:firstLineChars="0" w:firstLine="0"/>
              <w:spacing w:line="240" w:lineRule="atLeast"/>
            </w:pPr>
            <w:r>
              <w:t>4</w:t>
            </w:r>
          </w:p>
        </w:tc>
        <w:tc>
          <w:tcPr>
            <w:tcW w:w="399" w:type="dxa"/>
          </w:tcPr>
          <w:p w:rsidR="0018722C">
            <w:pPr>
              <w:pStyle w:val="cw22"/>
              <w:topLinePunct/>
              <w:ind w:leftChars="0" w:left="0" w:rightChars="0" w:right="0" w:firstLineChars="0" w:firstLine="0"/>
              <w:spacing w:line="240" w:lineRule="atLeast"/>
            </w:pPr>
            <w:r>
              <w:t>1</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4</w:t>
            </w:r>
          </w:p>
        </w:tc>
        <w:tc>
          <w:tcPr>
            <w:tcW w:w="946" w:type="dxa"/>
          </w:tcPr>
          <w:p w:rsidR="0018722C">
            <w:pPr>
              <w:pStyle w:val="cw22"/>
              <w:topLinePunct/>
              <w:ind w:leftChars="0" w:left="0" w:rightChars="0" w:right="0" w:firstLineChars="0" w:firstLine="0"/>
              <w:spacing w:line="240" w:lineRule="atLeast"/>
            </w:pPr>
            <w:r>
              <w:t>95</w:t>
            </w:r>
          </w:p>
        </w:tc>
        <w:tc>
          <w:tcPr>
            <w:tcW w:w="1548" w:type="dxa"/>
          </w:tcPr>
          <w:p w:rsidR="0018722C">
            <w:pPr>
              <w:pStyle w:val="cw22"/>
              <w:topLinePunct/>
              <w:ind w:leftChars="0" w:left="0" w:rightChars="0" w:right="0" w:firstLineChars="0" w:firstLine="0"/>
              <w:spacing w:line="240" w:lineRule="atLeast"/>
            </w:pPr>
            <w:r>
              <w:t>3.17±0.87 </w:t>
            </w:r>
            <w:r>
              <w:t>de</w:t>
            </w:r>
          </w:p>
        </w:tc>
      </w:tr>
      <w:pPr>
        <w:pStyle w:val="cw22"/>
        <w:topLinePunct/>
        <w:ind w:leftChars="0" w:left="0" w:rightChars="0" w:right="0" w:firstLineChars="0" w:firstLine="0"/>
        <w:spacing w:line="240" w:lineRule="atLeast"/>
      </w:pPr>
      <w:tr>
        <w:trPr>
          <w:trHeight w:val="340"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对照</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11</w:t>
            </w:r>
          </w:p>
        </w:tc>
        <w:tc>
          <w:tcPr>
            <w:tcW w:w="757" w:type="dxa"/>
          </w:tcPr>
          <w:p w:rsidR="0018722C">
            <w:pPr>
              <w:pStyle w:val="cw22"/>
              <w:topLinePunct/>
              <w:ind w:leftChars="0" w:left="0" w:rightChars="0" w:right="0" w:firstLineChars="0" w:firstLine="0"/>
              <w:spacing w:line="240" w:lineRule="atLeast"/>
            </w:pPr>
            <w:r>
              <w:t>26</w:t>
            </w:r>
          </w:p>
        </w:tc>
        <w:tc>
          <w:tcPr>
            <w:tcW w:w="587" w:type="dxa"/>
          </w:tcPr>
          <w:p w:rsidR="0018722C">
            <w:pPr>
              <w:pStyle w:val="cw22"/>
              <w:topLinePunct/>
              <w:ind w:leftChars="0" w:left="0" w:rightChars="0" w:right="0" w:firstLineChars="0" w:firstLine="0"/>
              <w:spacing w:line="240" w:lineRule="atLeast"/>
            </w:pPr>
            <w:r>
              <w:t>24</w:t>
            </w:r>
          </w:p>
        </w:tc>
        <w:tc>
          <w:tcPr>
            <w:tcW w:w="430" w:type="dxa"/>
          </w:tcPr>
          <w:p w:rsidR="0018722C">
            <w:pPr>
              <w:pStyle w:val="cw22"/>
              <w:topLinePunct/>
              <w:ind w:leftChars="0" w:left="0" w:rightChars="0" w:right="0" w:firstLineChars="0" w:firstLine="0"/>
              <w:spacing w:line="240" w:lineRule="atLeast"/>
            </w:pPr>
            <w:r>
              <w:t>2</w:t>
            </w:r>
          </w:p>
        </w:tc>
        <w:tc>
          <w:tcPr>
            <w:tcW w:w="399" w:type="dxa"/>
          </w:tcPr>
          <w:p w:rsidR="0018722C">
            <w:pPr>
              <w:pStyle w:val="cw22"/>
              <w:topLinePunct/>
              <w:ind w:leftChars="0" w:left="0" w:rightChars="0" w:right="0" w:firstLineChars="0" w:firstLine="0"/>
              <w:spacing w:line="240" w:lineRule="atLeast"/>
            </w:pPr>
            <w:r>
              <w:t>0</w:t>
            </w:r>
          </w:p>
        </w:tc>
        <w:tc>
          <w:tcPr>
            <w:tcW w:w="535" w:type="dxa"/>
          </w:tcPr>
          <w:p w:rsidR="0018722C">
            <w:pPr>
              <w:pStyle w:val="cw22"/>
              <w:topLinePunct/>
              <w:ind w:leftChars="0" w:left="0" w:rightChars="0" w:right="0" w:firstLineChars="0" w:firstLine="0"/>
              <w:spacing w:line="240" w:lineRule="atLeast"/>
            </w:pPr>
            <w:r>
              <w:t>0</w:t>
            </w:r>
          </w:p>
        </w:tc>
        <w:tc>
          <w:tcPr>
            <w:tcW w:w="713" w:type="dxa"/>
          </w:tcPr>
          <w:p w:rsidR="0018722C">
            <w:pPr>
              <w:pStyle w:val="cw22"/>
              <w:topLinePunct/>
              <w:ind w:leftChars="0" w:left="0" w:rightChars="0" w:right="0" w:firstLineChars="0" w:firstLine="0"/>
              <w:spacing w:line="240" w:lineRule="atLeast"/>
            </w:pPr>
            <w:r>
              <w:t>2</w:t>
            </w:r>
          </w:p>
        </w:tc>
        <w:tc>
          <w:tcPr>
            <w:tcW w:w="946" w:type="dxa"/>
          </w:tcPr>
          <w:p w:rsidR="0018722C">
            <w:pPr>
              <w:pStyle w:val="cw22"/>
              <w:topLinePunct/>
              <w:ind w:leftChars="0" w:left="0" w:rightChars="0" w:right="0" w:firstLineChars="0" w:firstLine="0"/>
              <w:spacing w:line="240" w:lineRule="atLeast"/>
            </w:pPr>
            <w:r>
              <w:t>65</w:t>
            </w:r>
          </w:p>
        </w:tc>
        <w:tc>
          <w:tcPr>
            <w:tcW w:w="1548" w:type="dxa"/>
          </w:tcPr>
          <w:p w:rsidR="0018722C">
            <w:pPr>
              <w:pStyle w:val="cw22"/>
              <w:topLinePunct/>
              <w:ind w:leftChars="0" w:left="0" w:rightChars="0" w:right="0" w:firstLineChars="0" w:firstLine="0"/>
              <w:spacing w:line="240" w:lineRule="atLeast"/>
            </w:pPr>
            <w:r>
              <w:t>2.17±0.39 </w:t>
            </w:r>
            <w:r>
              <w:t>a</w:t>
            </w:r>
          </w:p>
        </w:tc>
      </w:tr>
      <w:pPr>
        <w:pStyle w:val="cw22"/>
        <w:topLinePunct/>
        <w:ind w:leftChars="0" w:left="0" w:rightChars="0" w:right="0" w:firstLineChars="0" w:firstLine="0"/>
        <w:spacing w:line="240" w:lineRule="atLeast"/>
      </w:pPr>
      <w:tr>
        <w:trPr>
          <w:trHeight w:val="340" w:hRule="atLeast"/>
        </w:trPr>
        <w:tc>
          <w:tcPr>
            <w:tcW w:w="698" w:type="dxa"/>
            <w:vMerge w:val="restart"/>
          </w:tcPr>
          <w:p w:rsidR="0018722C">
            <w:pPr>
              <w:pStyle w:val="cw22"/>
              <w:topLinePunct/>
              <w:ind w:leftChars="0" w:left="0" w:rightChars="0" w:right="0" w:firstLineChars="0" w:firstLine="0"/>
              <w:spacing w:line="240" w:lineRule="atLeast"/>
            </w:pPr>
            <w:r>
              <w:rPr>
                <w:rFonts w:ascii="宋体" w:eastAsia="宋体" w:hint="eastAsia"/>
              </w:rPr>
              <w:t>肠道</w:t>
            </w:r>
          </w:p>
        </w:tc>
        <w:tc>
          <w:tcPr>
            <w:tcW w:w="844" w:type="dxa"/>
          </w:tcPr>
          <w:p w:rsidR="0018722C">
            <w:pPr>
              <w:pStyle w:val="cw22"/>
              <w:topLinePunct/>
              <w:ind w:leftChars="0" w:left="0" w:rightChars="0" w:right="0" w:firstLineChars="0" w:firstLine="0"/>
              <w:spacing w:line="240" w:lineRule="atLeast"/>
            </w:pPr>
            <w:r>
              <w:rPr>
                <w:rFonts w:ascii="宋体" w:eastAsia="宋体" w:hint="eastAsia"/>
              </w:rPr>
              <w:t>低剂量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19</w:t>
            </w:r>
          </w:p>
        </w:tc>
        <w:tc>
          <w:tcPr>
            <w:tcW w:w="757" w:type="dxa"/>
          </w:tcPr>
          <w:p w:rsidR="0018722C">
            <w:pPr>
              <w:pStyle w:val="cw22"/>
              <w:topLinePunct/>
              <w:ind w:leftChars="0" w:left="0" w:rightChars="0" w:right="0" w:firstLineChars="0" w:firstLine="0"/>
              <w:spacing w:line="240" w:lineRule="atLeast"/>
            </w:pPr>
            <w:r>
              <w:t>27</w:t>
            </w:r>
          </w:p>
        </w:tc>
        <w:tc>
          <w:tcPr>
            <w:tcW w:w="587" w:type="dxa"/>
          </w:tcPr>
          <w:p w:rsidR="0018722C">
            <w:pPr>
              <w:pStyle w:val="cw22"/>
              <w:topLinePunct/>
              <w:ind w:leftChars="0" w:left="0" w:rightChars="0" w:right="0" w:firstLineChars="0" w:firstLine="0"/>
              <w:spacing w:line="240" w:lineRule="atLeast"/>
            </w:pPr>
            <w:r>
              <w:t>27</w:t>
            </w:r>
          </w:p>
        </w:tc>
        <w:tc>
          <w:tcPr>
            <w:tcW w:w="430" w:type="dxa"/>
          </w:tcPr>
          <w:p w:rsidR="0018722C">
            <w:pPr>
              <w:pStyle w:val="cw22"/>
              <w:topLinePunct/>
              <w:ind w:leftChars="0" w:left="0" w:rightChars="0" w:right="0" w:firstLineChars="0" w:firstLine="0"/>
              <w:spacing w:line="240" w:lineRule="atLeast"/>
            </w:pPr>
            <w:r>
              <w:t>4</w:t>
            </w:r>
          </w:p>
        </w:tc>
        <w:tc>
          <w:tcPr>
            <w:tcW w:w="399" w:type="dxa"/>
          </w:tcPr>
          <w:p w:rsidR="0018722C">
            <w:pPr>
              <w:pStyle w:val="cw22"/>
              <w:topLinePunct/>
              <w:ind w:leftChars="0" w:left="0" w:rightChars="0" w:right="0" w:firstLineChars="0" w:firstLine="0"/>
              <w:spacing w:line="240" w:lineRule="atLeast"/>
            </w:pPr>
            <w:r>
              <w:t>1</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1</w:t>
            </w:r>
          </w:p>
        </w:tc>
        <w:tc>
          <w:tcPr>
            <w:tcW w:w="946" w:type="dxa"/>
          </w:tcPr>
          <w:p w:rsidR="0018722C">
            <w:pPr>
              <w:pStyle w:val="cw22"/>
              <w:topLinePunct/>
              <w:ind w:leftChars="0" w:left="0" w:rightChars="0" w:right="0" w:firstLineChars="0" w:firstLine="0"/>
              <w:spacing w:line="240" w:lineRule="atLeast"/>
            </w:pPr>
            <w:r>
              <w:t>80</w:t>
            </w:r>
          </w:p>
        </w:tc>
        <w:tc>
          <w:tcPr>
            <w:tcW w:w="1548" w:type="dxa"/>
          </w:tcPr>
          <w:p w:rsidR="0018722C">
            <w:pPr>
              <w:pStyle w:val="cw22"/>
              <w:topLinePunct/>
              <w:ind w:leftChars="0" w:left="0" w:rightChars="0" w:right="0" w:firstLineChars="0" w:firstLine="0"/>
              <w:spacing w:line="240" w:lineRule="atLeast"/>
            </w:pPr>
            <w:r>
              <w:t>2.67±0.73 </w:t>
            </w:r>
            <w:r>
              <w:t>abcd</w:t>
            </w:r>
          </w:p>
        </w:tc>
      </w:tr>
      <w:pPr>
        <w:pStyle w:val="cw22"/>
        <w:topLinePunct/>
        <w:ind w:leftChars="0" w:left="0" w:rightChars="0" w:right="0" w:firstLineChars="0" w:firstLine="0"/>
        <w:spacing w:line="240" w:lineRule="atLeast"/>
      </w:pPr>
      <w:tr>
        <w:trPr>
          <w:trHeight w:val="340" w:hRule="atLeast"/>
        </w:trPr>
        <w:tc>
          <w:tcPr>
            <w:tcW w:w="698" w:type="dxa"/>
            <w:vMerge/>
            <w:tcBorders>
              <w:top w:val="nil"/>
            </w:tcBorders>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中剂量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14</w:t>
            </w:r>
          </w:p>
        </w:tc>
        <w:tc>
          <w:tcPr>
            <w:tcW w:w="757" w:type="dxa"/>
          </w:tcPr>
          <w:p w:rsidR="0018722C">
            <w:pPr>
              <w:pStyle w:val="cw22"/>
              <w:topLinePunct/>
              <w:ind w:leftChars="0" w:left="0" w:rightChars="0" w:right="0" w:firstLineChars="0" w:firstLine="0"/>
              <w:spacing w:line="240" w:lineRule="atLeast"/>
            </w:pPr>
            <w:r>
              <w:t>24</w:t>
            </w:r>
          </w:p>
        </w:tc>
        <w:tc>
          <w:tcPr>
            <w:tcW w:w="587" w:type="dxa"/>
          </w:tcPr>
          <w:p w:rsidR="0018722C">
            <w:pPr>
              <w:pStyle w:val="cw22"/>
              <w:topLinePunct/>
              <w:ind w:leftChars="0" w:left="0" w:rightChars="0" w:right="0" w:firstLineChars="0" w:firstLine="0"/>
              <w:spacing w:line="240" w:lineRule="atLeast"/>
            </w:pPr>
            <w:r>
              <w:t>28</w:t>
            </w:r>
          </w:p>
        </w:tc>
        <w:tc>
          <w:tcPr>
            <w:tcW w:w="430" w:type="dxa"/>
          </w:tcPr>
          <w:p w:rsidR="0018722C">
            <w:pPr>
              <w:pStyle w:val="cw22"/>
              <w:topLinePunct/>
              <w:ind w:leftChars="0" w:left="0" w:rightChars="0" w:right="0" w:firstLineChars="0" w:firstLine="0"/>
              <w:spacing w:line="240" w:lineRule="atLeast"/>
            </w:pPr>
            <w:r>
              <w:t>4</w:t>
            </w:r>
          </w:p>
        </w:tc>
        <w:tc>
          <w:tcPr>
            <w:tcW w:w="399" w:type="dxa"/>
          </w:tcPr>
          <w:p w:rsidR="0018722C">
            <w:pPr>
              <w:pStyle w:val="cw22"/>
              <w:topLinePunct/>
              <w:ind w:leftChars="0" w:left="0" w:rightChars="0" w:right="0" w:firstLineChars="0" w:firstLine="0"/>
              <w:spacing w:line="240" w:lineRule="atLeast"/>
            </w:pPr>
            <w:r>
              <w:t>3</w:t>
            </w:r>
          </w:p>
        </w:tc>
        <w:tc>
          <w:tcPr>
            <w:tcW w:w="535" w:type="dxa"/>
          </w:tcPr>
          <w:p w:rsidR="0018722C">
            <w:pPr>
              <w:pStyle w:val="cw22"/>
              <w:topLinePunct/>
              <w:ind w:leftChars="0" w:left="0" w:rightChars="0" w:right="0" w:firstLineChars="0" w:firstLine="0"/>
              <w:spacing w:line="240" w:lineRule="atLeast"/>
            </w:pPr>
            <w:r>
              <w:t>2</w:t>
            </w:r>
          </w:p>
        </w:tc>
        <w:tc>
          <w:tcPr>
            <w:tcW w:w="713" w:type="dxa"/>
          </w:tcPr>
          <w:p w:rsidR="0018722C">
            <w:pPr>
              <w:pStyle w:val="cw22"/>
              <w:topLinePunct/>
              <w:ind w:leftChars="0" w:left="0" w:rightChars="0" w:right="0" w:firstLineChars="0" w:firstLine="0"/>
              <w:spacing w:line="240" w:lineRule="atLeast"/>
            </w:pPr>
            <w:r>
              <w:t>3</w:t>
            </w:r>
          </w:p>
        </w:tc>
        <w:tc>
          <w:tcPr>
            <w:tcW w:w="946" w:type="dxa"/>
          </w:tcPr>
          <w:p w:rsidR="0018722C">
            <w:pPr>
              <w:pStyle w:val="cw22"/>
              <w:topLinePunct/>
              <w:ind w:leftChars="0" w:left="0" w:rightChars="0" w:right="0" w:firstLineChars="0" w:firstLine="0"/>
              <w:spacing w:line="240" w:lineRule="atLeast"/>
            </w:pPr>
            <w:r>
              <w:t>78</w:t>
            </w:r>
          </w:p>
        </w:tc>
        <w:tc>
          <w:tcPr>
            <w:tcW w:w="1548" w:type="dxa"/>
          </w:tcPr>
          <w:p w:rsidR="0018722C">
            <w:pPr>
              <w:pStyle w:val="cw22"/>
              <w:topLinePunct/>
              <w:ind w:leftChars="0" w:left="0" w:rightChars="0" w:right="0" w:firstLineChars="0" w:firstLine="0"/>
              <w:spacing w:line="240" w:lineRule="atLeast"/>
            </w:pPr>
            <w:r>
              <w:t>2.60±0.55 </w:t>
            </w:r>
            <w:r>
              <w:t>abcd</w:t>
            </w:r>
          </w:p>
        </w:tc>
      </w:tr>
      <w:pPr>
        <w:pStyle w:val="cw22"/>
        <w:topLinePunct/>
        <w:ind w:leftChars="0" w:left="0" w:rightChars="0" w:right="0" w:firstLineChars="0" w:firstLine="0"/>
        <w:spacing w:line="240" w:lineRule="atLeast"/>
      </w:pPr>
      <w:tr>
        <w:trPr>
          <w:trHeight w:val="340"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高剂量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22</w:t>
            </w:r>
          </w:p>
        </w:tc>
        <w:tc>
          <w:tcPr>
            <w:tcW w:w="757" w:type="dxa"/>
          </w:tcPr>
          <w:p w:rsidR="0018722C">
            <w:pPr>
              <w:pStyle w:val="cw22"/>
              <w:topLinePunct/>
              <w:ind w:leftChars="0" w:left="0" w:rightChars="0" w:right="0" w:firstLineChars="0" w:firstLine="0"/>
              <w:spacing w:line="240" w:lineRule="atLeast"/>
            </w:pPr>
            <w:r>
              <w:t>35</w:t>
            </w:r>
          </w:p>
        </w:tc>
        <w:tc>
          <w:tcPr>
            <w:tcW w:w="587" w:type="dxa"/>
          </w:tcPr>
          <w:p w:rsidR="0018722C">
            <w:pPr>
              <w:pStyle w:val="cw22"/>
              <w:topLinePunct/>
              <w:ind w:leftChars="0" w:left="0" w:rightChars="0" w:right="0" w:firstLineChars="0" w:firstLine="0"/>
              <w:spacing w:line="240" w:lineRule="atLeast"/>
            </w:pPr>
            <w:r>
              <w:t>29</w:t>
            </w:r>
          </w:p>
        </w:tc>
        <w:tc>
          <w:tcPr>
            <w:tcW w:w="430" w:type="dxa"/>
          </w:tcPr>
          <w:p w:rsidR="0018722C">
            <w:pPr>
              <w:pStyle w:val="cw22"/>
              <w:topLinePunct/>
              <w:ind w:leftChars="0" w:left="0" w:rightChars="0" w:right="0" w:firstLineChars="0" w:firstLine="0"/>
              <w:spacing w:line="240" w:lineRule="atLeast"/>
            </w:pPr>
            <w:r>
              <w:t>5</w:t>
            </w:r>
          </w:p>
        </w:tc>
        <w:tc>
          <w:tcPr>
            <w:tcW w:w="399" w:type="dxa"/>
          </w:tcPr>
          <w:p w:rsidR="0018722C">
            <w:pPr>
              <w:pStyle w:val="cw22"/>
              <w:topLinePunct/>
              <w:ind w:leftChars="0" w:left="0" w:rightChars="0" w:right="0" w:firstLineChars="0" w:firstLine="0"/>
              <w:spacing w:line="240" w:lineRule="atLeast"/>
            </w:pPr>
            <w:r>
              <w:t>2</w:t>
            </w:r>
          </w:p>
        </w:tc>
        <w:tc>
          <w:tcPr>
            <w:tcW w:w="535" w:type="dxa"/>
          </w:tcPr>
          <w:p w:rsidR="0018722C">
            <w:pPr>
              <w:pStyle w:val="cw22"/>
              <w:topLinePunct/>
              <w:ind w:leftChars="0" w:left="0" w:rightChars="0" w:right="0" w:firstLineChars="0" w:firstLine="0"/>
              <w:spacing w:line="240" w:lineRule="atLeast"/>
            </w:pPr>
            <w:r>
              <w:t>2</w:t>
            </w:r>
          </w:p>
        </w:tc>
        <w:tc>
          <w:tcPr>
            <w:tcW w:w="713" w:type="dxa"/>
          </w:tcPr>
          <w:p w:rsidR="0018722C">
            <w:pPr>
              <w:pStyle w:val="cw22"/>
              <w:topLinePunct/>
              <w:ind w:leftChars="0" w:left="0" w:rightChars="0" w:right="0" w:firstLineChars="0" w:firstLine="0"/>
              <w:spacing w:line="240" w:lineRule="atLeast"/>
            </w:pPr>
            <w:r>
              <w:t>2</w:t>
            </w:r>
          </w:p>
        </w:tc>
        <w:tc>
          <w:tcPr>
            <w:tcW w:w="946" w:type="dxa"/>
          </w:tcPr>
          <w:p w:rsidR="0018722C">
            <w:pPr>
              <w:pStyle w:val="cw22"/>
              <w:topLinePunct/>
              <w:ind w:leftChars="0" w:left="0" w:rightChars="0" w:right="0" w:firstLineChars="0" w:firstLine="0"/>
              <w:spacing w:line="240" w:lineRule="atLeast"/>
            </w:pPr>
            <w:r>
              <w:t>97</w:t>
            </w:r>
          </w:p>
        </w:tc>
        <w:tc>
          <w:tcPr>
            <w:tcW w:w="1548" w:type="dxa"/>
          </w:tcPr>
          <w:p w:rsidR="0018722C">
            <w:pPr>
              <w:pStyle w:val="cw22"/>
              <w:topLinePunct/>
              <w:ind w:leftChars="0" w:left="0" w:rightChars="0" w:right="0" w:firstLineChars="0" w:firstLine="0"/>
              <w:spacing w:line="240" w:lineRule="atLeast"/>
            </w:pPr>
            <w:r>
              <w:t>3.23±0.43 </w:t>
            </w:r>
            <w:r>
              <w:t>de</w:t>
            </w:r>
          </w:p>
        </w:tc>
      </w:tr>
      <w:pPr>
        <w:pStyle w:val="cw22"/>
        <w:topLinePunct/>
        <w:ind w:leftChars="0" w:left="0" w:rightChars="0" w:right="0" w:firstLineChars="0" w:firstLine="0"/>
        <w:spacing w:line="240" w:lineRule="atLeast"/>
      </w:pPr>
      <w:tr>
        <w:trPr>
          <w:trHeight w:val="340" w:hRule="atLeast"/>
        </w:trPr>
        <w:tc>
          <w:tcPr>
            <w:tcW w:w="698" w:type="dxa"/>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对照</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11</w:t>
            </w:r>
          </w:p>
        </w:tc>
        <w:tc>
          <w:tcPr>
            <w:tcW w:w="757" w:type="dxa"/>
          </w:tcPr>
          <w:p w:rsidR="0018722C">
            <w:pPr>
              <w:pStyle w:val="cw22"/>
              <w:topLinePunct/>
              <w:ind w:leftChars="0" w:left="0" w:rightChars="0" w:right="0" w:firstLineChars="0" w:firstLine="0"/>
              <w:spacing w:line="240" w:lineRule="atLeast"/>
            </w:pPr>
            <w:r>
              <w:t>23</w:t>
            </w:r>
          </w:p>
        </w:tc>
        <w:tc>
          <w:tcPr>
            <w:tcW w:w="587" w:type="dxa"/>
          </w:tcPr>
          <w:p w:rsidR="0018722C">
            <w:pPr>
              <w:pStyle w:val="cw22"/>
              <w:topLinePunct/>
              <w:ind w:leftChars="0" w:left="0" w:rightChars="0" w:right="0" w:firstLineChars="0" w:firstLine="0"/>
              <w:spacing w:line="240" w:lineRule="atLeast"/>
            </w:pPr>
            <w:r>
              <w:t>24</w:t>
            </w:r>
          </w:p>
        </w:tc>
        <w:tc>
          <w:tcPr>
            <w:tcW w:w="430" w:type="dxa"/>
          </w:tcPr>
          <w:p w:rsidR="0018722C">
            <w:pPr>
              <w:pStyle w:val="cw22"/>
              <w:topLinePunct/>
              <w:ind w:leftChars="0" w:left="0" w:rightChars="0" w:right="0" w:firstLineChars="0" w:firstLine="0"/>
              <w:spacing w:line="240" w:lineRule="atLeast"/>
            </w:pPr>
            <w:r>
              <w:t>2</w:t>
            </w:r>
          </w:p>
        </w:tc>
        <w:tc>
          <w:tcPr>
            <w:tcW w:w="399" w:type="dxa"/>
          </w:tcPr>
          <w:p w:rsidR="0018722C">
            <w:pPr>
              <w:pStyle w:val="cw22"/>
              <w:topLinePunct/>
              <w:ind w:leftChars="0" w:left="0" w:rightChars="0" w:right="0" w:firstLineChars="0" w:firstLine="0"/>
              <w:spacing w:line="240" w:lineRule="atLeast"/>
            </w:pPr>
            <w:r>
              <w:t>2</w:t>
            </w:r>
          </w:p>
        </w:tc>
        <w:tc>
          <w:tcPr>
            <w:tcW w:w="535" w:type="dxa"/>
          </w:tcPr>
          <w:p w:rsidR="0018722C">
            <w:pPr>
              <w:pStyle w:val="cw22"/>
              <w:topLinePunct/>
              <w:ind w:leftChars="0" w:left="0" w:rightChars="0" w:right="0" w:firstLineChars="0" w:firstLine="0"/>
              <w:spacing w:line="240" w:lineRule="atLeast"/>
            </w:pPr>
            <w:r>
              <w:t>3</w:t>
            </w:r>
          </w:p>
        </w:tc>
        <w:tc>
          <w:tcPr>
            <w:tcW w:w="713" w:type="dxa"/>
          </w:tcPr>
          <w:p w:rsidR="0018722C">
            <w:pPr>
              <w:pStyle w:val="cw22"/>
              <w:topLinePunct/>
              <w:ind w:leftChars="0" w:left="0" w:rightChars="0" w:right="0" w:firstLineChars="0" w:firstLine="0"/>
              <w:spacing w:line="240" w:lineRule="atLeast"/>
            </w:pPr>
            <w:r>
              <w:t>2</w:t>
            </w:r>
          </w:p>
        </w:tc>
        <w:tc>
          <w:tcPr>
            <w:tcW w:w="946" w:type="dxa"/>
          </w:tcPr>
          <w:p w:rsidR="0018722C">
            <w:pPr>
              <w:pStyle w:val="cw22"/>
              <w:topLinePunct/>
              <w:ind w:leftChars="0" w:left="0" w:rightChars="0" w:right="0" w:firstLineChars="0" w:firstLine="0"/>
              <w:spacing w:line="240" w:lineRule="atLeast"/>
            </w:pPr>
            <w:r>
              <w:t>67</w:t>
            </w:r>
          </w:p>
        </w:tc>
        <w:tc>
          <w:tcPr>
            <w:tcW w:w="1548" w:type="dxa"/>
          </w:tcPr>
          <w:p w:rsidR="0018722C">
            <w:pPr>
              <w:pStyle w:val="cw22"/>
              <w:topLinePunct/>
              <w:ind w:leftChars="0" w:left="0" w:rightChars="0" w:right="0" w:firstLineChars="0" w:firstLine="0"/>
              <w:spacing w:line="240" w:lineRule="atLeast"/>
            </w:pPr>
            <w:r>
              <w:t>2.23±0.48 </w:t>
            </w:r>
            <w:r>
              <w:t>a</w:t>
            </w:r>
          </w:p>
        </w:tc>
      </w:tr>
      <w:pPr>
        <w:pStyle w:val="cw22"/>
        <w:topLinePunct/>
        <w:ind w:leftChars="0" w:left="0" w:rightChars="0" w:right="0" w:firstLineChars="0" w:firstLine="0"/>
        <w:spacing w:line="240" w:lineRule="atLeast"/>
      </w:pPr>
      <w:tr>
        <w:trPr>
          <w:trHeight w:val="340" w:hRule="atLeast"/>
        </w:trPr>
        <w:tc>
          <w:tcPr>
            <w:tcW w:w="698" w:type="dxa"/>
            <w:vMerge w:val="restart"/>
          </w:tcPr>
          <w:p w:rsidR="0018722C">
            <w:pPr>
              <w:pStyle w:val="cw22"/>
              <w:topLinePunct/>
              <w:ind w:leftChars="0" w:left="0" w:rightChars="0" w:right="0" w:firstLineChars="0" w:firstLine="0"/>
              <w:spacing w:line="240" w:lineRule="atLeast"/>
            </w:pPr>
            <w:r>
              <w:rPr>
                <w:rFonts w:ascii="宋体" w:eastAsia="宋体" w:hint="eastAsia"/>
              </w:rPr>
              <w:t>血液</w:t>
            </w:r>
          </w:p>
        </w:tc>
        <w:tc>
          <w:tcPr>
            <w:tcW w:w="844" w:type="dxa"/>
          </w:tcPr>
          <w:p w:rsidR="0018722C">
            <w:pPr>
              <w:pStyle w:val="cw22"/>
              <w:topLinePunct/>
              <w:ind w:leftChars="0" w:left="0" w:rightChars="0" w:right="0" w:firstLineChars="0" w:firstLine="0"/>
              <w:spacing w:line="240" w:lineRule="atLeast"/>
            </w:pPr>
            <w:r>
              <w:rPr>
                <w:rFonts w:ascii="宋体" w:eastAsia="宋体" w:hint="eastAsia"/>
              </w:rPr>
              <w:t>低剂量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13</w:t>
            </w:r>
          </w:p>
        </w:tc>
        <w:tc>
          <w:tcPr>
            <w:tcW w:w="757" w:type="dxa"/>
          </w:tcPr>
          <w:p w:rsidR="0018722C">
            <w:pPr>
              <w:pStyle w:val="cw22"/>
              <w:topLinePunct/>
              <w:ind w:leftChars="0" w:left="0" w:rightChars="0" w:right="0" w:firstLineChars="0" w:firstLine="0"/>
              <w:spacing w:line="240" w:lineRule="atLeast"/>
            </w:pPr>
            <w:r>
              <w:t>27</w:t>
            </w:r>
          </w:p>
        </w:tc>
        <w:tc>
          <w:tcPr>
            <w:tcW w:w="587" w:type="dxa"/>
          </w:tcPr>
          <w:p w:rsidR="0018722C">
            <w:pPr>
              <w:pStyle w:val="cw22"/>
              <w:topLinePunct/>
              <w:ind w:leftChars="0" w:left="0" w:rightChars="0" w:right="0" w:firstLineChars="0" w:firstLine="0"/>
              <w:spacing w:line="240" w:lineRule="atLeast"/>
            </w:pPr>
            <w:r>
              <w:t>23</w:t>
            </w:r>
          </w:p>
        </w:tc>
        <w:tc>
          <w:tcPr>
            <w:tcW w:w="430" w:type="dxa"/>
          </w:tcPr>
          <w:p w:rsidR="0018722C">
            <w:pPr>
              <w:pStyle w:val="cw22"/>
              <w:topLinePunct/>
              <w:ind w:leftChars="0" w:left="0" w:rightChars="0" w:right="0" w:firstLineChars="0" w:firstLine="0"/>
              <w:spacing w:line="240" w:lineRule="atLeast"/>
            </w:pPr>
            <w:r>
              <w:t>3</w:t>
            </w:r>
          </w:p>
        </w:tc>
        <w:tc>
          <w:tcPr>
            <w:tcW w:w="399" w:type="dxa"/>
          </w:tcPr>
          <w:p w:rsidR="0018722C">
            <w:pPr>
              <w:pStyle w:val="cw22"/>
              <w:topLinePunct/>
              <w:ind w:leftChars="0" w:left="0" w:rightChars="0" w:right="0" w:firstLineChars="0" w:firstLine="0"/>
              <w:spacing w:line="240" w:lineRule="atLeast"/>
            </w:pPr>
            <w:r>
              <w:t>0</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2</w:t>
            </w:r>
          </w:p>
        </w:tc>
        <w:tc>
          <w:tcPr>
            <w:tcW w:w="946" w:type="dxa"/>
          </w:tcPr>
          <w:p w:rsidR="0018722C">
            <w:pPr>
              <w:pStyle w:val="cw22"/>
              <w:topLinePunct/>
              <w:ind w:leftChars="0" w:left="0" w:rightChars="0" w:right="0" w:firstLineChars="0" w:firstLine="0"/>
              <w:spacing w:line="240" w:lineRule="atLeast"/>
            </w:pPr>
            <w:r>
              <w:t>69</w:t>
            </w:r>
          </w:p>
        </w:tc>
        <w:tc>
          <w:tcPr>
            <w:tcW w:w="1548" w:type="dxa"/>
          </w:tcPr>
          <w:p w:rsidR="0018722C">
            <w:pPr>
              <w:pStyle w:val="cw22"/>
              <w:topLinePunct/>
              <w:ind w:leftChars="0" w:left="0" w:rightChars="0" w:right="0" w:firstLineChars="0" w:firstLine="0"/>
              <w:spacing w:line="240" w:lineRule="atLeast"/>
            </w:pPr>
            <w:r>
              <w:t>2.30±0.45 </w:t>
            </w:r>
            <w:r>
              <w:t>ab</w:t>
            </w:r>
          </w:p>
        </w:tc>
      </w:tr>
      <w:pPr>
        <w:pStyle w:val="cw22"/>
        <w:topLinePunct/>
        <w:ind w:leftChars="0" w:left="0" w:rightChars="0" w:right="0" w:firstLineChars="0" w:firstLine="0"/>
        <w:spacing w:line="240" w:lineRule="atLeast"/>
      </w:pPr>
      <w:tr>
        <w:trPr>
          <w:trHeight w:val="340" w:hRule="atLeast"/>
        </w:trPr>
        <w:tc>
          <w:tcPr>
            <w:tcW w:w="698" w:type="dxa"/>
            <w:vMerge/>
            <w:tcBorders>
              <w:top w:val="nil"/>
            </w:tcBorders>
          </w:tcPr>
          <w:p w:rsidR="00462578"/>
        </w:tc>
        <w:tc>
          <w:tcPr>
            <w:tcW w:w="844" w:type="dxa"/>
          </w:tcPr>
          <w:p w:rsidR="0018722C">
            <w:pPr>
              <w:pStyle w:val="cw22"/>
              <w:topLinePunct/>
              <w:ind w:leftChars="0" w:left="0" w:rightChars="0" w:right="0" w:firstLineChars="0" w:firstLine="0"/>
              <w:spacing w:line="240" w:lineRule="atLeast"/>
            </w:pPr>
            <w:r>
              <w:rPr>
                <w:rFonts w:ascii="宋体" w:eastAsia="宋体" w:hint="eastAsia"/>
              </w:rPr>
              <w:t>中剂量</w:t>
            </w:r>
          </w:p>
        </w:tc>
        <w:tc>
          <w:tcPr>
            <w:tcW w:w="771" w:type="dxa"/>
          </w:tcPr>
          <w:p w:rsidR="0018722C">
            <w:pPr>
              <w:pStyle w:val="cw22"/>
              <w:topLinePunct/>
              <w:ind w:leftChars="0" w:left="0" w:rightChars="0" w:right="0" w:firstLineChars="0" w:firstLine="0"/>
              <w:spacing w:line="240" w:lineRule="atLeast"/>
            </w:pPr>
            <w:r>
              <w:t>6</w:t>
            </w:r>
          </w:p>
        </w:tc>
        <w:tc>
          <w:tcPr>
            <w:tcW w:w="767" w:type="dxa"/>
          </w:tcPr>
          <w:p w:rsidR="0018722C">
            <w:pPr>
              <w:pStyle w:val="cw22"/>
              <w:topLinePunct/>
              <w:ind w:leftChars="0" w:left="0" w:rightChars="0" w:right="0" w:firstLineChars="0" w:firstLine="0"/>
              <w:spacing w:line="240" w:lineRule="atLeast"/>
            </w:pPr>
            <w:r>
              <w:t>3000</w:t>
            </w:r>
          </w:p>
        </w:tc>
        <w:tc>
          <w:tcPr>
            <w:tcW w:w="560" w:type="dxa"/>
          </w:tcPr>
          <w:p w:rsidR="0018722C">
            <w:pPr>
              <w:pStyle w:val="cw22"/>
              <w:topLinePunct/>
              <w:ind w:leftChars="0" w:left="0" w:rightChars="0" w:right="0" w:firstLineChars="0" w:firstLine="0"/>
              <w:spacing w:line="240" w:lineRule="atLeast"/>
            </w:pPr>
            <w:r>
              <w:t>19</w:t>
            </w:r>
          </w:p>
        </w:tc>
        <w:tc>
          <w:tcPr>
            <w:tcW w:w="757" w:type="dxa"/>
          </w:tcPr>
          <w:p w:rsidR="0018722C">
            <w:pPr>
              <w:pStyle w:val="cw22"/>
              <w:topLinePunct/>
              <w:ind w:leftChars="0" w:left="0" w:rightChars="0" w:right="0" w:firstLineChars="0" w:firstLine="0"/>
              <w:spacing w:line="240" w:lineRule="atLeast"/>
            </w:pPr>
            <w:r>
              <w:t>29</w:t>
            </w:r>
          </w:p>
        </w:tc>
        <w:tc>
          <w:tcPr>
            <w:tcW w:w="587" w:type="dxa"/>
          </w:tcPr>
          <w:p w:rsidR="0018722C">
            <w:pPr>
              <w:pStyle w:val="cw22"/>
              <w:topLinePunct/>
              <w:ind w:leftChars="0" w:left="0" w:rightChars="0" w:right="0" w:firstLineChars="0" w:firstLine="0"/>
              <w:spacing w:line="240" w:lineRule="atLeast"/>
            </w:pPr>
            <w:r>
              <w:t>21</w:t>
            </w:r>
          </w:p>
        </w:tc>
        <w:tc>
          <w:tcPr>
            <w:tcW w:w="430" w:type="dxa"/>
          </w:tcPr>
          <w:p w:rsidR="0018722C">
            <w:pPr>
              <w:pStyle w:val="cw22"/>
              <w:topLinePunct/>
              <w:ind w:leftChars="0" w:left="0" w:rightChars="0" w:right="0" w:firstLineChars="0" w:firstLine="0"/>
              <w:spacing w:line="240" w:lineRule="atLeast"/>
            </w:pPr>
            <w:r>
              <w:t>3</w:t>
            </w:r>
          </w:p>
        </w:tc>
        <w:tc>
          <w:tcPr>
            <w:tcW w:w="399" w:type="dxa"/>
          </w:tcPr>
          <w:p w:rsidR="0018722C">
            <w:pPr>
              <w:pStyle w:val="cw22"/>
              <w:topLinePunct/>
              <w:ind w:leftChars="0" w:left="0" w:rightChars="0" w:right="0" w:firstLineChars="0" w:firstLine="0"/>
              <w:spacing w:line="240" w:lineRule="atLeast"/>
            </w:pPr>
            <w:r>
              <w:t>0</w:t>
            </w:r>
          </w:p>
        </w:tc>
        <w:tc>
          <w:tcPr>
            <w:tcW w:w="535" w:type="dxa"/>
          </w:tcPr>
          <w:p w:rsidR="0018722C">
            <w:pPr>
              <w:pStyle w:val="cw22"/>
              <w:topLinePunct/>
              <w:ind w:leftChars="0" w:left="0" w:rightChars="0" w:right="0" w:firstLineChars="0" w:firstLine="0"/>
              <w:spacing w:line="240" w:lineRule="atLeast"/>
            </w:pPr>
            <w:r>
              <w:t>1</w:t>
            </w:r>
          </w:p>
        </w:tc>
        <w:tc>
          <w:tcPr>
            <w:tcW w:w="713" w:type="dxa"/>
          </w:tcPr>
          <w:p w:rsidR="0018722C">
            <w:pPr>
              <w:pStyle w:val="cw22"/>
              <w:topLinePunct/>
              <w:ind w:leftChars="0" w:left="0" w:rightChars="0" w:right="0" w:firstLineChars="0" w:firstLine="0"/>
              <w:spacing w:line="240" w:lineRule="atLeast"/>
            </w:pPr>
            <w:r>
              <w:t>1</w:t>
            </w:r>
          </w:p>
        </w:tc>
        <w:tc>
          <w:tcPr>
            <w:tcW w:w="946" w:type="dxa"/>
          </w:tcPr>
          <w:p w:rsidR="0018722C">
            <w:pPr>
              <w:pStyle w:val="cw22"/>
              <w:topLinePunct/>
              <w:ind w:leftChars="0" w:left="0" w:rightChars="0" w:right="0" w:firstLineChars="0" w:firstLine="0"/>
              <w:spacing w:line="240" w:lineRule="atLeast"/>
            </w:pPr>
            <w:r>
              <w:t>74</w:t>
            </w:r>
          </w:p>
        </w:tc>
        <w:tc>
          <w:tcPr>
            <w:tcW w:w="1548" w:type="dxa"/>
          </w:tcPr>
          <w:p w:rsidR="0018722C">
            <w:pPr>
              <w:pStyle w:val="cw22"/>
              <w:topLinePunct/>
              <w:ind w:leftChars="0" w:left="0" w:rightChars="0" w:right="0" w:firstLineChars="0" w:firstLine="0"/>
              <w:spacing w:line="240" w:lineRule="atLeast"/>
            </w:pPr>
            <w:r>
              <w:t>2.47±0.55 </w:t>
            </w:r>
            <w:r>
              <w:t>abcd</w:t>
            </w:r>
          </w:p>
        </w:tc>
      </w:tr>
      <w:pPr>
        <w:pStyle w:val="cw22"/>
        <w:topLinePunct/>
        <w:ind w:leftChars="0" w:left="0" w:rightChars="0" w:right="0" w:firstLineChars="0" w:firstLine="0"/>
        <w:spacing w:line="240" w:lineRule="atLeast"/>
      </w:pPr>
      <w:tr>
        <w:trPr>
          <w:trHeight w:val="360" w:hRule="atLeast"/>
        </w:trPr>
        <w:tc>
          <w:tcPr>
            <w:tcW w:w="698" w:type="dxa"/>
            <w:tcBorders>
              <w:bottom w:val="single" w:sz="12" w:space="0" w:color="000000"/>
            </w:tcBorders>
          </w:tcPr>
          <w:p w:rsidR="00462578"/>
        </w:tc>
        <w:tc>
          <w:tcPr>
            <w:tcW w:w="844" w:type="dxa"/>
            <w:tcBorders>
              <w:bottom w:val="single" w:sz="12" w:space="0" w:color="000000"/>
            </w:tcBorders>
          </w:tcPr>
          <w:p w:rsidR="0018722C">
            <w:pPr>
              <w:pStyle w:val="cw22"/>
              <w:topLinePunct/>
              <w:ind w:leftChars="0" w:left="0" w:rightChars="0" w:right="0" w:firstLineChars="0" w:firstLine="0"/>
              <w:spacing w:line="240" w:lineRule="atLeast"/>
            </w:pPr>
            <w:r>
              <w:rPr>
                <w:rFonts w:ascii="宋体" w:eastAsia="宋体" w:hint="eastAsia"/>
              </w:rPr>
              <w:t>高剂量</w:t>
            </w:r>
          </w:p>
        </w:tc>
        <w:tc>
          <w:tcPr>
            <w:tcW w:w="771" w:type="dxa"/>
            <w:tcBorders>
              <w:bottom w:val="single" w:sz="12" w:space="0" w:color="000000"/>
            </w:tcBorders>
          </w:tcPr>
          <w:p w:rsidR="0018722C">
            <w:pPr>
              <w:pStyle w:val="cw22"/>
              <w:topLinePunct/>
              <w:ind w:leftChars="0" w:left="0" w:rightChars="0" w:right="0" w:firstLineChars="0" w:firstLine="0"/>
              <w:spacing w:line="240" w:lineRule="atLeast"/>
            </w:pPr>
            <w:r>
              <w:t>6</w:t>
            </w:r>
          </w:p>
        </w:tc>
        <w:tc>
          <w:tcPr>
            <w:tcW w:w="767" w:type="dxa"/>
            <w:tcBorders>
              <w:bottom w:val="single" w:sz="12" w:space="0" w:color="000000"/>
            </w:tcBorders>
          </w:tcPr>
          <w:p w:rsidR="0018722C">
            <w:pPr>
              <w:pStyle w:val="cw22"/>
              <w:topLinePunct/>
              <w:ind w:leftChars="0" w:left="0" w:rightChars="0" w:right="0" w:firstLineChars="0" w:firstLine="0"/>
              <w:spacing w:line="240" w:lineRule="atLeast"/>
            </w:pPr>
            <w:r>
              <w:t>3000</w:t>
            </w:r>
          </w:p>
        </w:tc>
        <w:tc>
          <w:tcPr>
            <w:tcW w:w="560" w:type="dxa"/>
            <w:tcBorders>
              <w:bottom w:val="single" w:sz="12" w:space="0" w:color="000000"/>
            </w:tcBorders>
          </w:tcPr>
          <w:p w:rsidR="0018722C">
            <w:pPr>
              <w:pStyle w:val="cw22"/>
              <w:topLinePunct/>
              <w:ind w:leftChars="0" w:left="0" w:rightChars="0" w:right="0" w:firstLineChars="0" w:firstLine="0"/>
              <w:spacing w:line="240" w:lineRule="atLeast"/>
            </w:pPr>
            <w:r>
              <w:t>19</w:t>
            </w:r>
          </w:p>
        </w:tc>
        <w:tc>
          <w:tcPr>
            <w:tcW w:w="757" w:type="dxa"/>
            <w:tcBorders>
              <w:bottom w:val="single" w:sz="12" w:space="0" w:color="000000"/>
            </w:tcBorders>
          </w:tcPr>
          <w:p w:rsidR="0018722C">
            <w:pPr>
              <w:pStyle w:val="cw22"/>
              <w:topLinePunct/>
              <w:ind w:leftChars="0" w:left="0" w:rightChars="0" w:right="0" w:firstLineChars="0" w:firstLine="0"/>
              <w:spacing w:line="240" w:lineRule="atLeast"/>
            </w:pPr>
            <w:r>
              <w:t>31</w:t>
            </w:r>
          </w:p>
        </w:tc>
        <w:tc>
          <w:tcPr>
            <w:tcW w:w="587" w:type="dxa"/>
            <w:tcBorders>
              <w:bottom w:val="single" w:sz="12" w:space="0" w:color="000000"/>
            </w:tcBorders>
          </w:tcPr>
          <w:p w:rsidR="0018722C">
            <w:pPr>
              <w:pStyle w:val="cw22"/>
              <w:topLinePunct/>
              <w:ind w:leftChars="0" w:left="0" w:rightChars="0" w:right="0" w:firstLineChars="0" w:firstLine="0"/>
              <w:spacing w:line="240" w:lineRule="atLeast"/>
            </w:pPr>
            <w:r>
              <w:t>27</w:t>
            </w:r>
          </w:p>
        </w:tc>
        <w:tc>
          <w:tcPr>
            <w:tcW w:w="430" w:type="dxa"/>
            <w:tcBorders>
              <w:bottom w:val="single" w:sz="12" w:space="0" w:color="000000"/>
            </w:tcBorders>
          </w:tcPr>
          <w:p w:rsidR="0018722C">
            <w:pPr>
              <w:pStyle w:val="cw22"/>
              <w:topLinePunct/>
              <w:ind w:leftChars="0" w:left="0" w:rightChars="0" w:right="0" w:firstLineChars="0" w:firstLine="0"/>
              <w:spacing w:line="240" w:lineRule="atLeast"/>
            </w:pPr>
            <w:r>
              <w:t>2</w:t>
            </w:r>
          </w:p>
        </w:tc>
        <w:tc>
          <w:tcPr>
            <w:tcW w:w="399" w:type="dxa"/>
            <w:tcBorders>
              <w:bottom w:val="single" w:sz="12" w:space="0" w:color="000000"/>
            </w:tcBorders>
          </w:tcPr>
          <w:p w:rsidR="0018722C">
            <w:pPr>
              <w:pStyle w:val="cw22"/>
              <w:topLinePunct/>
              <w:ind w:leftChars="0" w:left="0" w:rightChars="0" w:right="0" w:firstLineChars="0" w:firstLine="0"/>
              <w:spacing w:line="240" w:lineRule="atLeast"/>
            </w:pPr>
            <w:r>
              <w:t>0</w:t>
            </w:r>
          </w:p>
        </w:tc>
        <w:tc>
          <w:tcPr>
            <w:tcW w:w="535" w:type="dxa"/>
            <w:tcBorders>
              <w:bottom w:val="single" w:sz="12" w:space="0" w:color="000000"/>
            </w:tcBorders>
          </w:tcPr>
          <w:p w:rsidR="0018722C">
            <w:pPr>
              <w:pStyle w:val="cw22"/>
              <w:topLinePunct/>
              <w:ind w:leftChars="0" w:left="0" w:rightChars="0" w:right="0" w:firstLineChars="0" w:firstLine="0"/>
              <w:spacing w:line="240" w:lineRule="atLeast"/>
            </w:pPr>
            <w:r>
              <w:t>0</w:t>
            </w:r>
          </w:p>
        </w:tc>
        <w:tc>
          <w:tcPr>
            <w:tcW w:w="713" w:type="dxa"/>
            <w:tcBorders>
              <w:bottom w:val="single" w:sz="12" w:space="0" w:color="000000"/>
            </w:tcBorders>
          </w:tcPr>
          <w:p w:rsidR="0018722C">
            <w:pPr>
              <w:pStyle w:val="cw22"/>
              <w:topLinePunct/>
              <w:ind w:leftChars="0" w:left="0" w:rightChars="0" w:right="0" w:firstLineChars="0" w:firstLine="0"/>
              <w:spacing w:line="240" w:lineRule="atLeast"/>
            </w:pPr>
            <w:r>
              <w:t>2</w:t>
            </w:r>
          </w:p>
        </w:tc>
        <w:tc>
          <w:tcPr>
            <w:tcW w:w="946" w:type="dxa"/>
            <w:tcBorders>
              <w:bottom w:val="single" w:sz="12" w:space="0" w:color="000000"/>
            </w:tcBorders>
          </w:tcPr>
          <w:p w:rsidR="0018722C">
            <w:pPr>
              <w:pStyle w:val="cw22"/>
              <w:topLinePunct/>
              <w:ind w:leftChars="0" w:left="0" w:rightChars="0" w:right="0" w:firstLineChars="0" w:firstLine="0"/>
              <w:spacing w:line="240" w:lineRule="atLeast"/>
            </w:pPr>
            <w:r>
              <w:t>81</w:t>
            </w:r>
          </w:p>
        </w:tc>
        <w:tc>
          <w:tcPr>
            <w:tcW w:w="1548" w:type="dxa"/>
            <w:tcBorders>
              <w:bottom w:val="single" w:sz="12" w:space="0" w:color="000000"/>
            </w:tcBorders>
          </w:tcPr>
          <w:p w:rsidR="0018722C">
            <w:pPr>
              <w:pStyle w:val="cw22"/>
              <w:topLinePunct/>
              <w:ind w:leftChars="0" w:left="0" w:rightChars="0" w:right="0" w:firstLineChars="0" w:firstLine="0"/>
              <w:spacing w:line="240" w:lineRule="atLeast"/>
            </w:pPr>
            <w:r>
              <w:t>2.70±0.60 </w:t>
            </w:r>
            <w:r>
              <w:t>abcd</w:t>
            </w:r>
          </w:p>
        </w:tc>
      </w:tr>
      <w:pPr>
        <w:pStyle w:val="cw22"/>
        <w:topLinePunct/>
      </w:pPr>
    </w:tbl>
    <w:p w:rsidR="0018722C">
      <w:pPr>
        <w:pStyle w:val="3"/>
        <w:topLinePunct/>
        <w:ind w:left="200" w:hangingChars="200" w:hanging="200"/>
      </w:pPr>
      <w:bookmarkStart w:id="518679" w:name="_Toc686518679"/>
      <w:bookmarkStart w:name="_bookmark30" w:id="73"/>
      <w:bookmarkEnd w:id="73"/>
      <w:r>
        <w:t>2.3.5</w:t>
      </w:r>
      <w:r>
        <w:t xml:space="preserve"> </w:t>
      </w:r>
      <w:bookmarkStart w:name="_bookmark30" w:id="74"/>
      <w:bookmarkEnd w:id="74"/>
      <w:r>
        <w:t>小鼠骨髓微核试验</w:t>
      </w:r>
      <w:bookmarkEnd w:id="518679"/>
    </w:p>
    <w:p w:rsidR="0018722C">
      <w:pPr>
        <w:topLinePunct/>
      </w:pPr>
      <w:r>
        <w:t>由</w:t>
      </w:r>
      <w:r>
        <w:t>表</w:t>
      </w:r>
      <w:r>
        <w:rPr>
          <w:rFonts w:ascii="Times New Roman" w:eastAsia="Times New Roman"/>
        </w:rPr>
        <w:t>2</w:t>
      </w:r>
      <w:r>
        <w:rPr>
          <w:rFonts w:ascii="Times New Roman" w:eastAsia="Times New Roman"/>
        </w:rPr>
        <w:t>-</w:t>
      </w:r>
      <w:r>
        <w:rPr>
          <w:rFonts w:ascii="Times New Roman" w:eastAsia="Times New Roman"/>
        </w:rPr>
        <w:t>7</w:t>
      </w:r>
      <w:r>
        <w:t>可知，与对照组相比，高剂量试验组微核出现率均显著增大</w:t>
      </w:r>
      <w:r>
        <w:t>（</w:t>
      </w:r>
      <w:r>
        <w:rPr>
          <w:rFonts w:ascii="Times New Roman" w:eastAsia="Times New Roman"/>
        </w:rPr>
        <w:t>P</w:t>
      </w:r>
      <w:r>
        <w:rPr>
          <w:rFonts w:ascii="Times New Roman" w:eastAsia="Times New Roman"/>
        </w:rPr>
        <w:t>&lt;</w:t>
      </w:r>
      <w:r>
        <w:rPr>
          <w:rFonts w:ascii="Times New Roman" w:eastAsia="Times New Roman"/>
        </w:rPr>
        <w:t>0. 05</w:t>
      </w:r>
      <w:r>
        <w:t>）</w:t>
      </w:r>
      <w:r>
        <w:t>；</w:t>
      </w:r>
    </w:p>
    <w:p w:rsidR="0018722C">
      <w:pPr>
        <w:topLinePunct/>
      </w:pPr>
      <w:r>
        <w:t>低、中剂量肝胰腺灌胃组与中剂量肌肉灌胃组微核出现率显著性增大</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。同</w:t>
      </w:r>
      <w:r>
        <w:t>组织不同剂量试验组间微核出现率相比较，除了血液组外，其余灌胃组织中，均有高剂量组微核出现率显著高于低剂量组</w:t>
      </w:r>
      <w:r>
        <w:t>（</w:t>
      </w:r>
      <w:r>
        <w:rPr>
          <w:rFonts w:ascii="Times New Roman" w:eastAsia="Times New Roman"/>
          <w:spacing w:val="-2"/>
          <w:w w:val="99"/>
        </w:rPr>
        <w:t>P</w:t>
      </w:r>
      <w:r>
        <w:rPr>
          <w:rFonts w:ascii="Times New Roman" w:eastAsia="Times New Roman"/>
          <w:spacing w:val="0"/>
          <w:w w:val="99"/>
        </w:rPr>
        <w:t>&lt;</w:t>
      </w:r>
      <w:r>
        <w:rPr>
          <w:rFonts w:ascii="Times New Roman" w:eastAsia="Times New Roman"/>
        </w:rPr>
        <w:t>0. 05</w:t>
      </w:r>
      <w:r>
        <w:t>）</w:t>
      </w:r>
      <w:r>
        <w:t>。同剂量不同灌胃组织之间微核出现率比较，发现高剂量不同灌胃组间均有显著性差异</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；中剂量组中，肝胰腺</w:t>
      </w:r>
      <w:r>
        <w:t>组与其它灌胃组的差异显著</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；低剂量组中，肝胰腺组与肠道、血液灌胃组</w:t>
      </w:r>
      <w:r>
        <w:t>的差异显著</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，肌肉组与血液组的差异显著</w:t>
      </w:r>
      <w:r>
        <w:t>（</w:t>
      </w:r>
      <w:r>
        <w:rPr>
          <w:rFonts w:ascii="Times New Roman" w:eastAsia="Times New Roman"/>
          <w:w w:val="99"/>
        </w:rPr>
        <w:t>P</w:t>
      </w:r>
      <w:r>
        <w:rPr>
          <w:rFonts w:ascii="Times New Roman" w:eastAsia="Times New Roman"/>
          <w:spacing w:val="0"/>
        </w:rPr>
        <w:t>&lt;</w:t>
      </w:r>
      <w:r>
        <w:rPr>
          <w:rFonts w:ascii="Times New Roman" w:eastAsia="Times New Roman"/>
        </w:rPr>
        <w:t>0. 05</w:t>
      </w:r>
      <w:r>
        <w:t>）</w:t>
      </w:r>
      <w:r>
        <w:t>。从总体角度分析，则</w:t>
      </w:r>
      <w:r>
        <w:t>可发现，随着对虾染毒剂量的增大，小鼠骨髓微核出现率逐渐增大，部分存在显著性增大，其中以染毒对虾的肝胰腺和肌肉组织对小鼠骨髓微核的出现率影响最大，其次为肠道，而血液影响最小。</w:t>
      </w:r>
    </w:p>
    <w:p w:rsidR="0018722C">
      <w:pPr>
        <w:textAlignment w:val="center"/>
        <w:topLinePunct/>
      </w:pPr>
      <w:r>
        <w:rPr>
          <w:kern w:val="2"/>
          <w:sz w:val="22"/>
          <w:szCs w:val="22"/>
          <w:rFonts w:cstheme="minorBidi" w:hAnsiTheme="minorHAnsi" w:eastAsiaTheme="minorHAnsi" w:asciiTheme="minorHAnsi"/>
        </w:rPr>
        <w:pict>
          <v:shape style="margin-left:133.460007pt;margin-top:39.56369pt;width:342.8pt;height:322.5pt;mso-position-horizontal-relative:page;mso-position-vertical-relative:paragraph;z-index:152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0"/>
                    <w:gridCol w:w="1054"/>
                    <w:gridCol w:w="976"/>
                    <w:gridCol w:w="1412"/>
                    <w:gridCol w:w="1379"/>
                    <w:gridCol w:w="1246"/>
                  </w:tblGrid>
                  <w:tr>
                    <w:trPr>
                      <w:trHeight w:val="680" w:hRule="atLeast"/>
                    </w:trPr>
                    <w:tc>
                      <w:tcPr>
                        <w:tcW w:w="790" w:type="dxa"/>
                        <w:tcBorders>
                          <w:top w:val="single" w:sz="12" w:space="0" w:color="000000"/>
                          <w:bottom w:val="single" w:sz="4" w:space="0" w:color="000000"/>
                        </w:tcBorders>
                      </w:tcPr>
                      <w:p w:rsidR="0018722C">
                        <w:pPr>
                          <w:widowControl w:val="0"/>
                          <w:snapToGrid w:val="1"/>
                          <w:spacing w:beforeLines="0" w:afterLines="0" w:after="0" w:line="285" w:lineRule="auto" w:before="11"/>
                          <w:ind w:firstLineChars="0" w:firstLine="0" w:leftChars="0" w:left="170" w:rightChars="0" w:right="180"/>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灌胃部位</w:t>
                        </w:r>
                      </w:p>
                    </w:tc>
                    <w:tc>
                      <w:tcPr>
                        <w:tcW w:w="1054" w:type="dxa"/>
                        <w:tcBorders>
                          <w:top w:val="single" w:sz="12" w:space="0" w:color="000000"/>
                          <w:bottom w:val="single" w:sz="4" w:space="0" w:color="000000"/>
                        </w:tcBorders>
                      </w:tcPr>
                      <w:p w:rsidR="0018722C">
                        <w:pPr>
                          <w:widowControl w:val="0"/>
                          <w:snapToGrid w:val="1"/>
                          <w:spacing w:beforeLines="0" w:afterLines="0" w:lineRule="auto" w:line="240" w:after="0" w:before="17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组别</w:t>
                        </w:r>
                      </w:p>
                    </w:tc>
                    <w:tc>
                      <w:tcPr>
                        <w:tcW w:w="976" w:type="dxa"/>
                        <w:tcBorders>
                          <w:top w:val="single" w:sz="12" w:space="0" w:color="000000"/>
                          <w:bottom w:val="single" w:sz="4" w:space="0" w:color="000000"/>
                        </w:tcBorders>
                      </w:tcPr>
                      <w:p w:rsidR="0018722C">
                        <w:pPr>
                          <w:widowControl w:val="0"/>
                          <w:snapToGrid w:val="1"/>
                          <w:spacing w:beforeLines="0" w:afterLines="0" w:lineRule="auto" w:line="240" w:after="0" w:before="11"/>
                          <w:ind w:firstLineChars="0" w:firstLine="0" w:rightChars="0" w:right="0" w:leftChars="0" w:left="222"/>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动物数</w:t>
                        </w:r>
                      </w:p>
                      <w:p w:rsidR="0018722C">
                        <w:pPr>
                          <w:widowControl w:val="0"/>
                          <w:snapToGrid w:val="1"/>
                          <w:spacing w:beforeLines="0" w:afterLines="0" w:lineRule="auto" w:line="240" w:after="0" w:before="51"/>
                          <w:ind w:firstLineChars="0" w:firstLine="0" w:rightChars="0" w:right="0" w:leftChars="0" w:left="222"/>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（只）</w:t>
                        </w:r>
                      </w:p>
                    </w:tc>
                    <w:tc>
                      <w:tcPr>
                        <w:tcW w:w="1412" w:type="dxa"/>
                        <w:tcBorders>
                          <w:top w:val="single" w:sz="12" w:space="0" w:color="000000"/>
                          <w:bottom w:val="single" w:sz="4" w:space="0" w:color="000000"/>
                        </w:tcBorders>
                      </w:tcPr>
                      <w:p w:rsidR="0018722C">
                        <w:pPr>
                          <w:widowControl w:val="0"/>
                          <w:snapToGrid w:val="1"/>
                          <w:spacing w:beforeLines="0" w:afterLines="0" w:lineRule="auto" w:line="240" w:after="0" w:before="11"/>
                          <w:ind w:firstLineChars="0" w:firstLine="0" w:rightChars="0" w:right="0" w:leftChars="0" w:left="101"/>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观察的</w:t>
                        </w:r>
                      </w:p>
                      <w:p w:rsidR="0018722C">
                        <w:pPr>
                          <w:widowControl w:val="0"/>
                          <w:snapToGrid w:val="1"/>
                          <w:spacing w:beforeLines="0" w:afterLines="0" w:lineRule="auto" w:line="240" w:after="0" w:before="51"/>
                          <w:ind w:firstLineChars="0" w:firstLine="0" w:rightChars="0" w:right="0" w:leftChars="0" w:left="1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PCE </w:t>
                        </w:r>
                        <w:r>
                          <w:rPr>
                            <w:kern w:val="2"/>
                            <w:szCs w:val="22"/>
                            <w:rFonts w:ascii="宋体" w:eastAsia="宋体" w:hint="eastAsia" w:cstheme="minorBidi" w:hAnsi="Times New Roman" w:cs="Times New Roman"/>
                            <w:sz w:val="21"/>
                          </w:rPr>
                          <w:t>数（个）</w:t>
                        </w:r>
                      </w:p>
                    </w:tc>
                    <w:tc>
                      <w:tcPr>
                        <w:tcW w:w="1379" w:type="dxa"/>
                        <w:tcBorders>
                          <w:top w:val="single" w:sz="12" w:space="0" w:color="000000"/>
                          <w:bottom w:val="single" w:sz="4" w:space="0" w:color="000000"/>
                        </w:tcBorders>
                      </w:tcPr>
                      <w:p w:rsidR="0018722C">
                        <w:pPr>
                          <w:widowControl w:val="0"/>
                          <w:snapToGrid w:val="1"/>
                          <w:spacing w:beforeLines="0" w:afterLines="0" w:lineRule="auto" w:line="240" w:after="0" w:before="11"/>
                          <w:ind w:firstLineChars="0" w:firstLine="0" w:leftChars="0" w:left="0" w:rightChars="0" w:right="9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含微核</w:t>
                        </w:r>
                      </w:p>
                      <w:p w:rsidR="0018722C">
                        <w:pPr>
                          <w:widowControl w:val="0"/>
                          <w:snapToGrid w:val="1"/>
                          <w:spacing w:beforeLines="0" w:afterLines="0" w:lineRule="auto" w:line="240" w:after="0" w:before="51"/>
                          <w:ind w:firstLineChars="0" w:firstLine="0" w:leftChars="0" w:left="0" w:rightChars="0" w:right="73"/>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21"/>
                          </w:rPr>
                          <w:t>PCE </w:t>
                        </w:r>
                        <w:r>
                          <w:rPr>
                            <w:kern w:val="2"/>
                            <w:szCs w:val="22"/>
                            <w:rFonts w:ascii="宋体" w:eastAsia="宋体" w:hint="eastAsia" w:cstheme="minorBidi" w:hAnsi="Times New Roman" w:cs="Times New Roman"/>
                            <w:sz w:val="21"/>
                          </w:rPr>
                          <w:t>数（个）</w:t>
                        </w:r>
                      </w:p>
                    </w:tc>
                    <w:tc>
                      <w:tcPr>
                        <w:tcW w:w="1246" w:type="dxa"/>
                        <w:tcBorders>
                          <w:top w:val="single" w:sz="12" w:space="0" w:color="000000"/>
                          <w:bottom w:val="single" w:sz="4" w:space="0" w:color="000000"/>
                        </w:tcBorders>
                      </w:tcPr>
                      <w:p w:rsidR="0018722C">
                        <w:pPr>
                          <w:widowControl w:val="0"/>
                          <w:snapToGrid w:val="1"/>
                          <w:spacing w:beforeLines="0" w:afterLines="0" w:lineRule="auto" w:line="240" w:after="0" w:before="11"/>
                          <w:ind w:firstLineChars="0" w:firstLine="0" w:rightChars="0" w:right="0" w:leftChars="0" w:left="260"/>
                          <w:jc w:val="left"/>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微核率</w:t>
                        </w:r>
                      </w:p>
                      <w:p w:rsidR="0018722C">
                        <w:pPr>
                          <w:widowControl w:val="0"/>
                          <w:snapToGrid w:val="1"/>
                          <w:spacing w:beforeLines="0" w:afterLines="0" w:lineRule="auto" w:line="240" w:after="0" w:before="51"/>
                          <w:ind w:firstLineChars="0" w:firstLine="0" w:rightChars="0" w:right="0" w:leftChars="0" w:left="260"/>
                          <w:jc w:val="left"/>
                          <w:autoSpaceDE w:val="0"/>
                          <w:autoSpaceDN w:val="0"/>
                          <w:pBdr>
                            <w:bottom w:val="none" w:sz="0" w:space="0" w:color="auto"/>
                          </w:pBdr>
                          <w:rPr>
                            <w:kern w:val="2"/>
                            <w:sz w:val="21"/>
                            <w:szCs w:val="22"/>
                            <w:rFonts w:cstheme="minorBidi" w:ascii="宋体" w:hAnsi="宋体" w:eastAsia="宋体" w:cs="Times New Roman" w:hint="eastAsia"/>
                          </w:rPr>
                        </w:pPr>
                        <w:r>
                          <w:rPr>
                            <w:kern w:val="2"/>
                            <w:szCs w:val="22"/>
                            <w:rFonts w:ascii="宋体" w:hAnsi="宋体" w:eastAsia="宋体" w:hint="eastAsia" w:cstheme="minorBidi" w:cs="Times New Roman"/>
                            <w:sz w:val="21"/>
                          </w:rPr>
                          <w:t>（</w:t>
                        </w:r>
                        <w:r>
                          <w:rPr>
                            <w:kern w:val="2"/>
                            <w:szCs w:val="22"/>
                            <w:rFonts w:cstheme="minorBidi" w:ascii="Times New Roman" w:hAnsi="Times New Roman" w:eastAsia="Times New Roman" w:cs="Times New Roman"/>
                            <w:sz w:val="21"/>
                          </w:rPr>
                          <w:t>‰</w:t>
                        </w:r>
                        <w:r>
                          <w:rPr>
                            <w:kern w:val="2"/>
                            <w:szCs w:val="22"/>
                            <w:rFonts w:ascii="宋体" w:hAnsi="宋体" w:eastAsia="宋体" w:hint="eastAsia" w:cstheme="minorBidi" w:cs="Times New Roman"/>
                            <w:sz w:val="21"/>
                          </w:rPr>
                          <w:t>）</w:t>
                        </w:r>
                      </w:p>
                    </w:tc>
                  </w:tr>
                  <w:tr>
                    <w:trPr>
                      <w:trHeight w:val="340" w:hRule="atLeast"/>
                    </w:trPr>
                    <w:tc>
                      <w:tcPr>
                        <w:tcW w:w="79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Borders>
                          <w:top w:val="single" w:sz="4" w:space="0" w:color="000000"/>
                        </w:tcBorders>
                      </w:tcPr>
                      <w:p w:rsidR="0018722C">
                        <w:pPr>
                          <w:widowControl w:val="0"/>
                          <w:snapToGrid w:val="1"/>
                          <w:spacing w:beforeLines="0" w:afterLines="0" w:lineRule="auto" w:line="240" w:after="0" w:before="9"/>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976"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13</w:t>
                        </w:r>
                      </w:p>
                    </w:tc>
                    <w:tc>
                      <w:tcPr>
                        <w:tcW w:w="1246" w:type="dxa"/>
                        <w:tcBorders>
                          <w:top w:val="single" w:sz="4" w:space="0" w:color="000000"/>
                        </w:tcBorders>
                      </w:tcPr>
                      <w:p w:rsidR="0018722C">
                        <w:pPr>
                          <w:widowControl w:val="0"/>
                          <w:snapToGrid w:val="1"/>
                          <w:spacing w:beforeLines="0" w:afterLines="0" w:lineRule="auto" w:line="240" w:after="0" w:before="21"/>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2.17±0.75 </w:t>
                        </w:r>
                        <w:r>
                          <w:rPr>
                            <w:kern w:val="2"/>
                            <w:szCs w:val="22"/>
                            <w:rFonts w:cstheme="minorBidi" w:ascii="Times New Roman" w:hAnsi="Times New Roman" w:eastAsia="Times New Roman" w:cs="Times New Roman"/>
                            <w:position w:val="10"/>
                            <w:sz w:val="14"/>
                          </w:rPr>
                          <w:t>ab</w:t>
                        </w:r>
                      </w:p>
                    </w:tc>
                  </w:tr>
                  <w:tr>
                    <w:trPr>
                      <w:trHeight w:val="340" w:hRule="atLeast"/>
                    </w:trPr>
                    <w:tc>
                      <w:tcPr>
                        <w:tcW w:w="790" w:type="dxa"/>
                        <w:vMerge w:val="restart"/>
                      </w:tcPr>
                      <w:p w:rsidR="0018722C">
                        <w:pPr>
                          <w:widowControl w:val="0"/>
                          <w:snapToGrid w:val="1"/>
                          <w:spacing w:beforeLines="0" w:afterLines="0" w:after="0" w:line="285" w:lineRule="auto" w:before="40"/>
                          <w:ind w:firstLineChars="0" w:firstLine="0" w:leftChars="0" w:left="275" w:rightChars="0" w:right="30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肌肉</w:t>
                        </w:r>
                      </w:p>
                    </w:tc>
                    <w:tc>
                      <w:tcPr>
                        <w:tcW w:w="1054" w:type="dxa"/>
                      </w:tcPr>
                      <w:p w:rsidR="0018722C">
                        <w:pPr>
                          <w:widowControl w:val="0"/>
                          <w:snapToGrid w:val="1"/>
                          <w:spacing w:beforeLines="0" w:afterLines="0" w:lineRule="auto" w:line="240" w:after="0" w:before="25"/>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976" w:type="dxa"/>
                      </w:tcPr>
                      <w:p w:rsidR="0018722C">
                        <w:pPr>
                          <w:widowControl w:val="0"/>
                          <w:snapToGrid w:val="1"/>
                          <w:spacing w:beforeLines="0" w:afterLines="0" w:lineRule="auto" w:line="240" w:after="0" w:before="72"/>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2"/>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2"/>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22</w:t>
                        </w:r>
                      </w:p>
                    </w:tc>
                    <w:tc>
                      <w:tcPr>
                        <w:tcW w:w="1246" w:type="dxa"/>
                      </w:tcPr>
                      <w:p w:rsidR="0018722C">
                        <w:pPr>
                          <w:widowControl w:val="0"/>
                          <w:snapToGrid w:val="1"/>
                          <w:spacing w:beforeLines="0" w:afterLines="0" w:lineRule="auto" w:line="240" w:after="0" w:before="37"/>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3.67±0.52 </w:t>
                        </w:r>
                        <w:r>
                          <w:rPr>
                            <w:kern w:val="2"/>
                            <w:szCs w:val="22"/>
                            <w:rFonts w:cstheme="minorBidi" w:ascii="Times New Roman" w:hAnsi="Times New Roman" w:eastAsia="Times New Roman" w:cs="Times New Roman"/>
                            <w:position w:val="10"/>
                            <w:sz w:val="14"/>
                          </w:rPr>
                          <w:t>bc</w:t>
                        </w:r>
                      </w:p>
                    </w:tc>
                  </w:tr>
                  <w:tr>
                    <w:trPr>
                      <w:trHeight w:val="340" w:hRule="atLeast"/>
                    </w:trPr>
                    <w:tc>
                      <w:tcPr>
                        <w:tcW w:w="790" w:type="dxa"/>
                        <w:vMerge/>
                        <w:tcBorders>
                          <w:top w:val="nil"/>
                        </w:tcBorders>
                      </w:tcPr>
                      <w:p w:rsidR="0018722C">
                        <w:pPr>
                          <w:rPr>
                            <w:sz w:val="2"/>
                            <w:szCs w:val="2"/>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中剂量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30</w:t>
                        </w:r>
                      </w:p>
                    </w:tc>
                    <w:tc>
                      <w:tcPr>
                        <w:tcW w:w="1246" w:type="dxa"/>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5.00±1.41 </w:t>
                        </w:r>
                        <w:r>
                          <w:rPr>
                            <w:kern w:val="2"/>
                            <w:szCs w:val="22"/>
                            <w:rFonts w:cstheme="minorBidi" w:ascii="Times New Roman" w:hAnsi="Times New Roman" w:eastAsia="Times New Roman" w:cs="Times New Roman"/>
                            <w:position w:val="10"/>
                            <w:sz w:val="14"/>
                          </w:rPr>
                          <w:t>cd</w:t>
                        </w:r>
                      </w:p>
                    </w:tc>
                  </w:tr>
                  <w:tr>
                    <w:trPr>
                      <w:trHeight w:val="340"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58</w:t>
                        </w:r>
                      </w:p>
                    </w:tc>
                    <w:tc>
                      <w:tcPr>
                        <w:tcW w:w="1246" w:type="dxa"/>
                      </w:tcPr>
                      <w:p w:rsidR="0018722C">
                        <w:pPr>
                          <w:widowControl w:val="0"/>
                          <w:snapToGrid w:val="1"/>
                          <w:spacing w:beforeLines="0" w:afterLines="0" w:lineRule="auto" w:line="240" w:after="0" w:before="36"/>
                          <w:ind w:firstLineChars="0" w:firstLine="0" w:rightChars="0" w:right="0" w:leftChars="0" w:left="128"/>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9.67±2.34 </w:t>
                        </w:r>
                        <w:r>
                          <w:rPr>
                            <w:kern w:val="2"/>
                            <w:szCs w:val="22"/>
                            <w:rFonts w:cstheme="minorBidi" w:ascii="Times New Roman" w:hAnsi="Times New Roman" w:eastAsia="Times New Roman" w:cs="Times New Roman"/>
                            <w:position w:val="10"/>
                            <w:sz w:val="14"/>
                          </w:rPr>
                          <w:t>f</w:t>
                        </w:r>
                      </w:p>
                    </w:tc>
                  </w:tr>
                  <w:tr>
                    <w:trPr>
                      <w:trHeight w:val="300"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after="0" w:line="256" w:lineRule="exact" w:before="25"/>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976" w:type="dxa"/>
                      </w:tcPr>
                      <w:p w:rsidR="0018722C">
                        <w:pPr>
                          <w:widowControl w:val="0"/>
                          <w:snapToGrid w:val="1"/>
                          <w:spacing w:beforeLines="0" w:afterLines="0" w:after="0" w:line="209" w:lineRule="exact" w:before="72"/>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after="0" w:line="209" w:lineRule="exact" w:before="72"/>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after="0" w:line="209" w:lineRule="exact" w:before="72"/>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w:t>
                        </w:r>
                      </w:p>
                    </w:tc>
                    <w:tc>
                      <w:tcPr>
                        <w:tcW w:w="1246" w:type="dxa"/>
                      </w:tcPr>
                      <w:p w:rsidR="0018722C">
                        <w:pPr>
                          <w:widowControl w:val="0"/>
                          <w:snapToGrid w:val="1"/>
                          <w:spacing w:beforeLines="0" w:afterLines="0" w:after="0" w:line="244" w:lineRule="exact" w:before="38"/>
                          <w:ind w:firstLineChars="0" w:firstLine="0" w:rightChars="0" w:right="0" w:leftChars="0" w:left="121"/>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1.67±1.03 </w:t>
                        </w:r>
                        <w:r>
                          <w:rPr>
                            <w:kern w:val="2"/>
                            <w:szCs w:val="22"/>
                            <w:rFonts w:cstheme="minorBidi" w:ascii="Times New Roman" w:hAnsi="Times New Roman" w:eastAsia="Times New Roman" w:cs="Times New Roman"/>
                            <w:position w:val="10"/>
                            <w:sz w:val="14"/>
                          </w:rPr>
                          <w:t>a</w:t>
                        </w:r>
                      </w:p>
                    </w:tc>
                  </w:tr>
                  <w:tr>
                    <w:trPr>
                      <w:trHeight w:val="400" w:hRule="atLeast"/>
                    </w:trPr>
                    <w:tc>
                      <w:tcPr>
                        <w:tcW w:w="790" w:type="dxa"/>
                        <w:vMerge w:val="restart"/>
                      </w:tcPr>
                      <w:p w:rsidR="0018722C">
                        <w:pPr>
                          <w:widowControl w:val="0"/>
                          <w:snapToGrid w:val="1"/>
                          <w:spacing w:beforeLines="0" w:afterLines="0" w:before="0" w:after="0" w:line="205" w:lineRule="exact"/>
                          <w:ind w:firstLineChars="0" w:firstLine="0" w:leftChars="0" w:left="0" w:rightChars="0" w:right="2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100"/>
                            <w:sz w:val="21"/>
                          </w:rPr>
                          <w:t>肝</w:t>
                        </w:r>
                      </w:p>
                      <w:p w:rsidR="0018722C">
                        <w:pPr>
                          <w:widowControl w:val="0"/>
                          <w:snapToGrid w:val="1"/>
                          <w:spacing w:beforeLines="0" w:afterLines="0" w:after="0" w:line="320" w:lineRule="atLeast" w:before="6"/>
                          <w:ind w:firstLineChars="0" w:firstLine="0" w:leftChars="0" w:left="275" w:rightChars="0" w:right="30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胰腺</w:t>
                        </w:r>
                      </w:p>
                    </w:tc>
                    <w:tc>
                      <w:tcPr>
                        <w:tcW w:w="1054" w:type="dxa"/>
                      </w:tcPr>
                      <w:p w:rsidR="0018722C">
                        <w:pPr>
                          <w:widowControl w:val="0"/>
                          <w:snapToGrid w:val="1"/>
                          <w:spacing w:beforeLines="0" w:afterLines="0" w:lineRule="auto" w:line="240" w:after="0" w:before="79"/>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976" w:type="dxa"/>
                      </w:tcPr>
                      <w:p w:rsidR="0018722C">
                        <w:pPr>
                          <w:widowControl w:val="0"/>
                          <w:snapToGrid w:val="1"/>
                          <w:spacing w:beforeLines="0" w:afterLines="0" w:lineRule="auto" w:line="240" w:after="0" w:before="126"/>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126"/>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126"/>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34</w:t>
                        </w:r>
                      </w:p>
                    </w:tc>
                    <w:tc>
                      <w:tcPr>
                        <w:tcW w:w="1246" w:type="dxa"/>
                      </w:tcPr>
                      <w:p w:rsidR="0018722C">
                        <w:pPr>
                          <w:widowControl w:val="0"/>
                          <w:snapToGrid w:val="1"/>
                          <w:spacing w:beforeLines="0" w:afterLines="0" w:lineRule="auto" w:line="240" w:after="0" w:before="91"/>
                          <w:ind w:firstLineChars="0" w:firstLine="0" w:rightChars="0" w:right="0" w:leftChars="0" w:left="116"/>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5.67±1.37 </w:t>
                        </w:r>
                        <w:r>
                          <w:rPr>
                            <w:kern w:val="2"/>
                            <w:szCs w:val="22"/>
                            <w:rFonts w:cstheme="minorBidi" w:ascii="Times New Roman" w:hAnsi="Times New Roman" w:eastAsia="Times New Roman" w:cs="Times New Roman"/>
                            <w:position w:val="10"/>
                            <w:sz w:val="14"/>
                          </w:rPr>
                          <w:t>d</w:t>
                        </w:r>
                      </w:p>
                    </w:tc>
                  </w:tr>
                  <w:tr>
                    <w:trPr>
                      <w:trHeight w:val="400" w:hRule="atLeast"/>
                    </w:trPr>
                    <w:tc>
                      <w:tcPr>
                        <w:tcW w:w="790" w:type="dxa"/>
                        <w:vMerge/>
                        <w:tcBorders>
                          <w:top w:val="nil"/>
                        </w:tcBorders>
                      </w:tcPr>
                      <w:p w:rsidR="0018722C">
                        <w:pPr>
                          <w:rPr>
                            <w:sz w:val="2"/>
                            <w:szCs w:val="2"/>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中剂量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39</w:t>
                        </w:r>
                      </w:p>
                    </w:tc>
                    <w:tc>
                      <w:tcPr>
                        <w:tcW w:w="1246" w:type="dxa"/>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6.50±1.38 </w:t>
                        </w:r>
                        <w:r>
                          <w:rPr>
                            <w:kern w:val="2"/>
                            <w:szCs w:val="22"/>
                            <w:rFonts w:cstheme="minorBidi" w:ascii="Times New Roman" w:hAnsi="Times New Roman" w:eastAsia="Times New Roman" w:cs="Times New Roman"/>
                            <w:position w:val="10"/>
                            <w:sz w:val="14"/>
                          </w:rPr>
                          <w:t>de</w:t>
                        </w:r>
                      </w:p>
                    </w:tc>
                  </w:tr>
                  <w:tr>
                    <w:trPr>
                      <w:trHeight w:val="264"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before="0" w:after="0" w:line="208" w:lineRule="exact"/>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976" w:type="dxa"/>
                      </w:tcPr>
                      <w:p w:rsidR="0018722C">
                        <w:pPr>
                          <w:widowControl w:val="0"/>
                          <w:snapToGrid w:val="1"/>
                          <w:spacing w:beforeLines="0" w:afterLines="0" w:before="0" w:after="0" w:line="222" w:lineRule="exact"/>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before="0" w:after="0" w:line="222" w:lineRule="exact"/>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before="0" w:after="0" w:line="222" w:lineRule="exact"/>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45</w:t>
                        </w:r>
                      </w:p>
                    </w:tc>
                    <w:tc>
                      <w:tcPr>
                        <w:tcW w:w="1246" w:type="dxa"/>
                      </w:tcPr>
                      <w:p w:rsidR="0018722C">
                        <w:pPr>
                          <w:widowControl w:val="0"/>
                          <w:snapToGrid w:val="1"/>
                          <w:spacing w:beforeLines="0" w:afterLines="0" w:before="0" w:after="0" w:line="222" w:lineRule="exact"/>
                          <w:ind w:firstLineChars="0" w:firstLine="0" w:rightChars="0" w:right="0" w:leftChars="0" w:left="121"/>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7.50±1.05 </w:t>
                        </w:r>
                        <w:r>
                          <w:rPr>
                            <w:kern w:val="2"/>
                            <w:szCs w:val="22"/>
                            <w:rFonts w:cstheme="minorBidi" w:ascii="Times New Roman" w:hAnsi="Times New Roman" w:eastAsia="Times New Roman" w:cs="Times New Roman"/>
                            <w:position w:val="10"/>
                            <w:sz w:val="14"/>
                          </w:rPr>
                          <w:t>e</w:t>
                        </w:r>
                      </w:p>
                    </w:tc>
                  </w:tr>
                  <w:tr>
                    <w:trPr>
                      <w:trHeight w:val="340"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1246" w:type="dxa"/>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2.00±1.41 </w:t>
                        </w:r>
                        <w:r>
                          <w:rPr>
                            <w:kern w:val="2"/>
                            <w:szCs w:val="22"/>
                            <w:rFonts w:cstheme="minorBidi" w:ascii="Times New Roman" w:hAnsi="Times New Roman" w:eastAsia="Times New Roman" w:cs="Times New Roman"/>
                            <w:position w:val="10"/>
                            <w:sz w:val="14"/>
                          </w:rPr>
                          <w:t>ab</w:t>
                        </w:r>
                      </w:p>
                    </w:tc>
                  </w:tr>
                  <w:tr>
                    <w:trPr>
                      <w:trHeight w:val="340" w:hRule="atLeast"/>
                    </w:trPr>
                    <w:tc>
                      <w:tcPr>
                        <w:tcW w:w="790" w:type="dxa"/>
                        <w:vMerge w:val="restart"/>
                      </w:tcPr>
                      <w:p w:rsidR="0018722C">
                        <w:pPr>
                          <w:widowControl w:val="0"/>
                          <w:snapToGrid w:val="1"/>
                          <w:spacing w:beforeLines="0" w:afterLines="0" w:after="0" w:line="285" w:lineRule="auto" w:before="38"/>
                          <w:ind w:firstLineChars="0" w:firstLine="0" w:leftChars="0" w:left="275" w:rightChars="0" w:right="30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肠道</w:t>
                        </w: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19</w:t>
                        </w:r>
                      </w:p>
                    </w:tc>
                    <w:tc>
                      <w:tcPr>
                        <w:tcW w:w="1246" w:type="dxa"/>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3.17±1.72 </w:t>
                        </w:r>
                        <w:r>
                          <w:rPr>
                            <w:kern w:val="2"/>
                            <w:szCs w:val="22"/>
                            <w:rFonts w:cstheme="minorBidi" w:ascii="Times New Roman" w:hAnsi="Times New Roman" w:eastAsia="Times New Roman" w:cs="Times New Roman"/>
                            <w:position w:val="10"/>
                            <w:sz w:val="14"/>
                          </w:rPr>
                          <w:t>ab</w:t>
                        </w:r>
                      </w:p>
                    </w:tc>
                  </w:tr>
                  <w:tr>
                    <w:trPr>
                      <w:trHeight w:val="340" w:hRule="atLeast"/>
                    </w:trPr>
                    <w:tc>
                      <w:tcPr>
                        <w:tcW w:w="790" w:type="dxa"/>
                        <w:vMerge/>
                        <w:tcBorders>
                          <w:top w:val="nil"/>
                        </w:tcBorders>
                      </w:tcPr>
                      <w:p w:rsidR="0018722C">
                        <w:pPr>
                          <w:rPr>
                            <w:sz w:val="2"/>
                            <w:szCs w:val="2"/>
                          </w:rPr>
                        </w:pPr>
                      </w:p>
                    </w:tc>
                    <w:tc>
                      <w:tcPr>
                        <w:tcW w:w="1054" w:type="dxa"/>
                      </w:tcPr>
                      <w:p w:rsidR="0018722C">
                        <w:pPr>
                          <w:widowControl w:val="0"/>
                          <w:snapToGrid w:val="1"/>
                          <w:spacing w:beforeLines="0" w:afterLines="0" w:lineRule="auto" w:line="240" w:after="0" w:before="25"/>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中剂量</w:t>
                        </w:r>
                      </w:p>
                    </w:tc>
                    <w:tc>
                      <w:tcPr>
                        <w:tcW w:w="976" w:type="dxa"/>
                      </w:tcPr>
                      <w:p w:rsidR="0018722C">
                        <w:pPr>
                          <w:widowControl w:val="0"/>
                          <w:snapToGrid w:val="1"/>
                          <w:spacing w:beforeLines="0" w:afterLines="0" w:lineRule="auto" w:line="240" w:after="0" w:before="72"/>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2"/>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2"/>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22</w:t>
                        </w:r>
                      </w:p>
                    </w:tc>
                    <w:tc>
                      <w:tcPr>
                        <w:tcW w:w="1246" w:type="dxa"/>
                      </w:tcPr>
                      <w:p w:rsidR="0018722C">
                        <w:pPr>
                          <w:widowControl w:val="0"/>
                          <w:snapToGrid w:val="1"/>
                          <w:spacing w:beforeLines="0" w:afterLines="0" w:lineRule="auto" w:line="240" w:after="0" w:before="37"/>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3.67±1.03 </w:t>
                        </w:r>
                        <w:r>
                          <w:rPr>
                            <w:kern w:val="2"/>
                            <w:szCs w:val="22"/>
                            <w:rFonts w:cstheme="minorBidi" w:ascii="Times New Roman" w:hAnsi="Times New Roman" w:eastAsia="Times New Roman" w:cs="Times New Roman"/>
                            <w:position w:val="10"/>
                            <w:sz w:val="14"/>
                          </w:rPr>
                          <w:t>bc</w:t>
                        </w:r>
                      </w:p>
                    </w:tc>
                  </w:tr>
                  <w:tr>
                    <w:trPr>
                      <w:trHeight w:val="340"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35</w:t>
                        </w:r>
                      </w:p>
                    </w:tc>
                    <w:tc>
                      <w:tcPr>
                        <w:tcW w:w="1246" w:type="dxa"/>
                      </w:tcPr>
                      <w:p w:rsidR="0018722C">
                        <w:pPr>
                          <w:widowControl w:val="0"/>
                          <w:snapToGrid w:val="1"/>
                          <w:spacing w:beforeLines="0" w:afterLines="0" w:lineRule="auto" w:line="240" w:after="0" w:before="36"/>
                          <w:ind w:firstLineChars="0" w:firstLine="0" w:rightChars="0" w:right="0" w:leftChars="0" w:left="116"/>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5.83±1.72 </w:t>
                        </w:r>
                        <w:r>
                          <w:rPr>
                            <w:kern w:val="2"/>
                            <w:szCs w:val="22"/>
                            <w:rFonts w:cstheme="minorBidi" w:ascii="Times New Roman" w:hAnsi="Times New Roman" w:eastAsia="Times New Roman" w:cs="Times New Roman"/>
                            <w:position w:val="10"/>
                            <w:sz w:val="14"/>
                          </w:rPr>
                          <w:t>d</w:t>
                        </w:r>
                      </w:p>
                    </w:tc>
                  </w:tr>
                  <w:tr>
                    <w:trPr>
                      <w:trHeight w:val="340" w:hRule="atLeast"/>
                    </w:trPr>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对照</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9</w:t>
                        </w:r>
                      </w:p>
                    </w:tc>
                    <w:tc>
                      <w:tcPr>
                        <w:tcW w:w="1246" w:type="dxa"/>
                      </w:tcPr>
                      <w:p w:rsidR="0018722C">
                        <w:pPr>
                          <w:widowControl w:val="0"/>
                          <w:snapToGrid w:val="1"/>
                          <w:spacing w:beforeLines="0" w:afterLines="0" w:lineRule="auto" w:line="240" w:after="0" w:before="36"/>
                          <w:ind w:firstLineChars="0" w:firstLine="0" w:rightChars="0" w:right="0" w:leftChars="0" w:left="121"/>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1.50±1.22 </w:t>
                        </w:r>
                        <w:r>
                          <w:rPr>
                            <w:kern w:val="2"/>
                            <w:szCs w:val="22"/>
                            <w:rFonts w:cstheme="minorBidi" w:ascii="Times New Roman" w:hAnsi="Times New Roman" w:eastAsia="Times New Roman" w:cs="Times New Roman"/>
                            <w:position w:val="10"/>
                            <w:sz w:val="14"/>
                          </w:rPr>
                          <w:t>a</w:t>
                        </w:r>
                      </w:p>
                    </w:tc>
                  </w:tr>
                  <w:tr>
                    <w:trPr>
                      <w:trHeight w:val="340" w:hRule="atLeast"/>
                    </w:trPr>
                    <w:tc>
                      <w:tcPr>
                        <w:tcW w:w="790" w:type="dxa"/>
                        <w:vMerge w:val="restart"/>
                      </w:tcPr>
                      <w:p w:rsidR="0018722C">
                        <w:pPr>
                          <w:widowControl w:val="0"/>
                          <w:snapToGrid w:val="1"/>
                          <w:spacing w:beforeLines="0" w:afterLines="0" w:after="0" w:line="285" w:lineRule="auto" w:before="40"/>
                          <w:ind w:firstLineChars="0" w:firstLine="0" w:leftChars="0" w:left="275" w:rightChars="0" w:right="300"/>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血液</w:t>
                        </w:r>
                      </w:p>
                    </w:tc>
                    <w:tc>
                      <w:tcPr>
                        <w:tcW w:w="1054" w:type="dxa"/>
                      </w:tcPr>
                      <w:p w:rsidR="0018722C">
                        <w:pPr>
                          <w:widowControl w:val="0"/>
                          <w:snapToGrid w:val="1"/>
                          <w:spacing w:beforeLines="0" w:afterLines="0" w:lineRule="auto" w:line="240" w:after="0" w:before="26"/>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低剂量</w:t>
                        </w:r>
                      </w:p>
                    </w:tc>
                    <w:tc>
                      <w:tcPr>
                        <w:tcW w:w="976" w:type="dxa"/>
                      </w:tcPr>
                      <w:p w:rsidR="0018722C">
                        <w:pPr>
                          <w:widowControl w:val="0"/>
                          <w:snapToGrid w:val="1"/>
                          <w:spacing w:beforeLines="0" w:afterLines="0" w:lineRule="auto" w:line="240" w:after="0" w:before="73"/>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3"/>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3"/>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12</w:t>
                        </w:r>
                      </w:p>
                    </w:tc>
                    <w:tc>
                      <w:tcPr>
                        <w:tcW w:w="1246" w:type="dxa"/>
                      </w:tcPr>
                      <w:p w:rsidR="0018722C">
                        <w:pPr>
                          <w:widowControl w:val="0"/>
                          <w:snapToGrid w:val="1"/>
                          <w:spacing w:beforeLines="0" w:afterLines="0" w:lineRule="auto" w:line="240" w:after="0" w:before="38"/>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2.00±1.26 </w:t>
                        </w:r>
                        <w:r>
                          <w:rPr>
                            <w:kern w:val="2"/>
                            <w:szCs w:val="22"/>
                            <w:rFonts w:cstheme="minorBidi" w:ascii="Times New Roman" w:hAnsi="Times New Roman" w:eastAsia="Times New Roman" w:cs="Times New Roman"/>
                            <w:position w:val="10"/>
                            <w:sz w:val="14"/>
                          </w:rPr>
                          <w:t>ab</w:t>
                        </w:r>
                      </w:p>
                    </w:tc>
                  </w:tr>
                  <w:tr>
                    <w:trPr>
                      <w:trHeight w:val="340" w:hRule="atLeast"/>
                    </w:trPr>
                    <w:tc>
                      <w:tcPr>
                        <w:tcW w:w="790" w:type="dxa"/>
                        <w:vMerge/>
                        <w:tcBorders>
                          <w:top w:val="nil"/>
                        </w:tcBorders>
                      </w:tcPr>
                      <w:p w:rsidR="0018722C">
                        <w:pPr>
                          <w:rPr>
                            <w:sz w:val="2"/>
                            <w:szCs w:val="2"/>
                          </w:rPr>
                        </w:pPr>
                      </w:p>
                    </w:tc>
                    <w:tc>
                      <w:tcPr>
                        <w:tcW w:w="1054" w:type="dxa"/>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中剂量</w:t>
                        </w:r>
                      </w:p>
                    </w:tc>
                    <w:tc>
                      <w:tcPr>
                        <w:tcW w:w="976" w:type="dxa"/>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17</w:t>
                        </w:r>
                      </w:p>
                    </w:tc>
                    <w:tc>
                      <w:tcPr>
                        <w:tcW w:w="1246" w:type="dxa"/>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2.83±0.98 </w:t>
                        </w:r>
                        <w:r>
                          <w:rPr>
                            <w:kern w:val="2"/>
                            <w:szCs w:val="22"/>
                            <w:rFonts w:cstheme="minorBidi" w:ascii="Times New Roman" w:hAnsi="Times New Roman" w:eastAsia="Times New Roman" w:cs="Times New Roman"/>
                            <w:position w:val="10"/>
                            <w:sz w:val="14"/>
                          </w:rPr>
                          <w:t>ab</w:t>
                        </w:r>
                      </w:p>
                    </w:tc>
                  </w:tr>
                  <w:tr>
                    <w:trPr>
                      <w:trHeight w:val="360" w:hRule="atLeast"/>
                    </w:trPr>
                    <w:tc>
                      <w:tcPr>
                        <w:tcW w:w="790"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054" w:type="dxa"/>
                        <w:tcBorders>
                          <w:bottom w:val="single" w:sz="12" w:space="0" w:color="000000"/>
                        </w:tcBorders>
                      </w:tcPr>
                      <w:p w:rsidR="0018722C">
                        <w:pPr>
                          <w:widowControl w:val="0"/>
                          <w:snapToGrid w:val="1"/>
                          <w:spacing w:beforeLines="0" w:afterLines="0" w:lineRule="auto" w:line="240" w:after="0" w:before="24"/>
                          <w:ind w:firstLineChars="0" w:firstLine="0" w:leftChars="0" w:left="180" w:rightChars="0" w:right="204"/>
                          <w:jc w:val="center"/>
                          <w:autoSpaceDE w:val="0"/>
                          <w:autoSpaceDN w:val="0"/>
                          <w:pBdr>
                            <w:bottom w:val="none" w:sz="0" w:space="0" w:color="auto"/>
                          </w:pBdr>
                          <w:rPr>
                            <w:kern w:val="2"/>
                            <w:sz w:val="21"/>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1"/>
                          </w:rPr>
                          <w:t>高剂量</w:t>
                        </w:r>
                      </w:p>
                    </w:tc>
                    <w:tc>
                      <w:tcPr>
                        <w:tcW w:w="976" w:type="dxa"/>
                        <w:tcBorders>
                          <w:bottom w:val="single" w:sz="12" w:space="0" w:color="000000"/>
                        </w:tcBorders>
                      </w:tcPr>
                      <w:p w:rsidR="0018722C">
                        <w:pPr>
                          <w:widowControl w:val="0"/>
                          <w:snapToGrid w:val="1"/>
                          <w:spacing w:beforeLines="0" w:afterLines="0" w:lineRule="auto" w:line="240" w:after="0" w:before="71"/>
                          <w:ind w:firstLineChars="0" w:firstLine="0" w:leftChars="0" w:left="0" w:rightChars="0" w:right="38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100"/>
                            <w:sz w:val="21"/>
                          </w:rPr>
                          <w:t>6</w:t>
                        </w:r>
                      </w:p>
                    </w:tc>
                    <w:tc>
                      <w:tcPr>
                        <w:tcW w:w="1412" w:type="dxa"/>
                        <w:tcBorders>
                          <w:bottom w:val="single" w:sz="12" w:space="0" w:color="000000"/>
                        </w:tcBorders>
                      </w:tcPr>
                      <w:p w:rsidR="0018722C">
                        <w:pPr>
                          <w:widowControl w:val="0"/>
                          <w:snapToGrid w:val="1"/>
                          <w:spacing w:beforeLines="0" w:afterLines="0" w:lineRule="auto" w:line="240" w:after="0" w:before="71"/>
                          <w:ind w:firstLineChars="0" w:firstLine="0" w:leftChars="0" w:left="0" w:rightChars="0" w:right="441"/>
                          <w:jc w:val="righ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6000</w:t>
                        </w:r>
                      </w:p>
                    </w:tc>
                    <w:tc>
                      <w:tcPr>
                        <w:tcW w:w="1379" w:type="dxa"/>
                        <w:tcBorders>
                          <w:bottom w:val="single" w:sz="12" w:space="0" w:color="000000"/>
                        </w:tcBorders>
                      </w:tcPr>
                      <w:p w:rsidR="0018722C">
                        <w:pPr>
                          <w:widowControl w:val="0"/>
                          <w:snapToGrid w:val="1"/>
                          <w:spacing w:beforeLines="0" w:afterLines="0" w:lineRule="auto" w:line="240" w:after="0" w:before="71"/>
                          <w:ind w:firstLineChars="0" w:firstLine="0" w:leftChars="0" w:left="0" w:rightChars="0" w:right="96"/>
                          <w:jc w:val="center"/>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21</w:t>
                        </w:r>
                      </w:p>
                    </w:tc>
                    <w:tc>
                      <w:tcPr>
                        <w:tcW w:w="1246" w:type="dxa"/>
                        <w:tcBorders>
                          <w:bottom w:val="single" w:sz="12" w:space="0" w:color="000000"/>
                        </w:tcBorders>
                      </w:tcPr>
                      <w:p w:rsidR="0018722C">
                        <w:pPr>
                          <w:widowControl w:val="0"/>
                          <w:snapToGrid w:val="1"/>
                          <w:spacing w:beforeLines="0" w:afterLines="0" w:lineRule="auto" w:line="240" w:after="0" w:before="36"/>
                          <w:ind w:firstLineChars="0" w:firstLine="0" w:rightChars="0" w:right="0" w:leftChars="0" w:left="85"/>
                          <w:jc w:val="left"/>
                          <w:autoSpaceDE w:val="0"/>
                          <w:autoSpaceDN w:val="0"/>
                          <w:pBdr>
                            <w:bottom w:val="none" w:sz="0" w:space="0" w:color="auto"/>
                          </w:pBdr>
                          <w:rPr>
                            <w:kern w:val="2"/>
                            <w:sz w:val="1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3.50±1.64 </w:t>
                        </w:r>
                        <w:r>
                          <w:rPr>
                            <w:kern w:val="2"/>
                            <w:szCs w:val="22"/>
                            <w:rFonts w:cstheme="minorBidi" w:ascii="Times New Roman" w:hAnsi="Times New Roman" w:eastAsia="Times New Roman" w:cs="Times New Roman"/>
                            <w:position w:val="10"/>
                            <w:sz w:val="14"/>
                          </w:rPr>
                          <w:t>bc</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b/>
          <w:spacing w:val="-8"/>
          <w:sz w:val="21"/>
        </w:rPr>
        <w:t>表</w:t>
      </w:r>
      <w:r>
        <w:rPr>
          <w:kern w:val="2"/>
          <w:szCs w:val="22"/>
          <w:rFonts w:ascii="Times New Roman" w:hAnsi="Times New Roman" w:eastAsia="Times New Roman" w:cstheme="minorBidi"/>
          <w:b/>
          <w:sz w:val="21"/>
        </w:rPr>
        <w:t>2-7</w:t>
      </w:r>
      <w:r>
        <w:t xml:space="preserve">  </w:t>
      </w:r>
      <w:r>
        <w:rPr>
          <w:kern w:val="2"/>
          <w:szCs w:val="22"/>
          <w:rFonts w:cstheme="minorBidi" w:hAnsiTheme="minorHAnsi" w:eastAsiaTheme="minorHAnsi" w:asciiTheme="minorHAnsi"/>
          <w:b/>
          <w:spacing w:val="0"/>
          <w:sz w:val="21"/>
        </w:rPr>
        <w:t>小鼠骨髓嗜多染红细胞的微核率变化</w:t>
      </w:r>
      <w:r>
        <w:rPr>
          <w:kern w:val="2"/>
          <w:szCs w:val="22"/>
          <w:rFonts w:cstheme="minorBidi" w:hAnsiTheme="minorHAnsi" w:eastAsiaTheme="minorHAnsi" w:asciiTheme="minorHAnsi"/>
          <w:b/>
          <w:sz w:val="21"/>
        </w:rPr>
        <w:t>（</w:t>
      </w:r>
      <w:r>
        <w:rPr>
          <w:kern w:val="2"/>
          <w:szCs w:val="22"/>
          <w:rFonts w:ascii="Times New Roman" w:hAnsi="Times New Roman" w:eastAsia="Times New Roman" w:cstheme="minorBidi"/>
          <w:b/>
          <w:spacing w:val="-6"/>
          <w:sz w:val="21"/>
        </w:rPr>
        <w:t>±s</w:t>
      </w:r>
      <w:r>
        <w:rPr>
          <w:kern w:val="2"/>
          <w:szCs w:val="22"/>
          <w:rFonts w:cstheme="minorBidi" w:hAnsiTheme="minorHAnsi" w:eastAsiaTheme="minorHAnsi" w:asciiTheme="minorHAnsi"/>
          <w:b/>
          <w:sz w:val="21"/>
        </w:rPr>
        <w:t>）</w:t>
      </w:r>
      <w:r>
        <w:rPr>
          <w:kern w:val="2"/>
          <w:szCs w:val="22"/>
          <w:rFonts w:ascii="Times New Roman" w:hAnsi="Times New Roman" w:eastAsia="Times New Roman" w:cstheme="minorBidi"/>
          <w:b/>
          <w:spacing w:val="-2"/>
          <w:sz w:val="21"/>
        </w:rPr>
        <w:t>Table </w:t>
      </w:r>
      <w:r>
        <w:rPr>
          <w:kern w:val="2"/>
          <w:szCs w:val="22"/>
          <w:rFonts w:ascii="Times New Roman" w:hAnsi="Times New Roman" w:eastAsia="Times New Roman" w:cstheme="minorBidi"/>
          <w:b/>
          <w:sz w:val="21"/>
        </w:rPr>
        <w:t>2-7 The changes of bone marrowcells micronucleus of mice</w:t>
      </w:r>
      <w:r>
        <w:rPr>
          <w:kern w:val="2"/>
          <w:szCs w:val="22"/>
          <w:rFonts w:ascii="Times New Roman" w:hAnsi="Times New Roman" w:eastAsia="Times New Roman" w:cstheme="minorBidi"/>
          <w:b/>
          <w:spacing w:val="4"/>
          <w:sz w:val="21"/>
        </w:rPr>
        <w:t> (</w:t>
      </w:r>
      <w:r>
        <w:rPr>
          <w:kern w:val="2"/>
          <w:szCs w:val="22"/>
          <w:rFonts w:cstheme="minorBidi" w:hAnsiTheme="minorHAnsi" w:eastAsiaTheme="minorHAnsi" w:asciiTheme="minorHAnsi"/>
          <w:b/>
          <w:sz w:val="21"/>
        </w:rPr>
        <w:t>±</w:t>
      </w:r>
      <w:r>
        <w:rPr>
          <w:kern w:val="2"/>
          <w:szCs w:val="22"/>
          <w:rFonts w:ascii="Times New Roman" w:hAnsi="Times New Roman" w:eastAsia="Times New Roman" w:cstheme="minorBidi"/>
          <w:b/>
          <w:sz w:val="21"/>
        </w:rPr>
        <w:t>s)</w:t>
      </w:r>
    </w:p>
    <w:p w:rsidR="00000000">
      <w:pPr>
        <w:pStyle w:val="aff7"/>
        <w:spacing w:line="240" w:lineRule="atLeast"/>
        <w:topLinePunct/>
      </w:pPr>
      <w:r>
        <w:rPr>
          <w:kern w:val="2"/>
          <w:sz w:val="22"/>
          <w:szCs w:val="22"/>
          <w:rFonts w:cstheme="minorBidi" w:hAnsiTheme="minorHAnsi" w:eastAsiaTheme="minorHAnsi" w:asciiTheme="minorHAnsi"/>
        </w:rPr>
        <w:drawing>
          <wp:inline>
            <wp:extent cx="134112" cy="138683"/>
            <wp:effectExtent l="0" t="0" r="0" b="0"/>
            <wp:docPr id="19" name="image6.png" descr=""/>
            <wp:cNvGraphicFramePr>
              <a:graphicFrameLocks noChangeAspect="1"/>
            </wp:cNvGraphicFramePr>
            <a:graphic>
              <a:graphicData uri="http://schemas.openxmlformats.org/drawingml/2006/picture">
                <pic:pic>
                  <pic:nvPicPr>
                    <pic:cNvPr id="20" name="image6.png"/>
                    <pic:cNvPicPr/>
                  </pic:nvPicPr>
                  <pic:blipFill>
                    <a:blip r:embed="rId29" cstate="print"/>
                    <a:stretch>
                      <a:fillRect/>
                    </a:stretch>
                  </pic:blipFill>
                  <pic:spPr>
                    <a:xfrm>
                      <a:off x="0" y="0"/>
                      <a:ext cx="134112" cy="138683"/>
                    </a:xfrm>
                    <a:prstGeom prst="rect">
                      <a:avLst/>
                    </a:prstGeom>
                  </pic:spPr>
                </pic:pic>
              </a:graphicData>
            </a:graphic>
          </wp:inline>
        </w:drawing>
      </w:r>
    </w:p>
    <w:p w:rsidR="0018722C">
      <w:pPr>
        <w:pStyle w:val="aff7"/>
        <w:topLinePunct/>
      </w:pPr>
      <w:r>
        <w:rPr>
          <w:kern w:val="2"/>
          <w:sz w:val="22"/>
          <w:szCs w:val="22"/>
          <w:rFonts w:cstheme="minorBidi" w:hAnsiTheme="minorHAnsi" w:eastAsiaTheme="minorHAnsi" w:asciiTheme="minorHAnsi"/>
        </w:rPr>
        <w:drawing>
          <wp:inline>
            <wp:extent cx="134112" cy="138683"/>
            <wp:effectExtent l="0" t="0" r="0" b="0"/>
            <wp:docPr id="17" name="image6.png" descr=""/>
            <wp:cNvGraphicFramePr>
              <a:graphicFrameLocks noChangeAspect="1"/>
            </wp:cNvGraphicFramePr>
            <a:graphic>
              <a:graphicData uri="http://schemas.openxmlformats.org/drawingml/2006/picture">
                <pic:pic>
                  <pic:nvPicPr>
                    <pic:cNvPr id="18" name="image6.png"/>
                    <pic:cNvPicPr/>
                  </pic:nvPicPr>
                  <pic:blipFill>
                    <a:blip r:embed="rId29" cstate="print"/>
                    <a:stretch>
                      <a:fillRect/>
                    </a:stretch>
                  </pic:blipFill>
                  <pic:spPr>
                    <a:xfrm>
                      <a:off x="0" y="0"/>
                      <a:ext cx="134112" cy="138683"/>
                    </a:xfrm>
                    <a:prstGeom prst="rect">
                      <a:avLst/>
                    </a:prstGeom>
                  </pic:spPr>
                </pic:pic>
              </a:graphicData>
            </a:graphic>
          </wp:inline>
        </w:drawing>
      </w:r>
    </w:p>
    <w:p w:rsidR="0018722C">
      <w:pPr>
        <w:pStyle w:val="3"/>
        <w:topLinePunct/>
        <w:ind w:left="200" w:hangingChars="200" w:hanging="200"/>
      </w:pPr>
      <w:bookmarkStart w:id="518680" w:name="_Toc686518680"/>
      <w:bookmarkStart w:name="_bookmark31" w:id="75"/>
      <w:bookmarkEnd w:id="75"/>
      <w:r>
        <w:t>2.3.6</w:t>
      </w:r>
      <w:r>
        <w:t xml:space="preserve"> </w:t>
      </w:r>
      <w:bookmarkStart w:name="_bookmark31" w:id="76"/>
      <w:bookmarkEnd w:id="76"/>
      <w:r>
        <w:t>小鼠检测指标显著性变化的概率统计</w:t>
      </w:r>
      <w:bookmarkEnd w:id="518680"/>
    </w:p>
    <w:p w:rsidR="0018722C">
      <w:pPr>
        <w:topLinePunct/>
      </w:pPr>
      <w:r>
        <w:t>由</w:t>
      </w:r>
      <w:r>
        <w:t>图</w:t>
      </w:r>
      <w:r>
        <w:rPr>
          <w:rFonts w:ascii="Times New Roman" w:eastAsia="Times New Roman"/>
        </w:rPr>
        <w:t>2-1</w:t>
      </w:r>
      <w:r>
        <w:t>可知，从总体角度统计分析，随着</w:t>
      </w:r>
      <w:r>
        <w:rPr>
          <w:rFonts w:ascii="Times New Roman" w:eastAsia="Times New Roman"/>
        </w:rPr>
        <w:t>T-2</w:t>
      </w:r>
      <w:r>
        <w:t>毒素暴露剂量的升高，染毒对虾对小鼠的免疫功能指标、遗传毒性指标和血清生化指标产生显著性影响</w:t>
      </w:r>
      <w:r>
        <w:t>（</w:t>
      </w:r>
      <w:r>
        <w:rPr>
          <w:rFonts w:ascii="Times New Roman" w:eastAsia="Times New Roman"/>
          <w:spacing w:val="0"/>
        </w:rPr>
        <w:t>P&lt;0.</w:t>
      </w:r>
      <w:r>
        <w:rPr>
          <w:rFonts w:ascii="Times New Roman" w:eastAsia="Times New Roman"/>
          <w:spacing w:val="25"/>
        </w:rPr>
        <w:t> </w:t>
      </w:r>
      <w:r>
        <w:rPr>
          <w:rFonts w:ascii="Times New Roman" w:eastAsia="Times New Roman"/>
        </w:rPr>
        <w:t>05</w:t>
      </w:r>
      <w:r>
        <w:t>）</w:t>
      </w:r>
      <w:r>
        <w:t>的概率增大。表明染毒对虾能对小鼠产生毒性，且毒性随着</w:t>
      </w:r>
      <w:r>
        <w:rPr>
          <w:rFonts w:ascii="Times New Roman" w:eastAsia="Times New Roman"/>
        </w:rPr>
        <w:t>T-2</w:t>
      </w:r>
      <w:r>
        <w:t>毒素暴露剂量的增大</w:t>
      </w:r>
      <w:r>
        <w:t>而增大。图</w:t>
      </w:r>
      <w:r>
        <w:rPr>
          <w:rFonts w:ascii="Times New Roman" w:eastAsia="Times New Roman"/>
        </w:rPr>
        <w:t>2-</w:t>
      </w:r>
      <w:r>
        <w:rPr>
          <w:rFonts w:ascii="Times New Roman" w:eastAsia="Times New Roman"/>
        </w:rPr>
        <w:t>1</w:t>
      </w:r>
      <w:r>
        <w:t>显示，小鼠指标出现显著性变化</w:t>
      </w:r>
      <w:r>
        <w:t>（</w:t>
      </w:r>
      <w:r>
        <w:rPr>
          <w:rFonts w:ascii="Times New Roman" w:eastAsia="Times New Roman"/>
        </w:rPr>
        <w:t>P&lt;0. </w:t>
      </w:r>
      <w:r>
        <w:rPr>
          <w:rFonts w:ascii="Times New Roman" w:eastAsia="Times New Roman"/>
          <w:spacing w:val="-4"/>
        </w:rPr>
        <w:t>05</w:t>
      </w:r>
      <w:r>
        <w:t>）</w:t>
      </w:r>
      <w:r>
        <w:t>以免疫功能指标和遗传毒</w:t>
      </w:r>
      <w:r>
        <w:t>性指标为主。其中，高剂量组的染毒对虾对小鼠的遗传毒性指标的影响最大，且四</w:t>
      </w:r>
      <w:r>
        <w:t>个</w:t>
      </w:r>
    </w:p>
    <w:p w:rsidR="0018722C">
      <w:pPr>
        <w:pStyle w:val="BodyText"/>
        <w:spacing w:before="26"/>
        <w:ind w:leftChars="0" w:left="222"/>
        <w:topLinePunct/>
      </w:pPr>
      <w:r>
        <w:t>组织都能对小鼠产生遗传毒性作用。</w:t>
      </w:r>
    </w:p>
    <w:p w:rsidR="00000000">
      <w:pPr>
        <w:pStyle w:val="aff7"/>
        <w:spacing w:line="240" w:lineRule="atLeast"/>
        <w:topLinePunct/>
      </w:pPr>
      <w:r>
        <w:drawing>
          <wp:inline>
            <wp:extent cx="3973766" cy="1751076"/>
            <wp:effectExtent l="0" t="0" r="0" b="0"/>
            <wp:docPr id="21" name="image8.jpeg" descr=""/>
            <wp:cNvGraphicFramePr>
              <a:graphicFrameLocks noChangeAspect="1"/>
            </wp:cNvGraphicFramePr>
            <a:graphic>
              <a:graphicData uri="http://schemas.openxmlformats.org/drawingml/2006/picture">
                <pic:pic>
                  <pic:nvPicPr>
                    <pic:cNvPr id="22" name="image8.jpeg"/>
                    <pic:cNvPicPr/>
                  </pic:nvPicPr>
                  <pic:blipFill>
                    <a:blip r:embed="rId34" cstate="print"/>
                    <a:stretch>
                      <a:fillRect/>
                    </a:stretch>
                  </pic:blipFill>
                  <pic:spPr>
                    <a:xfrm>
                      <a:off x="0" y="0"/>
                      <a:ext cx="3973766" cy="1751076"/>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2-1  </w:t>
      </w:r>
      <w:r>
        <w:rPr>
          <w:rFonts w:cstheme="minorBidi" w:hAnsiTheme="minorHAnsi" w:eastAsiaTheme="minorHAnsi" w:asciiTheme="minorHAnsi"/>
          <w:b/>
        </w:rPr>
        <w:t>小鼠检测指标相对于对照组发生显著性变化</w:t>
      </w:r>
      <w:r>
        <w:rPr>
          <w:rFonts w:cstheme="minorBidi" w:hAnsiTheme="minorHAnsi" w:eastAsiaTheme="minorHAnsi" w:asciiTheme="minorHAnsi"/>
          <w:b/>
        </w:rPr>
        <w:t>（</w:t>
      </w:r>
      <w:r>
        <w:rPr>
          <w:rFonts w:ascii="Times New Roman" w:eastAsia="Times New Roman" w:cstheme="minorBidi" w:hAnsiTheme="minorHAnsi"/>
          <w:b/>
        </w:rPr>
        <w:t>P&lt;0.05</w:t>
      </w:r>
      <w:r>
        <w:rPr>
          <w:rFonts w:cstheme="minorBidi" w:hAnsiTheme="minorHAnsi" w:eastAsiaTheme="minorHAnsi" w:asciiTheme="minorHAnsi"/>
          <w:b/>
        </w:rPr>
        <w:t>）</w:t>
      </w:r>
      <w:r>
        <w:rPr>
          <w:rFonts w:cstheme="minorBidi" w:hAnsiTheme="minorHAnsi" w:eastAsiaTheme="minorHAnsi" w:asciiTheme="minorHAnsi"/>
          <w:b/>
        </w:rPr>
        <w:t>的概率</w:t>
      </w:r>
    </w:p>
    <w:p w:rsidR="0018722C">
      <w:pPr>
        <w:pStyle w:val="a9"/>
        <w:topLinePunct/>
      </w:pPr>
      <w:r>
        <w:rPr>
          <w:rFonts w:cstheme="minorBidi" w:hAnsiTheme="minorHAnsi" w:eastAsiaTheme="minorHAnsi" w:asciiTheme="minorHAnsi" w:ascii="Times New Roman"/>
          <w:b/>
        </w:rPr>
        <w:t xml:space="preserve">Fig.</w:t>
      </w:r>
      <w:r>
        <w:t xml:space="preserve"> </w:t>
      </w:r>
      <w:r w:rsidRPr="00DB64CE">
        <w:rPr>
          <w:rFonts w:cstheme="minorBidi" w:hAnsiTheme="minorHAnsi" w:eastAsiaTheme="minorHAnsi" w:asciiTheme="minorHAnsi" w:ascii="Times New Roman"/>
          <w:b/>
        </w:rPr>
        <w:t>2-1</w:t>
      </w:r>
      <w:r>
        <w:t xml:space="preserve">  </w:t>
      </w:r>
      <w:r w:rsidRPr="00DB64CE">
        <w:rPr>
          <w:rFonts w:cstheme="minorBidi" w:hAnsiTheme="minorHAnsi" w:eastAsiaTheme="minorHAnsi" w:asciiTheme="minorHAnsi" w:ascii="Times New Roman"/>
          <w:b/>
        </w:rPr>
        <w:t>The probability of significant differences</w:t>
      </w:r>
      <w:r>
        <w:rPr>
          <w:rFonts w:cstheme="minorBidi" w:hAnsiTheme="minorHAnsi" w:eastAsiaTheme="minorHAnsi" w:asciiTheme="minorHAnsi" w:ascii="Times New Roman"/>
          <w:b/>
        </w:rPr>
        <w:t xml:space="preserve">(</w:t>
      </w:r>
      <w:r>
        <w:rPr>
          <w:rFonts w:cstheme="minorBidi" w:hAnsiTheme="minorHAnsi" w:eastAsiaTheme="minorHAnsi" w:asciiTheme="minorHAnsi" w:ascii="Times New Roman"/>
          <w:b/>
        </w:rPr>
        <w:t xml:space="preserve">P&lt;0.05</w:t>
      </w:r>
      <w:r>
        <w:rPr>
          <w:rFonts w:cstheme="minorBidi" w:hAnsiTheme="minorHAnsi" w:eastAsiaTheme="minorHAnsi" w:asciiTheme="minorHAnsi" w:ascii="Times New Roman"/>
          <w:b/>
        </w:rPr>
        <w:t xml:space="preserve">)</w:t>
      </w:r>
      <w:r>
        <w:rPr>
          <w:rFonts w:cstheme="minorBidi" w:hAnsiTheme="minorHAnsi" w:eastAsiaTheme="minorHAnsi" w:asciiTheme="minorHAnsi" w:ascii="Times New Roman"/>
          <w:b/>
        </w:rPr>
        <w:t xml:space="preserve"> about experimental group compared with control group</w:t>
      </w:r>
    </w:p>
    <w:p w:rsidR="0018722C">
      <w:pPr>
        <w:pStyle w:val="BodyText"/>
        <w:spacing w:line="300" w:lineRule="auto" w:before="143"/>
        <w:ind w:leftChars="0" w:left="222" w:rightChars="0" w:right="213" w:firstLineChars="0" w:firstLine="479"/>
        <w:jc w:val="both"/>
        <w:topLinePunct/>
      </w:pPr>
      <w:r>
        <w:rPr>
          <w:spacing w:val="-6"/>
        </w:rPr>
        <w:t>同时，统计高剂量组染毒对虾作用下小鼠免疫功能指标和血清生化指标相对于对照组出现显著性变化（</w:t>
      </w:r>
      <w:r>
        <w:rPr>
          <w:rFonts w:ascii="Times New Roman" w:eastAsia="Times New Roman"/>
          <w:spacing w:val="-6"/>
        </w:rPr>
        <w:t>P&lt;0.05</w:t>
      </w:r>
      <w:r>
        <w:rPr>
          <w:spacing w:val="-6"/>
        </w:rPr>
        <w:t>）</w:t>
      </w:r>
      <w:r>
        <w:rPr>
          <w:spacing w:val="-6"/>
        </w:rPr>
        <w:t>的概率，可得图</w:t>
      </w:r>
      <w:r>
        <w:rPr>
          <w:rFonts w:ascii="Times New Roman" w:eastAsia="Times New Roman"/>
        </w:rPr>
        <w:t>2-2</w:t>
      </w:r>
      <w:r>
        <w:t>，由图我们可以了解到，染毒对</w:t>
      </w:r>
      <w:r>
        <w:rPr>
          <w:spacing w:val="-2"/>
        </w:rPr>
        <w:t>虾中以肌肉组织具有的免疫毒性和血清生化毒性最强，其次为血液和肠道，肝胰腺产生的毒性较弱。</w:t>
      </w:r>
    </w:p>
    <w:p w:rsidR="00000000">
      <w:pPr>
        <w:pStyle w:val="aff7"/>
        <w:spacing w:line="240" w:lineRule="atLeast"/>
        <w:topLinePunct/>
      </w:pPr>
      <w:r>
        <w:drawing>
          <wp:inline>
            <wp:extent cx="3984149" cy="1920239"/>
            <wp:effectExtent l="0" t="0" r="0" b="0"/>
            <wp:docPr id="23" name="image9.jpeg" descr=""/>
            <wp:cNvGraphicFramePr>
              <a:graphicFrameLocks noChangeAspect="1"/>
            </wp:cNvGraphicFramePr>
            <a:graphic>
              <a:graphicData uri="http://schemas.openxmlformats.org/drawingml/2006/picture">
                <pic:pic>
                  <pic:nvPicPr>
                    <pic:cNvPr id="24" name="image9.jpeg"/>
                    <pic:cNvPicPr/>
                  </pic:nvPicPr>
                  <pic:blipFill>
                    <a:blip r:embed="rId35" cstate="print"/>
                    <a:stretch>
                      <a:fillRect/>
                    </a:stretch>
                  </pic:blipFill>
                  <pic:spPr>
                    <a:xfrm>
                      <a:off x="0" y="0"/>
                      <a:ext cx="3984149" cy="1920239"/>
                    </a:xfrm>
                    <a:prstGeom prst="rect">
                      <a:avLst/>
                    </a:prstGeom>
                  </pic:spPr>
                </pic:pic>
              </a:graphicData>
            </a:graphic>
          </wp:inline>
        </w:drawing>
      </w:r>
    </w:p>
    <w:p w:rsidR="0018722C">
      <w:pPr>
        <w:topLinePunct/>
      </w:pPr>
      <w:r>
        <w:rPr>
          <w:rFonts w:cstheme="minorBidi" w:hAnsiTheme="minorHAnsi" w:eastAsiaTheme="minorHAnsi" w:asciiTheme="minorHAnsi"/>
          <w:b/>
        </w:rPr>
        <w:t xml:space="preserve"/>
      </w:r>
      <w:r>
        <w:rPr>
          <w:rFonts w:cstheme="minorBidi" w:hAnsiTheme="minorHAnsi" w:eastAsiaTheme="minorHAnsi" w:asciiTheme="minorHAnsi"/>
          <w:b/>
        </w:rPr>
        <w:t>图</w:t>
      </w:r>
      <w:r>
        <w:rPr>
          <w:rFonts w:ascii="Times New Roman" w:eastAsia="Times New Roman" w:cstheme="minorBidi" w:hAnsiTheme="minorHAnsi"/>
          <w:b/>
        </w:rPr>
        <w:t xml:space="preserve">2-2</w:t>
      </w:r>
      <w:r>
        <w:rPr>
          <w:rFonts w:cstheme="minorBidi" w:hAnsiTheme="minorHAnsi" w:eastAsiaTheme="minorHAnsi" w:asciiTheme="minorHAnsi"/>
          <w:b/>
        </w:rPr>
        <w:t xml:space="preserve">高剂量组染毒对虾作用下小鼠免疫功能和血清生化指标出现显著性变化</w:t>
      </w:r>
      <w:r>
        <w:rPr>
          <w:rFonts w:cstheme="minorBidi" w:hAnsiTheme="minorHAnsi" w:eastAsiaTheme="minorHAnsi" w:asciiTheme="minorHAnsi"/>
          <w:b/>
        </w:rPr>
        <w:t xml:space="preserve">（</w:t>
      </w:r>
      <w:r>
        <w:rPr>
          <w:rFonts w:ascii="Times New Roman" w:eastAsia="Times New Roman" w:cstheme="minorBidi" w:hAnsiTheme="minorHAnsi"/>
          <w:b/>
        </w:rPr>
        <w:t xml:space="preserve">P&lt;0.05</w:t>
      </w:r>
      <w:r>
        <w:rPr>
          <w:rFonts w:cstheme="minorBidi" w:hAnsiTheme="minorHAnsi" w:eastAsiaTheme="minorHAnsi" w:asciiTheme="minorHAnsi"/>
          <w:b/>
        </w:rPr>
        <w:t xml:space="preserve">）</w:t>
      </w:r>
      <w:r>
        <w:rPr>
          <w:rFonts w:cstheme="minorBidi" w:hAnsiTheme="minorHAnsi" w:eastAsiaTheme="minorHAnsi" w:asciiTheme="minorHAnsi"/>
          <w:b/>
        </w:rPr>
        <w:t xml:space="preserve">的</w:t>
      </w:r>
      <w:r>
        <w:rPr>
          <w:rFonts w:cstheme="minorBidi" w:hAnsiTheme="minorHAnsi" w:eastAsiaTheme="minorHAnsi" w:asciiTheme="minorHAnsi"/>
          <w:b/>
        </w:rPr>
        <w:t>概率</w:t>
      </w:r>
      <w:r>
        <w:rPr>
          <w:rFonts w:ascii="Times New Roman" w:eastAsia="Times New Roman" w:cstheme="minorBidi" w:hAnsiTheme="minorHAnsi"/>
          <w:b/>
        </w:rPr>
        <w:t xml:space="preserve">Fig. </w:t>
      </w:r>
      <w:r>
        <w:rPr>
          <w:rFonts w:ascii="Times New Roman" w:eastAsia="Times New Roman" w:cstheme="minorBidi" w:hAnsiTheme="minorHAnsi"/>
          <w:b/>
        </w:rPr>
        <w:t xml:space="preserve">2-2 The probability of significant differences </w:t>
      </w:r>
      <w:r>
        <w:rPr>
          <w:rFonts w:ascii="Times New Roman" w:eastAsia="Times New Roman" w:cstheme="minorBidi" w:hAnsiTheme="minorHAnsi"/>
          <w:b/>
        </w:rPr>
        <w:t xml:space="preserve">(</w:t>
      </w:r>
      <w:r>
        <w:rPr>
          <w:rFonts w:ascii="Times New Roman" w:eastAsia="Times New Roman" w:cstheme="minorBidi" w:hAnsiTheme="minorHAnsi"/>
          <w:b/>
        </w:rPr>
        <w:t xml:space="preserve">P&lt;0.05</w:t>
      </w:r>
      <w:r>
        <w:rPr>
          <w:rFonts w:ascii="Times New Roman" w:eastAsia="Times New Roman" w:cstheme="minorBidi" w:hAnsiTheme="minorHAnsi"/>
          <w:b/>
        </w:rPr>
        <w:t xml:space="preserve">)</w:t>
      </w:r>
      <w:r>
        <w:rPr>
          <w:rFonts w:ascii="Times New Roman" w:eastAsia="Times New Roman" w:cstheme="minorBidi" w:hAnsiTheme="minorHAnsi"/>
          <w:b/>
        </w:rPr>
        <w:t xml:space="preserve"> about the effect of high dose infected shrimp on immune and serum biochemical indexe of mic</w:t>
      </w:r>
      <w:r>
        <w:rPr>
          <w:rFonts w:ascii="Times New Roman" w:eastAsia="Times New Roman" w:cstheme="minorBidi" w:hAnsiTheme="minorHAnsi"/>
          <w:b/>
        </w:rPr>
        <w:t>e</w:t>
      </w:r>
    </w:p>
    <w:p w:rsidR="0018722C">
      <w:pPr>
        <w:pStyle w:val="3"/>
        <w:topLinePunct/>
        <w:ind w:left="200" w:hangingChars="200" w:hanging="200"/>
      </w:pPr>
      <w:bookmarkStart w:id="518681" w:name="_Toc686518681"/>
      <w:bookmarkStart w:name="_bookmark32" w:id="77"/>
      <w:bookmarkEnd w:id="77"/>
      <w:r>
        <w:t>2.3.7</w:t>
      </w:r>
      <w:r>
        <w:t xml:space="preserve"> </w:t>
      </w:r>
      <w:bookmarkStart w:name="_bookmark32" w:id="78"/>
      <w:bookmarkEnd w:id="78"/>
      <w:r>
        <w:t>各染毒对虾免疫毒性的多维尺度分析</w:t>
      </w:r>
      <w:bookmarkEnd w:id="518681"/>
    </w:p>
    <w:p w:rsidR="0018722C">
      <w:pPr>
        <w:topLinePunct/>
      </w:pPr>
      <w:r>
        <w:t>根据</w:t>
      </w:r>
      <w:r>
        <w:t>表</w:t>
      </w:r>
      <w:r>
        <w:rPr>
          <w:rFonts w:ascii="Times New Roman" w:eastAsia="Times New Roman"/>
        </w:rPr>
        <w:t>2-3</w:t>
      </w:r>
      <w:r>
        <w:t>，计算各试验组与对照组之间的相对差异值</w:t>
      </w:r>
      <w:r>
        <w:t>（</w:t>
      </w:r>
      <w:r>
        <w:t>相对差异值</w:t>
      </w:r>
      <w:r>
        <w:rPr>
          <w:rFonts w:ascii="Times New Roman" w:eastAsia="Times New Roman"/>
        </w:rPr>
        <w:t>=</w:t>
      </w:r>
      <w:r>
        <w:t>（</w:t>
      </w:r>
      <w:r>
        <w:t>试验组</w:t>
      </w:r>
      <w:r>
        <w:rPr>
          <w:rFonts w:ascii="Times New Roman" w:eastAsia="Times New Roman"/>
        </w:rPr>
        <w:t>-</w:t>
      </w:r>
      <w:r>
        <w:t>对照组</w:t>
      </w:r>
      <w:r>
        <w:t>）</w:t>
      </w:r>
      <w:r>
        <w:rPr>
          <w:rFonts w:ascii="Times New Roman" w:eastAsia="Times New Roman"/>
        </w:rPr>
        <w:t>/</w:t>
      </w:r>
      <w:r>
        <w:t>对照组</w:t>
      </w:r>
      <w:r>
        <w:t>）</w:t>
      </w:r>
      <w:r>
        <w:t>，以各个相对差异值之间的绝对差值为基础，对各个试验组间在免</w:t>
      </w:r>
      <w:r>
        <w:t>疫功能各指标上的变化进行多维尺度分析</w:t>
      </w:r>
      <w:r>
        <w:t>（</w:t>
      </w:r>
      <w:r>
        <w:rPr>
          <w:rFonts w:ascii="Times New Roman" w:eastAsia="Times New Roman"/>
        </w:rPr>
        <w:t>MDS</w:t>
      </w:r>
      <w:r>
        <w:t>）</w:t>
      </w:r>
      <w:r>
        <w:t>，得到综合指标分析的二维标度分</w:t>
      </w:r>
      <w:r>
        <w:t>析</w:t>
      </w:r>
      <w:r>
        <w:t>图</w:t>
      </w:r>
      <w:r>
        <w:rPr>
          <w:rFonts w:ascii="Times New Roman" w:eastAsia="Times New Roman"/>
        </w:rPr>
        <w:t>2-3</w:t>
      </w:r>
      <w:r>
        <w:t>，指标的</w:t>
      </w:r>
      <w:r>
        <w:rPr>
          <w:rFonts w:ascii="Times New Roman" w:eastAsia="Times New Roman"/>
        </w:rPr>
        <w:t>Stress</w:t>
      </w:r>
      <w:r>
        <w:t>值分别为</w:t>
      </w:r>
      <w:r>
        <w:rPr>
          <w:rFonts w:ascii="Times New Roman" w:eastAsia="Times New Roman"/>
        </w:rPr>
        <w:t>0</w:t>
      </w:r>
      <w:r>
        <w:rPr>
          <w:rFonts w:ascii="Times New Roman" w:eastAsia="Times New Roman"/>
        </w:rPr>
        <w:t>.</w:t>
      </w:r>
      <w:r>
        <w:rPr>
          <w:rFonts w:ascii="Times New Roman" w:eastAsia="Times New Roman"/>
        </w:rPr>
        <w:t>10</w:t>
      </w:r>
      <w:r>
        <w:t>，</w:t>
      </w:r>
      <w:r>
        <w:rPr>
          <w:rFonts w:ascii="Times New Roman" w:eastAsia="Times New Roman"/>
        </w:rPr>
        <w:t>RSQ</w:t>
      </w:r>
      <w:r>
        <w:t>为</w:t>
      </w:r>
      <w:r>
        <w:rPr>
          <w:rFonts w:ascii="Times New Roman" w:eastAsia="Times New Roman"/>
        </w:rPr>
        <w:t>0.97</w:t>
      </w:r>
      <w:r>
        <w:t>，</w:t>
      </w:r>
      <w:r>
        <w:rPr>
          <w:rFonts w:ascii="Times New Roman" w:eastAsia="Times New Roman"/>
        </w:rPr>
        <w:t>Stress</w:t>
      </w:r>
      <w:r>
        <w:t>值在</w:t>
      </w:r>
      <w:r>
        <w:rPr>
          <w:rFonts w:ascii="Times New Roman" w:eastAsia="Times New Roman"/>
        </w:rPr>
        <w:t>0</w:t>
      </w:r>
      <w:r>
        <w:rPr>
          <w:rFonts w:ascii="Times New Roman" w:eastAsia="Times New Roman"/>
        </w:rPr>
        <w:t>.</w:t>
      </w:r>
      <w:r>
        <w:rPr>
          <w:rFonts w:ascii="Times New Roman" w:eastAsia="Times New Roman"/>
        </w:rPr>
        <w:t>05</w:t>
      </w:r>
      <w:r>
        <w:t>与</w:t>
      </w:r>
      <w:r>
        <w:rPr>
          <w:rFonts w:ascii="Times New Roman" w:eastAsia="Times New Roman"/>
        </w:rPr>
        <w:t>0.15</w:t>
      </w:r>
      <w:r>
        <w:t>之间</w:t>
      </w:r>
      <w:r>
        <w:t>，</w:t>
      </w:r>
    </w:p>
    <w:p w:rsidR="0018722C">
      <w:pPr>
        <w:topLinePunct/>
      </w:pPr>
      <w:r>
        <w:rPr>
          <w:rFonts w:ascii="Times New Roman" w:eastAsia="Times New Roman"/>
        </w:rPr>
        <w:t>RSQ</w:t>
      </w:r>
      <w:r>
        <w:t>值大于</w:t>
      </w:r>
      <w:r>
        <w:rPr>
          <w:rFonts w:ascii="Times New Roman" w:eastAsia="Times New Roman"/>
        </w:rPr>
        <w:t>0</w:t>
      </w:r>
      <w:r>
        <w:rPr>
          <w:rFonts w:ascii="Times New Roman" w:eastAsia="Times New Roman"/>
        </w:rPr>
        <w:t>.</w:t>
      </w:r>
      <w:r>
        <w:rPr>
          <w:rFonts w:ascii="Times New Roman" w:eastAsia="Times New Roman"/>
        </w:rPr>
        <w:t>80</w:t>
      </w:r>
      <w:r>
        <w:t>，这表明</w:t>
      </w:r>
      <w:r>
        <w:rPr>
          <w:rFonts w:ascii="Times New Roman" w:eastAsia="Times New Roman"/>
        </w:rPr>
        <w:t>MDS</w:t>
      </w:r>
      <w:r>
        <w:t>图能够较为准确的解释各个试验组在免疫功能指标上的关系。</w:t>
      </w:r>
    </w:p>
    <w:p w:rsidR="0018722C">
      <w:pPr>
        <w:topLinePunct/>
      </w:pPr>
      <w:r>
        <w:t>从</w:t>
      </w:r>
      <w:r>
        <w:t>图</w:t>
      </w:r>
      <w:r>
        <w:rPr>
          <w:rFonts w:ascii="Times New Roman" w:eastAsia="Times New Roman"/>
        </w:rPr>
        <w:t>2-3</w:t>
      </w:r>
      <w:r>
        <w:t>可以看出，在免疫功能指标的变化上，各试验组被分为三个组，灌胃低</w:t>
      </w:r>
      <w:r>
        <w:t>剂量染毒对虾四个组织的点为一个聚类组；灌胃中剂量染毒对虾的肠道、血液和高剂</w:t>
      </w:r>
      <w:r>
        <w:t>量肌肉、肝胰腺四个点为一个聚类组；灌胃中剂量染毒对虾肌肉、肝胰腺和高剂量肠</w:t>
      </w:r>
      <w:r>
        <w:t>道、血液的四个点为一个聚类组；各聚类组内点相似度较大，聚类组间相似距离较远。</w:t>
      </w:r>
      <w:r>
        <w:t>表明聚类组内产生的免疫毒性相近，聚类组间产生的免疫毒性相差较大。由</w:t>
      </w:r>
      <w:r>
        <w:t>图</w:t>
      </w:r>
      <w:r>
        <w:rPr>
          <w:rFonts w:ascii="Times New Roman" w:eastAsia="Times New Roman"/>
        </w:rPr>
        <w:t>2-3</w:t>
      </w:r>
      <w:r>
        <w:t>显</w:t>
      </w:r>
      <w:r>
        <w:t>示，低剂量暴露染毒的对虾，不同组织内产生的毒性相近；而中高剂量暴露的染毒对</w:t>
      </w:r>
      <w:r>
        <w:t>虾不同组织间的毒性存在差异。结合上述对虾体内存在</w:t>
      </w:r>
      <w:r>
        <w:rPr>
          <w:rFonts w:ascii="Times New Roman" w:eastAsia="Times New Roman"/>
        </w:rPr>
        <w:t>mT-2s</w:t>
      </w:r>
      <w:r>
        <w:t>的结果，表明染毒对虾</w:t>
      </w:r>
      <w:r>
        <w:t>不同组织内的</w:t>
      </w:r>
      <w:r>
        <w:rPr>
          <w:rFonts w:ascii="Times New Roman" w:eastAsia="Times New Roman"/>
        </w:rPr>
        <w:t>mT-2s</w:t>
      </w:r>
      <w:r>
        <w:t>总类和含量存在差异。</w:t>
      </w:r>
    </w:p>
    <w:p w:rsidR="0018722C">
      <w:pPr>
        <w:pStyle w:val="affff5"/>
        <w:keepNext/>
        <w:topLinePunct/>
      </w:pPr>
      <w:r>
        <w:rPr>
          <w:sz w:val="20"/>
        </w:rPr>
        <w:drawing>
          <wp:inline distT="0" distB="0" distL="0" distR="0">
            <wp:extent cx="3315039" cy="2445162"/>
            <wp:effectExtent l="0" t="0" r="0" b="0"/>
            <wp:docPr id="25" name="image10.png" descr=""/>
            <wp:cNvGraphicFramePr>
              <a:graphicFrameLocks noChangeAspect="1"/>
            </wp:cNvGraphicFramePr>
            <a:graphic>
              <a:graphicData uri="http://schemas.openxmlformats.org/drawingml/2006/picture">
                <pic:pic>
                  <pic:nvPicPr>
                    <pic:cNvPr id="26" name="image10.png"/>
                    <pic:cNvPicPr/>
                  </pic:nvPicPr>
                  <pic:blipFill>
                    <a:blip r:embed="rId37" cstate="print"/>
                    <a:stretch>
                      <a:fillRect/>
                    </a:stretch>
                  </pic:blipFill>
                  <pic:spPr>
                    <a:xfrm>
                      <a:off x="0" y="0"/>
                      <a:ext cx="3315039" cy="2445162"/>
                    </a:xfrm>
                    <a:prstGeom prst="rect">
                      <a:avLst/>
                    </a:prstGeom>
                  </pic:spPr>
                </pic:pic>
              </a:graphicData>
            </a:graphic>
          </wp:inline>
        </w:drawing>
      </w:r>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2-3</w:t>
      </w:r>
      <w:r>
        <w:t xml:space="preserve">  </w:t>
      </w:r>
      <w:r>
        <w:rPr>
          <w:rFonts w:cstheme="minorBidi" w:hAnsiTheme="minorHAnsi" w:eastAsiaTheme="minorHAnsi" w:asciiTheme="minorHAnsi"/>
          <w:b/>
        </w:rPr>
        <w:t>染毒对虾四组织在免疫功能方向上的多维尺度分析</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2-3</w:t>
      </w:r>
      <w:r>
        <w:t xml:space="preserve">  </w:t>
      </w:r>
      <w:r w:rsidRPr="00DB64CE">
        <w:rPr>
          <w:rFonts w:cstheme="minorBidi" w:hAnsiTheme="minorHAnsi" w:eastAsiaTheme="minorHAnsi" w:asciiTheme="minorHAnsi" w:ascii="Times New Roman"/>
          <w:b/>
        </w:rPr>
        <w:t>MDS on the toxic effect of different homogenate tissue of</w:t>
      </w:r>
      <w:r>
        <w:rPr>
          <w:rFonts w:ascii="Times New Roman" w:cstheme="minorBidi" w:hAnsiTheme="minorHAnsi" w:eastAsiaTheme="minorHAnsi"/>
          <w:b/>
          <w:i/>
        </w:rPr>
        <w:t>Litopenaeus vannamei </w:t>
      </w:r>
      <w:r>
        <w:rPr>
          <w:rFonts w:ascii="Times New Roman" w:cstheme="minorBidi" w:hAnsiTheme="minorHAnsi" w:eastAsiaTheme="minorHAnsi"/>
          <w:b/>
        </w:rPr>
        <w:t>on immune function indexes of mice</w:t>
      </w:r>
    </w:p>
    <w:p w:rsidR="0018722C">
      <w:pPr>
        <w:pStyle w:val="Heading2"/>
        <w:topLinePunct/>
        <w:ind w:left="171" w:hangingChars="171" w:hanging="171"/>
      </w:pPr>
      <w:bookmarkStart w:id="518682" w:name="_Toc686518682"/>
      <w:bookmarkStart w:name="2.4 讨论 " w:id="79"/>
      <w:bookmarkEnd w:id="79"/>
      <w:r>
        <w:t>2.4</w:t>
      </w:r>
      <w:r>
        <w:t xml:space="preserve"> </w:t>
      </w:r>
      <w:r/>
      <w:bookmarkStart w:name="_bookmark33" w:id="80"/>
      <w:bookmarkEnd w:id="80"/>
      <w:r/>
      <w:bookmarkStart w:name="_bookmark33" w:id="81"/>
      <w:bookmarkEnd w:id="81"/>
      <w:r>
        <w:t>讨论</w:t>
      </w:r>
      <w:bookmarkEnd w:id="518682"/>
    </w:p>
    <w:p w:rsidR="0018722C">
      <w:pPr>
        <w:pStyle w:val="3"/>
        <w:topLinePunct/>
        <w:ind w:left="200" w:hangingChars="200" w:hanging="200"/>
      </w:pPr>
      <w:bookmarkStart w:id="518683" w:name="_Toc686518683"/>
      <w:bookmarkStart w:name="_bookmark34" w:id="82"/>
      <w:bookmarkEnd w:id="82"/>
      <w:r>
        <w:t>2.4.1</w:t>
      </w:r>
      <w:r>
        <w:t xml:space="preserve"> </w:t>
      </w:r>
      <w:bookmarkStart w:name="_bookmark34" w:id="83"/>
      <w:bookmarkEnd w:id="83"/>
      <w:r>
        <w:t>染毒对虾对小鼠免疫功能的影响</w:t>
      </w:r>
      <w:bookmarkEnd w:id="518683"/>
    </w:p>
    <w:p w:rsidR="0018722C">
      <w:pPr>
        <w:topLinePunct/>
      </w:pPr>
      <w:r>
        <w:t>非特异性免疫、细胞和体液免疫三类共同组成了机体的免疫功能。其中，非特异</w:t>
      </w:r>
      <w:r>
        <w:t>性免疫功能包括巨噬细胞吞噬功能和免疫器官的比值等。研究选择了细胞免疫和非特</w:t>
      </w:r>
      <w:r>
        <w:t>异性免疫两类免疫功能的代表性试验，其中有巨噬细胞吞噬功能试验、小鼠碳廓清试</w:t>
      </w:r>
      <w:r>
        <w:t>验、反映细胞免疫功能的</w:t>
      </w:r>
      <w:r>
        <w:rPr>
          <w:rFonts w:ascii="Times New Roman" w:eastAsia="Times New Roman"/>
        </w:rPr>
        <w:t>ConA</w:t>
      </w:r>
      <w:r>
        <w:t>诱导的淋巴细胞转化能力试验和反映免疫器官比值的</w:t>
      </w:r>
      <w:r>
        <w:t>脾脏指数和胸腺指数。作为一类重要的免疫调节细胞，腹腔巨噬细胞参与机体的非特</w:t>
      </w:r>
      <w:r>
        <w:t>异性免疫，具有调节免疫应答的功能</w:t>
      </w:r>
      <w:r>
        <w:rPr>
          <w:rFonts w:ascii="Times New Roman" w:eastAsia="Times New Roman"/>
        </w:rPr>
        <w:t>[</w:t>
      </w:r>
      <w:r>
        <w:rPr>
          <w:rFonts w:ascii="Times New Roman" w:eastAsia="Times New Roman"/>
          <w:spacing w:val="-6"/>
          <w:position w:val="11"/>
          <w:sz w:val="16"/>
        </w:rPr>
        <w:t xml:space="preserve">88</w:t>
      </w:r>
      <w:r>
        <w:rPr>
          <w:rFonts w:ascii="Times New Roman" w:eastAsia="Times New Roman"/>
        </w:rPr>
        <w:t>]</w:t>
      </w:r>
      <w:r>
        <w:t>，而衡量机体免疫功能的重要标志之一就是其的吞噬能力</w:t>
      </w:r>
      <w:r>
        <w:rPr>
          <w:rFonts w:ascii="Times New Roman" w:eastAsia="Times New Roman"/>
        </w:rPr>
        <w:t>[</w:t>
      </w:r>
      <w:r>
        <w:rPr>
          <w:rFonts w:ascii="Times New Roman" w:eastAsia="Times New Roman"/>
          <w:spacing w:val="-2"/>
          <w:position w:val="11"/>
          <w:sz w:val="16"/>
        </w:rPr>
        <w:t xml:space="preserve">87</w:t>
      </w:r>
      <w:r>
        <w:rPr>
          <w:rFonts w:ascii="Times New Roman" w:eastAsia="Times New Roman"/>
        </w:rPr>
        <w:t>]</w:t>
      </w:r>
      <w:r>
        <w:t>。胸腺和脾脏作为免疫器官，其重量指数与免疫的产生密切相关，也可反映机体免疫力</w:t>
      </w:r>
      <w:r>
        <w:rPr>
          <w:rFonts w:ascii="Times New Roman" w:eastAsia="Times New Roman"/>
        </w:rPr>
        <w:t>[</w:t>
      </w:r>
      <w:r>
        <w:rPr>
          <w:rFonts w:ascii="Times New Roman" w:eastAsia="Times New Roman"/>
          <w:spacing w:val="-6"/>
          <w:position w:val="11"/>
          <w:sz w:val="16"/>
        </w:rPr>
        <w:t xml:space="preserve">74</w:t>
      </w:r>
      <w:r>
        <w:rPr>
          <w:rFonts w:ascii="Times New Roman" w:eastAsia="Times New Roman"/>
        </w:rPr>
        <w:t>]</w:t>
      </w:r>
      <w:r>
        <w:t>。淋巴细胞转化现象是在淋巴细胞受外界刺激物的刺激后形成，表</w:t>
      </w:r>
      <w:r>
        <w:t>现出细胞代谢旺盛、蛋白质及核酸合成增加，以及细胞增大等特点。多个免疫功能指标的综合比较分析，可以更加全面的识别小鼠免疫功能所受到的影响。</w:t>
      </w:r>
    </w:p>
    <w:p w:rsidR="0018722C">
      <w:pPr>
        <w:topLinePunct/>
      </w:pPr>
      <w:r>
        <w:t>试验研究表明，高剂量暴露染毒的对虾对小鼠的巨噬细胞吞噬能力产生显著影响</w:t>
      </w:r>
    </w:p>
    <w:p w:rsidR="0018722C">
      <w:pPr>
        <w:topLinePunct/>
      </w:pPr>
      <w:r>
        <w:t>（</w:t>
      </w:r>
      <w:r>
        <w:rPr>
          <w:rFonts w:ascii="Times New Roman" w:eastAsia="Times New Roman"/>
        </w:rPr>
        <w:t>P</w:t>
      </w:r>
      <w:r>
        <w:rPr>
          <w:rFonts w:ascii="Times New Roman" w:eastAsia="Times New Roman"/>
        </w:rPr>
        <w:t>&lt;</w:t>
      </w:r>
      <w:r>
        <w:rPr>
          <w:rFonts w:ascii="Times New Roman" w:eastAsia="Times New Roman"/>
        </w:rPr>
        <w:t>0.05</w:t>
      </w:r>
      <w:r>
        <w:t>）</w:t>
      </w:r>
      <w:r>
        <w:t>。</w:t>
      </w:r>
      <w:r>
        <w:rPr>
          <w:rFonts w:ascii="Times New Roman" w:eastAsia="Times New Roman"/>
        </w:rPr>
        <w:t>ConA</w:t>
      </w:r>
      <w:r>
        <w:t>诱导的淋巴细胞转化能力和巨噬细胞吞噬功能指标显示，中剂量暴</w:t>
      </w:r>
      <w:r>
        <w:t>露染毒的虾对小鼠的免疫功能产生了显著性影响。说明小鼠体淋巴细胞转化能力指标和巨噬细胞吞噬能力指标，较为敏感，产生的应答效果好。</w:t>
      </w:r>
    </w:p>
    <w:p w:rsidR="0018722C">
      <w:pPr>
        <w:topLinePunct/>
      </w:pPr>
      <w:r>
        <w:t>从整体概率上分析，免疫毒性是染毒对虾的主要毒性之一，随着</w:t>
      </w:r>
      <w:r>
        <w:rPr>
          <w:rFonts w:ascii="Times New Roman" w:eastAsia="Times New Roman"/>
        </w:rPr>
        <w:t>T-2</w:t>
      </w:r>
      <w:r>
        <w:t>毒素的暴露</w:t>
      </w:r>
      <w:r>
        <w:t>剂量越高，染毒对虾对小鼠的免疫功能造成的危害越大，其中以高剂量组对虾肌肉的</w:t>
      </w:r>
      <w:r>
        <w:t>毒性最大。然而染毒对虾体内却未有游离态</w:t>
      </w:r>
      <w:r>
        <w:rPr>
          <w:rFonts w:ascii="Times New Roman" w:eastAsia="Times New Roman"/>
        </w:rPr>
        <w:t>T-2</w:t>
      </w:r>
      <w:r>
        <w:t>毒素被检测出，说明对虾体内可能存</w:t>
      </w:r>
      <w:r>
        <w:t>在</w:t>
      </w:r>
      <w:r>
        <w:rPr>
          <w:rFonts w:ascii="Times New Roman" w:eastAsia="Times New Roman"/>
        </w:rPr>
        <w:t>mT-2s</w:t>
      </w:r>
      <w:r>
        <w:t>，并可经对虾食物链对小鼠产生免疫毒性作用。其次，通过对所有免疫指标</w:t>
      </w:r>
      <w:r>
        <w:t>的</w:t>
      </w:r>
      <w:r>
        <w:rPr>
          <w:rFonts w:ascii="Times New Roman" w:eastAsia="Times New Roman"/>
        </w:rPr>
        <w:t>MDS</w:t>
      </w:r>
      <w:r>
        <w:t>分析发现，低剂量暴露的染毒对虾各组织免疫毒性相近，中剂量和高剂量暴</w:t>
      </w:r>
      <w:r>
        <w:t>露下染毒对虾各组织的免疫毒性却存在很大差异，可能原因是对虾不同组织内可被吸</w:t>
      </w:r>
      <w:r>
        <w:t>收转化的</w:t>
      </w:r>
      <w:r>
        <w:rPr>
          <w:rFonts w:ascii="Times New Roman" w:eastAsia="Times New Roman"/>
        </w:rPr>
        <w:t>mT-2s</w:t>
      </w:r>
      <w:r>
        <w:t>含量和种类存在差异。</w:t>
      </w:r>
    </w:p>
    <w:p w:rsidR="0018722C">
      <w:pPr>
        <w:pStyle w:val="3"/>
        <w:topLinePunct/>
        <w:ind w:left="200" w:hangingChars="200" w:hanging="200"/>
      </w:pPr>
      <w:bookmarkStart w:id="518684" w:name="_Toc686518684"/>
      <w:bookmarkStart w:name="_bookmark35" w:id="84"/>
      <w:bookmarkEnd w:id="84"/>
      <w:r>
        <w:t>2.4.2</w:t>
      </w:r>
      <w:r>
        <w:t xml:space="preserve"> </w:t>
      </w:r>
      <w:bookmarkStart w:name="_bookmark35" w:id="85"/>
      <w:bookmarkEnd w:id="85"/>
      <w:r>
        <w:t>染毒对虾对小鼠血清肝脏</w:t>
      </w:r>
      <w:r>
        <w:t>Th化指标的影响</w:t>
      </w:r>
      <w:bookmarkEnd w:id="518684"/>
    </w:p>
    <w:p w:rsidR="0018722C">
      <w:pPr>
        <w:topLinePunct/>
      </w:pPr>
      <w:r>
        <w:t>肝脏是动物最大的解毒器官，肝脏正常与否，对动物来说是非常重要的</w:t>
      </w:r>
      <w:r>
        <w:rPr>
          <w:rFonts w:ascii="Times New Roman" w:eastAsia="Times New Roman"/>
        </w:rPr>
        <w:t>[</w:t>
      </w:r>
      <w:r>
        <w:rPr>
          <w:rFonts w:ascii="Times New Roman" w:eastAsia="Times New Roman"/>
          <w:position w:val="11"/>
          <w:sz w:val="16"/>
        </w:rPr>
        <w:t xml:space="preserve">76-77</w:t>
      </w:r>
      <w:r>
        <w:rPr>
          <w:rFonts w:ascii="Times New Roman" w:eastAsia="Times New Roman"/>
        </w:rPr>
        <w:t>]</w:t>
      </w:r>
      <w:r>
        <w:t>。世</w:t>
      </w:r>
      <w:r>
        <w:t>界卫生组织推荐</w:t>
      </w:r>
      <w:r>
        <w:rPr>
          <w:rFonts w:ascii="Times New Roman" w:eastAsia="Times New Roman"/>
        </w:rPr>
        <w:t>ALT</w:t>
      </w:r>
      <w:r>
        <w:t>作为分析肝功能损害的最敏感指标。一般只要有</w:t>
      </w:r>
      <w:r>
        <w:rPr>
          <w:rFonts w:ascii="Times New Roman" w:eastAsia="Times New Roman"/>
        </w:rPr>
        <w:t>1%</w:t>
      </w:r>
      <w:r>
        <w:t>的肝细胞死</w:t>
      </w:r>
      <w:r>
        <w:t>亡，</w:t>
      </w:r>
      <w:r>
        <w:rPr>
          <w:rFonts w:ascii="Times New Roman" w:eastAsia="Times New Roman"/>
        </w:rPr>
        <w:t>ALT</w:t>
      </w:r>
      <w:r>
        <w:t>浓度就可以升高一倍。同时，肝脏还是存储碱性磷酸酶的主要器官，肝脏受</w:t>
      </w:r>
      <w:r>
        <w:t>损伤后，碱性磷酸酶含量升高，因此碱性磷酸酶是肝脏功能检查指标之一。血清蛋白</w:t>
      </w:r>
      <w:r>
        <w:t>主要是在肝脏中合成，血清</w:t>
      </w:r>
      <w:r>
        <w:rPr>
          <w:rFonts w:ascii="Times New Roman" w:eastAsia="Times New Roman"/>
        </w:rPr>
        <w:t>TP</w:t>
      </w:r>
      <w:r>
        <w:t>和</w:t>
      </w:r>
      <w:r>
        <w:rPr>
          <w:rFonts w:ascii="Times New Roman" w:eastAsia="Times New Roman"/>
        </w:rPr>
        <w:t>ALB</w:t>
      </w:r>
      <w:r>
        <w:t>浓度也成为了肝脏功能检测指标之一</w:t>
      </w:r>
      <w:r>
        <w:rPr>
          <w:rFonts w:ascii="Times New Roman" w:eastAsia="Times New Roman"/>
        </w:rPr>
        <w:t>[</w:t>
      </w:r>
      <w:r>
        <w:rPr>
          <w:rFonts w:ascii="Times New Roman" w:eastAsia="Times New Roman"/>
          <w:position w:val="11"/>
          <w:sz w:val="16"/>
        </w:rPr>
        <w:t xml:space="preserve">89</w:t>
      </w:r>
      <w:r>
        <w:rPr>
          <w:rFonts w:ascii="Times New Roman" w:eastAsia="Times New Roman"/>
        </w:rPr>
        <w:t>]</w:t>
      </w:r>
      <w:r>
        <w:t>，当</w:t>
      </w:r>
      <w:r>
        <w:t>机体肝脏受损时，蛋白合成功能减弱，血清</w:t>
      </w:r>
      <w:r>
        <w:rPr>
          <w:rFonts w:ascii="Times New Roman" w:eastAsia="Times New Roman"/>
        </w:rPr>
        <w:t>TP</w:t>
      </w:r>
      <w:r>
        <w:t>和</w:t>
      </w:r>
      <w:r>
        <w:rPr>
          <w:rFonts w:ascii="Times New Roman" w:eastAsia="Times New Roman"/>
        </w:rPr>
        <w:t>ALB</w:t>
      </w:r>
      <w:r>
        <w:t>浓度下降。本试验中，通过</w:t>
      </w:r>
      <w:r>
        <w:t>利用</w:t>
      </w:r>
      <w:r>
        <w:rPr>
          <w:rFonts w:ascii="Times New Roman" w:eastAsia="Times New Roman"/>
        </w:rPr>
        <w:t>T-2</w:t>
      </w:r>
      <w:r>
        <w:t>毒素注射染毒对虾不同组织的匀浆液灌胃小鼠，后经检测发现，四个血清肝</w:t>
      </w:r>
      <w:r>
        <w:t>脏生化指标</w:t>
      </w:r>
      <w:r>
        <w:rPr>
          <w:rFonts w:ascii="Times New Roman" w:eastAsia="Times New Roman"/>
        </w:rPr>
        <w:t>ALT</w:t>
      </w:r>
      <w:r>
        <w:t>、</w:t>
      </w:r>
      <w:r>
        <w:rPr>
          <w:rFonts w:ascii="Times New Roman" w:eastAsia="Times New Roman"/>
        </w:rPr>
        <w:t>ALP</w:t>
      </w:r>
      <w:r>
        <w:t>、</w:t>
      </w:r>
      <w:r>
        <w:rPr>
          <w:rFonts w:ascii="Times New Roman" w:eastAsia="Times New Roman"/>
        </w:rPr>
        <w:t>TP</w:t>
      </w:r>
      <w:r>
        <w:t>、</w:t>
      </w:r>
      <w:r>
        <w:rPr>
          <w:rFonts w:ascii="Times New Roman" w:eastAsia="Times New Roman"/>
        </w:rPr>
        <w:t>ALB</w:t>
      </w:r>
      <w:r>
        <w:t>，试验组相对于对照组并没有发生显著变化，各试验小组之间指标也未发生显著性变化，由此说明，小鼠的肝脏并未出现明显损伤。</w:t>
      </w:r>
      <w:r>
        <w:t>染毒对虾并未使小鼠的血清肝脏生化指标发生显著性变化，对小鼠的肝脏的损伤作用不显著。</w:t>
      </w:r>
    </w:p>
    <w:p w:rsidR="0018722C">
      <w:pPr>
        <w:pStyle w:val="3"/>
        <w:topLinePunct/>
        <w:ind w:left="200" w:hangingChars="200" w:hanging="200"/>
      </w:pPr>
      <w:bookmarkStart w:id="518685" w:name="_Toc686518685"/>
      <w:bookmarkStart w:name="_bookmark36" w:id="86"/>
      <w:bookmarkEnd w:id="86"/>
      <w:r>
        <w:t>2.4.3</w:t>
      </w:r>
      <w:r>
        <w:t xml:space="preserve"> </w:t>
      </w:r>
      <w:bookmarkStart w:name="_bookmark36" w:id="87"/>
      <w:bookmarkEnd w:id="87"/>
      <w:r>
        <w:t>染毒对虾对小鼠血脂和血清肾脏</w:t>
      </w:r>
      <w:r>
        <w:t>Th化指标的影响</w:t>
      </w:r>
      <w:bookmarkEnd w:id="518685"/>
    </w:p>
    <w:p w:rsidR="0018722C">
      <w:pPr>
        <w:topLinePunct/>
      </w:pPr>
      <w:r>
        <w:t>作为机体内蛋白质代谢的主要终产物</w:t>
      </w:r>
      <w:r>
        <w:rPr>
          <w:rFonts w:ascii="Times New Roman" w:eastAsia="Times New Roman"/>
        </w:rPr>
        <w:t>BUN</w:t>
      </w:r>
      <w:r>
        <w:t>和肌肉的主要代谢产物肌酐。二者主要经肾小球滤过排出体外</w:t>
      </w:r>
      <w:r>
        <w:rPr>
          <w:rFonts w:ascii="Times New Roman" w:eastAsia="Times New Roman"/>
        </w:rPr>
        <w:t>[</w:t>
      </w:r>
      <w:r>
        <w:rPr>
          <w:rFonts w:ascii="Times New Roman" w:eastAsia="Times New Roman"/>
          <w:position w:val="11"/>
          <w:sz w:val="16"/>
        </w:rPr>
        <w:t xml:space="preserve">90</w:t>
      </w:r>
      <w:r>
        <w:rPr>
          <w:rFonts w:ascii="Times New Roman" w:eastAsia="Times New Roman"/>
        </w:rPr>
        <w:t>]</w:t>
      </w:r>
      <w:r>
        <w:t>。肾功能损伤早期，血尿素氮和血肌酐一样，浓度变化不大，但当肾小球滤过率下降至正常的</w:t>
      </w:r>
      <w:r>
        <w:rPr>
          <w:rFonts w:ascii="Times New Roman" w:eastAsia="Times New Roman"/>
        </w:rPr>
        <w:t>50%</w:t>
      </w:r>
      <w:r>
        <w:t>以下时，二者的浓度才迅速升高。肾功能的</w:t>
      </w:r>
      <w:r>
        <w:t>损伤会导致血清中尿素氮和肌酐浓度上升。血中有生理活性</w:t>
      </w:r>
      <w:r>
        <w:rPr>
          <w:rFonts w:ascii="Times New Roman" w:eastAsia="Times New Roman"/>
        </w:rPr>
        <w:t>Ca</w:t>
      </w:r>
      <w:r>
        <w:rPr>
          <w:rFonts w:ascii="Times New Roman" w:eastAsia="Times New Roman"/>
        </w:rPr>
        <w:t>2+</w:t>
      </w:r>
      <w:r>
        <w:t>属胞外钙，约一半主</w:t>
      </w:r>
      <w:r>
        <w:t>要与清蛋白结合，经肾排出，当肾功能受损时，血中</w:t>
      </w:r>
      <w:r>
        <w:rPr>
          <w:rFonts w:ascii="Times New Roman" w:eastAsia="Times New Roman"/>
        </w:rPr>
        <w:t>Ca</w:t>
      </w:r>
      <w:r>
        <w:rPr>
          <w:rFonts w:ascii="Times New Roman" w:eastAsia="Times New Roman"/>
        </w:rPr>
        <w:t>2+</w:t>
      </w:r>
      <w:r>
        <w:t>会受到影响</w:t>
      </w:r>
      <w:r>
        <w:rPr>
          <w:rFonts w:ascii="Times New Roman" w:eastAsia="Times New Roman"/>
        </w:rPr>
        <w:t>[</w:t>
      </w:r>
      <w:r>
        <w:rPr>
          <w:rFonts w:ascii="Times New Roman" w:eastAsia="Times New Roman"/>
          <w:position w:val="11"/>
          <w:sz w:val="16"/>
        </w:rPr>
        <w:t xml:space="preserve">91</w:t>
      </w:r>
      <w:r>
        <w:rPr>
          <w:rFonts w:ascii="Times New Roman" w:eastAsia="Times New Roman"/>
        </w:rPr>
        <w:t>]</w:t>
      </w:r>
      <w:r>
        <w:t>。本试验中，</w:t>
      </w:r>
      <w:r>
        <w:t>中高剂量暴露下，染毒对虾使小鼠的血肾指标发生了变化，其中以血尿素氮的变化最</w:t>
      </w:r>
      <w:r>
        <w:t>为明显，而血肌酐虽然变化并不显著，但在肌肉和肝胰腺组中出现上升趋势；而钙离</w:t>
      </w:r>
      <w:r>
        <w:t>子浓度随注射剂量的增加虽出现了先升后降的趋势，但是变化不显著，说明染毒的对</w:t>
      </w:r>
      <w:r>
        <w:t>虾对小鼠的肾脏功能产生一定毒性效应，降低了小鼠肾脏功能，但不能判断是否出现损伤。</w:t>
      </w:r>
    </w:p>
    <w:p w:rsidR="0018722C">
      <w:pPr>
        <w:topLinePunct/>
      </w:pPr>
      <w:r>
        <w:t>血脂是研究机体内脂类代谢的一个重要窗口，其主要包括甘油三酯、胆固醇、磷</w:t>
      </w:r>
    </w:p>
    <w:p w:rsidR="0018722C">
      <w:pPr>
        <w:topLinePunct/>
      </w:pPr>
      <w:r>
        <w:t>脂等</w:t>
      </w:r>
      <w:r>
        <w:rPr>
          <w:rFonts w:ascii="Times New Roman" w:eastAsia="Times New Roman"/>
        </w:rPr>
        <w:t>[</w:t>
      </w:r>
      <w:r>
        <w:rPr>
          <w:rFonts w:ascii="Times New Roman" w:eastAsia="Times New Roman"/>
        </w:rPr>
        <w:t xml:space="preserve">92</w:t>
      </w:r>
      <w:r>
        <w:rPr>
          <w:rFonts w:ascii="Times New Roman" w:eastAsia="Times New Roman"/>
        </w:rPr>
        <w:t>]</w:t>
      </w:r>
      <w:r>
        <w:t>。其中总胆固醇</w:t>
      </w:r>
      <w:r>
        <w:t>（</w:t>
      </w:r>
      <w:r>
        <w:rPr>
          <w:rFonts w:ascii="Times New Roman" w:eastAsia="Times New Roman"/>
        </w:rPr>
        <w:t>TC</w:t>
      </w:r>
      <w:r>
        <w:t>）</w:t>
      </w:r>
      <w:r>
        <w:t>和甘油三酯</w:t>
      </w:r>
      <w:r>
        <w:t>（</w:t>
      </w:r>
      <w:r>
        <w:rPr>
          <w:rFonts w:ascii="Times New Roman" w:eastAsia="Times New Roman"/>
        </w:rPr>
        <w:t>TG</w:t>
      </w:r>
      <w:r>
        <w:t>）</w:t>
      </w:r>
      <w:r>
        <w:t xml:space="preserve">主要以脂蛋白的形式存在并运输，</w:t>
      </w:r>
      <w:r>
        <w:rPr>
          <w:rFonts w:ascii="Times New Roman" w:eastAsia="Times New Roman"/>
        </w:rPr>
        <w:t>TC</w:t>
      </w:r>
      <w:r>
        <w:t>和</w:t>
      </w:r>
      <w:r>
        <w:rPr>
          <w:rFonts w:ascii="Times New Roman" w:eastAsia="Times New Roman"/>
        </w:rPr>
        <w:t>TG</w:t>
      </w:r>
      <w:r>
        <w:t>的浓度可作为机体脂类代谢的标志</w:t>
      </w:r>
      <w:r>
        <w:rPr>
          <w:rFonts w:ascii="Times New Roman" w:eastAsia="Times New Roman"/>
        </w:rPr>
        <w:t>[</w:t>
      </w:r>
      <w:r>
        <w:rPr>
          <w:rFonts w:ascii="Times New Roman" w:eastAsia="Times New Roman"/>
          <w:position w:val="11"/>
          <w:sz w:val="16"/>
        </w:rPr>
        <w:t xml:space="preserve">92-93</w:t>
      </w:r>
      <w:r>
        <w:rPr>
          <w:rFonts w:ascii="Times New Roman" w:eastAsia="Times New Roman"/>
        </w:rPr>
        <w:t>]</w:t>
      </w:r>
      <w:r>
        <w:t>。本试验中，总胆固醇和甘油三酯</w:t>
      </w:r>
      <w:r>
        <w:t>检测指标除了</w:t>
      </w:r>
      <w:r>
        <w:rPr>
          <w:rFonts w:ascii="Times New Roman" w:eastAsia="Times New Roman"/>
        </w:rPr>
        <w:t>T-2</w:t>
      </w:r>
      <w:r>
        <w:t>毒素高剂量暴露组对虾肌肉使小鼠总胆固醇含量出现显著性下降</w:t>
      </w:r>
      <w:r>
        <w:t>外，其他染毒试验组都未出现指标显著性变化，间接说明了肝脏和肾脏功能虽有下降但未出现显著性损伤。</w:t>
      </w:r>
    </w:p>
    <w:p w:rsidR="0018722C">
      <w:pPr>
        <w:pStyle w:val="3"/>
        <w:topLinePunct/>
        <w:ind w:left="200" w:hangingChars="200" w:hanging="200"/>
      </w:pPr>
      <w:bookmarkStart w:id="518686" w:name="_Toc686518686"/>
      <w:bookmarkStart w:name="_bookmark37" w:id="88"/>
      <w:bookmarkEnd w:id="88"/>
      <w:r>
        <w:t>2.4.4</w:t>
      </w:r>
      <w:r>
        <w:t xml:space="preserve"> </w:t>
      </w:r>
      <w:bookmarkStart w:name="_bookmark37" w:id="89"/>
      <w:bookmarkEnd w:id="89"/>
      <w:r>
        <w:t>染毒对虾对小鼠的遗传毒性</w:t>
      </w:r>
      <w:bookmarkEnd w:id="518686"/>
    </w:p>
    <w:p w:rsidR="0018722C">
      <w:pPr>
        <w:topLinePunct/>
      </w:pPr>
      <w:r>
        <w:t>精子畸形指的是精子形状出现异常及异常数量的增多</w:t>
      </w:r>
      <w:r>
        <w:rPr>
          <w:rFonts w:ascii="Times New Roman" w:eastAsia="Times New Roman"/>
        </w:rPr>
        <w:t>[</w:t>
      </w:r>
      <w:r>
        <w:rPr>
          <w:rFonts w:ascii="Times New Roman" w:eastAsia="Times New Roman"/>
        </w:rPr>
        <w:t xml:space="preserve">81</w:t>
      </w:r>
      <w:r>
        <w:rPr>
          <w:rFonts w:ascii="Times New Roman" w:eastAsia="Times New Roman"/>
        </w:rPr>
        <w:t xml:space="preserve">, </w:t>
      </w:r>
      <w:r>
        <w:rPr>
          <w:rFonts w:ascii="Times New Roman" w:eastAsia="Times New Roman"/>
        </w:rPr>
        <w:t xml:space="preserve">94</w:t>
      </w:r>
      <w:r>
        <w:rPr>
          <w:rFonts w:ascii="Times New Roman" w:eastAsia="Times New Roman"/>
        </w:rPr>
        <w:t>]</w:t>
      </w:r>
      <w:r>
        <w:t>。正常在人类或哺乳动物的精液中只存在少量的畸形精子</w:t>
      </w:r>
      <w:r>
        <w:rPr>
          <w:rFonts w:ascii="Times New Roman" w:eastAsia="Times New Roman"/>
        </w:rPr>
        <w:t>[</w:t>
      </w:r>
      <w:r>
        <w:rPr>
          <w:rFonts w:ascii="Times New Roman" w:eastAsia="Times New Roman"/>
        </w:rPr>
        <w:t xml:space="preserve">94-95</w:t>
      </w:r>
      <w:r>
        <w:rPr>
          <w:rFonts w:ascii="Times New Roman" w:eastAsia="Times New Roman"/>
        </w:rPr>
        <w:t>]</w:t>
      </w:r>
      <w:r>
        <w:t>。然而，由于生殖系统对某些外源物质</w:t>
      </w:r>
      <w:r>
        <w:t>（</w:t>
      </w:r>
      <w:r>
        <w:t>如化学和真菌毒素</w:t>
      </w:r>
      <w:r>
        <w:t>）</w:t>
      </w:r>
      <w:r>
        <w:t>的敏感性，生殖系统容易受外源物质的影响，使得雄性动物精液内精子的畸形率发生改变</w:t>
      </w:r>
      <w:r>
        <w:rPr>
          <w:rFonts w:ascii="Times New Roman" w:eastAsia="Times New Roman"/>
        </w:rPr>
        <w:t>[</w:t>
      </w:r>
      <w:r>
        <w:rPr>
          <w:rFonts w:ascii="Times New Roman" w:eastAsia="Times New Roman"/>
          <w:spacing w:val="-4"/>
          <w:position w:val="11"/>
          <w:sz w:val="16"/>
        </w:rPr>
        <w:t xml:space="preserve">95</w:t>
      </w:r>
      <w:r>
        <w:rPr>
          <w:rFonts w:ascii="Times New Roman" w:eastAsia="Times New Roman"/>
        </w:rPr>
        <w:t>]</w:t>
      </w:r>
      <w:r>
        <w:t>。因此，哺乳动物精子畸形率高低的检测指标，可以反映外源</w:t>
      </w:r>
      <w:r>
        <w:t>化合物的生殖毒性及其可能具有的致突作用。在我国，小鼠精子畸形试验已经作为评</w:t>
      </w:r>
      <w:r>
        <w:t>价食品、药品对雄性动物遗传毒性的重要指标</w:t>
      </w:r>
      <w:r>
        <w:rPr>
          <w:rFonts w:ascii="Times New Roman" w:eastAsia="Times New Roman"/>
        </w:rPr>
        <w:t>[</w:t>
      </w:r>
      <w:r>
        <w:rPr>
          <w:rFonts w:ascii="Times New Roman" w:eastAsia="Times New Roman"/>
          <w:position w:val="11"/>
          <w:sz w:val="16"/>
        </w:rPr>
        <w:t xml:space="preserve">86</w:t>
      </w:r>
      <w:r>
        <w:rPr>
          <w:rFonts w:ascii="Times New Roman" w:eastAsia="Times New Roman"/>
        </w:rPr>
        <w:t>]</w:t>
      </w:r>
      <w:r>
        <w:t>。本试验结果显示了染毒对虾的不同</w:t>
      </w:r>
      <w:r>
        <w:t>组织的精子致畸作用不同，其中肌肉、肝胰腺和肠道产生的影响显著，尤以高剂量组作用明显，为产生精子致畸毒性的主要部位，同时精子致畸率与染毒对虾的暴露剂量</w:t>
      </w:r>
      <w:r>
        <w:t>呈正相关，表明了对虾体内的</w:t>
      </w:r>
      <w:r>
        <w:rPr>
          <w:rFonts w:ascii="Times New Roman" w:eastAsia="Times New Roman"/>
        </w:rPr>
        <w:t>T-2</w:t>
      </w:r>
      <w:r>
        <w:t>毒素具有一定的遗传毒性。</w:t>
      </w:r>
    </w:p>
    <w:p w:rsidR="0018722C">
      <w:pPr>
        <w:topLinePunct/>
      </w:pPr>
      <w:r>
        <w:t>微核</w:t>
      </w:r>
      <w:r>
        <w:t>（</w:t>
      </w:r>
      <w:r>
        <w:rPr>
          <w:rFonts w:ascii="Times New Roman" w:eastAsia="Times New Roman"/>
          <w:w w:val="99"/>
        </w:rPr>
        <w:t>Mi</w:t>
      </w:r>
      <w:r>
        <w:rPr>
          <w:rFonts w:ascii="Times New Roman" w:eastAsia="Times New Roman"/>
          <w:spacing w:val="0"/>
        </w:rPr>
        <w:t>c</w:t>
      </w:r>
      <w:r>
        <w:rPr>
          <w:rFonts w:ascii="Times New Roman" w:eastAsia="Times New Roman"/>
        </w:rPr>
        <w:t>ronu</w:t>
      </w:r>
      <w:r>
        <w:rPr>
          <w:rFonts w:ascii="Times New Roman" w:eastAsia="Times New Roman"/>
          <w:spacing w:val="-1"/>
        </w:rPr>
        <w:t>c</w:t>
      </w:r>
      <w:r>
        <w:rPr>
          <w:rFonts w:ascii="Times New Roman" w:eastAsia="Times New Roman"/>
        </w:rPr>
        <w:t>leus </w:t>
      </w:r>
      <w:r>
        <w:rPr>
          <w:rFonts w:ascii="Times New Roman" w:eastAsia="Times New Roman"/>
          <w:w w:val="99"/>
        </w:rPr>
        <w:t>MC</w:t>
      </w:r>
      <w:r>
        <w:rPr>
          <w:rFonts w:ascii="Times New Roman" w:eastAsia="Times New Roman"/>
          <w:w w:val="99"/>
        </w:rPr>
        <w:t>N</w:t>
      </w:r>
      <w:r>
        <w:t>）</w:t>
      </w:r>
      <w:r>
        <w:t>，是位于真核细胞中独立于主细胞核的一类核小体，</w:t>
      </w:r>
      <w:r>
        <w:t>是真核细胞中的一种异常结构，当真核细胞中染色体发生部分丢失或断裂时，染色体</w:t>
      </w:r>
      <w:r>
        <w:t>在细胞有丝分裂后期时，无法进入子代细胞的细胞核，而在间期子代细胞浆中形成不规则核小体</w:t>
      </w:r>
      <w:r>
        <w:rPr>
          <w:rFonts w:ascii="Times New Roman" w:eastAsia="Times New Roman"/>
        </w:rPr>
        <w:t>[</w:t>
      </w:r>
      <w:r>
        <w:rPr>
          <w:rFonts w:ascii="Times New Roman" w:eastAsia="Times New Roman"/>
          <w:spacing w:val="-6"/>
          <w:position w:val="11"/>
          <w:sz w:val="16"/>
        </w:rPr>
        <w:t xml:space="preserve">95-97</w:t>
      </w:r>
      <w:r>
        <w:rPr>
          <w:rFonts w:ascii="Times New Roman" w:eastAsia="Times New Roman"/>
        </w:rPr>
        <w:t>]</w:t>
      </w:r>
      <w:r>
        <w:t>。骨髓嗜多染红细胞的微核率间接体现染色体畸变发生率的高低，体</w:t>
      </w:r>
      <w:r>
        <w:t>现染色体的受损伤情况，是目前检测受试物是否具有遗传毒性的常用遗传学方法之</w:t>
      </w:r>
      <w:r>
        <w:t>一</w:t>
      </w:r>
    </w:p>
    <w:p w:rsidR="0018722C">
      <w:pPr>
        <w:topLinePunct/>
      </w:pPr>
      <w:r>
        <w:rPr>
          <w:rFonts w:ascii="Times New Roman" w:eastAsia="Times New Roman"/>
        </w:rPr>
        <w:t>[</w:t>
      </w:r>
      <w:r>
        <w:rPr>
          <w:rFonts w:ascii="Times New Roman" w:eastAsia="Times New Roman"/>
        </w:rPr>
        <w:t xml:space="preserve">86, 95</w:t>
      </w:r>
      <w:r>
        <w:rPr>
          <w:rFonts w:ascii="Times New Roman" w:eastAsia="Times New Roman"/>
        </w:rPr>
        <w:t>]</w:t>
      </w:r>
      <w:r>
        <w:t xml:space="preserve">. </w:t>
      </w:r>
      <w:r>
        <w:t>本试验中，高剂量染毒对虾对小鼠的微核的影响显著，染毒对虾的暴露剂量与</w:t>
      </w:r>
    </w:p>
    <w:p w:rsidR="0018722C">
      <w:pPr>
        <w:topLinePunct/>
      </w:pPr>
      <w:r>
        <w:t>微核出现率也呈现一定的剂量反应关系，表明染毒对虾对小鼠染色体的畸变产生作</w:t>
      </w:r>
      <w:r>
        <w:t>用，具有一定的遗传毒性。而染毒对虾各组织中以肌肉和肝胰腺的产生的影响最为明显，其次为肠道。</w:t>
      </w:r>
    </w:p>
    <w:p w:rsidR="0018722C">
      <w:pPr>
        <w:topLinePunct/>
      </w:pPr>
      <w:r>
        <w:t>从总体概率学角度分析结果也表明了染毒对虾体内可能存在有可被小鼠吸收转</w:t>
      </w:r>
      <w:r>
        <w:t>化为</w:t>
      </w:r>
      <w:r>
        <w:rPr>
          <w:rFonts w:ascii="Times New Roman" w:eastAsia="Times New Roman"/>
        </w:rPr>
        <w:t>T-2</w:t>
      </w:r>
      <w:r>
        <w:t>毒素的</w:t>
      </w:r>
      <w:r>
        <w:rPr>
          <w:rFonts w:ascii="Times New Roman" w:eastAsia="Times New Roman"/>
        </w:rPr>
        <w:t>mT-2s</w:t>
      </w:r>
      <w:r>
        <w:t>，并能够对小鼠的遗传特性产生危害，染毒对虾的遗传毒性随</w:t>
      </w:r>
      <w:r>
        <w:t>着</w:t>
      </w:r>
      <w:r>
        <w:rPr>
          <w:rFonts w:ascii="Times New Roman" w:eastAsia="Times New Roman"/>
        </w:rPr>
        <w:t>T-2</w:t>
      </w:r>
      <w:r>
        <w:t>毒素暴露剂量的增大而增强。</w:t>
      </w:r>
    </w:p>
    <w:p w:rsidR="0018722C">
      <w:pPr>
        <w:pStyle w:val="Heading2"/>
        <w:topLinePunct/>
        <w:ind w:left="171" w:hangingChars="171" w:hanging="171"/>
      </w:pPr>
      <w:bookmarkStart w:id="518687" w:name="_Toc686518687"/>
      <w:bookmarkStart w:name="2.5 小结 " w:id="90"/>
      <w:bookmarkEnd w:id="90"/>
      <w:r>
        <w:t>2.5</w:t>
      </w:r>
      <w:r>
        <w:t xml:space="preserve"> </w:t>
      </w:r>
      <w:r/>
      <w:bookmarkStart w:name="_bookmark38" w:id="91"/>
      <w:bookmarkEnd w:id="91"/>
      <w:r/>
      <w:bookmarkStart w:name="_bookmark38" w:id="92"/>
      <w:bookmarkEnd w:id="92"/>
      <w:r>
        <w:t>小结</w:t>
      </w:r>
      <w:bookmarkEnd w:id="518687"/>
    </w:p>
    <w:p w:rsidR="0018722C">
      <w:pPr>
        <w:topLinePunct/>
      </w:pPr>
      <w:r>
        <w:rPr>
          <w:rFonts w:ascii="Times New Roman" w:eastAsia="Times New Roman"/>
        </w:rPr>
        <w:t>T-2</w:t>
      </w:r>
      <w:r>
        <w:t>毒素暴露未出现物质蓄积的染毒对虾对小鼠具有免疫毒性和遗传毒性，而对小鼠肝毒和肾毒损伤效应较弱。</w:t>
      </w:r>
    </w:p>
    <w:p w:rsidR="0018722C">
      <w:pPr>
        <w:topLinePunct/>
      </w:pPr>
      <w:r>
        <w:t>未出现物质蓄积的染毒对虾具有的遗传毒性和免疫毒性随着</w:t>
      </w:r>
      <w:r>
        <w:rPr>
          <w:rFonts w:ascii="Times New Roman" w:eastAsia="Times New Roman"/>
        </w:rPr>
        <w:t>T-2</w:t>
      </w:r>
      <w:r>
        <w:t>毒素暴露剂量的</w:t>
      </w:r>
      <w:r>
        <w:t>增大而增强，表明了对虾体内含有</w:t>
      </w:r>
      <w:r>
        <w:rPr>
          <w:rFonts w:ascii="Times New Roman" w:eastAsia="Times New Roman"/>
        </w:rPr>
        <w:t>mT-2s</w:t>
      </w:r>
      <w:r>
        <w:t>，并且可通过对虾食物链，对小鼠产生危害。</w:t>
      </w:r>
    </w:p>
    <w:p w:rsidR="0018722C">
      <w:pPr>
        <w:topLinePunct/>
      </w:pPr>
      <w:r>
        <w:t>染毒对虾不同组织对小鼠产生的危害不同，表明对虾不同组织中存在的</w:t>
      </w:r>
      <w:r>
        <w:rPr>
          <w:rFonts w:ascii="Times New Roman" w:eastAsia="Times New Roman"/>
        </w:rPr>
        <w:t>mT-2s</w:t>
      </w:r>
    </w:p>
    <w:p w:rsidR="0018722C">
      <w:pPr>
        <w:topLinePunct/>
      </w:pPr>
      <w:r>
        <w:t>的总类和含量存在差异。</w:t>
      </w:r>
    </w:p>
    <w:p w:rsidR="0018722C">
      <w:pPr>
        <w:pStyle w:val="Heading1"/>
        <w:topLinePunct/>
      </w:pPr>
      <w:bookmarkStart w:id="518688" w:name="_Toc686518688"/>
      <w:bookmarkStart w:name="3 三氟乙酸水解处理测定对虾体内隐蔽态T-2毒素 " w:id="93"/>
      <w:bookmarkEnd w:id="93"/>
      <w:r>
        <w:t>3</w:t>
      </w:r>
      <w:r>
        <w:t xml:space="preserve">  </w:t>
      </w:r>
      <w:r/>
      <w:bookmarkStart w:name="_bookmark39" w:id="94"/>
      <w:bookmarkEnd w:id="94"/>
      <w:r/>
      <w:bookmarkStart w:name="_bookmark39" w:id="95"/>
      <w:bookmarkEnd w:id="95"/>
      <w:r>
        <w:t>三氟乙酸水解处理测定对虾体内隐蔽态</w:t>
      </w:r>
      <w:r>
        <w:t>T-2</w:t>
      </w:r>
      <w:r/>
      <w:r>
        <w:t>毒素</w:t>
      </w:r>
      <w:bookmarkEnd w:id="518688"/>
    </w:p>
    <w:p w:rsidR="0018722C">
      <w:pPr>
        <w:topLinePunct/>
      </w:pPr>
      <w:r>
        <w:t>在现有的隐蔽态真菌毒素的研究中，隐蔽态真菌毒素被定义为了一类不易被提</w:t>
      </w:r>
      <w:r>
        <w:t>取，可逃避常规方法检测，在动物机体或食品加工过程中，可被解离为前体真菌毒素的一类真菌毒素转化物</w:t>
      </w:r>
      <w:r>
        <w:rPr>
          <w:vertAlign w:val="superscript"/>
          /&gt;
        </w:rPr>
        <w:t>[</w:t>
      </w:r>
      <w:r>
        <w:rPr>
          <w:rFonts w:ascii="Times New Roman" w:eastAsia="Times New Roman"/>
          <w:spacing w:val="-5"/>
          <w:position w:val="11"/>
          <w:sz w:val="16"/>
        </w:rPr>
        <w:t xml:space="preserve">14</w:t>
      </w:r>
      <w:r>
        <w:rPr>
          <w:vertAlign w:val="superscript"/>
          /&gt;
        </w:rPr>
        <w:t>]</w:t>
      </w:r>
      <w:r>
        <w:t>。隐蔽态真菌毒素通常是由极性较低的真菌毒素与较高极性的物质，如糖类、氨基酸、脂肪酸和硫酸盐等相结合，自身性质发生改变，从而逃避提取与检测</w:t>
      </w:r>
      <w:r>
        <w:rPr>
          <w:vertAlign w:val="superscript"/>
          /&gt;
        </w:rPr>
        <w:t>[</w:t>
      </w:r>
      <w:r>
        <w:rPr>
          <w:rFonts w:ascii="Times New Roman" w:eastAsia="Times New Roman"/>
          <w:spacing w:val="-6"/>
          <w:position w:val="11"/>
          <w:sz w:val="16"/>
        </w:rPr>
        <w:t xml:space="preserve">30</w:t>
      </w:r>
      <w:r>
        <w:rPr>
          <w:vertAlign w:val="superscript"/>
          /&gt;
        </w:rPr>
        <w:t>]</w:t>
      </w:r>
      <w:r>
        <w:t>。作为隐蔽态真菌毒素中的一类，</w:t>
      </w:r>
      <w:r>
        <w:rPr>
          <w:rFonts w:ascii="Times New Roman" w:eastAsia="Times New Roman"/>
        </w:rPr>
        <w:t>mT-2s</w:t>
      </w:r>
      <w:r>
        <w:t>也具备这些性质。前面的研究</w:t>
      </w:r>
      <w:r>
        <w:t>背景中已经提到，隐蔽态真菌毒素在一定的外界条件作用下，可被解离为前体真菌毒素。其中酸水解解离隐蔽态真菌毒素，就是一类主要的解离方法。目前，酸水解法解</w:t>
      </w:r>
      <w:r>
        <w:t>离隐蔽态真菌毒素的研究主要集中在解离隐蔽态</w:t>
      </w:r>
      <w:r>
        <w:rPr>
          <w:rFonts w:ascii="Times New Roman" w:eastAsia="Times New Roman"/>
        </w:rPr>
        <w:t>DON</w:t>
      </w:r>
      <w:r>
        <w:t>的研究上，如</w:t>
      </w:r>
      <w:r>
        <w:rPr>
          <w:rFonts w:ascii="Times New Roman" w:eastAsia="Times New Roman"/>
        </w:rPr>
        <w:t>Liu</w:t>
      </w:r>
      <w:r>
        <w:t>等利用</w:t>
      </w:r>
      <w:r>
        <w:rPr>
          <w:rFonts w:ascii="Times New Roman" w:eastAsia="Times New Roman"/>
        </w:rPr>
        <w:t>TCA</w:t>
      </w:r>
      <w:r>
        <w:t>水解小麦种的隐蔽</w:t>
      </w:r>
      <w:r>
        <w:rPr>
          <w:rFonts w:ascii="Times New Roman" w:eastAsia="Times New Roman"/>
        </w:rPr>
        <w:t>DON</w:t>
      </w:r>
      <w:r>
        <w:t>，释放了</w:t>
      </w:r>
      <w:r>
        <w:rPr>
          <w:rFonts w:ascii="Times New Roman" w:eastAsia="Times New Roman"/>
        </w:rPr>
        <w:t>13-63%</w:t>
      </w:r>
      <w:r>
        <w:t>的</w:t>
      </w:r>
      <w:r>
        <w:rPr>
          <w:rFonts w:ascii="Times New Roman" w:eastAsia="Times New Roman"/>
        </w:rPr>
        <w:t>DON</w:t>
      </w:r>
      <w:r>
        <w:rPr>
          <w:vertAlign w:val="superscript"/>
          /&gt;
        </w:rPr>
        <w:t>[</w:t>
      </w:r>
      <w:r>
        <w:rPr>
          <w:rFonts w:ascii="Times New Roman" w:eastAsia="Times New Roman"/>
          <w:spacing w:val="-2"/>
          <w:position w:val="11"/>
          <w:sz w:val="16"/>
        </w:rPr>
        <w:t xml:space="preserve">45</w:t>
      </w:r>
      <w:r>
        <w:rPr>
          <w:vertAlign w:val="superscript"/>
          /&gt;
        </w:rPr>
        <w:t>]</w:t>
      </w:r>
      <w:r>
        <w:t>；周兵也利用</w:t>
      </w:r>
      <w:r>
        <w:rPr>
          <w:rFonts w:ascii="Times New Roman" w:eastAsia="Times New Roman"/>
        </w:rPr>
        <w:t>TCA</w:t>
      </w:r>
      <w:r>
        <w:t>水解处理了小</w:t>
      </w:r>
      <w:r>
        <w:t>麦种的隐蔽态</w:t>
      </w:r>
      <w:r>
        <w:rPr>
          <w:rFonts w:ascii="Times New Roman" w:eastAsia="Times New Roman"/>
        </w:rPr>
        <w:t>DON</w:t>
      </w:r>
      <w:r>
        <w:t>，释放了</w:t>
      </w:r>
      <w:r>
        <w:rPr>
          <w:rFonts w:ascii="Times New Roman" w:eastAsia="Times New Roman"/>
        </w:rPr>
        <w:t>28%</w:t>
      </w:r>
      <w:r>
        <w:t>左右的</w:t>
      </w:r>
      <w:r>
        <w:rPr>
          <w:rFonts w:ascii="Times New Roman" w:eastAsia="Times New Roman"/>
        </w:rPr>
        <w:t>DON</w:t>
      </w:r>
      <w:r>
        <w:t>，并在此基础上，优化了用三氟乙酸水</w:t>
      </w:r>
      <w:r>
        <w:t>解处理小麦中的隐蔽态</w:t>
      </w:r>
      <w:r>
        <w:rPr>
          <w:rFonts w:ascii="Times New Roman" w:eastAsia="Times New Roman"/>
        </w:rPr>
        <w:t>DON</w:t>
      </w:r>
      <w:r>
        <w:rPr>
          <w:vertAlign w:val="superscript"/>
          /&gt;
        </w:rPr>
        <w:t>[</w:t>
      </w:r>
      <w:r>
        <w:rPr>
          <w:rFonts w:ascii="Times New Roman" w:eastAsia="Times New Roman"/>
          <w:position w:val="11"/>
          <w:sz w:val="16"/>
        </w:rPr>
        <w:t xml:space="preserve">47</w:t>
      </w:r>
      <w:r>
        <w:rPr>
          <w:vertAlign w:val="superscript"/>
          /&gt;
        </w:rPr>
        <w:t>]</w:t>
      </w:r>
      <w:r>
        <w:t>。而针对</w:t>
      </w:r>
      <w:r>
        <w:rPr>
          <w:rFonts w:ascii="Times New Roman" w:eastAsia="Times New Roman"/>
        </w:rPr>
        <w:t>mT-2s</w:t>
      </w:r>
      <w:r>
        <w:t>的酸解离研究却未见报道。</w:t>
      </w:r>
    </w:p>
    <w:p w:rsidR="0018722C">
      <w:pPr>
        <w:topLinePunct/>
      </w:pPr>
      <w:r>
        <w:t>在酸解离方法中，三氟乙酸沸点低，酸性强于三氯乙酸，且易溶于有机溶剂</w:t>
      </w:r>
      <w:r>
        <w:rPr>
          <w:vertAlign w:val="superscript"/>
          /&gt;
        </w:rPr>
        <w:t>[</w:t>
      </w:r>
      <w:r>
        <w:rPr>
          <w:rFonts w:ascii="Times New Roman" w:eastAsia="宋体"/>
          <w:position w:val="11"/>
          <w:sz w:val="16"/>
        </w:rPr>
        <w:t xml:space="preserve">47</w:t>
      </w:r>
      <w:r>
        <w:rPr>
          <w:vertAlign w:val="superscript"/>
          /&gt;
        </w:rPr>
        <w:t>]</w:t>
      </w:r>
      <w:r>
        <w:t>。</w:t>
      </w:r>
      <w:r>
        <w:t>三氟乙酸具有比三氯乙酸更适合用于解离隐蔽态真菌毒素的优势，周兵的优化试验中</w:t>
      </w:r>
      <w:r>
        <w:t>已经证实三氟乙酸对隐蔽态</w:t>
      </w:r>
      <w:r>
        <w:rPr>
          <w:rFonts w:ascii="Times New Roman" w:eastAsia="宋体"/>
        </w:rPr>
        <w:t>DON</w:t>
      </w:r>
      <w:r>
        <w:t>的解离效果比三氯乙酸效果好</w:t>
      </w:r>
      <w:r>
        <w:rPr>
          <w:vertAlign w:val="superscript"/>
          /&gt;
        </w:rPr>
        <w:t>[</w:t>
      </w:r>
      <w:r>
        <w:rPr>
          <w:rFonts w:ascii="Times New Roman" w:eastAsia="宋体"/>
          <w:position w:val="11"/>
          <w:sz w:val="16"/>
        </w:rPr>
        <w:t xml:space="preserve">47</w:t>
      </w:r>
      <w:r>
        <w:rPr>
          <w:vertAlign w:val="superscript"/>
          /&gt;
        </w:rPr>
        <w:t>]</w:t>
      </w:r>
      <w:r>
        <w:t>。不同暴露剂量</w:t>
      </w:r>
      <w:r>
        <w:rPr>
          <w:rFonts w:ascii="Times New Roman" w:eastAsia="宋体"/>
        </w:rPr>
        <w:t>T-2</w:t>
      </w:r>
      <w:r>
        <w:t>毒素口服</w:t>
      </w:r>
      <w:r>
        <w:rPr>
          <w:rFonts w:ascii="Times New Roman" w:eastAsia="宋体"/>
        </w:rPr>
        <w:t>20d</w:t>
      </w:r>
      <w:r>
        <w:t>蓄积染毒对虾，用</w:t>
      </w:r>
      <w:r>
        <w:rPr>
          <w:rFonts w:ascii="Times New Roman" w:eastAsia="宋体"/>
        </w:rPr>
        <w:t>LC-MS</w:t>
      </w:r>
      <w:r>
        <w:rPr>
          <w:rFonts w:ascii="Times New Roman" w:eastAsia="宋体"/>
        </w:rPr>
        <w:t>/</w:t>
      </w:r>
      <w:r>
        <w:rPr>
          <w:rFonts w:ascii="Times New Roman" w:eastAsia="宋体"/>
        </w:rPr>
        <w:t xml:space="preserve">MS</w:t>
      </w:r>
      <w:r>
        <w:t>未检测到</w:t>
      </w:r>
      <w:r>
        <w:rPr>
          <w:rFonts w:ascii="Times New Roman" w:eastAsia="宋体"/>
        </w:rPr>
        <w:t>T-2</w:t>
      </w:r>
      <w:r>
        <w:t>毒素和</w:t>
      </w:r>
      <w:r>
        <w:rPr>
          <w:rFonts w:ascii="Times New Roman" w:eastAsia="宋体"/>
        </w:rPr>
        <w:t>T-2</w:t>
      </w:r>
      <w:r>
        <w:t>毒素的主要</w:t>
      </w:r>
      <w:r>
        <w:t>代谢产物</w:t>
      </w:r>
      <w:r>
        <w:rPr>
          <w:rFonts w:ascii="Times New Roman" w:eastAsia="宋体"/>
        </w:rPr>
        <w:t>HT-2</w:t>
      </w:r>
      <w:r>
        <w:t>毒素，表明了</w:t>
      </w:r>
      <w:r>
        <w:rPr>
          <w:rFonts w:ascii="Times New Roman" w:eastAsia="宋体"/>
        </w:rPr>
        <w:t>T-2</w:t>
      </w:r>
      <w:r>
        <w:t>毒素在对虾体内并未被转化为其他同族毒素</w:t>
      </w:r>
      <w:r>
        <w:rPr>
          <w:vertAlign w:val="superscript"/>
          /&gt;
        </w:rPr>
        <w:t>[</w:t>
      </w:r>
      <w:r>
        <w:rPr>
          <w:rFonts w:ascii="Times New Roman" w:eastAsia="宋体"/>
          <w:vertAlign w:val="superscript"/>
          <w:position w:val="11"/>
        </w:rPr>
        <w:t xml:space="preserve">8</w:t>
      </w:r>
      <w:r>
        <w:rPr>
          <w:vertAlign w:val="superscript"/>
          /&gt;
        </w:rPr>
        <w:t>]</w:t>
      </w:r>
      <w:r>
        <w:t>。考</w:t>
      </w:r>
      <w:r>
        <w:t>虑到</w:t>
      </w:r>
      <w:r>
        <w:rPr>
          <w:rFonts w:ascii="Times New Roman" w:eastAsia="宋体"/>
        </w:rPr>
        <w:t>mT-2s</w:t>
      </w:r>
      <w:r>
        <w:t>的存在，推测</w:t>
      </w:r>
      <w:r>
        <w:rPr>
          <w:rFonts w:ascii="Times New Roman" w:eastAsia="宋体"/>
        </w:rPr>
        <w:t>T-2</w:t>
      </w:r>
      <w:r>
        <w:t>毒素在对虾体内被转化为</w:t>
      </w:r>
      <w:r>
        <w:rPr>
          <w:rFonts w:ascii="Times New Roman" w:eastAsia="宋体"/>
        </w:rPr>
        <w:t>mT-2s</w:t>
      </w:r>
      <w:r>
        <w:t>逃避检测。本章节试</w:t>
      </w:r>
      <w:r>
        <w:t>验对不同暴露剂量</w:t>
      </w:r>
      <w:r>
        <w:rPr>
          <w:rFonts w:ascii="Times New Roman" w:eastAsia="宋体"/>
        </w:rPr>
        <w:t>T-2</w:t>
      </w:r>
      <w:r>
        <w:t>毒素口服</w:t>
      </w:r>
      <w:r>
        <w:rPr>
          <w:rFonts w:ascii="Times New Roman" w:eastAsia="宋体"/>
        </w:rPr>
        <w:t>20d</w:t>
      </w:r>
      <w:r>
        <w:t>蓄积染毒对虾进行有机溶剂提取，再采用三氟乙</w:t>
      </w:r>
      <w:r>
        <w:t>酸水解法处理不同组织部位的匀浆提取液和残渣，</w:t>
      </w:r>
      <w:r>
        <w:rPr>
          <w:rFonts w:ascii="Times New Roman" w:eastAsia="宋体"/>
        </w:rPr>
        <w:t>L</w:t>
      </w:r>
      <w:r>
        <w:rPr>
          <w:rFonts w:ascii="Times New Roman" w:eastAsia="宋体"/>
        </w:rPr>
        <w:t>C</w:t>
      </w:r>
      <w:r>
        <w:rPr>
          <w:rFonts w:ascii="Times New Roman" w:eastAsia="宋体"/>
        </w:rPr>
        <w:t>-</w:t>
      </w:r>
      <w:r>
        <w:rPr>
          <w:rFonts w:ascii="Times New Roman" w:eastAsia="宋体"/>
        </w:rPr>
        <w:t>MS</w:t>
      </w:r>
      <w:r>
        <w:rPr>
          <w:rFonts w:ascii="Times New Roman" w:eastAsia="宋体"/>
        </w:rPr>
        <w:t>/</w:t>
      </w:r>
      <w:r>
        <w:rPr>
          <w:rFonts w:ascii="Times New Roman" w:eastAsia="宋体"/>
        </w:rPr>
        <w:t>MS</w:t>
      </w:r>
      <w:r>
        <w:t>分别检测解离出的前体</w:t>
      </w:r>
      <w:r>
        <w:rPr>
          <w:rFonts w:ascii="Times New Roman" w:eastAsia="宋体"/>
        </w:rPr>
        <w:t>T-2</w:t>
      </w:r>
      <w:r>
        <w:t>毒素的含量。间接得出对虾中可解离</w:t>
      </w:r>
      <w:r>
        <w:rPr>
          <w:rFonts w:ascii="Times New Roman" w:eastAsia="宋体"/>
        </w:rPr>
        <w:t>mT-2s</w:t>
      </w:r>
      <w:r>
        <w:t>的量。</w:t>
      </w:r>
    </w:p>
    <w:p w:rsidR="0018722C">
      <w:pPr>
        <w:pStyle w:val="Heading2"/>
        <w:topLinePunct/>
        <w:ind w:left="171" w:hangingChars="171" w:hanging="171"/>
      </w:pPr>
      <w:bookmarkStart w:id="518689" w:name="_Toc686518689"/>
      <w:bookmarkStart w:name="3.1 材料与仪器 " w:id="96"/>
      <w:bookmarkEnd w:id="96"/>
      <w:r>
        <w:t>3.1</w:t>
      </w:r>
      <w:r>
        <w:t xml:space="preserve"> </w:t>
      </w:r>
      <w:r/>
      <w:bookmarkStart w:name="_bookmark40" w:id="97"/>
      <w:bookmarkEnd w:id="97"/>
      <w:r/>
      <w:bookmarkStart w:name="_bookmark40" w:id="98"/>
      <w:bookmarkEnd w:id="98"/>
      <w:r>
        <w:t>材料与仪器</w:t>
      </w:r>
      <w:bookmarkEnd w:id="518689"/>
    </w:p>
    <w:p w:rsidR="0018722C">
      <w:spacing w:beforeLines="0" w:before="0" w:afterLines="0" w:after="0" w:line="440" w:lineRule="auto"/>
      <w:pPr>
        <w:sectPr w:rsidR="00556256">
          <w:type w:val="continuous"/>
          <w:pgSz w:w="11910" w:h="16840"/>
          <w:pgMar w:header="1191" w:footer="1020" w:top="1540" w:bottom="1240" w:left="1480" w:right="1180"/>
        </w:sectPr>
        <w:topLinePunct/>
      </w:pPr>
    </w:p>
    <w:p w:rsidR="0018722C">
      <w:pPr>
        <w:pStyle w:val="3"/>
        <w:topLinePunct/>
        <w:ind w:left="200" w:hangingChars="200" w:hanging="200"/>
      </w:pPr>
      <w:bookmarkStart w:id="518690" w:name="_Toc686518690"/>
      <w:bookmarkStart w:name="_bookmark41" w:id="99"/>
      <w:bookmarkEnd w:id="99"/>
      <w:r>
        <w:t>3.1.1</w:t>
      </w:r>
      <w:r>
        <w:t xml:space="preserve"> </w:t>
      </w:r>
      <w:bookmarkStart w:name="_bookmark41" w:id="100"/>
      <w:bookmarkEnd w:id="100"/>
      <w:r>
        <w:t>试剂与药品</w:t>
      </w:r>
      <w:bookmarkEnd w:id="518690"/>
    </w:p>
    <w:p w:rsidR="0018722C">
      <w:pPr>
        <w:pStyle w:val="a8"/>
        <w:topLinePunct/>
      </w:pPr>
      <w:bookmarkStart w:name="_bookmark42" w:id="101"/>
      <w:bookmarkEnd w:id="101"/>
      <w:r>
        <w:rPr>
          <w:kern w:val="2"/>
          <w:szCs w:val="22"/>
          <w:rFonts w:cstheme="minorBidi" w:hAnsiTheme="minorHAnsi" w:eastAsiaTheme="minorHAnsi" w:asciiTheme="minorHAnsi"/>
          <w:b/>
          <w:sz w:val="21"/>
        </w:rPr>
        <w:t>表</w:t>
      </w:r>
      <w:r>
        <w:rPr>
          <w:kern w:val="2"/>
          <w:szCs w:val="22"/>
          <w:rFonts w:ascii="Times New Roman" w:eastAsia="Times New Roman" w:cstheme="minorBidi" w:hAnsiTheme="minorHAnsi"/>
          <w:b/>
          <w:sz w:val="21"/>
        </w:rPr>
        <w:t>3-1</w:t>
      </w:r>
      <w:r>
        <w:t xml:space="preserve">  </w:t>
      </w:r>
      <w:r>
        <w:rPr>
          <w:kern w:val="2"/>
          <w:szCs w:val="22"/>
          <w:rFonts w:cstheme="minorBidi" w:hAnsiTheme="minorHAnsi" w:eastAsiaTheme="minorHAnsi" w:asciiTheme="minorHAnsi"/>
          <w:b/>
          <w:sz w:val="21"/>
        </w:rPr>
        <w:t>主要试剂与材料</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3-1</w:t>
      </w:r>
      <w:r>
        <w:t xml:space="preserve">  </w:t>
      </w:r>
      <w:r w:rsidRPr="00DB64CE">
        <w:rPr>
          <w:rFonts w:cstheme="minorBidi" w:hAnsiTheme="minorHAnsi" w:eastAsiaTheme="minorHAnsi" w:asciiTheme="minorHAnsi" w:ascii="Times New Roman"/>
          <w:b/>
        </w:rPr>
        <w:t>The main reagents and materials</w:t>
      </w:r>
    </w:p>
    <w:p w:rsidR="0018722C">
      <w:spacing w:beforeLines="0" w:before="0" w:afterLines="0" w:after="0" w:line="440" w:lineRule="auto"/>
      <w:pPr>
        <w:sectPr w:rsidR="00556256">
          <w:type w:val="continuous"/>
          <w:pgSz w:w="11910" w:h="16840"/>
          <w:pgMar w:top="1120" w:bottom="280" w:left="1480" w:right="1180"/>
          <w:cols w:num="2" w:equalWidth="0">
            <w:col w:w="2131" w:space="352"/>
            <w:col w:w="6767"/>
          </w:cols>
        </w:sectPr>
        <w:topLinePunct/>
      </w:pPr>
    </w:p>
    <w:p w:rsidR="0018722C">
      <w:pPr>
        <w:topLinePunct/>
      </w:pPr>
    </w:p>
    <w:tbl>
      <w:tblPr>
        <w:tblW w:w="5000" w:type="pct"/>
        <w:tblInd w:w="8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939"/>
        <w:gridCol w:w="2627"/>
      </w:tblGrid>
      <w:tr>
        <w:trPr>
          <w:tblHeader/>
        </w:trPr>
        <w:tc>
          <w:tcPr>
            <w:tcW w:w="3264"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736" w:type="pct"/>
            <w:vAlign w:val="center"/>
            <w:tcBorders>
              <w:bottom w:val="single" w:sz="4" w:space="0" w:color="auto"/>
            </w:tcBorders>
          </w:tcPr>
          <w:p w:rsidR="0018722C">
            <w:pPr>
              <w:pStyle w:val="a7"/>
              <w:topLinePunct/>
              <w:ind w:leftChars="0" w:left="0" w:rightChars="0" w:right="0" w:firstLineChars="0" w:firstLine="0"/>
              <w:spacing w:line="240" w:lineRule="atLeast"/>
            </w:pPr>
            <w:r>
              <w:t>采购公司</w:t>
            </w:r>
          </w:p>
        </w:tc>
      </w:tr>
      <w:tr>
        <w:tc>
          <w:tcPr>
            <w:tcW w:w="3264" w:type="pct"/>
            <w:vAlign w:val="center"/>
          </w:tcPr>
          <w:p w:rsidR="0018722C">
            <w:pPr>
              <w:pStyle w:val="ac"/>
              <w:topLinePunct/>
              <w:ind w:leftChars="0" w:left="0" w:rightChars="0" w:right="0" w:firstLineChars="0" w:firstLine="0"/>
              <w:spacing w:line="240" w:lineRule="atLeast"/>
            </w:pPr>
            <w:r>
              <w:t>T-2</w:t>
            </w:r>
            <w:r>
              <w:t>毒素标准品</w:t>
            </w:r>
            <w:r>
              <w:t>（</w:t>
            </w:r>
            <w:r>
              <w:t>纯度 ≥</w:t>
            </w:r>
            <w:r>
              <w:t>98%</w:t>
            </w:r>
            <w:r>
              <w:t>）</w:t>
            </w:r>
          </w:p>
        </w:tc>
        <w:tc>
          <w:tcPr>
            <w:tcW w:w="1736" w:type="pct"/>
            <w:vAlign w:val="center"/>
          </w:tcPr>
          <w:p w:rsidR="0018722C">
            <w:pPr>
              <w:pStyle w:val="ad"/>
              <w:topLinePunct/>
              <w:ind w:leftChars="0" w:left="0" w:rightChars="0" w:right="0" w:firstLineChars="0" w:firstLine="0"/>
              <w:spacing w:line="240" w:lineRule="atLeast"/>
            </w:pPr>
            <w:r>
              <w:t>美国 </w:t>
            </w:r>
            <w:r>
              <w:t>ENZO </w:t>
            </w:r>
            <w:r>
              <w:t>公司</w:t>
            </w:r>
          </w:p>
        </w:tc>
      </w:tr>
      <w:tr>
        <w:tc>
          <w:tcPr>
            <w:tcW w:w="3264" w:type="pct"/>
            <w:vAlign w:val="center"/>
          </w:tcPr>
          <w:p w:rsidR="0018722C">
            <w:pPr>
              <w:pStyle w:val="ac"/>
              <w:topLinePunct/>
              <w:ind w:leftChars="0" w:left="0" w:rightChars="0" w:right="0" w:firstLineChars="0" w:firstLine="0"/>
            </w:pPr>
            <w:r>
              <w:t>2,4</w:t>
            </w:r>
            <w:r>
              <w:t>-</w:t>
            </w:r>
            <w:r>
              <w:t>二硝基氟苯</w:t>
            </w:r>
            <w:r>
              <w:t>（</w:t>
            </w:r>
            <w:r>
              <w:rPr>
                <w:w w:val="100"/>
                <w:position w:val="1"/>
              </w:rPr>
              <w:t>D</w:t>
            </w:r>
            <w:r>
              <w:rPr>
                <w:w w:val="100"/>
                <w:position w:val="1"/>
              </w:rPr>
              <w:t>N</w:t>
            </w:r>
            <w:r>
              <w:rPr>
                <w:spacing w:line="240" w:lineRule="atLeast"/>
                <w:w w:val="100"/>
                <w:position w:val="1"/>
              </w:rPr>
              <w:t>F</w:t>
            </w:r>
            <w:r>
              <w:rPr>
                <w:spacing w:val="0"/>
                <w:w w:val="100"/>
                <w:position w:val="1"/>
              </w:rPr>
              <w:t>B</w:t>
            </w:r>
            <w:r>
              <w:t>）</w:t>
            </w:r>
            <w:r>
              <w:t>；二甲基亚砜</w:t>
            </w:r>
            <w:r>
              <w:t>（</w:t>
            </w:r>
            <w:r>
              <w:rPr>
                <w:w w:val="100"/>
                <w:position w:val="1"/>
              </w:rPr>
              <w:t>D</w:t>
            </w:r>
            <w:r>
              <w:rPr>
                <w:spacing w:val="-2"/>
                <w:w w:val="100"/>
                <w:position w:val="1"/>
              </w:rPr>
              <w:t>MS</w:t>
            </w:r>
            <w:r>
              <w:rPr>
                <w:spacing w:val="0"/>
                <w:w w:val="100"/>
                <w:position w:val="1"/>
              </w:rPr>
              <w:t>O</w:t>
            </w:r>
            <w:r>
              <w:t>）</w:t>
            </w:r>
          </w:p>
        </w:tc>
        <w:tc>
          <w:tcPr>
            <w:tcW w:w="1736" w:type="pct"/>
            <w:vAlign w:val="center"/>
          </w:tcPr>
          <w:p w:rsidR="0018722C">
            <w:pPr>
              <w:pStyle w:val="ad"/>
              <w:topLinePunct/>
              <w:ind w:leftChars="0" w:left="0" w:rightChars="0" w:right="0" w:firstLineChars="0" w:firstLine="0"/>
              <w:spacing w:line="240" w:lineRule="atLeast"/>
            </w:pPr>
            <w:r>
              <w:t>湛江海博生物科技</w:t>
            </w:r>
          </w:p>
        </w:tc>
      </w:tr>
      <w:tr>
        <w:tc>
          <w:tcPr>
            <w:tcW w:w="3264" w:type="pct"/>
            <w:vAlign w:val="center"/>
          </w:tcPr>
          <w:p w:rsidR="0018722C">
            <w:pPr>
              <w:pStyle w:val="ac"/>
              <w:topLinePunct/>
              <w:ind w:leftChars="0" w:left="0" w:rightChars="0" w:right="0" w:firstLineChars="0" w:firstLine="0"/>
              <w:spacing w:line="240" w:lineRule="atLeast"/>
            </w:pPr>
            <w:r>
              <w:t>乙腈，甲醇</w:t>
            </w:r>
            <w:r>
              <w:t>（</w:t>
            </w:r>
            <w:r>
              <w:t>一级色谱纯</w:t>
            </w:r>
            <w:r>
              <w:t>）</w:t>
            </w:r>
            <w:r>
              <w:t>；乙酸铵</w:t>
            </w:r>
          </w:p>
        </w:tc>
        <w:tc>
          <w:tcPr>
            <w:tcW w:w="1736" w:type="pct"/>
            <w:vAlign w:val="center"/>
          </w:tcPr>
          <w:p w:rsidR="0018722C">
            <w:pPr>
              <w:pStyle w:val="ad"/>
              <w:topLinePunct/>
              <w:ind w:leftChars="0" w:left="0" w:rightChars="0" w:right="0" w:firstLineChars="0" w:firstLine="0"/>
              <w:spacing w:line="240" w:lineRule="atLeast"/>
            </w:pPr>
            <w:r>
              <w:t>广州齐云生物公司</w:t>
            </w:r>
          </w:p>
        </w:tc>
      </w:tr>
      <w:tr>
        <w:tc>
          <w:tcPr>
            <w:tcW w:w="3264" w:type="pct"/>
            <w:vAlign w:val="center"/>
            <w:tcBorders>
              <w:top w:val="single" w:sz="4" w:space="0" w:color="auto"/>
            </w:tcBorders>
          </w:tcPr>
          <w:p w:rsidR="0018722C">
            <w:pPr>
              <w:pStyle w:val="ac"/>
              <w:topLinePunct/>
              <w:ind w:leftChars="0" w:left="0" w:rightChars="0" w:right="0" w:firstLineChars="0" w:firstLine="0"/>
              <w:spacing w:line="240" w:lineRule="atLeast"/>
            </w:pPr>
            <w:r>
              <w:t>三氟乙酸</w:t>
            </w:r>
          </w:p>
        </w:tc>
        <w:tc>
          <w:tcPr>
            <w:tcW w:w="1736" w:type="pct"/>
            <w:vAlign w:val="center"/>
            <w:tcBorders>
              <w:top w:val="single" w:sz="4" w:space="0" w:color="auto"/>
            </w:tcBorders>
          </w:tcPr>
          <w:p w:rsidR="0018722C">
            <w:pPr>
              <w:pStyle w:val="ad"/>
              <w:topLinePunct/>
              <w:ind w:leftChars="0" w:left="0" w:rightChars="0" w:right="0" w:firstLineChars="0" w:firstLine="0"/>
              <w:spacing w:line="240" w:lineRule="atLeast"/>
            </w:pPr>
            <w:r>
              <w:t>广州齐云生物公司</w:t>
            </w:r>
          </w:p>
        </w:tc>
      </w:tr>
    </w:tbl>
    <w:p w:rsidR="0018722C">
      <w:pPr>
        <w:rPr/>
        <w:topLinePunct/>
      </w:pPr>
    </w:p>
    <w:p w:rsidR="0018722C">
      <w:spacing w:beforeLines="0" w:before="0" w:afterLines="0" w:after="0" w:line="440" w:lineRule="auto"/>
      <w:pPr>
        <w:sectPr w:rsidR="00556256">
          <w:type w:val="continuous"/>
          <w:pgSz w:w="11910" w:h="16840"/>
          <w:pgMar w:header="1183" w:footer="1020" w:top="1540" w:bottom="1240" w:left="1480" w:right="1180"/>
        </w:sectPr>
        <w:topLinePunct/>
      </w:pPr>
    </w:p>
    <w:p w:rsidR="0018722C">
      <w:pPr>
        <w:pStyle w:val="3"/>
        <w:topLinePunct/>
        <w:ind w:left="200" w:hangingChars="200" w:hanging="200"/>
      </w:pPr>
      <w:bookmarkStart w:id="518691" w:name="_Toc686518691"/>
      <w:bookmarkStart w:name="_bookmark43" w:id="102"/>
      <w:bookmarkEnd w:id="102"/>
      <w:r>
        <w:t>3.1.2</w:t>
      </w:r>
      <w:r>
        <w:t xml:space="preserve"> </w:t>
      </w:r>
      <w:bookmarkStart w:name="_bookmark43" w:id="103"/>
      <w:bookmarkEnd w:id="103"/>
      <w:r>
        <w:t>实验仪器</w:t>
      </w:r>
      <w:bookmarkEnd w:id="518691"/>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3-2</w:t>
      </w:r>
      <w:r>
        <w:t xml:space="preserve">  </w:t>
      </w:r>
      <w:r>
        <w:rPr>
          <w:kern w:val="2"/>
          <w:szCs w:val="22"/>
          <w:rFonts w:cstheme="minorBidi" w:hAnsiTheme="minorHAnsi" w:eastAsiaTheme="minorHAnsi" w:asciiTheme="minorHAnsi"/>
          <w:b/>
          <w:sz w:val="21"/>
        </w:rPr>
        <w:t>主要仪器</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3-2</w:t>
      </w:r>
      <w:r>
        <w:t xml:space="preserve">  </w:t>
      </w:r>
      <w:r w:rsidRPr="00DB64CE">
        <w:rPr>
          <w:rFonts w:cstheme="minorBidi" w:hAnsiTheme="minorHAnsi" w:eastAsiaTheme="minorHAnsi" w:asciiTheme="minorHAnsi" w:ascii="Times New Roman"/>
          <w:b/>
        </w:rPr>
        <w:t>The main instrument</w:t>
      </w:r>
    </w:p>
    <w:p w:rsidR="0018722C">
      <w:spacing w:beforeLines="0" w:before="0" w:afterLines="0" w:after="0" w:line="440" w:lineRule="auto"/>
      <w:pPr>
        <w:sectPr w:rsidR="00556256">
          <w:type w:val="continuous"/>
          <w:pgSz w:w="11910" w:h="16840"/>
          <w:pgMar w:top="1120" w:bottom="280" w:left="1480" w:right="1180"/>
          <w:cols w:num="2" w:equalWidth="0">
            <w:col w:w="1891" w:space="1112"/>
            <w:col w:w="6247"/>
          </w:cols>
        </w:sectPr>
        <w:topLinePunct/>
      </w:pPr>
    </w:p>
    <w:p w:rsidR="0018722C">
      <w:pPr>
        <w:topLinePunct/>
      </w:pPr>
    </w:p>
    <w:tbl>
      <w:tblPr>
        <w:tblW w:w="5000" w:type="pct"/>
        <w:tblInd w:w="86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058"/>
        <w:gridCol w:w="3436"/>
      </w:tblGrid>
      <w:tr>
        <w:trPr>
          <w:tblHeader/>
        </w:trPr>
        <w:tc>
          <w:tcPr>
            <w:tcW w:w="2707" w:type="pct"/>
            <w:vAlign w:val="center"/>
            <w:tcBorders>
              <w:bottom w:val="single" w:sz="4" w:space="0" w:color="auto"/>
            </w:tcBorders>
          </w:tcPr>
          <w:p w:rsidR="0018722C">
            <w:pPr>
              <w:pStyle w:val="a7"/>
              <w:topLinePunct/>
              <w:ind w:leftChars="0" w:left="0" w:rightChars="0" w:right="0" w:firstLineChars="0" w:firstLine="0"/>
              <w:spacing w:line="240" w:lineRule="atLeast"/>
            </w:pPr>
            <w:r>
              <w:t>仪器名称</w:t>
            </w:r>
          </w:p>
        </w:tc>
        <w:tc>
          <w:tcPr>
            <w:tcW w:w="2293" w:type="pct"/>
            <w:vAlign w:val="center"/>
            <w:tcBorders>
              <w:bottom w:val="single" w:sz="4" w:space="0" w:color="auto"/>
            </w:tcBorders>
          </w:tcPr>
          <w:p w:rsidR="0018722C">
            <w:pPr>
              <w:pStyle w:val="a7"/>
              <w:topLinePunct/>
              <w:ind w:leftChars="0" w:left="0" w:rightChars="0" w:right="0" w:firstLineChars="0" w:firstLine="0"/>
              <w:spacing w:line="240" w:lineRule="atLeast"/>
            </w:pPr>
            <w:r>
              <w:t>仪器厂家</w:t>
            </w:r>
          </w:p>
        </w:tc>
      </w:tr>
      <w:tr>
        <w:tc>
          <w:tcPr>
            <w:tcW w:w="2707" w:type="pct"/>
            <w:vAlign w:val="center"/>
          </w:tcPr>
          <w:p w:rsidR="0018722C">
            <w:pPr>
              <w:pStyle w:val="ac"/>
              <w:topLinePunct/>
              <w:ind w:leftChars="0" w:left="0" w:rightChars="0" w:right="0" w:firstLineChars="0" w:firstLine="0"/>
              <w:spacing w:line="240" w:lineRule="atLeast"/>
            </w:pPr>
            <w:r>
              <w:t>TSQ Quantum Access </w:t>
            </w:r>
            <w:r>
              <w:t>液相色谱</w:t>
            </w:r>
            <w:r>
              <w:t>-</w:t>
            </w:r>
            <w:r>
              <w:t>质谱联用仪</w:t>
            </w:r>
          </w:p>
        </w:tc>
        <w:tc>
          <w:tcPr>
            <w:tcW w:w="2293" w:type="pct"/>
            <w:vAlign w:val="center"/>
          </w:tcPr>
          <w:p w:rsidR="0018722C">
            <w:pPr>
              <w:pStyle w:val="ad"/>
              <w:topLinePunct/>
              <w:ind w:leftChars="0" w:left="0" w:rightChars="0" w:right="0" w:firstLineChars="0" w:firstLine="0"/>
              <w:spacing w:line="240" w:lineRule="atLeast"/>
            </w:pPr>
            <w:r>
              <w:t>美国 </w:t>
            </w:r>
            <w:r>
              <w:t>Thermo Scientific </w:t>
            </w:r>
            <w:r>
              <w:t>公司</w:t>
            </w:r>
          </w:p>
        </w:tc>
      </w:tr>
      <w:tr>
        <w:tc>
          <w:tcPr>
            <w:tcW w:w="2707" w:type="pct"/>
            <w:vAlign w:val="center"/>
          </w:tcPr>
          <w:p w:rsidR="0018722C">
            <w:pPr>
              <w:pStyle w:val="ac"/>
              <w:topLinePunct/>
              <w:ind w:leftChars="0" w:left="0" w:rightChars="0" w:right="0" w:firstLineChars="0" w:firstLine="0"/>
              <w:spacing w:line="240" w:lineRule="atLeast"/>
            </w:pPr>
            <w:r>
              <w:t>冷冻离心机</w:t>
            </w:r>
          </w:p>
        </w:tc>
        <w:tc>
          <w:tcPr>
            <w:tcW w:w="2293" w:type="pct"/>
            <w:vAlign w:val="center"/>
          </w:tcPr>
          <w:p w:rsidR="0018722C">
            <w:pPr>
              <w:pStyle w:val="ad"/>
              <w:topLinePunct/>
              <w:ind w:leftChars="0" w:left="0" w:rightChars="0" w:right="0" w:firstLineChars="0" w:firstLine="0"/>
              <w:spacing w:line="240" w:lineRule="atLeast"/>
            </w:pPr>
            <w:r>
              <w:t>日本日立公司</w:t>
            </w:r>
          </w:p>
        </w:tc>
      </w:tr>
      <w:tr>
        <w:tc>
          <w:tcPr>
            <w:tcW w:w="2707" w:type="pct"/>
            <w:vAlign w:val="center"/>
          </w:tcPr>
          <w:p w:rsidR="0018722C">
            <w:pPr>
              <w:pStyle w:val="ac"/>
              <w:topLinePunct/>
              <w:ind w:leftChars="0" w:left="0" w:rightChars="0" w:right="0" w:firstLineChars="0" w:firstLine="0"/>
              <w:spacing w:line="240" w:lineRule="atLeast"/>
            </w:pPr>
            <w:r>
              <w:t>涡旋震荡仪</w:t>
            </w:r>
          </w:p>
        </w:tc>
        <w:tc>
          <w:tcPr>
            <w:tcW w:w="2293" w:type="pct"/>
            <w:vAlign w:val="center"/>
          </w:tcPr>
          <w:p w:rsidR="0018722C">
            <w:pPr>
              <w:pStyle w:val="ad"/>
              <w:topLinePunct/>
              <w:ind w:leftChars="0" w:left="0" w:rightChars="0" w:right="0" w:firstLineChars="0" w:firstLine="0"/>
              <w:spacing w:line="240" w:lineRule="atLeast"/>
            </w:pPr>
            <w:r>
              <w:t>美国 </w:t>
            </w:r>
            <w:r>
              <w:t>Heidolph </w:t>
            </w:r>
            <w:r>
              <w:t>公司</w:t>
            </w:r>
          </w:p>
        </w:tc>
      </w:tr>
      <w:tr>
        <w:tc>
          <w:tcPr>
            <w:tcW w:w="2707" w:type="pct"/>
            <w:vAlign w:val="center"/>
          </w:tcPr>
          <w:p w:rsidR="0018722C">
            <w:pPr>
              <w:pStyle w:val="ac"/>
              <w:topLinePunct/>
              <w:ind w:leftChars="0" w:left="0" w:rightChars="0" w:right="0" w:firstLineChars="0" w:firstLine="0"/>
              <w:spacing w:line="240" w:lineRule="atLeast"/>
            </w:pPr>
            <w:r>
              <w:t>超声波仪</w:t>
            </w:r>
          </w:p>
        </w:tc>
        <w:tc>
          <w:tcPr>
            <w:tcW w:w="2293" w:type="pct"/>
            <w:vAlign w:val="center"/>
          </w:tcPr>
          <w:p w:rsidR="0018722C">
            <w:pPr>
              <w:pStyle w:val="ad"/>
              <w:topLinePunct/>
              <w:ind w:leftChars="0" w:left="0" w:rightChars="0" w:right="0" w:firstLineChars="0" w:firstLine="0"/>
              <w:spacing w:line="240" w:lineRule="atLeast"/>
            </w:pPr>
            <w:r>
              <w:t>美国 </w:t>
            </w:r>
            <w:r>
              <w:t>utoscience </w:t>
            </w:r>
            <w:r>
              <w:t>公司</w:t>
            </w:r>
          </w:p>
        </w:tc>
      </w:tr>
      <w:tr>
        <w:tc>
          <w:tcPr>
            <w:tcW w:w="2707" w:type="pct"/>
            <w:vAlign w:val="center"/>
          </w:tcPr>
          <w:p w:rsidR="0018722C">
            <w:pPr>
              <w:pStyle w:val="ac"/>
              <w:topLinePunct/>
              <w:ind w:leftChars="0" w:left="0" w:rightChars="0" w:right="0" w:firstLineChars="0" w:firstLine="0"/>
              <w:spacing w:line="240" w:lineRule="atLeast"/>
            </w:pPr>
            <w:r>
              <w:t>Jnc </w:t>
            </w:r>
            <w:r>
              <w:t>氮吹仪</w:t>
            </w:r>
          </w:p>
        </w:tc>
        <w:tc>
          <w:tcPr>
            <w:tcW w:w="2293" w:type="pct"/>
            <w:vAlign w:val="center"/>
          </w:tcPr>
          <w:p w:rsidR="0018722C">
            <w:pPr>
              <w:pStyle w:val="ad"/>
              <w:topLinePunct/>
              <w:ind w:leftChars="0" w:left="0" w:rightChars="0" w:right="0" w:firstLineChars="0" w:firstLine="0"/>
              <w:spacing w:line="240" w:lineRule="atLeast"/>
            </w:pPr>
            <w:r>
              <w:t>德国 </w:t>
            </w:r>
            <w:r>
              <w:t>Organomation Assiciates </w:t>
            </w:r>
            <w:r>
              <w:t>公司</w:t>
            </w:r>
          </w:p>
        </w:tc>
      </w:tr>
      <w:tr>
        <w:tc>
          <w:tcPr>
            <w:tcW w:w="2707" w:type="pct"/>
            <w:vAlign w:val="center"/>
          </w:tcPr>
          <w:p w:rsidR="0018722C">
            <w:pPr>
              <w:pStyle w:val="ac"/>
              <w:topLinePunct/>
              <w:ind w:leftChars="0" w:left="0" w:rightChars="0" w:right="0" w:firstLineChars="0" w:firstLine="0"/>
              <w:spacing w:line="240" w:lineRule="atLeast"/>
            </w:pPr>
            <w:r>
              <w:t>恒温水浴锅</w:t>
            </w:r>
          </w:p>
        </w:tc>
        <w:tc>
          <w:tcPr>
            <w:tcW w:w="2293" w:type="pct"/>
            <w:vAlign w:val="center"/>
          </w:tcPr>
          <w:p w:rsidR="0018722C">
            <w:pPr>
              <w:pStyle w:val="ad"/>
              <w:topLinePunct/>
              <w:ind w:leftChars="0" w:left="0" w:rightChars="0" w:right="0" w:firstLineChars="0" w:firstLine="0"/>
              <w:spacing w:line="240" w:lineRule="atLeast"/>
            </w:pPr>
            <w:r>
              <w:t>上海博讯实业有限公司</w:t>
            </w:r>
          </w:p>
        </w:tc>
      </w:tr>
      <w:tr>
        <w:tc>
          <w:tcPr>
            <w:tcW w:w="2707" w:type="pct"/>
            <w:vAlign w:val="center"/>
          </w:tcPr>
          <w:p w:rsidR="0018722C">
            <w:pPr>
              <w:pStyle w:val="ac"/>
              <w:topLinePunct/>
              <w:ind w:leftChars="0" w:left="0" w:rightChars="0" w:right="0" w:firstLineChars="0" w:firstLine="0"/>
              <w:spacing w:line="240" w:lineRule="atLeast"/>
            </w:pPr>
            <w:r>
              <w:t>电子天平</w:t>
            </w:r>
          </w:p>
        </w:tc>
        <w:tc>
          <w:tcPr>
            <w:tcW w:w="2293" w:type="pct"/>
            <w:vAlign w:val="center"/>
          </w:tcPr>
          <w:p w:rsidR="0018722C">
            <w:pPr>
              <w:pStyle w:val="ad"/>
              <w:topLinePunct/>
              <w:ind w:leftChars="0" w:left="0" w:rightChars="0" w:right="0" w:firstLineChars="0" w:firstLine="0"/>
              <w:spacing w:line="240" w:lineRule="atLeast"/>
            </w:pPr>
            <w:r>
              <w:t>北京赛多利斯天平有限公司</w:t>
            </w:r>
          </w:p>
        </w:tc>
      </w:tr>
      <w:tr>
        <w:tc>
          <w:tcPr>
            <w:tcW w:w="2707" w:type="pct"/>
            <w:vAlign w:val="center"/>
            <w:tcBorders>
              <w:top w:val="single" w:sz="4" w:space="0" w:color="auto"/>
            </w:tcBorders>
          </w:tcPr>
          <w:p w:rsidR="0018722C">
            <w:pPr>
              <w:pStyle w:val="ac"/>
              <w:topLinePunct/>
              <w:ind w:leftChars="0" w:left="0" w:rightChars="0" w:right="0" w:firstLineChars="0" w:firstLine="0"/>
              <w:spacing w:line="240" w:lineRule="atLeast"/>
            </w:pPr>
            <w:r>
              <w:t>T25</w:t>
            </w:r>
            <w:r>
              <w:t>均质机</w:t>
            </w:r>
          </w:p>
        </w:tc>
        <w:tc>
          <w:tcPr>
            <w:tcW w:w="2293" w:type="pct"/>
            <w:vAlign w:val="center"/>
            <w:tcBorders>
              <w:top w:val="single" w:sz="4" w:space="0" w:color="auto"/>
            </w:tcBorders>
          </w:tcPr>
          <w:p w:rsidR="0018722C">
            <w:pPr>
              <w:pStyle w:val="ad"/>
              <w:topLinePunct/>
              <w:ind w:leftChars="0" w:left="0" w:rightChars="0" w:right="0" w:firstLineChars="0" w:firstLine="0"/>
              <w:spacing w:line="240" w:lineRule="atLeast"/>
            </w:pPr>
            <w:r>
              <w:t>德国 </w:t>
            </w:r>
            <w:r>
              <w:t>IKA </w:t>
            </w:r>
            <w:r>
              <w:t>公司</w:t>
            </w:r>
          </w:p>
        </w:tc>
      </w:tr>
    </w:tbl>
    <w:p w:rsidR="0018722C">
      <w:pPr>
        <w:pStyle w:val="Heading2"/>
        <w:topLinePunct/>
        <w:ind w:left="171" w:hangingChars="171" w:hanging="171"/>
      </w:pPr>
      <w:bookmarkStart w:id="518692" w:name="_Toc686518692"/>
      <w:bookmarkStart w:name="3.2 实验方法 " w:id="104"/>
      <w:bookmarkEnd w:id="104"/>
      <w:r>
        <w:t>3.2</w:t>
      </w:r>
      <w:r>
        <w:t xml:space="preserve"> </w:t>
      </w:r>
      <w:r/>
      <w:bookmarkStart w:name="3.2 实验方法 " w:id="105"/>
      <w:bookmarkEnd w:id="105"/>
      <w:r>
        <w:t>实验方法</w:t>
      </w:r>
      <w:bookmarkEnd w:id="518692"/>
    </w:p>
    <w:p w:rsidR="0018722C">
      <w:pPr>
        <w:pStyle w:val="3"/>
        <w:topLinePunct/>
        <w:ind w:left="200" w:hangingChars="200" w:hanging="200"/>
      </w:pPr>
      <w:bookmarkStart w:id="518693" w:name="_Toc686518693"/>
      <w:bookmarkStart w:name="_bookmark44" w:id="106"/>
      <w:bookmarkEnd w:id="106"/>
      <w:r>
        <w:t>3.2.1</w:t>
      </w:r>
      <w:r>
        <w:t xml:space="preserve"> </w:t>
      </w:r>
      <w:bookmarkStart w:name="_bookmark44" w:id="107"/>
      <w:bookmarkEnd w:id="107"/>
      <w:r>
        <w:t>凡纳滨对虾的染毒</w:t>
      </w:r>
      <w:bookmarkEnd w:id="518693"/>
    </w:p>
    <w:p w:rsidR="0018722C">
      <w:pPr>
        <w:topLinePunct/>
      </w:pPr>
      <w:r>
        <w:rPr>
          <w:rFonts w:ascii="Times New Roman" w:hAnsi="Times New Roman" w:eastAsia="Times New Roman"/>
        </w:rPr>
        <w:t>20 d</w:t>
      </w:r>
      <w:r>
        <w:t>口服蓄积染毒，参考代喆</w:t>
      </w:r>
      <w:r>
        <w:t>（</w:t>
      </w:r>
      <w:r>
        <w:rPr>
          <w:rFonts w:ascii="Times New Roman" w:hAnsi="Times New Roman" w:eastAsia="Times New Roman"/>
        </w:rPr>
        <w:t>2013</w:t>
      </w:r>
      <w:r>
        <w:t>）</w:t>
      </w:r>
      <w:r>
        <w:t>对虾染毒方式进行染毒凡纳滨对虾</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7</w:t>
      </w:r>
      <w:r>
        <w:rPr>
          <w:rFonts w:ascii="Times New Roman" w:hAnsi="Times New Roman" w:eastAsia="Times New Roman"/>
          <w:vertAlign w:val="superscript"/>
        </w:rPr>
        <w:t>]</w:t>
      </w:r>
      <w:r>
        <w:t>，饲</w:t>
      </w:r>
      <w:r>
        <w:t>料中</w:t>
      </w:r>
      <w:r>
        <w:rPr>
          <w:rFonts w:ascii="Times New Roman" w:hAnsi="Times New Roman" w:eastAsia="Times New Roman"/>
        </w:rPr>
        <w:t>T-2</w:t>
      </w:r>
      <w:r>
        <w:t>毒素的含量分别设为</w:t>
      </w:r>
      <w:r>
        <w:rPr>
          <w:rFonts w:ascii="Times New Roman" w:hAnsi="Times New Roman" w:eastAsia="Times New Roman"/>
        </w:rPr>
        <w:t>0</w:t>
      </w:r>
      <w:r>
        <w:t>、</w:t>
      </w:r>
      <w:r>
        <w:rPr>
          <w:rFonts w:ascii="Times New Roman" w:hAnsi="Times New Roman" w:eastAsia="Times New Roman"/>
        </w:rPr>
        <w:t>1.2</w:t>
      </w:r>
      <w:r>
        <w:t>、</w:t>
      </w:r>
      <w:r>
        <w:rPr>
          <w:rFonts w:ascii="Times New Roman" w:hAnsi="Times New Roman" w:eastAsia="Times New Roman"/>
        </w:rPr>
        <w:t>2.4</w:t>
      </w:r>
      <w:r>
        <w:t>、</w:t>
      </w:r>
      <w:r>
        <w:rPr>
          <w:rFonts w:ascii="Times New Roman" w:hAnsi="Times New Roman" w:eastAsia="Times New Roman"/>
        </w:rPr>
        <w:t>4.8</w:t>
      </w:r>
      <w:r>
        <w:t>、</w:t>
      </w:r>
      <w:r>
        <w:rPr>
          <w:rFonts w:ascii="Times New Roman" w:hAnsi="Times New Roman" w:eastAsia="Times New Roman"/>
        </w:rPr>
        <w:t>12.2</w:t>
      </w:r>
      <w:r>
        <w:rPr>
          <w:rFonts w:ascii="Times New Roman" w:hAnsi="Times New Roman" w:eastAsia="Times New Roman"/>
        </w:rPr>
        <w:t> </w:t>
      </w:r>
      <w:r>
        <w:rPr>
          <w:rFonts w:ascii="Times New Roman" w:hAnsi="Times New Roman" w:eastAsia="Times New Roman"/>
        </w:rPr>
        <w:t>mg</w:t>
      </w:r>
      <w:r>
        <w:rPr>
          <w:rFonts w:ascii="Times New Roman" w:hAnsi="Times New Roman" w:eastAsia="Times New Roman"/>
        </w:rPr>
        <w:t>/</w:t>
      </w:r>
      <w:r>
        <w:rPr>
          <w:rFonts w:ascii="Times New Roman" w:hAnsi="Times New Roman" w:eastAsia="Times New Roman"/>
        </w:rPr>
        <w:t>kg</w:t>
      </w:r>
      <w:r>
        <w:t>，染毒</w:t>
      </w:r>
      <w:r>
        <w:rPr>
          <w:rFonts w:ascii="Times New Roman" w:hAnsi="Times New Roman" w:eastAsia="Times New Roman"/>
        </w:rPr>
        <w:t>20</w:t>
      </w:r>
      <w:r>
        <w:rPr>
          <w:rFonts w:ascii="Times New Roman" w:hAnsi="Times New Roman" w:eastAsia="Times New Roman"/>
        </w:rPr>
        <w:t> </w:t>
      </w:r>
      <w:r>
        <w:rPr>
          <w:rFonts w:ascii="Times New Roman" w:hAnsi="Times New Roman" w:eastAsia="Times New Roman"/>
        </w:rPr>
        <w:t>d</w:t>
      </w:r>
      <w:r>
        <w:t>后，用冰麻醉对虾，抽血，解剖，称重，－</w:t>
      </w:r>
      <w:r>
        <w:rPr>
          <w:rFonts w:ascii="Times New Roman" w:hAnsi="Times New Roman" w:eastAsia="Times New Roman"/>
        </w:rPr>
        <w:t>80</w:t>
      </w:r>
      <w:r>
        <w:t>℃保存。</w:t>
      </w:r>
    </w:p>
    <w:p w:rsidR="0018722C">
      <w:pPr>
        <w:pStyle w:val="3"/>
        <w:topLinePunct/>
        <w:ind w:left="200" w:hangingChars="200" w:hanging="200"/>
      </w:pPr>
      <w:bookmarkStart w:id="518694" w:name="_Toc686518694"/>
      <w:bookmarkStart w:name="_bookmark45" w:id="108"/>
      <w:bookmarkEnd w:id="108"/>
      <w:r>
        <w:t>3.2.2</w:t>
      </w:r>
      <w:r>
        <w:t xml:space="preserve"> </w:t>
      </w:r>
      <w:bookmarkStart w:name="_bookmark45" w:id="109"/>
      <w:bookmarkEnd w:id="109"/>
      <w:r>
        <w:t>对虾样品前处理</w:t>
      </w:r>
      <w:bookmarkEnd w:id="518694"/>
    </w:p>
    <w:p w:rsidR="0018722C">
      <w:pPr>
        <w:topLinePunct/>
      </w:pPr>
      <w:r>
        <w:t>取出已解剖的各剂量组染毒虾样，以三尾为一平行，各设三个平行。对每个平行</w:t>
      </w:r>
      <w:r>
        <w:t>进行样品前处理，处理方法参考施琦</w:t>
      </w:r>
      <w:r>
        <w:t>（</w:t>
      </w:r>
      <w:r>
        <w:rPr>
          <w:rFonts w:ascii="Times New Roman" w:eastAsia="Times New Roman"/>
          <w:spacing w:val="-2"/>
        </w:rPr>
        <w:t>2013</w:t>
      </w:r>
      <w:r>
        <w:t>）</w:t>
      </w:r>
      <w:r>
        <w:t>对凡纳滨对虾不同组织部位内</w:t>
      </w:r>
      <w:r>
        <w:rPr>
          <w:rFonts w:ascii="Times New Roman" w:eastAsia="Times New Roman"/>
        </w:rPr>
        <w:t>T-2</w:t>
      </w:r>
      <w:r>
        <w:t>毒素</w:t>
      </w:r>
      <w:r>
        <w:t>的提取</w:t>
      </w:r>
      <w:r>
        <w:rPr>
          <w:rFonts w:ascii="Times New Roman" w:eastAsia="Times New Roman"/>
          <w:vertAlign w:val="superscript"/>
        </w:rPr>
        <w:t>[</w:t>
      </w:r>
      <w:r>
        <w:rPr>
          <w:rFonts w:ascii="Times New Roman" w:eastAsia="Times New Roman"/>
          <w:vertAlign w:val="superscript"/>
          <w:position w:val="11"/>
        </w:rPr>
        <w:t xml:space="preserve">8</w:t>
      </w:r>
      <w:r>
        <w:rPr>
          <w:rFonts w:ascii="Times New Roman" w:eastAsia="Times New Roman"/>
          <w:vertAlign w:val="superscript"/>
        </w:rPr>
        <w:t>]</w:t>
      </w:r>
      <w:r>
        <w:t>。</w:t>
      </w:r>
    </w:p>
    <w:p w:rsidR="0018722C">
      <w:pPr>
        <w:topLinePunct/>
      </w:pPr>
      <w:r>
        <w:t>血样品处理</w:t>
      </w:r>
      <w:r w:rsidR="001852F3">
        <w:t xml:space="preserve">每个平行血样，用</w:t>
      </w:r>
      <w:r>
        <w:rPr>
          <w:rFonts w:ascii="Times New Roman" w:eastAsia="Times New Roman"/>
        </w:rPr>
        <w:t>6 mL</w:t>
      </w:r>
      <w:r>
        <w:t>乙酸乙酯进行溶解，涡旋振荡</w:t>
      </w:r>
      <w:r>
        <w:rPr>
          <w:rFonts w:ascii="Times New Roman" w:eastAsia="Times New Roman"/>
        </w:rPr>
        <w:t>10 min</w:t>
      </w:r>
      <w:r>
        <w:t>，离</w:t>
      </w:r>
      <w:r>
        <w:t>心</w:t>
      </w:r>
      <w:r>
        <w:rPr>
          <w:rFonts w:ascii="Times New Roman" w:eastAsia="Times New Roman"/>
        </w:rPr>
        <w:t>5 min</w:t>
      </w:r>
      <w:r>
        <w:t>（</w:t>
      </w:r>
      <w:r>
        <w:rPr>
          <w:rFonts w:ascii="Times New Roman" w:eastAsia="Times New Roman"/>
        </w:rPr>
        <w:t>4000 </w:t>
      </w:r>
      <w:r>
        <w:rPr>
          <w:rFonts w:ascii="Times New Roman" w:eastAsia="Times New Roman"/>
        </w:rPr>
        <w:t>r</w:t>
      </w:r>
      <w:r>
        <w:rPr>
          <w:rFonts w:ascii="Times New Roman" w:eastAsia="Times New Roman"/>
        </w:rPr>
        <w:t>/</w:t>
      </w:r>
      <w:r>
        <w:rPr>
          <w:rFonts w:ascii="Times New Roman" w:eastAsia="Times New Roman"/>
        </w:rPr>
        <w:t>mi</w:t>
      </w:r>
      <w:r>
        <w:rPr>
          <w:rFonts w:ascii="Times New Roman" w:eastAsia="Times New Roman"/>
        </w:rPr>
        <w:t>n</w:t>
      </w:r>
      <w:r>
        <w:t>）</w:t>
      </w:r>
      <w:r>
        <w:t>，分离并保存上清液和残渣，三次重复，合并上清提取液。</w:t>
      </w:r>
    </w:p>
    <w:p w:rsidR="0018722C">
      <w:pPr>
        <w:topLinePunct/>
      </w:pPr>
      <w:r>
        <w:t>虾头、虾壳和肌肉样品前处理</w:t>
      </w:r>
      <w:r w:rsidR="001852F3">
        <w:t xml:space="preserve">分别取染毒虾样的虾头、虾壳和肌肉，各加入</w:t>
      </w:r>
      <w:r>
        <w:rPr>
          <w:rFonts w:ascii="Times New Roman" w:eastAsia="Times New Roman"/>
        </w:rPr>
        <w:t>10 mL</w:t>
      </w:r>
      <w:r>
        <w:t>乙酸乙酯，剪碎，</w:t>
      </w:r>
      <w:r>
        <w:rPr>
          <w:rFonts w:ascii="Times New Roman" w:eastAsia="Times New Roman"/>
        </w:rPr>
        <w:t>10</w:t>
      </w:r>
      <w:r>
        <w:rPr>
          <w:rFonts w:ascii="Times New Roman" w:eastAsia="Times New Roman"/>
        </w:rPr>
        <w:t> 000 r</w:t>
      </w:r>
      <w:r>
        <w:rPr>
          <w:rFonts w:ascii="Times New Roman" w:eastAsia="Times New Roman"/>
        </w:rPr>
        <w:t>/</w:t>
      </w:r>
      <w:r>
        <w:rPr>
          <w:rFonts w:ascii="Times New Roman" w:eastAsia="Times New Roman"/>
        </w:rPr>
        <w:t xml:space="preserve">min</w:t>
      </w:r>
      <w:r>
        <w:t>均质</w:t>
      </w:r>
      <w:r>
        <w:rPr>
          <w:rFonts w:ascii="Times New Roman" w:eastAsia="Times New Roman"/>
        </w:rPr>
        <w:t>1 </w:t>
      </w:r>
      <w:r>
        <w:rPr>
          <w:rFonts w:ascii="Times New Roman" w:eastAsia="Times New Roman"/>
        </w:rPr>
        <w:t>min</w:t>
      </w:r>
      <w:r>
        <w:rPr>
          <w:spacing w:val="-2"/>
        </w:rPr>
        <w:t xml:space="preserve">, </w:t>
      </w:r>
      <w:r>
        <w:rPr>
          <w:rFonts w:ascii="Times New Roman" w:eastAsia="Times New Roman"/>
        </w:rPr>
        <w:t>10</w:t>
      </w:r>
      <w:r>
        <w:rPr>
          <w:rFonts w:ascii="Times New Roman" w:eastAsia="Times New Roman"/>
        </w:rPr>
        <w:t> mL</w:t>
      </w:r>
      <w:r>
        <w:t>乙酸乙酯清洗刀头，合并于</w:t>
      </w:r>
      <w:r>
        <w:t>匀浆液中，分别超声并振荡</w:t>
      </w:r>
      <w:r>
        <w:rPr>
          <w:rFonts w:ascii="Times New Roman" w:eastAsia="Times New Roman"/>
        </w:rPr>
        <w:t>10 min</w:t>
      </w:r>
      <w:r>
        <w:t>，后离心</w:t>
      </w:r>
      <w:r>
        <w:t>（</w:t>
      </w:r>
      <w:r>
        <w:rPr>
          <w:rFonts w:ascii="Times New Roman" w:eastAsia="Times New Roman"/>
        </w:rPr>
        <w:t>4 000 r</w:t>
      </w:r>
      <w:r>
        <w:rPr>
          <w:rFonts w:ascii="Times New Roman" w:eastAsia="Times New Roman"/>
        </w:rPr>
        <w:t>/</w:t>
      </w:r>
      <w:r>
        <w:rPr>
          <w:rFonts w:ascii="Times New Roman" w:eastAsia="Times New Roman"/>
        </w:rPr>
        <w:t>min</w:t>
      </w:r>
      <w:r>
        <w:t xml:space="preserve">, </w:t>
      </w:r>
      <w:r>
        <w:rPr>
          <w:rFonts w:ascii="Times New Roman" w:eastAsia="Times New Roman"/>
        </w:rPr>
        <w:t>10 min</w:t>
      </w:r>
      <w:r>
        <w:t>）</w:t>
      </w:r>
      <w:r>
        <w:t>取上清。残渣</w:t>
      </w:r>
      <w:r>
        <w:t>再</w:t>
      </w:r>
    </w:p>
    <w:p w:rsidR="0018722C">
      <w:pPr>
        <w:topLinePunct/>
      </w:pPr>
      <w:r>
        <w:t>加入</w:t>
      </w:r>
      <w:r>
        <w:rPr>
          <w:rFonts w:ascii="Times New Roman" w:eastAsia="Times New Roman"/>
        </w:rPr>
        <w:t>15</w:t>
      </w:r>
      <w:r>
        <w:rPr>
          <w:rFonts w:ascii="Times New Roman" w:eastAsia="Times New Roman"/>
        </w:rPr>
        <w:t> </w:t>
      </w:r>
      <w:r>
        <w:rPr>
          <w:rFonts w:ascii="Times New Roman" w:eastAsia="Times New Roman"/>
        </w:rPr>
        <w:t>mL</w:t>
      </w:r>
      <w:r>
        <w:t>乙酸乙酯超声振荡离心取上清，重复</w:t>
      </w:r>
      <w:r>
        <w:rPr>
          <w:rFonts w:ascii="Times New Roman" w:eastAsia="Times New Roman"/>
        </w:rPr>
        <w:t>2</w:t>
      </w:r>
      <w:r>
        <w:t>次，合并乙酸乙酯上清提取液，</w:t>
      </w:r>
      <w:r w:rsidR="001852F3">
        <w:t xml:space="preserve">并保留残渣管。</w:t>
      </w:r>
    </w:p>
    <w:p w:rsidR="0018722C">
      <w:pPr>
        <w:topLinePunct/>
      </w:pPr>
      <w:r>
        <w:t>肝胰腺样品处理</w:t>
      </w:r>
      <w:r w:rsidR="001852F3">
        <w:t xml:space="preserve">分别取染毒虾样的肠道和肝胰腺，加入</w:t>
      </w:r>
      <w:r>
        <w:rPr>
          <w:rFonts w:ascii="Times New Roman" w:eastAsia="Times New Roman"/>
        </w:rPr>
        <w:t>10 mL</w:t>
      </w:r>
      <w:r>
        <w:t>乙酸乙酯剪碎，</w:t>
      </w:r>
      <w:r>
        <w:t>分别超声振荡</w:t>
      </w:r>
      <w:r>
        <w:rPr>
          <w:rFonts w:ascii="Times New Roman" w:eastAsia="Times New Roman"/>
        </w:rPr>
        <w:t>10 </w:t>
      </w:r>
      <w:r>
        <w:rPr>
          <w:rFonts w:ascii="Times New Roman" w:eastAsia="Times New Roman"/>
        </w:rPr>
        <w:t>min</w:t>
      </w:r>
      <w:r>
        <w:t>，后离心</w:t>
      </w:r>
      <w:r>
        <w:t>（</w:t>
      </w:r>
      <w:r>
        <w:rPr>
          <w:rFonts w:ascii="Times New Roman" w:eastAsia="Times New Roman"/>
        </w:rPr>
        <w:t>4 000 </w:t>
      </w:r>
      <w:r>
        <w:rPr>
          <w:rFonts w:ascii="Times New Roman" w:eastAsia="Times New Roman"/>
        </w:rPr>
        <w:t>r</w:t>
      </w:r>
      <w:r>
        <w:rPr>
          <w:rFonts w:ascii="Times New Roman" w:eastAsia="Times New Roman"/>
        </w:rPr>
        <w:t>/</w:t>
      </w:r>
      <w:r>
        <w:rPr>
          <w:rFonts w:ascii="Times New Roman" w:eastAsia="Times New Roman"/>
        </w:rPr>
        <w:t>min</w:t>
      </w:r>
      <w:r>
        <w:rPr>
          <w:spacing w:val="-2"/>
        </w:rPr>
        <w:t xml:space="preserve">, </w:t>
      </w:r>
      <w:r>
        <w:rPr>
          <w:rFonts w:ascii="Times New Roman" w:eastAsia="Times New Roman"/>
        </w:rPr>
        <w:t>10 </w:t>
      </w:r>
      <w:r>
        <w:rPr>
          <w:rFonts w:ascii="Times New Roman" w:eastAsia="Times New Roman"/>
        </w:rPr>
        <w:t>min</w:t>
      </w:r>
      <w:r>
        <w:t>）</w:t>
      </w:r>
      <w:r>
        <w:t>取上清，重复三次，合并上清，</w:t>
      </w:r>
      <w:r w:rsidR="001852F3">
        <w:t xml:space="preserve">并保留残渣管。</w:t>
      </w:r>
    </w:p>
    <w:p w:rsidR="0018722C">
      <w:pPr>
        <w:topLinePunct/>
      </w:pPr>
      <w:r>
        <w:t>分别从上述的提取液中各取出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10</w:t>
      </w:r>
      <w:r>
        <w:t>，氮吹浓缩，保存于－</w:t>
      </w:r>
      <w:r>
        <w:rPr>
          <w:rFonts w:ascii="Times New Roman" w:hAnsi="Times New Roman" w:eastAsia="Times New Roman"/>
        </w:rPr>
        <w:t>20</w:t>
      </w:r>
      <w:r w:rsidR="001852F3">
        <w:rPr>
          <w:rFonts w:ascii="Times New Roman" w:hAnsi="Times New Roman" w:eastAsia="Times New Roman"/>
        </w:rPr>
        <w:t xml:space="preserve"> </w:t>
      </w:r>
      <w:r>
        <w:t>℃，待与三氟乙酸</w:t>
      </w:r>
    </w:p>
    <w:p w:rsidR="0018722C">
      <w:pPr>
        <w:topLinePunct/>
      </w:pPr>
      <w:r>
        <w:t>处理样一起进行</w:t>
      </w:r>
      <w:r>
        <w:rPr>
          <w:rFonts w:ascii="Times New Roman" w:eastAsia="Times New Roman"/>
        </w:rPr>
        <w:t>LC-MS</w:t>
      </w:r>
      <w:r>
        <w:rPr>
          <w:rFonts w:ascii="Times New Roman" w:eastAsia="Times New Roman"/>
        </w:rPr>
        <w:t>/</w:t>
      </w:r>
      <w:r>
        <w:rPr>
          <w:rFonts w:ascii="Times New Roman" w:eastAsia="Times New Roman"/>
        </w:rPr>
        <w:t xml:space="preserve">MS</w:t>
      </w:r>
      <w:r>
        <w:t>方法检测</w:t>
      </w:r>
      <w:r>
        <w:rPr>
          <w:rFonts w:ascii="Times New Roman" w:eastAsia="Times New Roman"/>
        </w:rPr>
        <w:t>T-2</w:t>
      </w:r>
      <w:r>
        <w:t>毒素含量。</w:t>
      </w:r>
    </w:p>
    <w:p w:rsidR="0018722C">
      <w:pPr>
        <w:pStyle w:val="3"/>
        <w:topLinePunct/>
        <w:ind w:left="200" w:hangingChars="200" w:hanging="200"/>
      </w:pPr>
      <w:bookmarkStart w:id="518695" w:name="_Toc686518695"/>
      <w:bookmarkStart w:name="_bookmark46" w:id="110"/>
      <w:bookmarkEnd w:id="110"/>
      <w:r>
        <w:t>3.2.3</w:t>
      </w:r>
      <w:r>
        <w:t xml:space="preserve"> </w:t>
      </w:r>
      <w:bookmarkStart w:name="_bookmark46" w:id="111"/>
      <w:bookmarkEnd w:id="111"/>
      <w:r>
        <w:t>三氟乙酸水解处理虾样提取液与残渣的方法</w:t>
      </w:r>
      <w:bookmarkEnd w:id="518695"/>
    </w:p>
    <w:p w:rsidR="0018722C">
      <w:pPr>
        <w:topLinePunct/>
      </w:pPr>
      <w:r>
        <w:t>分别将各提取液氮吹浓缩至近干</w:t>
      </w:r>
      <w:r>
        <w:t>（</w:t>
      </w:r>
      <w:r>
        <w:t>呈现油状</w:t>
      </w:r>
      <w:r>
        <w:t>）</w:t>
      </w:r>
      <w:r>
        <w:t>，后用</w:t>
      </w:r>
      <w:r>
        <w:rPr>
          <w:rFonts w:ascii="Times New Roman" w:hAnsi="Times New Roman" w:eastAsia="宋体"/>
        </w:rPr>
        <w:t>1</w:t>
      </w:r>
      <w:r w:rsidR="001852F3">
        <w:rPr>
          <w:rFonts w:ascii="Times New Roman" w:hAnsi="Times New Roman" w:eastAsia="宋体"/>
        </w:rPr>
        <w:t xml:space="preserve"> </w:t>
      </w:r>
      <w:r>
        <w:rPr>
          <w:rFonts w:ascii="Times New Roman" w:hAnsi="Times New Roman" w:eastAsia="宋体"/>
        </w:rPr>
        <w:t>m</w:t>
      </w:r>
      <w:r>
        <w:rPr>
          <w:rFonts w:ascii="Times New Roman" w:hAnsi="Times New Roman" w:eastAsia="宋体"/>
        </w:rPr>
        <w:t>L</w:t>
      </w:r>
      <w:r>
        <w:t>乙酸乙酯复溶。将复</w:t>
      </w:r>
      <w:r>
        <w:t>溶后的提取液与残渣分别转入对应标记的可耐高温高压的反应瓶中，分别往反应瓶中加入一定浓度的三氟乙酸溶液</w:t>
      </w:r>
      <w:r>
        <w:t>（</w:t>
      </w:r>
      <w:r>
        <w:rPr>
          <w:spacing w:val="-2"/>
        </w:rPr>
        <w:t>乙酸乙酯：水</w:t>
      </w:r>
      <w:r>
        <w:rPr>
          <w:rFonts w:ascii="Times New Roman" w:hAnsi="Times New Roman" w:eastAsia="宋体"/>
          <w:spacing w:val="-2"/>
        </w:rPr>
        <w:t>=9</w:t>
      </w:r>
      <w:r>
        <w:rPr>
          <w:spacing w:val="-2"/>
        </w:rPr>
        <w:t xml:space="preserve">: </w:t>
      </w:r>
      <w:r>
        <w:rPr>
          <w:rFonts w:ascii="Times New Roman" w:hAnsi="Times New Roman" w:eastAsia="宋体"/>
          <w:spacing w:val="-2"/>
        </w:rPr>
        <w:t>1</w:t>
      </w:r>
      <w:r>
        <w:t>作为溶剂</w:t>
      </w:r>
      <w:r>
        <w:t>）</w:t>
      </w:r>
      <w:r>
        <w:rPr>
          <w:rFonts w:ascii="Times New Roman" w:hAnsi="Times New Roman" w:eastAsia="宋体"/>
        </w:rPr>
        <w:t>10 mL</w:t>
      </w:r>
      <w:r>
        <w:t>，在选定的温</w:t>
      </w:r>
      <w:r>
        <w:t>度和时间条件下反应，反应完成后放置室温冷却</w:t>
      </w:r>
      <w:r>
        <w:rPr>
          <w:rFonts w:ascii="Times New Roman" w:hAnsi="Times New Roman" w:eastAsia="宋体"/>
        </w:rPr>
        <w:t>2h</w:t>
      </w:r>
      <w:r>
        <w:t>，分别加入</w:t>
      </w:r>
      <w:r>
        <w:rPr>
          <w:rFonts w:ascii="Times New Roman" w:hAnsi="Times New Roman" w:eastAsia="宋体"/>
        </w:rPr>
        <w:t>10</w:t>
      </w:r>
      <w:r>
        <w:rPr>
          <w:rFonts w:ascii="Times New Roman" w:hAnsi="Times New Roman" w:eastAsia="宋体"/>
        </w:rPr>
        <w:t> </w:t>
      </w:r>
      <w:r>
        <w:rPr>
          <w:rFonts w:ascii="Times New Roman" w:hAnsi="Times New Roman" w:eastAsia="宋体"/>
        </w:rPr>
        <w:t>mL</w:t>
      </w:r>
      <w:r>
        <w:t>乙酸乙酯转入</w:t>
      </w:r>
      <w:r>
        <w:rPr>
          <w:rFonts w:ascii="Times New Roman" w:hAnsi="Times New Roman" w:eastAsia="宋体"/>
        </w:rPr>
        <w:t>50 mL</w:t>
      </w:r>
      <w:r>
        <w:t>离心管中，超声并振荡</w:t>
      </w:r>
      <w:r>
        <w:rPr>
          <w:rFonts w:ascii="Times New Roman" w:hAnsi="Times New Roman" w:eastAsia="宋体"/>
        </w:rPr>
        <w:t>10 min</w:t>
      </w:r>
      <w:r>
        <w:t>，后离心</w:t>
      </w:r>
      <w:r>
        <w:t>（</w:t>
      </w:r>
      <w:r>
        <w:rPr>
          <w:rFonts w:ascii="Times New Roman" w:hAnsi="Times New Roman" w:eastAsia="宋体"/>
        </w:rPr>
        <w:t>4 000 r</w:t>
      </w:r>
      <w:r>
        <w:rPr>
          <w:rFonts w:ascii="Times New Roman" w:hAnsi="Times New Roman" w:eastAsia="宋体"/>
        </w:rPr>
        <w:t>/</w:t>
      </w:r>
      <w:r>
        <w:rPr>
          <w:rFonts w:ascii="Times New Roman" w:hAnsi="Times New Roman" w:eastAsia="宋体"/>
        </w:rPr>
        <w:t>min</w:t>
      </w:r>
      <w:r>
        <w:t xml:space="preserve">, </w:t>
      </w:r>
      <w:r>
        <w:rPr>
          <w:rFonts w:ascii="Times New Roman" w:hAnsi="Times New Roman" w:eastAsia="宋体"/>
        </w:rPr>
        <w:t>10 min</w:t>
      </w:r>
      <w:r>
        <w:t>）</w:t>
      </w:r>
      <w:r>
        <w:t>取上清，并重复三次操作，合并上清，氮吹浓缩－</w:t>
      </w:r>
      <w:r>
        <w:rPr>
          <w:rFonts w:ascii="Times New Roman" w:hAnsi="Times New Roman" w:eastAsia="宋体"/>
        </w:rPr>
        <w:t>20</w:t>
      </w:r>
      <w:r>
        <w:t>℃保存，后用</w:t>
      </w:r>
      <w:r>
        <w:rPr>
          <w:rFonts w:ascii="Times New Roman" w:hAnsi="Times New Roman" w:eastAsia="宋体"/>
        </w:rPr>
        <w:t>LC-MS</w:t>
      </w:r>
      <w:r>
        <w:rPr>
          <w:rFonts w:ascii="Times New Roman" w:hAnsi="Times New Roman" w:eastAsia="宋体"/>
        </w:rPr>
        <w:t>/</w:t>
      </w:r>
      <w:r>
        <w:rPr>
          <w:rFonts w:ascii="Times New Roman" w:hAnsi="Times New Roman" w:eastAsia="宋体"/>
        </w:rPr>
        <w:t xml:space="preserve">MS</w:t>
      </w:r>
      <w:r>
        <w:t>方法检测保存样中</w:t>
      </w:r>
      <w:r>
        <w:rPr>
          <w:rFonts w:ascii="Times New Roman" w:hAnsi="Times New Roman" w:eastAsia="宋体"/>
        </w:rPr>
        <w:t>T-2</w:t>
      </w:r>
      <w:r>
        <w:t>毒素含量。</w:t>
      </w:r>
    </w:p>
    <w:p w:rsidR="0018722C">
      <w:pPr>
        <w:pStyle w:val="3"/>
        <w:topLinePunct/>
        <w:ind w:left="200" w:hangingChars="200" w:hanging="200"/>
      </w:pPr>
      <w:bookmarkStart w:id="518696" w:name="_Toc686518696"/>
      <w:bookmarkStart w:name="_bookmark47" w:id="112"/>
      <w:bookmarkEnd w:id="112"/>
      <w:r>
        <w:t>3.2.4</w:t>
      </w:r>
      <w:r>
        <w:t xml:space="preserve"> </w:t>
      </w:r>
      <w:bookmarkStart w:name="_bookmark47" w:id="113"/>
      <w:bookmarkEnd w:id="113"/>
      <w:r>
        <w:t>三氟乙酸水解处理条件的优化</w:t>
      </w:r>
      <w:bookmarkEnd w:id="518696"/>
    </w:p>
    <w:p w:rsidR="0018722C">
      <w:pPr>
        <w:topLinePunct/>
      </w:pPr>
      <w:r>
        <w:t>三氟乙酸的优化试验参考周兵的三氟乙酸处理条件进行选择</w:t>
      </w:r>
      <w:r>
        <w:rPr>
          <w:rFonts w:ascii="Times New Roman" w:eastAsia="Times New Roman"/>
        </w:rPr>
        <w:t>[</w:t>
      </w:r>
      <w:r>
        <w:rPr>
          <w:rFonts w:ascii="Times New Roman" w:eastAsia="Times New Roman"/>
        </w:rPr>
        <w:t xml:space="preserve">47</w:t>
      </w:r>
      <w:r>
        <w:rPr>
          <w:rFonts w:ascii="Times New Roman" w:eastAsia="Times New Roman"/>
        </w:rPr>
        <w:t>]</w:t>
      </w:r>
      <w:r>
        <w:t>。并以最高染毒剂</w:t>
      </w:r>
      <w:r>
        <w:t>量组的对虾肝胰腺的提取液和残渣作为样本，进行优化试验。每个处理样各设三个平</w:t>
      </w:r>
      <w:r>
        <w:t>行，并以含水</w:t>
      </w:r>
      <w:r>
        <w:rPr>
          <w:rFonts w:ascii="Times New Roman" w:eastAsia="Times New Roman"/>
        </w:rPr>
        <w:t>10%</w:t>
      </w:r>
      <w:r>
        <w:t>的乙酸乙酯代替三氟乙酸溶液处理样品作为空白对照。</w:t>
      </w:r>
    </w:p>
    <w:p w:rsidR="0018722C">
      <w:pPr>
        <w:pStyle w:val="4"/>
        <w:topLinePunct/>
        <w:ind w:left="200" w:hangingChars="200" w:hanging="200"/>
      </w:pPr>
      <w:r>
        <w:t>3.2.4.1</w:t>
      </w:r>
      <w:r>
        <w:t xml:space="preserve"> </w:t>
      </w:r>
      <w:r>
        <w:t>三氟乙酸使用浓度的优化</w:t>
      </w:r>
    </w:p>
    <w:p w:rsidR="0018722C">
      <w:pPr>
        <w:topLinePunct/>
      </w:pPr>
      <w:r>
        <w:t>以</w:t>
      </w:r>
      <w:r>
        <w:rPr>
          <w:rFonts w:ascii="Times New Roman" w:hAnsi="Times New Roman" w:eastAsia="宋体"/>
        </w:rPr>
        <w:t>90%</w:t>
      </w:r>
      <w:r>
        <w:t>的乙酸乙酯作为溶剂，分别配制</w:t>
      </w:r>
      <w:r>
        <w:rPr>
          <w:rFonts w:ascii="Times New Roman" w:hAnsi="Times New Roman" w:eastAsia="宋体"/>
        </w:rPr>
        <w:t>1</w:t>
      </w:r>
      <w:r>
        <w:rPr>
          <w:rFonts w:ascii="Times New Roman" w:hAnsi="Times New Roman" w:eastAsia="宋体"/>
        </w:rPr>
        <w:t>.</w:t>
      </w:r>
      <w:r>
        <w:rPr>
          <w:rFonts w:ascii="Times New Roman" w:hAnsi="Times New Roman" w:eastAsia="宋体"/>
        </w:rPr>
        <w:t>0</w:t>
      </w:r>
      <w:r>
        <w:t>、</w:t>
      </w:r>
      <w:r>
        <w:rPr>
          <w:rFonts w:ascii="Times New Roman" w:hAnsi="Times New Roman" w:eastAsia="宋体"/>
        </w:rPr>
        <w:t>1.5</w:t>
      </w:r>
      <w:r>
        <w:t>和</w:t>
      </w:r>
      <w:r>
        <w:rPr>
          <w:rFonts w:ascii="Times New Roman" w:hAnsi="Times New Roman" w:eastAsia="宋体"/>
        </w:rPr>
        <w:t>2.0 mol</w:t>
      </w:r>
      <w:r>
        <w:rPr>
          <w:rFonts w:ascii="Times New Roman" w:hAnsi="Times New Roman" w:eastAsia="宋体"/>
        </w:rPr>
        <w:t>/</w:t>
      </w:r>
      <w:r>
        <w:rPr>
          <w:rFonts w:ascii="Times New Roman" w:hAnsi="Times New Roman" w:eastAsia="宋体"/>
        </w:rPr>
        <w:t>L</w:t>
      </w:r>
      <w:r>
        <w:t>的三氟乙酸溶液，</w:t>
      </w:r>
      <w:r>
        <w:t>各取</w:t>
      </w:r>
      <w:r>
        <w:rPr>
          <w:rFonts w:ascii="Times New Roman" w:hAnsi="Times New Roman" w:eastAsia="宋体"/>
        </w:rPr>
        <w:t>10</w:t>
      </w:r>
      <w:r>
        <w:rPr>
          <w:rFonts w:ascii="Times New Roman" w:hAnsi="Times New Roman" w:eastAsia="宋体"/>
        </w:rPr>
        <w:t> </w:t>
      </w:r>
      <w:r>
        <w:rPr>
          <w:rFonts w:ascii="Times New Roman" w:hAnsi="Times New Roman" w:eastAsia="宋体"/>
        </w:rPr>
        <w:t>mL</w:t>
      </w:r>
      <w:r>
        <w:t>加入到已加入提取样和残渣样的反应瓶中，</w:t>
      </w:r>
      <w:r>
        <w:rPr>
          <w:rFonts w:ascii="Times New Roman" w:hAnsi="Times New Roman" w:eastAsia="宋体"/>
        </w:rPr>
        <w:t>130</w:t>
      </w:r>
      <w:r>
        <w:t>℃下反应</w:t>
      </w:r>
      <w:r>
        <w:rPr>
          <w:rFonts w:ascii="Times New Roman" w:hAnsi="Times New Roman" w:eastAsia="宋体"/>
        </w:rPr>
        <w:t>1</w:t>
      </w:r>
      <w:r>
        <w:rPr>
          <w:rFonts w:ascii="Times New Roman" w:hAnsi="Times New Roman" w:eastAsia="宋体"/>
        </w:rPr>
        <w:t> </w:t>
      </w:r>
      <w:r>
        <w:rPr>
          <w:rFonts w:ascii="Times New Roman" w:hAnsi="Times New Roman" w:eastAsia="宋体"/>
        </w:rPr>
        <w:t>h</w:t>
      </w:r>
      <w:r>
        <w:t>，反应完成</w:t>
      </w:r>
      <w:r>
        <w:t>后放置室温冷却</w:t>
      </w:r>
      <w:r>
        <w:rPr>
          <w:rFonts w:ascii="Times New Roman" w:hAnsi="Times New Roman" w:eastAsia="宋体"/>
        </w:rPr>
        <w:t>2 h</w:t>
      </w:r>
      <w:r>
        <w:t>，分别加入</w:t>
      </w:r>
      <w:r>
        <w:rPr>
          <w:rFonts w:ascii="Times New Roman" w:hAnsi="Times New Roman" w:eastAsia="宋体"/>
        </w:rPr>
        <w:t>10 </w:t>
      </w:r>
      <w:r>
        <w:rPr>
          <w:rFonts w:ascii="Times New Roman" w:hAnsi="Times New Roman" w:eastAsia="宋体"/>
        </w:rPr>
        <w:t>m</w:t>
      </w:r>
      <w:r>
        <w:rPr>
          <w:rFonts w:ascii="Times New Roman" w:hAnsi="Times New Roman" w:eastAsia="宋体"/>
        </w:rPr>
        <w:t>L</w:t>
      </w:r>
      <w:r>
        <w:t>乙酸乙酯转入</w:t>
      </w:r>
      <w:r>
        <w:rPr>
          <w:rFonts w:ascii="Times New Roman" w:hAnsi="Times New Roman" w:eastAsia="宋体"/>
        </w:rPr>
        <w:t>50 </w:t>
      </w:r>
      <w:r>
        <w:rPr>
          <w:rFonts w:ascii="Times New Roman" w:hAnsi="Times New Roman" w:eastAsia="宋体"/>
        </w:rPr>
        <w:t>m</w:t>
      </w:r>
      <w:r>
        <w:rPr>
          <w:rFonts w:ascii="Times New Roman" w:hAnsi="Times New Roman" w:eastAsia="宋体"/>
        </w:rPr>
        <w:t>L</w:t>
      </w:r>
      <w:r>
        <w:t>离心中，超声并振荡</w:t>
      </w:r>
      <w:r>
        <w:rPr>
          <w:rFonts w:ascii="Times New Roman" w:hAnsi="Times New Roman" w:eastAsia="宋体"/>
        </w:rPr>
        <w:t>10 min</w:t>
      </w:r>
      <w:r>
        <w:t>，</w:t>
      </w:r>
      <w:r>
        <w:t>后离心</w:t>
      </w:r>
      <w:r>
        <w:t>（</w:t>
      </w:r>
      <w:r>
        <w:rPr>
          <w:rFonts w:ascii="Times New Roman" w:hAnsi="Times New Roman" w:eastAsia="宋体"/>
        </w:rPr>
        <w:t>4 000 </w:t>
      </w:r>
      <w:r>
        <w:rPr>
          <w:rFonts w:ascii="Times New Roman" w:hAnsi="Times New Roman" w:eastAsia="宋体"/>
        </w:rPr>
        <w:t>r</w:t>
      </w:r>
      <w:r>
        <w:rPr>
          <w:rFonts w:ascii="Times New Roman" w:hAnsi="Times New Roman" w:eastAsia="宋体"/>
        </w:rPr>
        <w:t>/</w:t>
      </w:r>
      <w:r>
        <w:rPr>
          <w:rFonts w:ascii="Times New Roman" w:hAnsi="Times New Roman" w:eastAsia="宋体"/>
        </w:rPr>
        <w:t>min</w:t>
      </w:r>
      <w:r>
        <w:rPr>
          <w:spacing w:val="-2"/>
        </w:rPr>
        <w:t xml:space="preserve">, </w:t>
      </w:r>
      <w:r>
        <w:rPr>
          <w:rFonts w:ascii="Times New Roman" w:hAnsi="Times New Roman" w:eastAsia="宋体"/>
        </w:rPr>
        <w:t>10</w:t>
      </w:r>
      <w:r>
        <w:rPr>
          <w:rFonts w:ascii="Times New Roman" w:hAnsi="Times New Roman" w:eastAsia="宋体"/>
        </w:rPr>
        <w:t> </w:t>
      </w:r>
      <w:r>
        <w:rPr>
          <w:rFonts w:ascii="Times New Roman" w:hAnsi="Times New Roman" w:eastAsia="宋体"/>
        </w:rPr>
        <w:t>min</w:t>
      </w:r>
      <w:r>
        <w:t>）</w:t>
      </w:r>
      <w:r>
        <w:t>取上清，并重复三次操作，合并上清，氮吹浓缩</w:t>
      </w:r>
      <w:r>
        <w:rPr>
          <w:rFonts w:ascii="Times New Roman" w:hAnsi="Times New Roman" w:eastAsia="宋体"/>
        </w:rPr>
        <w:t>-20</w:t>
      </w:r>
      <w:r>
        <w:t>℃</w:t>
      </w:r>
      <w:r>
        <w:t>保存，后用</w:t>
      </w:r>
      <w:r>
        <w:rPr>
          <w:rFonts w:ascii="Times New Roman" w:hAnsi="Times New Roman" w:eastAsia="宋体"/>
        </w:rPr>
        <w:t>LC-MS</w:t>
      </w:r>
      <w:r>
        <w:rPr>
          <w:rFonts w:ascii="Times New Roman" w:hAnsi="Times New Roman" w:eastAsia="宋体"/>
        </w:rPr>
        <w:t>/</w:t>
      </w:r>
      <w:r>
        <w:rPr>
          <w:rFonts w:ascii="Times New Roman" w:hAnsi="Times New Roman" w:eastAsia="宋体"/>
        </w:rPr>
        <w:t xml:space="preserve">MS</w:t>
      </w:r>
      <w:r>
        <w:t>方法检测保存样中</w:t>
      </w:r>
      <w:r>
        <w:rPr>
          <w:rFonts w:ascii="Times New Roman" w:hAnsi="Times New Roman" w:eastAsia="宋体"/>
        </w:rPr>
        <w:t>T-2</w:t>
      </w:r>
      <w:r>
        <w:t>毒素含量。</w:t>
      </w:r>
    </w:p>
    <w:p w:rsidR="0018722C">
      <w:pPr>
        <w:pStyle w:val="4"/>
        <w:topLinePunct/>
        <w:ind w:left="200" w:hangingChars="200" w:hanging="200"/>
      </w:pPr>
      <w:r>
        <w:t>3.2.4.2</w:t>
      </w:r>
      <w:r>
        <w:t xml:space="preserve"> </w:t>
      </w:r>
      <w:r>
        <w:t>三氟乙酸水解反应时间的优化</w:t>
      </w:r>
    </w:p>
    <w:p w:rsidR="0018722C">
      <w:pPr>
        <w:topLinePunct/>
      </w:pPr>
      <w:r>
        <w:t>配制优化好浓度后的三氟乙酸溶液，取</w:t>
      </w:r>
      <w:r>
        <w:rPr>
          <w:rFonts w:ascii="Times New Roman" w:hAnsi="Times New Roman" w:eastAsia="Times New Roman"/>
        </w:rPr>
        <w:t>10 mL</w:t>
      </w:r>
      <w:r>
        <w:t>加入到放置完样品的反应瓶，分</w:t>
      </w:r>
      <w:r>
        <w:t>别在</w:t>
      </w:r>
      <w:r>
        <w:rPr>
          <w:rFonts w:ascii="Times New Roman" w:hAnsi="Times New Roman" w:eastAsia="Times New Roman"/>
        </w:rPr>
        <w:t>1</w:t>
      </w:r>
      <w:r>
        <w:rPr>
          <w:rFonts w:ascii="Times New Roman" w:hAnsi="Times New Roman" w:eastAsia="Times New Roman"/>
        </w:rPr>
        <w:t>10</w:t>
      </w:r>
      <w:r>
        <w:t>、</w:t>
      </w:r>
      <w:r>
        <w:rPr>
          <w:rFonts w:ascii="Times New Roman" w:hAnsi="Times New Roman" w:eastAsia="Times New Roman"/>
        </w:rPr>
        <w:t>120</w:t>
      </w:r>
      <w:r>
        <w:t>、</w:t>
      </w:r>
      <w:r>
        <w:rPr>
          <w:rFonts w:ascii="Times New Roman" w:hAnsi="Times New Roman" w:eastAsia="Times New Roman"/>
        </w:rPr>
        <w:t>13</w:t>
      </w:r>
      <w:r>
        <w:rPr>
          <w:rFonts w:ascii="Times New Roman" w:hAnsi="Times New Roman" w:eastAsia="Times New Roman"/>
        </w:rPr>
        <w:t>0</w:t>
      </w:r>
      <w:r>
        <w:t>、</w:t>
      </w:r>
      <w:r>
        <w:rPr>
          <w:rFonts w:ascii="Times New Roman" w:hAnsi="Times New Roman" w:eastAsia="Times New Roman"/>
        </w:rPr>
        <w:t>140</w:t>
      </w:r>
      <w:r>
        <w:t>和</w:t>
      </w:r>
      <w:r>
        <w:rPr>
          <w:rFonts w:ascii="Times New Roman" w:hAnsi="Times New Roman" w:eastAsia="Times New Roman"/>
        </w:rPr>
        <w:t>150</w:t>
      </w:r>
      <w:r w:rsidR="001852F3">
        <w:rPr>
          <w:rFonts w:ascii="Times New Roman" w:hAnsi="Times New Roman" w:eastAsia="Times New Roman"/>
        </w:rPr>
        <w:t xml:space="preserve"> </w:t>
      </w:r>
      <w:r>
        <w:t>℃下反应</w:t>
      </w:r>
      <w:r>
        <w:rPr>
          <w:rFonts w:ascii="Times New Roman" w:hAnsi="Times New Roman" w:eastAsia="Times New Roman"/>
        </w:rPr>
        <w:t>1 h</w:t>
      </w:r>
      <w:r>
        <w:t>，并经上述一样的后续处理后，</w:t>
      </w:r>
      <w:r>
        <w:rPr>
          <w:rFonts w:ascii="Times New Roman" w:hAnsi="Times New Roman" w:eastAsia="Times New Roman"/>
        </w:rPr>
        <w:t>L</w:t>
      </w:r>
      <w:r>
        <w:rPr>
          <w:rFonts w:ascii="Times New Roman" w:hAnsi="Times New Roman" w:eastAsia="Times New Roman"/>
        </w:rPr>
        <w:t>C</w:t>
      </w:r>
      <w:r>
        <w:rPr>
          <w:rFonts w:ascii="Times New Roman" w:hAnsi="Times New Roman" w:eastAsia="Times New Roman"/>
        </w:rPr>
        <w:t>-</w:t>
      </w:r>
      <w:r>
        <w:rPr>
          <w:rFonts w:ascii="Times New Roman" w:hAnsi="Times New Roman" w:eastAsia="Times New Roman"/>
        </w:rPr>
        <w:t>MS</w:t>
      </w:r>
      <w:r>
        <w:rPr>
          <w:rFonts w:ascii="Times New Roman" w:hAnsi="Times New Roman" w:eastAsia="Times New Roman"/>
        </w:rPr>
        <w:t>/</w:t>
      </w:r>
      <w:r>
        <w:rPr>
          <w:rFonts w:ascii="Times New Roman" w:hAnsi="Times New Roman" w:eastAsia="Times New Roman"/>
        </w:rPr>
        <w:t>MS</w:t>
      </w:r>
      <w:r>
        <w:t>方法检测保存样中</w:t>
      </w:r>
      <w:r>
        <w:rPr>
          <w:rFonts w:ascii="Times New Roman" w:hAnsi="Times New Roman" w:eastAsia="Times New Roman"/>
        </w:rPr>
        <w:t>T-2</w:t>
      </w:r>
      <w:r>
        <w:t>毒素含量。</w:t>
      </w:r>
    </w:p>
    <w:p w:rsidR="0018722C">
      <w:pPr>
        <w:pStyle w:val="4"/>
        <w:topLinePunct/>
        <w:ind w:left="200" w:hangingChars="200" w:hanging="200"/>
      </w:pPr>
      <w:r>
        <w:t>3.2.4.3</w:t>
      </w:r>
      <w:r>
        <w:t xml:space="preserve"> </w:t>
      </w:r>
      <w:r>
        <w:t>三氟乙酸水解反应温度的优化</w:t>
      </w:r>
    </w:p>
    <w:p w:rsidR="0018722C">
      <w:pPr>
        <w:topLinePunct/>
      </w:pPr>
      <w:r>
        <w:t>将</w:t>
      </w:r>
      <w:r>
        <w:rPr>
          <w:rFonts w:ascii="Times New Roman" w:eastAsia="宋体"/>
        </w:rPr>
        <w:t>10 mL</w:t>
      </w:r>
      <w:r>
        <w:t>优化浓度下的三氟乙酸溶液加入到已放置完样品的反应瓶中，置于优</w:t>
      </w:r>
      <w:r>
        <w:t>化温度下，分别反应</w:t>
      </w:r>
      <w:r>
        <w:rPr>
          <w:rFonts w:ascii="Times New Roman" w:eastAsia="宋体"/>
        </w:rPr>
        <w:t>30</w:t>
      </w:r>
      <w:r>
        <w:t>、</w:t>
      </w:r>
      <w:r>
        <w:rPr>
          <w:rFonts w:ascii="Times New Roman" w:eastAsia="宋体"/>
        </w:rPr>
        <w:t>50</w:t>
      </w:r>
      <w:r>
        <w:t>、</w:t>
      </w:r>
      <w:r>
        <w:rPr>
          <w:rFonts w:ascii="Times New Roman" w:eastAsia="宋体"/>
        </w:rPr>
        <w:t>70</w:t>
      </w:r>
      <w:r>
        <w:t>、</w:t>
      </w:r>
      <w:r>
        <w:rPr>
          <w:rFonts w:ascii="Times New Roman" w:eastAsia="宋体"/>
        </w:rPr>
        <w:t>90</w:t>
      </w:r>
      <w:r w:rsidR="001852F3">
        <w:rPr>
          <w:rFonts w:ascii="Times New Roman" w:eastAsia="宋体"/>
        </w:rPr>
        <w:t xml:space="preserve"> </w:t>
      </w:r>
      <w:r>
        <w:t>和</w:t>
      </w:r>
      <w:r>
        <w:rPr>
          <w:rFonts w:ascii="Times New Roman" w:eastAsia="宋体"/>
        </w:rPr>
        <w:t>110</w:t>
      </w:r>
      <w:r>
        <w:rPr>
          <w:rFonts w:ascii="Times New Roman" w:eastAsia="宋体"/>
        </w:rPr>
        <w:t> </w:t>
      </w:r>
      <w:r>
        <w:rPr>
          <w:rFonts w:ascii="Times New Roman" w:eastAsia="宋体"/>
        </w:rPr>
        <w:t>min</w:t>
      </w:r>
      <w:r>
        <w:t>，取出并进行同上的后续处理后，</w:t>
      </w:r>
      <w:r>
        <w:t>检测样品中</w:t>
      </w:r>
      <w:r>
        <w:rPr>
          <w:rFonts w:ascii="Times New Roman" w:eastAsia="宋体"/>
        </w:rPr>
        <w:t>T-2</w:t>
      </w:r>
      <w:r>
        <w:t>毒素含量。</w:t>
      </w:r>
    </w:p>
    <w:p w:rsidR="0018722C">
      <w:pPr>
        <w:pStyle w:val="3"/>
        <w:topLinePunct/>
        <w:ind w:left="200" w:hangingChars="200" w:hanging="200"/>
      </w:pPr>
      <w:bookmarkStart w:id="518697" w:name="_Toc686518697"/>
      <w:bookmarkStart w:name="_bookmark48" w:id="114"/>
      <w:bookmarkEnd w:id="114"/>
      <w:r>
        <w:t>3.2.5</w:t>
      </w:r>
      <w:r>
        <w:t xml:space="preserve"> </w:t>
      </w:r>
      <w:r>
        <w:t>LC-MS</w:t>
      </w:r>
      <w:r>
        <w:t>/</w:t>
      </w:r>
      <w:r>
        <w:t>MS</w:t>
      </w:r>
      <w:r/>
      <w:r>
        <w:t>检测</w:t>
      </w:r>
      <w:bookmarkEnd w:id="518697"/>
    </w:p>
    <w:p w:rsidR="0018722C">
      <w:pPr>
        <w:topLinePunct/>
      </w:pPr>
      <w:r>
        <w:rPr>
          <w:rFonts w:ascii="Times New Roman" w:hAnsi="Times New Roman" w:eastAsia="Times New Roman"/>
        </w:rPr>
        <w:t>LC-MS</w:t>
      </w:r>
      <w:r>
        <w:rPr>
          <w:rFonts w:ascii="Times New Roman" w:hAnsi="Times New Roman" w:eastAsia="Times New Roman"/>
        </w:rPr>
        <w:t>/</w:t>
      </w:r>
      <w:r>
        <w:rPr>
          <w:rFonts w:ascii="Times New Roman" w:hAnsi="Times New Roman" w:eastAsia="Times New Roman"/>
        </w:rPr>
        <w:t xml:space="preserve">MS</w:t>
      </w:r>
      <w:r>
        <w:t>检测三氟乙酸处理前后样品中</w:t>
      </w:r>
      <w:r>
        <w:rPr>
          <w:rFonts w:ascii="Times New Roman" w:hAnsi="Times New Roman" w:eastAsia="Times New Roman"/>
        </w:rPr>
        <w:t>T-2</w:t>
      </w:r>
      <w:r>
        <w:t>毒素的含量。上机前将浓缩的样品</w:t>
      </w:r>
      <w:r>
        <w:t>用</w:t>
      </w:r>
      <w:r>
        <w:rPr>
          <w:rFonts w:ascii="Times New Roman" w:hAnsi="Times New Roman" w:eastAsia="Times New Roman"/>
        </w:rPr>
        <w:t>1mL</w:t>
      </w:r>
      <w:r>
        <w:t>的甲醇</w:t>
      </w:r>
      <w:r>
        <w:rPr>
          <w:rFonts w:ascii="Times New Roman" w:hAnsi="Times New Roman" w:eastAsia="Times New Roman"/>
        </w:rPr>
        <w:t>-</w:t>
      </w:r>
      <w:r>
        <w:t>水</w:t>
      </w:r>
      <w:r>
        <w:t>（</w:t>
      </w:r>
      <w:r>
        <w:rPr>
          <w:rFonts w:ascii="Times New Roman" w:hAnsi="Times New Roman" w:eastAsia="Times New Roman"/>
        </w:rPr>
        <w:t>3</w:t>
      </w:r>
      <w:r>
        <w:t xml:space="preserve">: </w:t>
      </w:r>
      <w:r>
        <w:rPr>
          <w:rFonts w:ascii="Times New Roman" w:hAnsi="Times New Roman" w:eastAsia="Times New Roman"/>
        </w:rPr>
        <w:t>7</w:t>
      </w:r>
      <w:r>
        <w:t>）</w:t>
      </w:r>
      <w:r>
        <w:t>复溶，并过</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22</w:t>
      </w:r>
      <w:r w:rsidR="001852F3">
        <w:rPr>
          <w:rFonts w:ascii="Times New Roman" w:hAnsi="Times New Roman" w:eastAsia="Times New Roman"/>
        </w:rPr>
        <w:t xml:space="preserve">µm</w:t>
      </w:r>
      <w:r>
        <w:t>的滤膜。</w:t>
      </w:r>
      <w:r>
        <w:rPr>
          <w:rFonts w:ascii="Times New Roman" w:hAnsi="Times New Roman" w:eastAsia="Times New Roman"/>
        </w:rPr>
        <w:t>LC-MS</w:t>
      </w:r>
      <w:r>
        <w:rPr>
          <w:rFonts w:ascii="Times New Roman" w:hAnsi="Times New Roman" w:eastAsia="Times New Roman"/>
        </w:rPr>
        <w:t>/</w:t>
      </w:r>
      <w:r>
        <w:rPr>
          <w:rFonts w:ascii="Times New Roman" w:hAnsi="Times New Roman" w:eastAsia="Times New Roman"/>
        </w:rPr>
        <w:t xml:space="preserve">MS</w:t>
      </w:r>
      <w:r>
        <w:t>检测的试验条件和方法参考施琦</w:t>
      </w:r>
      <w:r>
        <w:t>（</w:t>
      </w:r>
      <w:r>
        <w:rPr>
          <w:rFonts w:ascii="Times New Roman" w:hAnsi="Times New Roman" w:eastAsia="Times New Roman"/>
        </w:rPr>
        <w:t>2013</w:t>
      </w:r>
      <w:r>
        <w:t>）</w:t>
      </w:r>
      <w:r>
        <w:t>建立的检测对虾体内</w:t>
      </w:r>
      <w:r>
        <w:rPr>
          <w:rFonts w:ascii="Times New Roman" w:hAnsi="Times New Roman" w:eastAsia="Times New Roman"/>
        </w:rPr>
        <w:t>T-2</w:t>
      </w:r>
      <w:r>
        <w:t>毒素的方法</w:t>
      </w:r>
      <w:r>
        <w:rPr>
          <w:rFonts w:ascii="Times New Roman" w:hAnsi="Times New Roman" w:eastAsia="Times New Roman"/>
          <w:vertAlign w:val="superscript"/>
        </w:rPr>
        <w:t>[</w:t>
      </w:r>
      <w:r>
        <w:rPr>
          <w:rFonts w:ascii="Times New Roman" w:hAnsi="Times New Roman" w:eastAsia="Times New Roman"/>
          <w:vertAlign w:val="superscript"/>
          <w:position w:val="11"/>
        </w:rPr>
        <w:t xml:space="preserve">8</w:t>
      </w:r>
      <w:r>
        <w:rPr>
          <w:rFonts w:ascii="Times New Roman" w:hAnsi="Times New Roman" w:eastAsia="Times New Roman"/>
          <w:vertAlign w:val="superscript"/>
        </w:rPr>
        <w:t>]</w:t>
      </w:r>
      <w:r>
        <w:t>。</w:t>
      </w:r>
    </w:p>
    <w:p w:rsidR="0018722C">
      <w:pPr>
        <w:pStyle w:val="Heading2"/>
        <w:topLinePunct/>
        <w:ind w:left="171" w:hangingChars="171" w:hanging="171"/>
      </w:pPr>
      <w:bookmarkStart w:id="518698" w:name="_Toc686518698"/>
      <w:bookmarkStart w:name="3.3 结果 " w:id="115"/>
      <w:bookmarkEnd w:id="115"/>
      <w:r>
        <w:t>3.3</w:t>
      </w:r>
      <w:r>
        <w:t xml:space="preserve"> </w:t>
      </w:r>
      <w:r/>
      <w:bookmarkStart w:name="_bookmark49" w:id="116"/>
      <w:bookmarkEnd w:id="116"/>
      <w:r/>
      <w:bookmarkStart w:name="_bookmark49" w:id="117"/>
      <w:bookmarkEnd w:id="117"/>
      <w:r>
        <w:t>结果</w:t>
      </w:r>
      <w:bookmarkEnd w:id="518698"/>
    </w:p>
    <w:p w:rsidR="0018722C">
      <w:pPr>
        <w:pStyle w:val="3"/>
        <w:topLinePunct/>
        <w:ind w:left="200" w:hangingChars="200" w:hanging="200"/>
      </w:pPr>
      <w:bookmarkStart w:id="518699" w:name="_Toc686518699"/>
      <w:bookmarkStart w:name="_bookmark50" w:id="118"/>
      <w:bookmarkEnd w:id="118"/>
      <w:r>
        <w:t>3.3.1</w:t>
      </w:r>
      <w:r>
        <w:t xml:space="preserve"> </w:t>
      </w:r>
      <w:bookmarkStart w:name="_bookmark50" w:id="119"/>
      <w:bookmarkEnd w:id="119"/>
      <w:r>
        <w:t>T</w:t>
      </w:r>
      <w:r>
        <w:t>-2</w:t>
      </w:r>
      <w:r/>
      <w:r>
        <w:t>毒素的</w:t>
      </w:r>
      <w:r>
        <w:t>LC-MS</w:t>
      </w:r>
      <w:r>
        <w:t>/</w:t>
      </w:r>
      <w:r>
        <w:t>MS</w:t>
      </w:r>
      <w:r/>
      <w:r>
        <w:t>检测质谱条件</w:t>
      </w:r>
      <w:bookmarkEnd w:id="518699"/>
    </w:p>
    <w:p w:rsidR="0018722C">
      <w:pPr>
        <w:pStyle w:val="BodyText"/>
        <w:spacing w:line="288" w:lineRule="auto" w:before="68"/>
        <w:ind w:leftChars="0" w:left="222" w:rightChars="0" w:right="114" w:firstLineChars="0" w:firstLine="479"/>
        <w:topLinePunct/>
      </w:pPr>
      <w:r>
        <w:t>以全扫描模式（</w:t>
      </w:r>
      <w:r>
        <w:rPr>
          <w:rFonts w:ascii="Times New Roman" w:eastAsia="Times New Roman"/>
        </w:rPr>
        <w:t>full</w:t>
      </w:r>
      <w:r>
        <w:rPr>
          <w:rFonts w:ascii="Times New Roman" w:eastAsia="Times New Roman"/>
          <w:spacing w:val="29"/>
        </w:rPr>
        <w:t> </w:t>
      </w:r>
      <w:r>
        <w:rPr>
          <w:rFonts w:ascii="Times New Roman" w:eastAsia="Times New Roman"/>
        </w:rPr>
        <w:t>scan</w:t>
      </w:r>
      <w:r>
        <w:t>）</w:t>
      </w:r>
      <w:r>
        <w:rPr>
          <w:spacing w:val="-2"/>
        </w:rPr>
        <w:t>对检测样品和标准品进行检测。而如图</w:t>
      </w:r>
      <w:r>
        <w:rPr>
          <w:rFonts w:ascii="Times New Roman" w:eastAsia="Times New Roman"/>
        </w:rPr>
        <w:t>3-1</w:t>
      </w:r>
      <w:r>
        <w:t>所示的是</w:t>
      </w:r>
      <w:r>
        <w:rPr>
          <w:rFonts w:ascii="Times New Roman" w:eastAsia="Times New Roman"/>
          <w:spacing w:val="-11"/>
        </w:rPr>
        <w:t>T</w:t>
      </w:r>
      <w:r>
        <w:rPr>
          <w:rFonts w:ascii="Times New Roman" w:eastAsia="Times New Roman"/>
          <w:spacing w:val="0"/>
        </w:rPr>
        <w:t>-</w:t>
      </w:r>
      <w:r>
        <w:rPr>
          <w:rFonts w:ascii="Times New Roman" w:eastAsia="Times New Roman"/>
        </w:rPr>
        <w:t>2</w:t>
      </w:r>
      <w:r>
        <w:t>毒素的总离子流图（</w:t>
      </w:r>
      <w:r>
        <w:rPr>
          <w:rFonts w:ascii="Times New Roman" w:eastAsia="Times New Roman"/>
        </w:rPr>
        <w:t>tot</w:t>
      </w:r>
      <w:r>
        <w:rPr>
          <w:rFonts w:ascii="Times New Roman" w:eastAsia="Times New Roman"/>
          <w:spacing w:val="0"/>
        </w:rPr>
        <w:t>a</w:t>
      </w:r>
      <w:r>
        <w:rPr>
          <w:rFonts w:ascii="Times New Roman" w:eastAsia="Times New Roman"/>
        </w:rPr>
        <w:t>l ion </w:t>
      </w:r>
      <w:r>
        <w:rPr>
          <w:rFonts w:ascii="Times New Roman" w:eastAsia="Times New Roman"/>
          <w:spacing w:val="0"/>
        </w:rPr>
        <w:t>c</w:t>
      </w:r>
      <w:r>
        <w:rPr>
          <w:rFonts w:ascii="Times New Roman" w:eastAsia="Times New Roman"/>
        </w:rPr>
        <w:t>u</w:t>
      </w:r>
      <w:r>
        <w:rPr>
          <w:rFonts w:ascii="Times New Roman" w:eastAsia="Times New Roman"/>
          <w:spacing w:val="0"/>
        </w:rPr>
        <w:t>r</w:t>
      </w:r>
      <w:r>
        <w:rPr>
          <w:rFonts w:ascii="Times New Roman" w:eastAsia="Times New Roman"/>
        </w:rPr>
        <w:t>r</w:t>
      </w:r>
      <w:r>
        <w:rPr>
          <w:rFonts w:ascii="Times New Roman" w:eastAsia="Times New Roman"/>
          <w:spacing w:val="-1"/>
        </w:rPr>
        <w:t>e</w:t>
      </w:r>
      <w:r>
        <w:rPr>
          <w:rFonts w:ascii="Times New Roman" w:eastAsia="Times New Roman"/>
        </w:rPr>
        <w:t>n</w:t>
      </w:r>
      <w:r>
        <w:rPr>
          <w:rFonts w:ascii="Times New Roman" w:eastAsia="Times New Roman"/>
          <w:spacing w:val="0"/>
        </w:rPr>
        <w:t>t</w:t>
      </w:r>
      <w:r>
        <w:rPr>
          <w:spacing w:val="-60"/>
        </w:rPr>
        <w:t>）</w:t>
      </w:r>
      <w:r>
        <w:t>，通过对处于的某一质量范围的离子强度进</w:t>
      </w:r>
      <w:r>
        <w:rPr>
          <w:spacing w:val="-8"/>
        </w:rPr>
        <w:t>行相加而得到，比如图中所示</w:t>
      </w:r>
      <w:r>
        <w:rPr>
          <w:rFonts w:ascii="Times New Roman" w:eastAsia="Times New Roman"/>
          <w:spacing w:val="-11"/>
        </w:rPr>
        <w:t>T</w:t>
      </w:r>
      <w:r>
        <w:rPr>
          <w:rFonts w:ascii="Times New Roman" w:eastAsia="Times New Roman"/>
          <w:spacing w:val="0"/>
        </w:rPr>
        <w:t>-</w:t>
      </w:r>
      <w:r>
        <w:rPr>
          <w:rFonts w:ascii="Times New Roman" w:eastAsia="Times New Roman"/>
        </w:rPr>
        <w:t>2</w:t>
      </w:r>
      <w:r>
        <w:rPr>
          <w:spacing w:val="-4"/>
        </w:rPr>
        <w:t>毒素的保留时间为</w:t>
      </w:r>
      <w:r>
        <w:rPr>
          <w:rFonts w:ascii="Times New Roman" w:eastAsia="Times New Roman"/>
        </w:rPr>
        <w:t>5</w:t>
      </w:r>
      <w:r>
        <w:rPr>
          <w:rFonts w:ascii="Times New Roman" w:eastAsia="Times New Roman"/>
        </w:rPr>
        <w:t>.</w:t>
      </w:r>
      <w:r>
        <w:rPr>
          <w:rFonts w:ascii="Times New Roman" w:eastAsia="Times New Roman"/>
        </w:rPr>
        <w:t>37min</w:t>
      </w:r>
      <w:r>
        <w:rPr>
          <w:spacing w:val="-14"/>
        </w:rPr>
        <w:t>，这一结果与施琦</w:t>
      </w:r>
      <w:r>
        <w:t>（</w:t>
      </w:r>
      <w:r>
        <w:rPr>
          <w:rFonts w:ascii="Times New Roman" w:eastAsia="Times New Roman"/>
        </w:rPr>
        <w:t>2013</w:t>
      </w:r>
      <w:r>
        <w:t>）</w:t>
      </w:r>
      <w:r>
        <w:rPr>
          <w:spacing w:val="0"/>
        </w:rPr>
        <w:t>报道的结果相近</w:t>
      </w:r>
      <w:r>
        <w:rPr>
          <w:rFonts w:ascii="Times New Roman" w:eastAsia="Times New Roman"/>
          <w:vertAlign w:val="superscript"/>
          <w:position w:val="11"/>
        </w:rPr>
        <w:t>[8</w:t>
      </w:r>
      <w:r>
        <w:rPr>
          <w:rFonts w:ascii="Times New Roman" w:eastAsia="Times New Roman"/>
          <w:vertAlign w:val="superscript"/>
          <w:position w:val="11"/>
        </w:rPr>
        <w:t>]</w:t>
      </w:r>
      <w:r>
        <w:t>。</w:t>
      </w:r>
    </w:p>
    <w:p w:rsidR="00000000">
      <w:pPr>
        <w:pStyle w:val="aff7"/>
        <w:spacing w:line="240" w:lineRule="atLeast"/>
        <w:topLinePunct/>
      </w:pPr>
      <w:r>
        <w:drawing>
          <wp:inline>
            <wp:extent cx="3773025" cy="2975800"/>
            <wp:effectExtent l="0" t="0" r="0" b="0"/>
            <wp:docPr id="27" name="image11.jpeg" descr=""/>
            <wp:cNvGraphicFramePr>
              <a:graphicFrameLocks noChangeAspect="1"/>
            </wp:cNvGraphicFramePr>
            <a:graphic>
              <a:graphicData uri="http://schemas.openxmlformats.org/drawingml/2006/picture">
                <pic:pic>
                  <pic:nvPicPr>
                    <pic:cNvPr id="28" name="image11.jpeg"/>
                    <pic:cNvPicPr/>
                  </pic:nvPicPr>
                  <pic:blipFill>
                    <a:blip r:embed="rId44" cstate="print"/>
                    <a:stretch>
                      <a:fillRect/>
                    </a:stretch>
                  </pic:blipFill>
                  <pic:spPr>
                    <a:xfrm>
                      <a:off x="0" y="0"/>
                      <a:ext cx="3773025" cy="2975800"/>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3-1</w:t>
      </w:r>
      <w:r>
        <w:t xml:space="preserve">  </w:t>
      </w:r>
      <w:r>
        <w:rPr>
          <w:rFonts w:cstheme="minorBidi" w:hAnsiTheme="minorHAnsi" w:eastAsiaTheme="minorHAnsi" w:asciiTheme="minorHAnsi"/>
          <w:b/>
        </w:rPr>
        <w:t>检测</w:t>
      </w:r>
      <w:r>
        <w:rPr>
          <w:rFonts w:ascii="Times New Roman" w:eastAsia="Times New Roman" w:cstheme="minorBidi" w:hAnsiTheme="minorHAnsi"/>
          <w:b/>
        </w:rPr>
        <w:t>T-2</w:t>
      </w:r>
      <w:r>
        <w:rPr>
          <w:rFonts w:cstheme="minorBidi" w:hAnsiTheme="minorHAnsi" w:eastAsiaTheme="minorHAnsi" w:asciiTheme="minorHAnsi"/>
          <w:b/>
        </w:rPr>
        <w:t>毒素的总离子流图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3-1</w:t>
      </w:r>
      <w:r>
        <w:t xml:space="preserve">  </w:t>
      </w:r>
      <w:r w:rsidRPr="00DB64CE">
        <w:rPr>
          <w:rFonts w:cstheme="minorBidi" w:hAnsiTheme="minorHAnsi" w:eastAsiaTheme="minorHAnsi" w:asciiTheme="minorHAnsi" w:ascii="Times New Roman"/>
          <w:b/>
        </w:rPr>
        <w:t>Total ion chromatogram of T-2 toxin</w:t>
      </w:r>
    </w:p>
    <w:p w:rsidR="0018722C">
      <w:pPr>
        <w:pStyle w:val="3"/>
        <w:topLinePunct/>
        <w:ind w:left="200" w:hangingChars="200" w:hanging="200"/>
      </w:pPr>
      <w:bookmarkStart w:id="518700" w:name="_Toc686518700"/>
      <w:bookmarkStart w:name="_bookmark51" w:id="120"/>
      <w:bookmarkEnd w:id="120"/>
      <w:r>
        <w:t>3.3.2</w:t>
      </w:r>
      <w:r>
        <w:t xml:space="preserve"> </w:t>
      </w:r>
      <w:bookmarkStart w:name="_bookmark51" w:id="121"/>
      <w:bookmarkEnd w:id="121"/>
      <w:r>
        <w:t>三氟乙酸水解处理对虾体内</w:t>
      </w:r>
      <w:r>
        <w:t>mT-2s</w:t>
      </w:r>
      <w:r>
        <w:t>的条件选择</w:t>
      </w:r>
      <w:bookmarkEnd w:id="518700"/>
    </w:p>
    <w:p w:rsidR="0018722C">
      <w:pPr>
        <w:topLinePunct/>
      </w:pPr>
      <w:r>
        <w:t>由下三个图可知</w:t>
      </w:r>
      <w:r>
        <w:t>（</w:t>
      </w:r>
      <w:r>
        <w:t>图</w:t>
      </w:r>
      <w:r>
        <w:rPr>
          <w:rFonts w:ascii="Times New Roman" w:eastAsia="Times New Roman"/>
        </w:rPr>
        <w:t>3</w:t>
      </w:r>
      <w:r>
        <w:rPr>
          <w:rFonts w:ascii="Times New Roman" w:eastAsia="Times New Roman"/>
        </w:rPr>
        <w:t>-</w:t>
      </w:r>
      <w:r>
        <w:rPr>
          <w:rFonts w:ascii="Times New Roman" w:eastAsia="Times New Roman"/>
        </w:rPr>
        <w:t>2</w:t>
      </w:r>
      <w:r>
        <w:t>、</w:t>
      </w:r>
      <w:r>
        <w:t>图</w:t>
      </w:r>
      <w:r>
        <w:rPr>
          <w:rFonts w:ascii="Times New Roman" w:eastAsia="Times New Roman"/>
        </w:rPr>
        <w:t>3</w:t>
      </w:r>
      <w:r>
        <w:rPr>
          <w:rFonts w:ascii="Times New Roman" w:eastAsia="Times New Roman"/>
        </w:rPr>
        <w:t>-</w:t>
      </w:r>
      <w:r>
        <w:rPr>
          <w:rFonts w:ascii="Times New Roman" w:eastAsia="Times New Roman"/>
        </w:rPr>
        <w:t>3</w:t>
      </w:r>
      <w:r>
        <w:t>、</w:t>
      </w:r>
      <w:r>
        <w:t>图</w:t>
      </w:r>
      <w:r>
        <w:rPr>
          <w:rFonts w:ascii="Times New Roman" w:eastAsia="Times New Roman"/>
        </w:rPr>
        <w:t>3</w:t>
      </w:r>
      <w:r>
        <w:rPr>
          <w:rFonts w:ascii="Times New Roman" w:eastAsia="Times New Roman"/>
        </w:rPr>
        <w:t>-</w:t>
      </w:r>
      <w:r>
        <w:rPr>
          <w:rFonts w:ascii="Times New Roman" w:eastAsia="Times New Roman"/>
        </w:rPr>
        <w:t>4</w:t>
      </w:r>
      <w:r>
        <w:t>）</w:t>
      </w:r>
      <w:r>
        <w:t>可知，对虾上清样的处理条件为</w:t>
      </w:r>
      <w:r>
        <w:rPr>
          <w:rFonts w:ascii="Times New Roman" w:eastAsia="Times New Roman"/>
        </w:rPr>
        <w:t>1</w:t>
      </w:r>
      <w:r>
        <w:rPr>
          <w:rFonts w:ascii="Times New Roman" w:eastAsia="Times New Roman"/>
        </w:rPr>
        <w:t>.</w:t>
      </w:r>
      <w:r>
        <w:rPr>
          <w:rFonts w:ascii="Times New Roman" w:eastAsia="Times New Roman"/>
        </w:rPr>
        <w:t>5 mol</w:t>
      </w:r>
      <w:r>
        <w:rPr>
          <w:rFonts w:ascii="Times New Roman" w:eastAsia="Times New Roman"/>
        </w:rPr>
        <w:t>/</w:t>
      </w:r>
      <w:r>
        <w:rPr>
          <w:rFonts w:ascii="Times New Roman" w:eastAsia="Times New Roman"/>
        </w:rPr>
        <w:t>L</w:t>
      </w:r>
    </w:p>
    <w:p w:rsidR="0018722C">
      <w:pPr>
        <w:topLinePunct/>
      </w:pPr>
      <w:r>
        <w:t>的三氟乙酸在</w:t>
      </w:r>
      <w:r>
        <w:rPr>
          <w:rFonts w:ascii="Times New Roman" w:hAnsi="Times New Roman" w:eastAsia="Times New Roman"/>
        </w:rPr>
        <w:t>130</w:t>
      </w:r>
      <w:r w:rsidR="001852F3">
        <w:rPr>
          <w:rFonts w:ascii="Times New Roman" w:hAnsi="Times New Roman" w:eastAsia="Times New Roman"/>
        </w:rPr>
        <w:t xml:space="preserve"> </w:t>
      </w:r>
      <w:r>
        <w:t>℃下反应</w:t>
      </w:r>
      <w:r>
        <w:rPr>
          <w:rFonts w:ascii="Times New Roman" w:hAnsi="Times New Roman" w:eastAsia="Times New Roman"/>
        </w:rPr>
        <w:t>50</w:t>
      </w:r>
      <w:r w:rsidR="001852F3">
        <w:rPr>
          <w:rFonts w:ascii="Times New Roman" w:hAnsi="Times New Roman" w:eastAsia="Times New Roman"/>
        </w:rPr>
        <w:t xml:space="preserve"> min</w:t>
      </w:r>
      <w:r>
        <w:t>，残渣样的处理条件为</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0</w:t>
      </w:r>
      <w:r w:rsidR="001852F3">
        <w:rPr>
          <w:rFonts w:ascii="Times New Roman" w:hAnsi="Times New Roman" w:eastAsia="Times New Roman"/>
        </w:rPr>
        <w:t xml:space="preserve"> mol</w:t>
      </w:r>
      <w:r>
        <w:rPr>
          <w:rFonts w:ascii="Times New Roman" w:hAnsi="Times New Roman" w:eastAsia="Times New Roman"/>
        </w:rPr>
        <w:t>/</w:t>
      </w:r>
      <w:r>
        <w:rPr>
          <w:rFonts w:ascii="Times New Roman" w:hAnsi="Times New Roman" w:eastAsia="Times New Roman"/>
        </w:rPr>
        <w:t xml:space="preserve">L</w:t>
      </w:r>
      <w:r>
        <w:t>的三氟乙酸在</w:t>
      </w:r>
    </w:p>
    <w:p w:rsidR="0018722C">
      <w:pPr>
        <w:topLinePunct/>
      </w:pPr>
      <w:r>
        <w:rPr>
          <w:rFonts w:ascii="Times New Roman" w:hAnsi="Times New Roman" w:eastAsia="宋体"/>
        </w:rPr>
        <w:t>130</w:t>
      </w:r>
      <w:r>
        <w:t>℃下反应</w:t>
      </w:r>
      <w:r>
        <w:rPr>
          <w:rFonts w:ascii="Times New Roman" w:hAnsi="Times New Roman" w:eastAsia="宋体"/>
        </w:rPr>
        <w:t>70 min</w:t>
      </w:r>
      <w:r>
        <w:t>。</w:t>
      </w:r>
    </w:p>
    <w:p w:rsidR="0018722C">
      <w:pPr>
        <w:pStyle w:val="4"/>
        <w:topLinePunct/>
        <w:ind w:left="200" w:hangingChars="200" w:hanging="200"/>
      </w:pPr>
      <w:r>
        <w:t>3.3.2.1</w:t>
      </w:r>
      <w:r>
        <w:t xml:space="preserve"> </w:t>
      </w:r>
      <w:r>
        <w:t>三氟乙酸水解浓度选择</w:t>
      </w:r>
    </w:p>
    <w:p w:rsidR="0018722C">
      <w:pPr>
        <w:topLinePunct/>
      </w:pPr>
      <w:r>
        <w:t>由</w:t>
      </w:r>
      <w:r>
        <w:t>图</w:t>
      </w:r>
      <w:r>
        <w:rPr>
          <w:rFonts w:ascii="Times New Roman" w:eastAsia="Times New Roman"/>
        </w:rPr>
        <w:t>3-2</w:t>
      </w:r>
      <w:r>
        <w:t>可知，</w:t>
      </w:r>
      <w:r>
        <w:rPr>
          <w:rFonts w:ascii="Times New Roman" w:eastAsia="Times New Roman"/>
        </w:rPr>
        <w:t>1.5 mol</w:t>
      </w:r>
      <w:r>
        <w:rPr>
          <w:rFonts w:ascii="Times New Roman" w:eastAsia="Times New Roman"/>
        </w:rPr>
        <w:t>/</w:t>
      </w:r>
      <w:r>
        <w:rPr>
          <w:rFonts w:ascii="Times New Roman" w:eastAsia="Times New Roman"/>
        </w:rPr>
        <w:t xml:space="preserve">L</w:t>
      </w:r>
      <w:r>
        <w:t>三氟乙酸作用下，对虾上清样中</w:t>
      </w:r>
      <w:r>
        <w:rPr>
          <w:rFonts w:ascii="Times New Roman" w:eastAsia="Times New Roman"/>
        </w:rPr>
        <w:t>T-2</w:t>
      </w:r>
      <w:r>
        <w:t>毒素的增量最大；</w:t>
      </w:r>
    </w:p>
    <w:p w:rsidR="0018722C">
      <w:pPr>
        <w:pStyle w:val="BodyText"/>
        <w:spacing w:before="67"/>
        <w:ind w:leftChars="0" w:left="222"/>
        <w:topLinePunct/>
      </w:pPr>
      <w:r>
        <w:rPr>
          <w:rFonts w:ascii="Times New Roman" w:eastAsia="Times New Roman"/>
        </w:rPr>
        <w:t>2.0 mol/L</w:t>
      </w:r>
      <w:r>
        <w:t>三氟乙酸作用下，对虾残渣样中</w:t>
      </w:r>
      <w:r>
        <w:rPr>
          <w:rFonts w:ascii="Times New Roman" w:eastAsia="Times New Roman"/>
        </w:rPr>
        <w:t>T-2</w:t>
      </w:r>
      <w:r>
        <w:t>毒素的增量最大。</w:t>
      </w:r>
    </w:p>
    <w:p w:rsidR="0018722C">
      <w:pPr>
        <w:pStyle w:val="aff7"/>
        <w:sectPr w:rsidR="00556256">
          <w:headerReference w:type="default" r:id="rId43"/>
          <w:pgSz w:w="11910" w:h="16840"/>
          <w:pgMar w:header="1183" w:footer="1020" w:top="1540" w:bottom="1240" w:left="1480" w:right="1180"/>
        </w:sectPr>
        <w:topLinePunct/>
      </w:pPr>
      <w:r>
        <w:drawing>
          <wp:inline>
            <wp:extent cx="3741379" cy="1603629"/>
            <wp:effectExtent l="0" t="0" r="0" b="0"/>
            <wp:docPr id="29" name="image12.png" descr=""/>
            <wp:cNvGraphicFramePr>
              <a:graphicFrameLocks noChangeAspect="1"/>
            </wp:cNvGraphicFramePr>
            <a:graphic>
              <a:graphicData uri="http://schemas.openxmlformats.org/drawingml/2006/picture">
                <pic:pic>
                  <pic:nvPicPr>
                    <pic:cNvPr id="30" name="image12.png"/>
                    <pic:cNvPicPr/>
                  </pic:nvPicPr>
                  <pic:blipFill>
                    <a:blip r:embed="rId45" cstate="print"/>
                    <a:stretch>
                      <a:fillRect/>
                    </a:stretch>
                  </pic:blipFill>
                  <pic:spPr>
                    <a:xfrm>
                      <a:off x="0" y="0"/>
                      <a:ext cx="3741379" cy="1603629"/>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3-2  </w:t>
      </w:r>
      <w:r>
        <w:rPr>
          <w:rFonts w:cstheme="minorBidi" w:hAnsiTheme="minorHAnsi" w:eastAsiaTheme="minorHAnsi" w:asciiTheme="minorHAnsi"/>
          <w:b/>
        </w:rPr>
        <w:t>不同浓度三氟乙酸处理下每尾虾内</w:t>
      </w:r>
      <w:r>
        <w:rPr>
          <w:rFonts w:ascii="Times New Roman" w:eastAsia="Times New Roman" w:cstheme="minorBidi" w:hAnsiTheme="minorHAnsi"/>
          <w:b/>
        </w:rPr>
        <w:t>T-2</w:t>
      </w:r>
      <w:r>
        <w:rPr>
          <w:rFonts w:cstheme="minorBidi" w:hAnsiTheme="minorHAnsi" w:eastAsiaTheme="minorHAnsi" w:asciiTheme="minorHAnsi"/>
          <w:b/>
        </w:rPr>
        <w:t>毒素的增加量</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3-2</w:t>
      </w:r>
      <w:r>
        <w:t xml:space="preserve">  </w:t>
      </w:r>
      <w:r w:rsidRPr="00DB64CE">
        <w:rPr>
          <w:rFonts w:cstheme="minorBidi" w:hAnsiTheme="minorHAnsi" w:eastAsiaTheme="minorHAnsi" w:asciiTheme="minorHAnsi" w:ascii="Times New Roman"/>
          <w:b/>
        </w:rPr>
        <w:t>Increment of T-2 toxin in shrimp under different concentrations of TFA</w:t>
      </w:r>
    </w:p>
    <w:p w:rsidR="0018722C">
      <w:pPr>
        <w:pStyle w:val="4"/>
        <w:topLinePunct/>
        <w:ind w:left="200" w:hangingChars="200" w:hanging="200"/>
      </w:pPr>
      <w:r>
        <w:t>3.3.2.2</w:t>
      </w:r>
      <w:r>
        <w:t xml:space="preserve"> </w:t>
      </w:r>
      <w:r>
        <w:t>三氟乙酸水解时间选择</w:t>
      </w:r>
    </w:p>
    <w:p w:rsidR="0018722C">
      <w:pPr>
        <w:pStyle w:val="BodyText"/>
        <w:spacing w:line="288" w:lineRule="auto" w:before="68"/>
        <w:ind w:leftChars="0" w:left="222" w:rightChars="0" w:right="112" w:firstLineChars="0" w:firstLine="479"/>
        <w:topLinePunct/>
      </w:pPr>
      <w:r>
        <w:rPr>
          <w:spacing w:val="-15"/>
        </w:rPr>
        <w:t>用</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5 mol/L</w:t>
      </w:r>
      <w:r>
        <w:rPr>
          <w:spacing w:val="-3"/>
        </w:rPr>
        <w:t>乙酸三氟处理上清样和</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0 mol/L</w:t>
      </w:r>
      <w:r>
        <w:rPr>
          <w:spacing w:val="-1"/>
        </w:rPr>
        <w:t>乙酸三氟处理残渣样，</w:t>
      </w:r>
      <w:r>
        <w:rPr>
          <w:rFonts w:ascii="Times New Roman" w:hAnsi="Times New Roman" w:eastAsia="Times New Roman"/>
          <w:spacing w:val="-8"/>
        </w:rPr>
        <w:t>130</w:t>
      </w:r>
      <w:r>
        <w:t>℃下反</w:t>
      </w:r>
      <w:r>
        <w:rPr>
          <w:spacing w:val="-10"/>
        </w:rPr>
        <w:t>应不同时间，得</w:t>
      </w:r>
      <w:r>
        <w:rPr>
          <w:rFonts w:ascii="Times New Roman" w:hAnsi="Times New Roman" w:eastAsia="Times New Roman"/>
          <w:spacing w:val="-4"/>
        </w:rPr>
        <w:t>T-2</w:t>
      </w:r>
      <w:r>
        <w:rPr>
          <w:spacing w:val="-4"/>
        </w:rPr>
        <w:t>毒素增量如图</w:t>
      </w:r>
      <w:r>
        <w:rPr>
          <w:rFonts w:ascii="Times New Roman" w:hAnsi="Times New Roman" w:eastAsia="Times New Roman"/>
        </w:rPr>
        <w:t>3-3</w:t>
      </w:r>
      <w:r>
        <w:rPr>
          <w:spacing w:val="-10"/>
        </w:rPr>
        <w:t>所示，上清样的</w:t>
      </w:r>
      <w:r>
        <w:rPr>
          <w:rFonts w:ascii="Times New Roman" w:hAnsi="Times New Roman" w:eastAsia="Times New Roman"/>
          <w:spacing w:val="-4"/>
        </w:rPr>
        <w:t>T-2</w:t>
      </w:r>
      <w:r>
        <w:rPr>
          <w:spacing w:val="-5"/>
        </w:rPr>
        <w:t>毒素增量在</w:t>
      </w:r>
      <w:r>
        <w:rPr>
          <w:rFonts w:ascii="Times New Roman" w:hAnsi="Times New Roman" w:eastAsia="Times New Roman"/>
        </w:rPr>
        <w:t>50 min</w:t>
      </w:r>
      <w:r>
        <w:t>达最大，</w:t>
      </w:r>
      <w:r>
        <w:rPr>
          <w:spacing w:val="-6"/>
        </w:rPr>
        <w:t>残渣样的</w:t>
      </w:r>
      <w:r>
        <w:rPr>
          <w:rFonts w:ascii="Times New Roman" w:hAnsi="Times New Roman" w:eastAsia="Times New Roman"/>
          <w:spacing w:val="-4"/>
        </w:rPr>
        <w:t>T-2</w:t>
      </w:r>
      <w:r>
        <w:rPr>
          <w:spacing w:val="-5"/>
        </w:rPr>
        <w:t>毒素增量在</w:t>
      </w:r>
      <w:r>
        <w:rPr>
          <w:rFonts w:ascii="Times New Roman" w:hAnsi="Times New Roman" w:eastAsia="Times New Roman"/>
        </w:rPr>
        <w:t>70 min</w:t>
      </w:r>
      <w:r>
        <w:t>达到最大。</w:t>
      </w:r>
    </w:p>
    <w:p w:rsidR="00000000">
      <w:pPr>
        <w:pStyle w:val="aff7"/>
        <w:spacing w:line="240" w:lineRule="atLeast"/>
        <w:topLinePunct/>
      </w:pPr>
      <w:r>
        <w:drawing>
          <wp:inline>
            <wp:extent cx="4141509" cy="1766316"/>
            <wp:effectExtent l="0" t="0" r="0" b="0"/>
            <wp:docPr id="31" name="image13.png" descr=""/>
            <wp:cNvGraphicFramePr>
              <a:graphicFrameLocks noChangeAspect="1"/>
            </wp:cNvGraphicFramePr>
            <a:graphic>
              <a:graphicData uri="http://schemas.openxmlformats.org/drawingml/2006/picture">
                <pic:pic>
                  <pic:nvPicPr>
                    <pic:cNvPr id="32" name="image13.png"/>
                    <pic:cNvPicPr/>
                  </pic:nvPicPr>
                  <pic:blipFill>
                    <a:blip r:embed="rId47" cstate="print"/>
                    <a:stretch>
                      <a:fillRect/>
                    </a:stretch>
                  </pic:blipFill>
                  <pic:spPr>
                    <a:xfrm>
                      <a:off x="0" y="0"/>
                      <a:ext cx="4141509" cy="1766316"/>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3-3  </w:t>
      </w:r>
      <w:r>
        <w:rPr>
          <w:rFonts w:cstheme="minorBidi" w:hAnsiTheme="minorHAnsi" w:eastAsiaTheme="minorHAnsi" w:asciiTheme="minorHAnsi"/>
          <w:b/>
        </w:rPr>
        <w:t>三氟乙酸不同处理时间下每尾虾内</w:t>
      </w:r>
      <w:r>
        <w:rPr>
          <w:rFonts w:ascii="Times New Roman" w:eastAsia="Times New Roman" w:cstheme="minorBidi" w:hAnsiTheme="minorHAnsi"/>
          <w:b/>
        </w:rPr>
        <w:t>T-2</w:t>
      </w:r>
      <w:r>
        <w:rPr>
          <w:rFonts w:cstheme="minorBidi" w:hAnsiTheme="minorHAnsi" w:eastAsiaTheme="minorHAnsi" w:asciiTheme="minorHAnsi"/>
          <w:b/>
        </w:rPr>
        <w:t>毒素的增加量</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3-3</w:t>
      </w:r>
      <w:r>
        <w:t xml:space="preserve">  </w:t>
      </w:r>
      <w:r w:rsidRPr="00DB64CE">
        <w:rPr>
          <w:rFonts w:cstheme="minorBidi" w:hAnsiTheme="minorHAnsi" w:eastAsiaTheme="minorHAnsi" w:asciiTheme="minorHAnsi" w:ascii="Times New Roman"/>
          <w:b/>
        </w:rPr>
        <w:t>Increment of T-2 toxin in shrimp under different action time of TFA</w:t>
      </w:r>
    </w:p>
    <w:p w:rsidR="0018722C">
      <w:pPr>
        <w:pStyle w:val="4"/>
        <w:topLinePunct/>
        <w:ind w:left="200" w:hangingChars="200" w:hanging="200"/>
      </w:pPr>
      <w:r>
        <w:t>3.3.2.3</w:t>
      </w:r>
      <w:r>
        <w:t xml:space="preserve"> </w:t>
      </w:r>
      <w:r>
        <w:t>水解温度选择</w:t>
      </w:r>
    </w:p>
    <w:p w:rsidR="0018722C">
      <w:pPr>
        <w:pStyle w:val="BodyText"/>
        <w:spacing w:line="307" w:lineRule="auto" w:before="68"/>
        <w:ind w:leftChars="0" w:left="222" w:rightChars="0" w:right="134" w:firstLineChars="0" w:firstLine="599"/>
        <w:topLinePunct/>
      </w:pPr>
      <w:r>
        <w:t>确定上清样和残渣样各自的三氟乙酸处理浓度和时间后，在此基础上优化反应</w:t>
      </w:r>
      <w:r>
        <w:rPr>
          <w:spacing w:val="-6"/>
        </w:rPr>
        <w:t>温度，得结果如图</w:t>
      </w:r>
      <w:r>
        <w:rPr>
          <w:rFonts w:ascii="Times New Roman" w:hAnsi="Times New Roman" w:eastAsia="Times New Roman"/>
        </w:rPr>
        <w:t>3-4</w:t>
      </w:r>
      <w:r>
        <w:rPr>
          <w:spacing w:val="-6"/>
        </w:rPr>
        <w:t>所示，上清样和残渣样都在</w:t>
      </w:r>
      <w:r>
        <w:rPr>
          <w:rFonts w:ascii="Times New Roman" w:hAnsi="Times New Roman" w:eastAsia="Times New Roman"/>
        </w:rPr>
        <w:t>130</w:t>
      </w:r>
      <w:r>
        <w:rPr>
          <w:spacing w:val="-2"/>
        </w:rPr>
        <w:t>℃处，</w:t>
      </w:r>
      <w:r>
        <w:rPr>
          <w:rFonts w:ascii="Times New Roman" w:hAnsi="Times New Roman" w:eastAsia="Times New Roman"/>
          <w:spacing w:val="-8"/>
        </w:rPr>
        <w:t>T-2</w:t>
      </w:r>
      <w:r>
        <w:rPr>
          <w:spacing w:val="-8"/>
        </w:rPr>
        <w:t>毒素增量达到最大。</w:t>
      </w:r>
    </w:p>
    <w:p w:rsidR="00000000">
      <w:pPr>
        <w:pStyle w:val="aff7"/>
        <w:spacing w:line="240" w:lineRule="atLeast"/>
        <w:topLinePunct/>
      </w:pPr>
      <w:r>
        <w:drawing>
          <wp:inline>
            <wp:extent cx="4159450" cy="1766316"/>
            <wp:effectExtent l="0" t="0" r="0" b="0"/>
            <wp:docPr id="33" name="image14.png" descr=""/>
            <wp:cNvGraphicFramePr>
              <a:graphicFrameLocks noChangeAspect="1"/>
            </wp:cNvGraphicFramePr>
            <a:graphic>
              <a:graphicData uri="http://schemas.openxmlformats.org/drawingml/2006/picture">
                <pic:pic>
                  <pic:nvPicPr>
                    <pic:cNvPr id="34" name="image14.png"/>
                    <pic:cNvPicPr/>
                  </pic:nvPicPr>
                  <pic:blipFill>
                    <a:blip r:embed="rId48" cstate="print"/>
                    <a:stretch>
                      <a:fillRect/>
                    </a:stretch>
                  </pic:blipFill>
                  <pic:spPr>
                    <a:xfrm>
                      <a:off x="0" y="0"/>
                      <a:ext cx="4159450" cy="1766316"/>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3-4  </w:t>
      </w:r>
      <w:r>
        <w:rPr>
          <w:rFonts w:cstheme="minorBidi" w:hAnsiTheme="minorHAnsi" w:eastAsiaTheme="minorHAnsi" w:asciiTheme="minorHAnsi"/>
          <w:b/>
        </w:rPr>
        <w:t>不同温度处理条件下每尾虾内</w:t>
      </w:r>
      <w:r>
        <w:rPr>
          <w:rFonts w:ascii="Times New Roman" w:eastAsia="Times New Roman" w:cstheme="minorBidi" w:hAnsiTheme="minorHAnsi"/>
          <w:b/>
        </w:rPr>
        <w:t>T-2</w:t>
      </w:r>
      <w:r>
        <w:rPr>
          <w:rFonts w:cstheme="minorBidi" w:hAnsiTheme="minorHAnsi" w:eastAsiaTheme="minorHAnsi" w:asciiTheme="minorHAnsi"/>
          <w:b/>
        </w:rPr>
        <w:t>毒素的增加量</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3-4</w:t>
      </w:r>
      <w:r>
        <w:t xml:space="preserve">  </w:t>
      </w:r>
      <w:r w:rsidRPr="00DB64CE">
        <w:rPr>
          <w:rFonts w:cstheme="minorBidi" w:hAnsiTheme="minorHAnsi" w:eastAsiaTheme="minorHAnsi" w:asciiTheme="minorHAnsi" w:ascii="Times New Roman"/>
          <w:b/>
        </w:rPr>
        <w:t>Increment of T-2 toxin in shrimp under different action temperature of TFA</w:t>
      </w:r>
    </w:p>
    <w:p w:rsidR="0018722C">
      <w:pPr>
        <w:pStyle w:val="3"/>
        <w:topLinePunct/>
        <w:ind w:left="200" w:hangingChars="200" w:hanging="200"/>
      </w:pPr>
      <w:bookmarkStart w:id="518701" w:name="_Toc686518701"/>
      <w:bookmarkStart w:name="_bookmark52" w:id="122"/>
      <w:bookmarkEnd w:id="122"/>
      <w:r>
        <w:t>3.3.3</w:t>
      </w:r>
      <w:r>
        <w:t xml:space="preserve"> </w:t>
      </w:r>
      <w:bookmarkStart w:name="_bookmark52" w:id="123"/>
      <w:bookmarkEnd w:id="123"/>
      <w:r>
        <w:t>染毒对虾体内可解离</w:t>
      </w:r>
      <w:r>
        <w:t>mT-2s</w:t>
      </w:r>
      <w:r>
        <w:t>含量的测定</w:t>
      </w:r>
      <w:bookmarkEnd w:id="518701"/>
    </w:p>
    <w:p w:rsidR="0018722C">
      <w:pPr>
        <w:topLinePunct/>
      </w:pPr>
      <w:r>
        <w:t>上清处理样检测结果，如</w:t>
      </w:r>
      <w:r>
        <w:t>图</w:t>
      </w:r>
      <w:r>
        <w:rPr>
          <w:rFonts w:ascii="Times New Roman" w:eastAsia="Times New Roman"/>
        </w:rPr>
        <w:t>3-5</w:t>
      </w:r>
      <w:r>
        <w:t>所示，通过对</w:t>
      </w:r>
      <w:r>
        <w:t>图</w:t>
      </w:r>
      <w:r>
        <w:rPr>
          <w:rFonts w:ascii="Times New Roman" w:eastAsia="Times New Roman"/>
        </w:rPr>
        <w:t>3-5</w:t>
      </w:r>
      <w:r>
        <w:t>上的柱形进行比较，我们可</w:t>
      </w:r>
      <w:r>
        <w:t>得出，经三氟乙酸水解处理之后，染毒对虾的上清提取样中，虾头、肌肉、肝胰腺和</w:t>
      </w:r>
      <w:r>
        <w:t>血液中有</w:t>
      </w:r>
      <w:r>
        <w:rPr>
          <w:rFonts w:ascii="Times New Roman" w:eastAsia="Times New Roman"/>
        </w:rPr>
        <w:t>mT-2s</w:t>
      </w:r>
      <w:r>
        <w:t>被解离出来，且被解离的</w:t>
      </w:r>
      <w:r>
        <w:rPr>
          <w:rFonts w:ascii="Times New Roman" w:eastAsia="Times New Roman"/>
        </w:rPr>
        <w:t>mT-2s</w:t>
      </w:r>
      <w:r>
        <w:t>的量与对虾的染毒剂量呈正相关，</w:t>
      </w:r>
      <w:r>
        <w:t>其</w:t>
      </w:r>
    </w:p>
    <w:p w:rsidR="0018722C">
      <w:pPr>
        <w:topLinePunct/>
      </w:pPr>
      <w:r>
        <w:t>中以</w:t>
      </w:r>
      <w:r>
        <w:rPr>
          <w:rFonts w:ascii="Times New Roman" w:eastAsia="Times New Roman"/>
        </w:rPr>
        <w:t>12</w:t>
      </w:r>
      <w:r>
        <w:rPr>
          <w:rFonts w:ascii="Times New Roman" w:eastAsia="Times New Roman"/>
        </w:rPr>
        <w:t>.</w:t>
      </w:r>
      <w:r>
        <w:rPr>
          <w:rFonts w:ascii="Times New Roman" w:eastAsia="Times New Roman"/>
        </w:rPr>
        <w:t>2 mg</w:t>
      </w:r>
      <w:r>
        <w:rPr>
          <w:rFonts w:ascii="Times New Roman" w:eastAsia="Times New Roman"/>
        </w:rPr>
        <w:t>/</w:t>
      </w:r>
      <w:r>
        <w:rPr>
          <w:rFonts w:ascii="Times New Roman" w:eastAsia="Times New Roman"/>
        </w:rPr>
        <w:t xml:space="preserve">kg</w:t>
      </w:r>
      <w:r>
        <w:t>剂量组中</w:t>
      </w:r>
      <w:r>
        <w:rPr>
          <w:rFonts w:ascii="Times New Roman" w:eastAsia="Times New Roman"/>
        </w:rPr>
        <w:t>T-2</w:t>
      </w:r>
      <w:r>
        <w:t>毒素的增量最大，肝胰腺内所解离出来的</w:t>
      </w:r>
      <w:r>
        <w:rPr>
          <w:rFonts w:ascii="Times New Roman" w:eastAsia="Times New Roman"/>
        </w:rPr>
        <w:t>T-2</w:t>
      </w:r>
      <w:r>
        <w:t>毒素含量</w:t>
      </w:r>
      <w:r>
        <w:t>最高。虾壳中则并未有被解离的</w:t>
      </w:r>
      <w:r>
        <w:rPr>
          <w:rFonts w:ascii="Times New Roman" w:eastAsia="Times New Roman"/>
        </w:rPr>
        <w:t>mT-2s</w:t>
      </w:r>
      <w:r>
        <w:t>，肌肉也只在最高剂量组中检出。</w:t>
      </w:r>
    </w:p>
    <w:p w:rsidR="0018722C">
      <w:pPr>
        <w:topLinePunct/>
      </w:pPr>
      <w:r>
        <w:t>残渣处理样中。肝胰腺、肌肉和虾头残渣中解离出了</w:t>
      </w:r>
      <w:r>
        <w:rPr>
          <w:rFonts w:ascii="Times New Roman" w:eastAsia="Times New Roman"/>
        </w:rPr>
        <w:t>T-2</w:t>
      </w:r>
      <w:r>
        <w:t>毒素。</w:t>
      </w:r>
      <w:r>
        <w:t>图</w:t>
      </w:r>
      <w:r>
        <w:rPr>
          <w:rFonts w:ascii="Times New Roman" w:eastAsia="Times New Roman"/>
        </w:rPr>
        <w:t>3-6</w:t>
      </w:r>
      <w:r>
        <w:t>，同样也</w:t>
      </w:r>
      <w:r>
        <w:t>显示在虾壳残渣内未检测到有</w:t>
      </w:r>
      <w:r>
        <w:rPr>
          <w:rFonts w:ascii="Times New Roman" w:eastAsia="Times New Roman"/>
        </w:rPr>
        <w:t>mT-2s</w:t>
      </w:r>
      <w:r>
        <w:t>被解离。其中以</w:t>
      </w:r>
      <w:r>
        <w:rPr>
          <w:rFonts w:ascii="Times New Roman" w:eastAsia="Times New Roman"/>
        </w:rPr>
        <w:t>12</w:t>
      </w:r>
      <w:r>
        <w:rPr>
          <w:rFonts w:ascii="Times New Roman" w:eastAsia="Times New Roman"/>
        </w:rPr>
        <w:t>.</w:t>
      </w:r>
      <w:r>
        <w:rPr>
          <w:rFonts w:ascii="Times New Roman" w:eastAsia="Times New Roman"/>
        </w:rPr>
        <w:t>2 mg</w:t>
      </w:r>
      <w:r>
        <w:rPr>
          <w:rFonts w:ascii="Times New Roman" w:eastAsia="Times New Roman"/>
        </w:rPr>
        <w:t>/</w:t>
      </w:r>
      <w:r>
        <w:rPr>
          <w:rFonts w:ascii="Times New Roman" w:eastAsia="Times New Roman"/>
        </w:rPr>
        <w:t xml:space="preserve">kg</w:t>
      </w:r>
      <w:r>
        <w:t>剂量组肝胰腺中解离</w:t>
      </w:r>
      <w:r>
        <w:t>的</w:t>
      </w:r>
      <w:r>
        <w:rPr>
          <w:rFonts w:ascii="Times New Roman" w:eastAsia="Times New Roman"/>
        </w:rPr>
        <w:t>mT-2s</w:t>
      </w:r>
      <w:r>
        <w:t>含量最高。</w:t>
      </w:r>
    </w:p>
    <w:p w:rsidR="0018722C">
      <w:pPr>
        <w:pStyle w:val="aff7"/>
        <w:topLinePunct/>
      </w:pPr>
      <w:r>
        <w:drawing>
          <wp:inline>
            <wp:extent cx="4072277" cy="2329910"/>
            <wp:effectExtent l="0" t="0" r="0" b="0"/>
            <wp:docPr id="35" name="image15.jpeg" descr=""/>
            <wp:cNvGraphicFramePr>
              <a:graphicFrameLocks noChangeAspect="1"/>
            </wp:cNvGraphicFramePr>
            <a:graphic>
              <a:graphicData uri="http://schemas.openxmlformats.org/drawingml/2006/picture">
                <pic:pic>
                  <pic:nvPicPr>
                    <pic:cNvPr id="36" name="image15.jpeg"/>
                    <pic:cNvPicPr/>
                  </pic:nvPicPr>
                  <pic:blipFill>
                    <a:blip r:embed="rId50" cstate="print"/>
                    <a:stretch>
                      <a:fillRect/>
                    </a:stretch>
                  </pic:blipFill>
                  <pic:spPr>
                    <a:xfrm>
                      <a:off x="0" y="0"/>
                      <a:ext cx="4072277" cy="2329910"/>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3-5  </w:t>
      </w:r>
      <w:r>
        <w:rPr>
          <w:rFonts w:cstheme="minorBidi" w:hAnsiTheme="minorHAnsi" w:eastAsiaTheme="minorHAnsi" w:asciiTheme="minorHAnsi"/>
          <w:b/>
        </w:rPr>
        <w:t>三氟乙酸水解处理下染毒对虾不同组织部位上清样中</w:t>
      </w:r>
      <w:r>
        <w:rPr>
          <w:rFonts w:ascii="Times New Roman" w:eastAsia="Times New Roman" w:cstheme="minorBidi" w:hAnsiTheme="minorHAnsi"/>
          <w:b/>
        </w:rPr>
        <w:t>T-2</w:t>
      </w:r>
      <w:r>
        <w:rPr>
          <w:rFonts w:cstheme="minorBidi" w:hAnsiTheme="minorHAnsi" w:eastAsiaTheme="minorHAnsi" w:asciiTheme="minorHAnsi"/>
          <w:b/>
        </w:rPr>
        <w:t>毒素的增量</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3-5</w:t>
      </w:r>
      <w:r>
        <w:t xml:space="preserve">  </w:t>
      </w:r>
      <w:r w:rsidRPr="00DB64CE">
        <w:rPr>
          <w:rFonts w:cstheme="minorBidi" w:hAnsiTheme="minorHAnsi" w:eastAsiaTheme="minorHAnsi" w:asciiTheme="minorHAnsi" w:ascii="Times New Roman"/>
          <w:b/>
        </w:rPr>
        <w:t>Increment of T-2 toxin in extract for different shrimp tissues with the acton of TFA</w:t>
      </w:r>
    </w:p>
    <w:p w:rsidR="0018722C">
      <w:pPr>
        <w:pStyle w:val="aff7"/>
        <w:topLinePunct/>
      </w:pPr>
      <w:r>
        <w:drawing>
          <wp:inline>
            <wp:extent cx="4031882" cy="2082736"/>
            <wp:effectExtent l="0" t="0" r="0" b="0"/>
            <wp:docPr id="37" name="image16.jpeg" descr=""/>
            <wp:cNvGraphicFramePr>
              <a:graphicFrameLocks noChangeAspect="1"/>
            </wp:cNvGraphicFramePr>
            <a:graphic>
              <a:graphicData uri="http://schemas.openxmlformats.org/drawingml/2006/picture">
                <pic:pic>
                  <pic:nvPicPr>
                    <pic:cNvPr id="38" name="image16.jpeg"/>
                    <pic:cNvPicPr/>
                  </pic:nvPicPr>
                  <pic:blipFill>
                    <a:blip r:embed="rId51" cstate="print"/>
                    <a:stretch>
                      <a:fillRect/>
                    </a:stretch>
                  </pic:blipFill>
                  <pic:spPr>
                    <a:xfrm>
                      <a:off x="0" y="0"/>
                      <a:ext cx="4031882" cy="2082736"/>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3-6  </w:t>
      </w:r>
      <w:r>
        <w:rPr>
          <w:rFonts w:cstheme="minorBidi" w:hAnsiTheme="minorHAnsi" w:eastAsiaTheme="minorHAnsi" w:asciiTheme="minorHAnsi"/>
          <w:b/>
        </w:rPr>
        <w:t>三氟乙酸水解处理下染毒对虾不同组织残渣样中</w:t>
      </w:r>
      <w:r>
        <w:rPr>
          <w:rFonts w:ascii="Times New Roman" w:eastAsia="Times New Roman" w:cstheme="minorBidi" w:hAnsiTheme="minorHAnsi"/>
          <w:b/>
        </w:rPr>
        <w:t>T-2</w:t>
      </w:r>
      <w:r>
        <w:rPr>
          <w:rFonts w:cstheme="minorBidi" w:hAnsiTheme="minorHAnsi" w:eastAsiaTheme="minorHAnsi" w:asciiTheme="minorHAnsi"/>
          <w:b/>
        </w:rPr>
        <w:t>毒素的增量</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3-6</w:t>
      </w:r>
      <w:r>
        <w:t xml:space="preserve">  </w:t>
      </w:r>
      <w:r w:rsidRPr="00DB64CE">
        <w:rPr>
          <w:rFonts w:cstheme="minorBidi" w:hAnsiTheme="minorHAnsi" w:eastAsiaTheme="minorHAnsi" w:asciiTheme="minorHAnsi" w:ascii="Times New Roman"/>
          <w:b/>
        </w:rPr>
        <w:t>Increment of T-2 toxin in residue for different shrimp tissues with the acton of TFA</w:t>
      </w:r>
    </w:p>
    <w:p w:rsidR="0018722C">
      <w:pPr>
        <w:pStyle w:val="Heading2"/>
        <w:topLinePunct/>
        <w:ind w:left="171" w:hangingChars="171" w:hanging="171"/>
      </w:pPr>
      <w:bookmarkStart w:id="518702" w:name="_Toc686518702"/>
      <w:bookmarkStart w:name="3.4 讨论 " w:id="124"/>
      <w:bookmarkEnd w:id="124"/>
      <w:r>
        <w:t>3.4</w:t>
      </w:r>
      <w:r>
        <w:t xml:space="preserve"> </w:t>
      </w:r>
      <w:r/>
      <w:bookmarkStart w:name="_bookmark53" w:id="125"/>
      <w:bookmarkEnd w:id="125"/>
      <w:r/>
      <w:bookmarkStart w:name="_bookmark53" w:id="126"/>
      <w:bookmarkEnd w:id="126"/>
      <w:r>
        <w:t>讨论</w:t>
      </w:r>
      <w:bookmarkEnd w:id="518702"/>
    </w:p>
    <w:p w:rsidR="0018722C">
      <w:pPr>
        <w:topLinePunct/>
      </w:pPr>
      <w:r>
        <w:t>利用三氟乙酸水解处理对虾体内的</w:t>
      </w:r>
      <w:r>
        <w:rPr>
          <w:rFonts w:ascii="Times New Roman" w:eastAsia="Times New Roman"/>
        </w:rPr>
        <w:t>mT-2s</w:t>
      </w:r>
      <w:r>
        <w:t>的过程中，针对上清样和残渣样有不同</w:t>
      </w:r>
      <w:r>
        <w:t>的水解条件。残渣样中，具有许多杂质，如蛋白质，糖类和脂类物质等，它们可能</w:t>
      </w:r>
      <w:r>
        <w:t>在</w:t>
      </w:r>
    </w:p>
    <w:p w:rsidR="0018722C">
      <w:pPr>
        <w:topLinePunct/>
      </w:pPr>
      <w:r>
        <w:t>一定程度上阻碍着三氟乙酸水解</w:t>
      </w:r>
      <w:r>
        <w:rPr>
          <w:rFonts w:ascii="Times New Roman" w:eastAsia="Times New Roman"/>
        </w:rPr>
        <w:t>mT-2s</w:t>
      </w:r>
      <w:r>
        <w:t>，所以才得出水解残渣样的三氟乙酸浓度要高于水解上清样的三氟乙酸浓度。</w:t>
      </w:r>
    </w:p>
    <w:p w:rsidR="0018722C">
      <w:pPr>
        <w:topLinePunct/>
      </w:pPr>
      <w:r>
        <w:t>经三氟乙酸水解处理后，根据不同处理样中</w:t>
      </w:r>
      <w:r>
        <w:rPr>
          <w:rFonts w:ascii="Times New Roman" w:eastAsia="Times New Roman"/>
        </w:rPr>
        <w:t>T-2</w:t>
      </w:r>
      <w:r>
        <w:t>增量大小的变化，我们可以确定</w:t>
      </w:r>
      <w:r>
        <w:t>染毒对虾体内存在</w:t>
      </w:r>
      <w:r>
        <w:rPr>
          <w:rFonts w:ascii="Times New Roman" w:eastAsia="Times New Roman"/>
        </w:rPr>
        <w:t>mT-2s</w:t>
      </w:r>
      <w:r>
        <w:t>。不同暴露剂量下，不同组织内的</w:t>
      </w:r>
      <w:r>
        <w:rPr>
          <w:rFonts w:ascii="Times New Roman" w:eastAsia="Times New Roman"/>
        </w:rPr>
        <w:t>mT-2s</w:t>
      </w:r>
      <w:r>
        <w:t>含量也具有明显的</w:t>
      </w:r>
      <w:r>
        <w:t>差异。肝胰腺作为对虾体内主要的解毒组织，可通过部分</w:t>
      </w:r>
      <w:r>
        <w:rPr>
          <w:rFonts w:ascii="Times New Roman" w:eastAsia="Times New Roman"/>
        </w:rPr>
        <w:t>T-2</w:t>
      </w:r>
      <w:r>
        <w:t>毒素转化为</w:t>
      </w:r>
      <w:r>
        <w:rPr>
          <w:rFonts w:ascii="Times New Roman" w:eastAsia="Times New Roman"/>
        </w:rPr>
        <w:t>mT-2s</w:t>
      </w:r>
      <w:r>
        <w:t>来达</w:t>
      </w:r>
      <w:r>
        <w:t>到暂时降低</w:t>
      </w:r>
      <w:r>
        <w:rPr>
          <w:rFonts w:ascii="Times New Roman" w:eastAsia="Times New Roman"/>
        </w:rPr>
        <w:t>T-2</w:t>
      </w:r>
      <w:r>
        <w:t>毒性的目的</w:t>
      </w:r>
      <w:r>
        <w:rPr>
          <w:vertAlign w:val="superscript"/>
          /&gt;
        </w:rPr>
        <w:t>[</w:t>
      </w:r>
      <w:r>
        <w:rPr>
          <w:vertAlign w:val="superscript"/>
          /&gt;
        </w:rPr>
        <w:t xml:space="preserve">30</w:t>
      </w:r>
      <w:r>
        <w:rPr>
          <w:vertAlign w:val="superscript"/>
          /&gt;
        </w:rPr>
        <w:t>]</w:t>
      </w:r>
      <w:r>
        <w:t>，因此染毒对虾肝胰腺内出现大量可被解离的</w:t>
      </w:r>
      <w:r>
        <w:rPr>
          <w:rFonts w:ascii="Times New Roman" w:eastAsia="Times New Roman"/>
        </w:rPr>
        <w:t>mT-2s</w:t>
      </w:r>
      <w:r>
        <w:t>。并且这种解毒模式下形成的</w:t>
      </w:r>
      <w:r>
        <w:rPr>
          <w:rFonts w:ascii="Times New Roman" w:eastAsia="Times New Roman"/>
        </w:rPr>
        <w:t>mT-2s</w:t>
      </w:r>
      <w:r>
        <w:t>还可经对虾的血液循环系统进入对虾血液和肌肉</w:t>
      </w:r>
      <w:r>
        <w:t>组织，这也同时解释了在血液和肌肉样中有</w:t>
      </w:r>
      <w:r>
        <w:rPr>
          <w:rFonts w:ascii="Times New Roman" w:eastAsia="Times New Roman"/>
        </w:rPr>
        <w:t>mT-2s</w:t>
      </w:r>
      <w:r>
        <w:t>被解离的原因。</w:t>
      </w:r>
    </w:p>
    <w:p w:rsidR="0018722C">
      <w:pPr>
        <w:topLinePunct/>
      </w:pPr>
      <w:r>
        <w:t>在虾头和肝胰腺的上清处理样和残渣处理样中，都有</w:t>
      </w:r>
      <w:r>
        <w:rPr>
          <w:rFonts w:ascii="Times New Roman" w:eastAsia="Times New Roman"/>
        </w:rPr>
        <w:t>mT-2s</w:t>
      </w:r>
      <w:r>
        <w:t>被解离检测到，说明</w:t>
      </w:r>
      <w:r>
        <w:t>了虾头和肝胰腺中的</w:t>
      </w:r>
      <w:r>
        <w:rPr>
          <w:rFonts w:ascii="Times New Roman" w:eastAsia="Times New Roman"/>
        </w:rPr>
        <w:t>mT-2s</w:t>
      </w:r>
      <w:r>
        <w:t>部分可被有机溶剂提取；而在肌肉、肝胰腺和虾头的残渣</w:t>
      </w:r>
      <w:r>
        <w:t>中有</w:t>
      </w:r>
      <w:r>
        <w:rPr>
          <w:rFonts w:ascii="Times New Roman" w:eastAsia="Times New Roman"/>
        </w:rPr>
        <w:t>T-2</w:t>
      </w:r>
      <w:r>
        <w:t>毒素被检出，说明，残渣组织内存在有不易被有机溶剂提取的</w:t>
      </w:r>
      <w:r>
        <w:rPr>
          <w:rFonts w:ascii="Times New Roman" w:eastAsia="Times New Roman"/>
        </w:rPr>
        <w:t>mT-2s</w:t>
      </w:r>
      <w:r>
        <w:t>，有机</w:t>
      </w:r>
      <w:r>
        <w:t>溶剂提取法的对</w:t>
      </w:r>
      <w:r>
        <w:rPr>
          <w:rFonts w:ascii="Times New Roman" w:eastAsia="Times New Roman"/>
        </w:rPr>
        <w:t>mT-2s</w:t>
      </w:r>
      <w:r>
        <w:t>的提取不完全。</w:t>
      </w:r>
    </w:p>
    <w:p w:rsidR="0018722C">
      <w:pPr>
        <w:pStyle w:val="Heading2"/>
        <w:topLinePunct/>
        <w:ind w:left="171" w:hangingChars="171" w:hanging="171"/>
      </w:pPr>
      <w:bookmarkStart w:id="518703" w:name="_Toc686518703"/>
      <w:bookmarkStart w:name="3.5 小结 " w:id="127"/>
      <w:bookmarkEnd w:id="127"/>
      <w:r>
        <w:t>3.5</w:t>
      </w:r>
      <w:r>
        <w:t xml:space="preserve"> </w:t>
      </w:r>
      <w:r/>
      <w:bookmarkStart w:name="_bookmark54" w:id="128"/>
      <w:bookmarkEnd w:id="128"/>
      <w:r/>
      <w:bookmarkStart w:name="_bookmark54" w:id="129"/>
      <w:bookmarkEnd w:id="129"/>
      <w:r>
        <w:t>小结</w:t>
      </w:r>
      <w:bookmarkEnd w:id="518703"/>
    </w:p>
    <w:p w:rsidR="0018722C">
      <w:pPr>
        <w:topLinePunct/>
      </w:pPr>
      <w:r>
        <w:t>受不同暴露剂量</w:t>
      </w:r>
      <w:r>
        <w:rPr>
          <w:rFonts w:ascii="Times New Roman" w:eastAsia="Times New Roman"/>
        </w:rPr>
        <w:t>T-2</w:t>
      </w:r>
      <w:r>
        <w:t>毒素口服</w:t>
      </w:r>
      <w:r>
        <w:rPr>
          <w:rFonts w:ascii="Times New Roman" w:eastAsia="Times New Roman"/>
        </w:rPr>
        <w:t>20 d</w:t>
      </w:r>
      <w:r>
        <w:t>蓄积染毒的对虾体内存在</w:t>
      </w:r>
      <w:r>
        <w:rPr>
          <w:rFonts w:ascii="Times New Roman" w:eastAsia="Times New Roman"/>
        </w:rPr>
        <w:t>mT-2s</w:t>
      </w:r>
      <w:r>
        <w:rPr>
          <w:spacing w:val="-2"/>
        </w:rPr>
        <w:t xml:space="preserve">; </w:t>
      </w:r>
      <w:r>
        <w:rPr>
          <w:rFonts w:ascii="Times New Roman" w:eastAsia="Times New Roman"/>
        </w:rPr>
        <w:t>mT-2s</w:t>
      </w:r>
      <w:r>
        <w:t>主要</w:t>
      </w:r>
      <w:r>
        <w:t>集中在对虾的肝胰腺、血液、肌肉、虾头中，高剂量组的虾头也有部分</w:t>
      </w:r>
      <w:r>
        <w:rPr>
          <w:rFonts w:ascii="Times New Roman" w:eastAsia="Times New Roman"/>
        </w:rPr>
        <w:t>mT-2s</w:t>
      </w:r>
      <w:r>
        <w:t>被解离出，且对虾体内的</w:t>
      </w:r>
      <w:r>
        <w:rPr>
          <w:rFonts w:ascii="Times New Roman" w:eastAsia="Times New Roman"/>
        </w:rPr>
        <w:t>mT-2s</w:t>
      </w:r>
      <w:r>
        <w:t>的量与对虾的染毒剂量呈正相关。肝胰腺为可解离</w:t>
      </w:r>
      <w:r>
        <w:rPr>
          <w:rFonts w:ascii="Times New Roman" w:eastAsia="Times New Roman"/>
        </w:rPr>
        <w:t>mT-2s</w:t>
      </w:r>
      <w:r>
        <w:t>含量最高的部位。</w:t>
      </w:r>
    </w:p>
    <w:p w:rsidR="0018722C">
      <w:pPr>
        <w:pStyle w:val="Heading1"/>
        <w:topLinePunct/>
      </w:pPr>
      <w:bookmarkStart w:id="518704" w:name="_Toc686518704"/>
      <w:bookmarkStart w:name="4 T-2毒素母核完全抗原的合成与鉴定 " w:id="130"/>
      <w:bookmarkEnd w:id="130"/>
      <w:r>
        <w:t>4</w:t>
      </w:r>
      <w:r>
        <w:t xml:space="preserve">  </w:t>
      </w:r>
      <w:r/>
      <w:bookmarkStart w:name="_bookmark55" w:id="131"/>
      <w:bookmarkEnd w:id="131"/>
      <w:r/>
      <w:bookmarkStart w:name="_bookmark55" w:id="132"/>
      <w:bookmarkEnd w:id="132"/>
      <w:r>
        <w:t>T</w:t>
      </w:r>
      <w:r>
        <w:t>-2</w:t>
      </w:r>
      <w:r/>
      <w:r>
        <w:t>毒素母核完全抗原的合成与鉴定</w:t>
      </w:r>
      <w:bookmarkEnd w:id="518704"/>
    </w:p>
    <w:p w:rsidR="0018722C">
      <w:pPr>
        <w:topLinePunct/>
      </w:pPr>
      <w:r>
        <w:t>上一章节我们通过三氟乙酸解离检测到了对虾体内的</w:t>
      </w:r>
      <w:r>
        <w:rPr>
          <w:rFonts w:ascii="Times New Roman" w:eastAsia="Times New Roman"/>
        </w:rPr>
        <w:t>mT-2s</w:t>
      </w:r>
      <w:r>
        <w:t>，证实了对虾体内</w:t>
      </w:r>
      <w:r>
        <w:rPr>
          <w:rFonts w:ascii="Times New Roman" w:eastAsia="Times New Roman"/>
        </w:rPr>
        <w:t>mT-2s</w:t>
      </w:r>
      <w:r>
        <w:t>的存在。三氟乙酸水解检测</w:t>
      </w:r>
      <w:r>
        <w:rPr>
          <w:rFonts w:ascii="Times New Roman" w:eastAsia="Times New Roman"/>
        </w:rPr>
        <w:t>mT-2s</w:t>
      </w:r>
      <w:r>
        <w:t>的方法虽然证明了</w:t>
      </w:r>
      <w:r>
        <w:rPr>
          <w:rFonts w:ascii="Times New Roman" w:eastAsia="Times New Roman"/>
        </w:rPr>
        <w:t>mT-2s</w:t>
      </w:r>
      <w:r>
        <w:t>的存在，但是酸水</w:t>
      </w:r>
      <w:r>
        <w:t>解过程破坏了</w:t>
      </w:r>
      <w:r>
        <w:rPr>
          <w:rFonts w:ascii="Times New Roman" w:eastAsia="Times New Roman"/>
        </w:rPr>
        <w:t>mT-2s</w:t>
      </w:r>
      <w:r>
        <w:t>的结构，不利于后续研究的进行；同时，用三氟乙酸水解对虾体</w:t>
      </w:r>
      <w:r>
        <w:t>内的</w:t>
      </w:r>
      <w:r>
        <w:rPr>
          <w:rFonts w:ascii="Times New Roman" w:eastAsia="Times New Roman"/>
        </w:rPr>
        <w:t>mT-2s</w:t>
      </w:r>
      <w:r>
        <w:t>，解离程度不明，结果的准确性未得到很好的确定。因此为了进一步对</w:t>
      </w:r>
      <w:r>
        <w:rPr>
          <w:rFonts w:ascii="Times New Roman" w:eastAsia="Times New Roman"/>
        </w:rPr>
        <w:t>mT-2s</w:t>
      </w:r>
      <w:r>
        <w:t>进行检测和研究，便需要我们去寻找一种可以在不破坏</w:t>
      </w:r>
      <w:r>
        <w:rPr>
          <w:rFonts w:ascii="Times New Roman" w:eastAsia="Times New Roman"/>
        </w:rPr>
        <w:t>mT-2s</w:t>
      </w:r>
      <w:r>
        <w:t>结构的前提下分</w:t>
      </w:r>
      <w:r>
        <w:t>离纯化并检测</w:t>
      </w:r>
      <w:r>
        <w:rPr>
          <w:rFonts w:ascii="Times New Roman" w:eastAsia="Times New Roman"/>
        </w:rPr>
        <w:t>mT-2s</w:t>
      </w:r>
      <w:r>
        <w:t>的方法。</w:t>
      </w:r>
    </w:p>
    <w:p w:rsidR="0018722C">
      <w:pPr>
        <w:topLinePunct/>
      </w:pPr>
      <w:r>
        <w:t>研究背景已指出</w:t>
      </w:r>
      <w:r>
        <w:rPr>
          <w:rFonts w:ascii="Times New Roman" w:hAnsi="Times New Roman" w:eastAsia="Times New Roman"/>
        </w:rPr>
        <w:t>mT-2s</w:t>
      </w:r>
      <w:r>
        <w:t>具有特殊的“隐蔽”性，可逃避常规方法的分离检测</w:t>
      </w:r>
      <w:r>
        <w:rPr>
          <w:vertAlign w:val="superscript"/>
          /&gt;
        </w:rPr>
        <w:t>[</w:t>
      </w:r>
      <w:r>
        <w:rPr>
          <w:vertAlign w:val="superscript"/>
          /&gt;
        </w:rPr>
        <w:t xml:space="preserve">30</w:t>
      </w:r>
      <w:r>
        <w:rPr>
          <w:vertAlign w:val="superscript"/>
          /&gt;
        </w:rPr>
        <w:t>]</w:t>
      </w:r>
      <w:r>
        <w:t>。</w:t>
      </w:r>
      <w:r>
        <w:t>在不破坏和解离</w:t>
      </w:r>
      <w:r>
        <w:rPr>
          <w:rFonts w:ascii="Times New Roman" w:hAnsi="Times New Roman" w:eastAsia="Times New Roman"/>
        </w:rPr>
        <w:t>mT-2s</w:t>
      </w:r>
      <w:r>
        <w:t>结构的前提下，想要对</w:t>
      </w:r>
      <w:r>
        <w:rPr>
          <w:rFonts w:ascii="Times New Roman" w:hAnsi="Times New Roman" w:eastAsia="Times New Roman"/>
        </w:rPr>
        <w:t>mT-2s</w:t>
      </w:r>
      <w:r>
        <w:t>进行检测，考虑可以将免疫磁珠</w:t>
      </w:r>
      <w:r>
        <w:t>酶联免疫法应用于检测对虾体内的</w:t>
      </w:r>
      <w:r>
        <w:rPr>
          <w:rFonts w:ascii="Times New Roman" w:hAnsi="Times New Roman" w:eastAsia="Times New Roman"/>
        </w:rPr>
        <w:t>mT-2s</w:t>
      </w:r>
      <w:r>
        <w:t>。</w:t>
      </w:r>
    </w:p>
    <w:p w:rsidR="0018722C">
      <w:pPr>
        <w:topLinePunct/>
      </w:pPr>
      <w:r>
        <w:t>免疫磁珠酶联免疫法同时具备有富集分离和检测目标物的功能，且检测准确性和灵敏度高</w:t>
      </w:r>
      <w:r>
        <w:t>（</w:t>
      </w:r>
      <w:r>
        <w:t>具体见第六章节</w:t>
      </w:r>
      <w:r>
        <w:t>）</w:t>
      </w:r>
      <w:r>
        <w:t>，适合运用于检测</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。而将免疫磁珠酶联免疫法运</w:t>
      </w:r>
      <w:r>
        <w:t>用于检测对虾体内</w:t>
      </w:r>
      <w:r>
        <w:rPr>
          <w:rFonts w:ascii="Times New Roman" w:eastAsia="宋体"/>
        </w:rPr>
        <w:t>mT-2s</w:t>
      </w:r>
      <w:r>
        <w:t>的前提就是制备一种可以识别</w:t>
      </w:r>
      <w:r>
        <w:rPr>
          <w:rFonts w:ascii="Times New Roman" w:eastAsia="宋体"/>
        </w:rPr>
        <w:t>mT-2s</w:t>
      </w:r>
      <w:r>
        <w:t>的抗体。</w:t>
      </w:r>
      <w:r>
        <w:rPr>
          <w:rFonts w:ascii="Times New Roman" w:eastAsia="宋体"/>
        </w:rPr>
        <w:t>mT-2s</w:t>
      </w:r>
      <w:r>
        <w:t>是</w:t>
      </w:r>
      <w:r>
        <w:rPr>
          <w:rFonts w:ascii="Times New Roman" w:eastAsia="宋体"/>
        </w:rPr>
        <w:t>T-2</w:t>
      </w:r>
      <w:r>
        <w:t>毒素与其它物质的共轭结合物，母核未被破坏，</w:t>
      </w:r>
      <w:r>
        <w:rPr>
          <w:rFonts w:ascii="Times New Roman" w:eastAsia="宋体"/>
        </w:rPr>
        <w:t>mT-2s</w:t>
      </w:r>
      <w:r>
        <w:t>与</w:t>
      </w:r>
      <w:r>
        <w:rPr>
          <w:rFonts w:ascii="Times New Roman" w:eastAsia="宋体"/>
        </w:rPr>
        <w:t>T-2</w:t>
      </w:r>
      <w:r>
        <w:t>毒素一样具有</w:t>
      </w:r>
      <w:r>
        <w:rPr>
          <w:rFonts w:ascii="Times New Roman" w:eastAsia="宋体"/>
        </w:rPr>
        <w:t>T-2</w:t>
      </w:r>
      <w:r>
        <w:t>毒素</w:t>
      </w:r>
      <w:r>
        <w:t>母核结构</w:t>
      </w:r>
      <w:r>
        <w:t>（</w:t>
      </w:r>
      <w:r>
        <w:t>图</w:t>
      </w:r>
      <w:r>
        <w:rPr>
          <w:rFonts w:ascii="Times New Roman" w:eastAsia="宋体"/>
        </w:rPr>
        <w:t>4</w:t>
      </w:r>
      <w:r>
        <w:rPr>
          <w:rFonts w:ascii="Times New Roman" w:eastAsia="宋体"/>
          <w:spacing w:val="0"/>
        </w:rPr>
        <w:t>-</w:t>
      </w:r>
      <w:r>
        <w:rPr>
          <w:rFonts w:ascii="Times New Roman" w:eastAsia="宋体"/>
          <w:spacing w:val="1"/>
        </w:rPr>
        <w:t>1</w:t>
      </w:r>
      <w:r>
        <w:t>）</w:t>
      </w:r>
      <w:r>
        <w:t>，可考虑制备一种可特异性识别这一母核结构的抗体来对</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产生识别。制备一种可识别某一类具有共性结构的小分子毒素的多克隆抗体，基本思</w:t>
      </w:r>
      <w:r>
        <w:t>路是针对这类毒素的共性母核结构设计一种可暴露母核结构特性的族半抗原，由该半</w:t>
      </w:r>
      <w:r>
        <w:t>抗原偶联载体蛋白制备免疫原，通过免疫兔子等常规实验动物，制备得目标多克隆抗体</w:t>
      </w:r>
      <w:r>
        <w:rPr>
          <w:vertAlign w:val="superscript"/>
          /&gt;
        </w:rPr>
        <w:t>[</w:t>
      </w:r>
      <w:r>
        <w:rPr>
          <w:rFonts w:ascii="Times New Roman" w:eastAsia="宋体"/>
          <w:spacing w:val="-8"/>
          <w:position w:val="11"/>
          <w:sz w:val="16"/>
        </w:rPr>
        <w:t xml:space="preserve">98-100</w:t>
      </w:r>
      <w:r>
        <w:rPr>
          <w:vertAlign w:val="superscript"/>
          /&gt;
        </w:rPr>
        <w:t>]</w:t>
      </w:r>
      <w:r>
        <w:t>。本章节内容，便是制备这种暴露了</w:t>
      </w:r>
      <w:r>
        <w:rPr>
          <w:rFonts w:ascii="Times New Roman" w:eastAsia="宋体"/>
        </w:rPr>
        <w:t>T-2</w:t>
      </w:r>
      <w:r>
        <w:t>毒素母核结构特性，并能使动物产</w:t>
      </w:r>
      <w:r>
        <w:t>生免疫的</w:t>
      </w:r>
      <w:r>
        <w:rPr>
          <w:rFonts w:ascii="Times New Roman" w:eastAsia="宋体"/>
        </w:rPr>
        <w:t>T-2</w:t>
      </w:r>
      <w:r>
        <w:t>毒素母核完全抗原，为后期</w:t>
      </w:r>
      <w:r>
        <w:rPr>
          <w:rFonts w:ascii="Times New Roman" w:eastAsia="宋体"/>
        </w:rPr>
        <w:t>T-2</w:t>
      </w:r>
      <w:r>
        <w:t>毒素母核多克隆抗体的制备提供支持。</w:t>
      </w:r>
    </w:p>
    <w:p w:rsidR="0018722C">
      <w:pPr>
        <w:pStyle w:val="aff7"/>
        <w:topLinePunct/>
      </w:pPr>
      <w:r>
        <w:drawing>
          <wp:inline>
            <wp:extent cx="4922449" cy="1384458"/>
            <wp:effectExtent l="0" t="0" r="0" b="0"/>
            <wp:docPr id="39" name="image17.jpeg" descr=""/>
            <wp:cNvGraphicFramePr>
              <a:graphicFrameLocks noChangeAspect="1"/>
            </wp:cNvGraphicFramePr>
            <a:graphic>
              <a:graphicData uri="http://schemas.openxmlformats.org/drawingml/2006/picture">
                <pic:pic>
                  <pic:nvPicPr>
                    <pic:cNvPr id="40" name="image17.jpeg"/>
                    <pic:cNvPicPr/>
                  </pic:nvPicPr>
                  <pic:blipFill>
                    <a:blip r:embed="rId54" cstate="print"/>
                    <a:stretch>
                      <a:fillRect/>
                    </a:stretch>
                  </pic:blipFill>
                  <pic:spPr>
                    <a:xfrm>
                      <a:off x="0" y="0"/>
                      <a:ext cx="4922449" cy="138445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ascii="Times New Roman" w:eastAsia="Times New Roman" w:cstheme="minorBidi" w:hAnsiTheme="minorHAnsi"/>
          <w:b/>
          <w:sz w:val="21"/>
        </w:rPr>
        <w:t>4-1</w:t>
      </w:r>
      <w:r>
        <w:t xml:space="preserve">  </w:t>
      </w:r>
      <w:r w:rsidRPr="00DB64CE">
        <w:rPr>
          <w:kern w:val="2"/>
          <w:szCs w:val="22"/>
          <w:rFonts w:ascii="Times New Roman" w:eastAsia="Times New Roman" w:cstheme="minorBidi" w:hAnsiTheme="minorHAnsi"/>
          <w:b/>
          <w:sz w:val="21"/>
        </w:rPr>
        <w:t>T-2</w:t>
      </w:r>
      <w:r>
        <w:rPr>
          <w:kern w:val="2"/>
          <w:szCs w:val="22"/>
          <w:rFonts w:cstheme="minorBidi" w:hAnsiTheme="minorHAnsi" w:eastAsiaTheme="minorHAnsi" w:asciiTheme="minorHAnsi"/>
          <w:b/>
          <w:sz w:val="21"/>
        </w:rPr>
        <w:t>毒素及其母核结构</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4-1</w:t>
      </w:r>
      <w:r>
        <w:t xml:space="preserve">  </w:t>
      </w:r>
      <w:r w:rsidRPr="00DB64CE">
        <w:rPr>
          <w:rFonts w:cstheme="minorBidi" w:hAnsiTheme="minorHAnsi" w:eastAsiaTheme="minorHAnsi" w:asciiTheme="minorHAnsi" w:ascii="Times New Roman"/>
          <w:b/>
        </w:rPr>
        <w:t>The mother nucleus structure of T-2 toxin</w:t>
      </w:r>
    </w:p>
    <w:p w:rsidR="0018722C">
      <w:pPr>
        <w:topLinePunct/>
      </w:pPr>
      <w:r>
        <w:rPr>
          <w:rFonts w:ascii="Times New Roman" w:eastAsia="Times New Roman"/>
        </w:rPr>
        <w:t>T-2</w:t>
      </w:r>
      <w:r>
        <w:t>毒素作为</w:t>
      </w:r>
      <w:r>
        <w:rPr>
          <w:rFonts w:ascii="Times New Roman" w:eastAsia="Times New Roman"/>
        </w:rPr>
        <w:t>A</w:t>
      </w:r>
      <w:r>
        <w:t>型单端孢霉烯族中最常见且毒性最大的毒素</w:t>
      </w:r>
      <w:r>
        <w:rPr>
          <w:rFonts w:ascii="Times New Roman" w:eastAsia="Times New Roman"/>
        </w:rPr>
        <w:t>[</w:t>
      </w:r>
      <w:r>
        <w:rPr>
          <w:rFonts w:ascii="Times New Roman" w:eastAsia="Times New Roman"/>
        </w:rPr>
        <w:t xml:space="preserve">101</w:t>
      </w:r>
      <w:r>
        <w:rPr>
          <w:rFonts w:ascii="Times New Roman" w:eastAsia="Times New Roman"/>
        </w:rPr>
        <w:t>]</w:t>
      </w:r>
      <w:r>
        <w:t>，具有严格的特征母核结构</w:t>
      </w:r>
      <w:r>
        <w:t>（</w:t>
      </w:r>
      <w:r>
        <w:t>图</w:t>
      </w:r>
      <w:r>
        <w:rPr>
          <w:rFonts w:ascii="Times New Roman" w:eastAsia="Times New Roman"/>
        </w:rPr>
        <w:t>4</w:t>
      </w:r>
      <w:r>
        <w:rPr>
          <w:rFonts w:ascii="Times New Roman" w:eastAsia="Times New Roman"/>
        </w:rPr>
        <w:t>-</w:t>
      </w:r>
      <w:r>
        <w:rPr>
          <w:rFonts w:ascii="Times New Roman" w:eastAsia="Times New Roman"/>
        </w:rPr>
        <w:t>1</w:t>
      </w:r>
      <w:r>
        <w:t>）</w:t>
      </w:r>
      <w:r>
        <w:t>，性质稳定，通过对</w:t>
      </w:r>
      <w:r>
        <w:rPr>
          <w:rFonts w:ascii="Times New Roman" w:eastAsia="Times New Roman"/>
        </w:rPr>
        <w:t>T</w:t>
      </w:r>
      <w:r>
        <w:rPr>
          <w:rFonts w:ascii="Times New Roman" w:eastAsia="Times New Roman"/>
        </w:rPr>
        <w:t>-</w:t>
      </w:r>
      <w:r>
        <w:rPr>
          <w:rFonts w:ascii="Times New Roman" w:eastAsia="Times New Roman"/>
        </w:rPr>
        <w:t>2</w:t>
      </w:r>
      <w:r>
        <w:t>毒素</w:t>
      </w:r>
      <w:r>
        <w:rPr>
          <w:rFonts w:ascii="Times New Roman" w:eastAsia="Times New Roman"/>
        </w:rPr>
        <w:t>C8</w:t>
      </w:r>
      <w:r>
        <w:t>位侧链基团进行羟基化修饰</w:t>
      </w:r>
      <w:r>
        <w:t>，</w:t>
      </w:r>
    </w:p>
    <w:p w:rsidR="0018722C">
      <w:pPr>
        <w:topLinePunct/>
      </w:pPr>
      <w:r>
        <w:t>可以降低</w:t>
      </w:r>
      <w:r>
        <w:rPr>
          <w:rFonts w:ascii="Times New Roman" w:eastAsia="Times New Roman"/>
        </w:rPr>
        <w:t>T-2</w:t>
      </w:r>
      <w:r>
        <w:t>毒素的特异性，凸显出</w:t>
      </w:r>
      <w:r>
        <w:rPr>
          <w:rFonts w:ascii="Times New Roman" w:eastAsia="Times New Roman"/>
        </w:rPr>
        <w:t>T-2</w:t>
      </w:r>
      <w:r>
        <w:t>毒素母核结构，进一步与蛋白偶联，即可形</w:t>
      </w:r>
      <w:r>
        <w:t>成具有母核免疫原性的</w:t>
      </w:r>
      <w:r>
        <w:rPr>
          <w:rFonts w:ascii="Times New Roman" w:eastAsia="Times New Roman"/>
        </w:rPr>
        <w:t>T-2</w:t>
      </w:r>
      <w:r>
        <w:t>毒素母核完全抗原。目前，</w:t>
      </w:r>
      <w:r>
        <w:rPr>
          <w:rFonts w:ascii="Times New Roman" w:eastAsia="Times New Roman"/>
        </w:rPr>
        <w:t>Wei </w:t>
      </w:r>
      <w:r>
        <w:rPr>
          <w:rFonts w:ascii="Times New Roman" w:eastAsia="Times New Roman"/>
        </w:rPr>
        <w:t>R D</w:t>
      </w:r>
      <w:r>
        <w:t>等已经通过肝脏</w:t>
      </w:r>
      <w:r>
        <w:rPr>
          <w:rFonts w:ascii="Times New Roman" w:eastAsia="Times New Roman"/>
        </w:rPr>
        <w:t>S9</w:t>
      </w:r>
      <w:r>
        <w:t>溶液酶解法成功制备了</w:t>
      </w:r>
      <w:r>
        <w:rPr>
          <w:rFonts w:ascii="Times New Roman" w:eastAsia="Times New Roman"/>
        </w:rPr>
        <w:t>3-Ac-NEOS</w:t>
      </w:r>
      <w:r>
        <w:t>，并确认其可作为暴露</w:t>
      </w:r>
      <w:r>
        <w:rPr>
          <w:rFonts w:ascii="Times New Roman" w:eastAsia="Times New Roman"/>
        </w:rPr>
        <w:t>T-2</w:t>
      </w:r>
      <w:r>
        <w:t>毒素母核的半抗原，与牛血清白蛋白偶联所得的免疫原具有很好的免疫效果</w:t>
      </w:r>
      <w:r>
        <w:rPr>
          <w:rFonts w:ascii="Times New Roman" w:eastAsia="Times New Roman"/>
        </w:rPr>
        <w:t>[</w:t>
      </w:r>
      <w:r>
        <w:rPr>
          <w:rFonts w:ascii="Times New Roman" w:eastAsia="Times New Roman"/>
          <w:spacing w:val="-3"/>
          <w:position w:val="11"/>
          <w:sz w:val="16"/>
        </w:rPr>
        <w:t xml:space="preserve">102-103</w:t>
      </w:r>
      <w:r>
        <w:rPr>
          <w:rFonts w:ascii="Times New Roman" w:eastAsia="Times New Roman"/>
        </w:rPr>
        <w:t>]</w:t>
      </w:r>
      <w:r>
        <w:rPr>
          <w:spacing w:val="-30"/>
        </w:rPr>
        <w:t>.</w:t>
      </w:r>
      <w:r>
        <w:rPr>
          <w:rFonts w:ascii="Times New Roman" w:eastAsia="Times New Roman"/>
        </w:rPr>
        <w:t>3-Ac-NEOS</w:t>
      </w:r>
      <w:r>
        <w:t>的形成就是</w:t>
      </w:r>
      <w:r>
        <w:t>通过修饰</w:t>
      </w:r>
      <w:r>
        <w:rPr>
          <w:rFonts w:ascii="Times New Roman" w:eastAsia="Times New Roman"/>
        </w:rPr>
        <w:t>T-2</w:t>
      </w:r>
      <w:r>
        <w:t>毒素</w:t>
      </w:r>
      <w:r>
        <w:rPr>
          <w:rFonts w:ascii="Times New Roman" w:eastAsia="Times New Roman"/>
        </w:rPr>
        <w:t>C8</w:t>
      </w:r>
      <w:r>
        <w:t>位基团，来暴露</w:t>
      </w:r>
      <w:r>
        <w:rPr>
          <w:rFonts w:ascii="Times New Roman" w:eastAsia="Times New Roman"/>
        </w:rPr>
        <w:t>T-2</w:t>
      </w:r>
      <w:r>
        <w:t>毒素母核特性。然而该方法和制备过程复杂且产物种类较多，增大了半抗原的分离纯化难度。本章节试验中，对该族半抗原</w:t>
      </w:r>
      <w:r>
        <w:rPr>
          <w:rFonts w:ascii="Times New Roman" w:eastAsia="Times New Roman"/>
        </w:rPr>
        <w:t>3-Ac-NEOS</w:t>
      </w:r>
      <w:r>
        <w:t>的制备过程进行了优化，利用同样可作用于毒素母核</w:t>
      </w:r>
      <w:r>
        <w:rPr>
          <w:rFonts w:ascii="Times New Roman" w:eastAsia="Times New Roman"/>
        </w:rPr>
        <w:t>C8</w:t>
      </w:r>
      <w:r>
        <w:t>位基团的大鼠红细胞酶解液</w:t>
      </w:r>
      <w:r>
        <w:rPr>
          <w:rFonts w:ascii="Times New Roman" w:eastAsia="Times New Roman"/>
        </w:rPr>
        <w:t>[</w:t>
      </w:r>
      <w:r>
        <w:rPr>
          <w:rFonts w:ascii="Times New Roman" w:eastAsia="Times New Roman"/>
          <w:position w:val="11"/>
          <w:sz w:val="16"/>
        </w:rPr>
        <w:t xml:space="preserve">104</w:t>
      </w:r>
      <w:r>
        <w:rPr>
          <w:rFonts w:ascii="Times New Roman" w:eastAsia="Times New Roman"/>
        </w:rPr>
        <w:t>]</w:t>
      </w:r>
      <w:r>
        <w:t>代替猪的肝脏</w:t>
      </w:r>
      <w:r>
        <w:rPr>
          <w:rFonts w:ascii="Times New Roman" w:eastAsia="Times New Roman"/>
        </w:rPr>
        <w:t>S9</w:t>
      </w:r>
      <w:r>
        <w:t>溶液进行酶解反应，多种柱色谱共同分离纯化得到半</w:t>
      </w:r>
      <w:r>
        <w:t>抗原，并以核磁共振和</w:t>
      </w:r>
      <w:r>
        <w:rPr>
          <w:rFonts w:ascii="Times New Roman" w:eastAsia="Times New Roman"/>
        </w:rPr>
        <w:t>LC-MS</w:t>
      </w:r>
      <w:r>
        <w:rPr>
          <w:rFonts w:ascii="Times New Roman" w:eastAsia="Times New Roman"/>
        </w:rPr>
        <w:t>/</w:t>
      </w:r>
      <w:r>
        <w:rPr>
          <w:rFonts w:ascii="Times New Roman" w:eastAsia="Times New Roman"/>
        </w:rPr>
        <w:t xml:space="preserve">MS</w:t>
      </w:r>
      <w:r>
        <w:t>方法进行检测。半抗原偶联蛋白，紫外扫描法法</w:t>
      </w:r>
      <w:r>
        <w:t>和凝胶电泳分析确定完全抗原的合成，并计算抗原的偶联比，为下一步多克隆抗体的制备提供可靠的免疫原和包被原。</w:t>
      </w:r>
    </w:p>
    <w:p w:rsidR="0018722C">
      <w:pPr>
        <w:pStyle w:val="Heading2"/>
        <w:topLinePunct/>
        <w:ind w:left="171" w:hangingChars="171" w:hanging="171"/>
      </w:pPr>
      <w:bookmarkStart w:id="518705" w:name="_Toc686518705"/>
      <w:bookmarkStart w:name="4.1 材料与仪器 " w:id="133"/>
      <w:bookmarkEnd w:id="133"/>
      <w:r>
        <w:t>4.1</w:t>
      </w:r>
      <w:r>
        <w:t xml:space="preserve"> </w:t>
      </w:r>
      <w:r/>
      <w:bookmarkStart w:name="_bookmark56" w:id="134"/>
      <w:bookmarkEnd w:id="134"/>
      <w:r/>
      <w:bookmarkStart w:name="_bookmark56" w:id="135"/>
      <w:bookmarkEnd w:id="135"/>
      <w:r>
        <w:t>材料与仪器</w:t>
      </w:r>
      <w:bookmarkEnd w:id="518705"/>
    </w:p>
    <w:p w:rsidR="0018722C">
      <w:spacing w:beforeLines="0" w:before="0" w:afterLines="0" w:after="0" w:line="440" w:lineRule="auto"/>
      <w:pPr>
        <w:sectPr w:rsidR="00556256">
          <w:type w:val="continuous"/>
          <w:pgSz w:w="11910" w:h="16840"/>
          <w:pgMar w:header="1191" w:footer="1020" w:top="1540" w:bottom="1240" w:left="1480" w:right="1200"/>
        </w:sectPr>
        <w:topLinePunct/>
      </w:pPr>
    </w:p>
    <w:p w:rsidR="0018722C">
      <w:pPr>
        <w:pStyle w:val="3"/>
        <w:topLinePunct/>
        <w:ind w:left="200" w:hangingChars="200" w:hanging="200"/>
      </w:pPr>
      <w:bookmarkStart w:id="518706" w:name="_Toc686518706"/>
      <w:bookmarkStart w:name="_bookmark57" w:id="136"/>
      <w:bookmarkEnd w:id="136"/>
      <w:r>
        <w:t>4.1.1</w:t>
      </w:r>
      <w:r>
        <w:t xml:space="preserve"> </w:t>
      </w:r>
      <w:bookmarkStart w:name="_bookmark57" w:id="137"/>
      <w:bookmarkEnd w:id="137"/>
      <w:r>
        <w:t>材料与试剂</w:t>
      </w:r>
      <w:bookmarkEnd w:id="518706"/>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4-1</w:t>
      </w:r>
      <w:r>
        <w:t xml:space="preserve">  </w:t>
      </w:r>
      <w:r>
        <w:rPr>
          <w:kern w:val="2"/>
          <w:szCs w:val="22"/>
          <w:rFonts w:cstheme="minorBidi" w:hAnsiTheme="minorHAnsi" w:eastAsiaTheme="minorHAnsi" w:asciiTheme="minorHAnsi"/>
          <w:b/>
          <w:sz w:val="21"/>
        </w:rPr>
        <w:t>主要试剂与材料</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4-1</w:t>
      </w:r>
      <w:r>
        <w:t xml:space="preserve">  </w:t>
      </w:r>
      <w:r w:rsidRPr="00DB64CE">
        <w:rPr>
          <w:rFonts w:cstheme="minorBidi" w:hAnsiTheme="minorHAnsi" w:eastAsiaTheme="minorHAnsi" w:asciiTheme="minorHAnsi" w:ascii="Times New Roman"/>
          <w:b/>
        </w:rPr>
        <w:t>The main reagents and materials</w:t>
      </w:r>
    </w:p>
    <w:p w:rsidR="0018722C">
      <w:spacing w:beforeLines="0" w:before="0" w:afterLines="0" w:after="0" w:line="440" w:lineRule="auto"/>
      <w:pPr>
        <w:sectPr w:rsidR="00556256">
          <w:type w:val="continuous"/>
          <w:pgSz w:w="11910" w:h="16840"/>
          <w:pgMar w:top="1120" w:bottom="280" w:left="1480" w:right="1200"/>
          <w:cols w:num="2" w:equalWidth="0">
            <w:col w:w="2131" w:space="352"/>
            <w:col w:w="6747"/>
          </w:cols>
        </w:sectPr>
        <w:topLinePunct/>
      </w:pPr>
    </w:p>
    <w:p w:rsidR="0018722C">
      <w:pPr>
        <w:topLinePunct/>
      </w:pPr>
    </w:p>
    <w:tbl>
      <w:tblPr>
        <w:tblW w:w="5000" w:type="pct"/>
        <w:tblInd w:w="1431"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004"/>
        <w:gridCol w:w="2357"/>
      </w:tblGrid>
      <w:tr>
        <w:trPr>
          <w:tblHeader/>
        </w:trPr>
        <w:tc>
          <w:tcPr>
            <w:tcW w:w="3147"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853" w:type="pct"/>
            <w:vAlign w:val="center"/>
            <w:tcBorders>
              <w:bottom w:val="single" w:sz="4" w:space="0" w:color="auto"/>
            </w:tcBorders>
          </w:tcPr>
          <w:p w:rsidR="0018722C">
            <w:pPr>
              <w:pStyle w:val="a7"/>
              <w:topLinePunct/>
              <w:ind w:leftChars="0" w:left="0" w:rightChars="0" w:right="0" w:firstLineChars="0" w:firstLine="0"/>
              <w:spacing w:line="240" w:lineRule="atLeast"/>
            </w:pPr>
            <w:r>
              <w:t>采购公司</w:t>
            </w:r>
          </w:p>
        </w:tc>
      </w:tr>
      <w:tr>
        <w:tc>
          <w:tcPr>
            <w:tcW w:w="3147" w:type="pct"/>
            <w:vAlign w:val="center"/>
          </w:tcPr>
          <w:p w:rsidR="0018722C">
            <w:pPr>
              <w:pStyle w:val="ac"/>
              <w:topLinePunct/>
              <w:ind w:leftChars="0" w:left="0" w:rightChars="0" w:right="0" w:firstLineChars="0" w:firstLine="0"/>
              <w:spacing w:line="240" w:lineRule="atLeast"/>
            </w:pPr>
            <w:r>
              <w:t>T-2</w:t>
            </w:r>
            <w:r>
              <w:t>毒素标准品</w:t>
            </w:r>
            <w:r>
              <w:t>（</w:t>
            </w:r>
            <w:r>
              <w:t>纯度 ≥</w:t>
            </w:r>
            <w:r>
              <w:t>98%</w:t>
            </w:r>
            <w:r>
              <w:t>）</w:t>
            </w:r>
          </w:p>
        </w:tc>
        <w:tc>
          <w:tcPr>
            <w:tcW w:w="1853" w:type="pct"/>
            <w:vAlign w:val="center"/>
          </w:tcPr>
          <w:p w:rsidR="0018722C">
            <w:pPr>
              <w:pStyle w:val="ad"/>
              <w:topLinePunct/>
              <w:ind w:leftChars="0" w:left="0" w:rightChars="0" w:right="0" w:firstLineChars="0" w:firstLine="0"/>
              <w:spacing w:line="240" w:lineRule="atLeast"/>
            </w:pPr>
            <w:r>
              <w:t>美国 </w:t>
            </w:r>
            <w:r>
              <w:t>ENZO </w:t>
            </w:r>
            <w:r>
              <w:t>公司</w:t>
            </w:r>
          </w:p>
        </w:tc>
      </w:tr>
      <w:tr>
        <w:tc>
          <w:tcPr>
            <w:tcW w:w="3147" w:type="pct"/>
            <w:vAlign w:val="center"/>
          </w:tcPr>
          <w:p w:rsidR="0018722C">
            <w:pPr>
              <w:pStyle w:val="ac"/>
              <w:topLinePunct/>
              <w:ind w:leftChars="0" w:left="0" w:rightChars="0" w:right="0" w:firstLineChars="0" w:firstLine="0"/>
              <w:spacing w:line="240" w:lineRule="atLeast"/>
            </w:pPr>
            <w:r>
              <w:t>醋酸酐；吡啶；二甲基亚砜</w:t>
            </w:r>
            <w:r>
              <w:t>（</w:t>
            </w:r>
            <w:r>
              <w:t>DMSO</w:t>
            </w:r>
            <w:r>
              <w:t>）</w:t>
            </w:r>
          </w:p>
        </w:tc>
        <w:tc>
          <w:tcPr>
            <w:tcW w:w="1853" w:type="pct"/>
            <w:vAlign w:val="center"/>
          </w:tcPr>
          <w:p w:rsidR="0018722C">
            <w:pPr>
              <w:pStyle w:val="ad"/>
              <w:topLinePunct/>
              <w:ind w:leftChars="0" w:left="0" w:rightChars="0" w:right="0" w:firstLineChars="0" w:firstLine="0"/>
              <w:spacing w:line="240" w:lineRule="atLeast"/>
            </w:pPr>
            <w:r>
              <w:t>广州齐云生物公司</w:t>
            </w:r>
          </w:p>
        </w:tc>
      </w:tr>
      <w:tr>
        <w:tc>
          <w:tcPr>
            <w:tcW w:w="3147" w:type="pct"/>
            <w:vAlign w:val="center"/>
          </w:tcPr>
          <w:p w:rsidR="0018722C">
            <w:pPr>
              <w:pStyle w:val="ac"/>
              <w:topLinePunct/>
              <w:ind w:leftChars="0" w:left="0" w:rightChars="0" w:right="0" w:firstLineChars="0" w:firstLine="0"/>
              <w:spacing w:line="240" w:lineRule="atLeast"/>
            </w:pPr>
            <w:r>
              <w:t>乙腈；甲醇；丙酮；氯仿；乙酸乙酯</w:t>
            </w:r>
          </w:p>
        </w:tc>
        <w:tc>
          <w:tcPr>
            <w:tcW w:w="1853" w:type="pct"/>
            <w:vAlign w:val="center"/>
          </w:tcPr>
          <w:p w:rsidR="0018722C">
            <w:pPr>
              <w:pStyle w:val="ad"/>
              <w:topLinePunct/>
              <w:ind w:leftChars="0" w:left="0" w:rightChars="0" w:right="0" w:firstLineChars="0" w:firstLine="0"/>
              <w:spacing w:line="240" w:lineRule="atLeast"/>
            </w:pPr>
            <w:r>
              <w:t>湛江海博生物科技</w:t>
            </w:r>
          </w:p>
        </w:tc>
      </w:tr>
      <w:tr>
        <w:tc>
          <w:tcPr>
            <w:tcW w:w="3147" w:type="pct"/>
            <w:vAlign w:val="center"/>
            <w:tcBorders>
              <w:top w:val="single" w:sz="4" w:space="0" w:color="auto"/>
            </w:tcBorders>
          </w:tcPr>
          <w:p w:rsidR="0018722C">
            <w:pPr>
              <w:pStyle w:val="ac"/>
              <w:topLinePunct/>
              <w:ind w:leftChars="0" w:left="0" w:rightChars="0" w:right="0" w:firstLineChars="0" w:firstLine="0"/>
              <w:spacing w:line="240" w:lineRule="atLeast"/>
            </w:pPr>
            <w:r>
              <w:t>大孔树脂；硅镁吸附剂；柱层析硅胶</w:t>
            </w:r>
          </w:p>
        </w:tc>
        <w:tc>
          <w:tcPr>
            <w:tcW w:w="1853" w:type="pct"/>
            <w:vAlign w:val="center"/>
            <w:tcBorders>
              <w:top w:val="single" w:sz="4" w:space="0" w:color="auto"/>
            </w:tcBorders>
          </w:tcPr>
          <w:p w:rsidR="0018722C">
            <w:pPr>
              <w:pStyle w:val="ad"/>
              <w:topLinePunct/>
              <w:ind w:leftChars="0" w:left="0" w:rightChars="0" w:right="0" w:firstLineChars="0" w:firstLine="0"/>
              <w:spacing w:line="240" w:lineRule="atLeast"/>
            </w:pPr>
            <w:r>
              <w:t>广州齐云生物公司</w:t>
            </w:r>
          </w:p>
        </w:tc>
      </w:tr>
    </w:tbl>
    <w:p w:rsidR="0018722C">
      <w:spacing w:beforeLines="0" w:before="0" w:afterLines="0" w:after="0" w:line="440" w:lineRule="auto"/>
      <w:pPr>
        <w:sectPr w:rsidR="00556256">
          <w:type w:val="continuous"/>
          <w:pgSz w:w="11910" w:h="16840"/>
          <w:pgMar w:top="1120" w:bottom="280" w:left="1480" w:right="1200"/>
        </w:sectPr>
        <w:topLinePunct/>
      </w:pPr>
    </w:p>
    <w:p w:rsidR="0018722C">
      <w:pPr>
        <w:pStyle w:val="3"/>
        <w:topLinePunct/>
        <w:ind w:left="200" w:hangingChars="200" w:hanging="200"/>
      </w:pPr>
      <w:bookmarkStart w:id="518707" w:name="_Toc686518707"/>
      <w:bookmarkStart w:name="_bookmark58" w:id="138"/>
      <w:bookmarkEnd w:id="138"/>
      <w:r>
        <w:t>4.1.2</w:t>
      </w:r>
      <w:r>
        <w:t xml:space="preserve"> </w:t>
      </w:r>
      <w:bookmarkStart w:name="_bookmark58" w:id="139"/>
      <w:bookmarkEnd w:id="139"/>
      <w:r>
        <w:t>仪器和设备</w:t>
      </w:r>
      <w:bookmarkEnd w:id="518707"/>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4-2</w:t>
      </w:r>
      <w:r>
        <w:t xml:space="preserve">  </w:t>
      </w:r>
      <w:r>
        <w:rPr>
          <w:kern w:val="2"/>
          <w:szCs w:val="22"/>
          <w:rFonts w:cstheme="minorBidi" w:hAnsiTheme="minorHAnsi" w:eastAsiaTheme="minorHAnsi" w:asciiTheme="minorHAnsi"/>
          <w:b/>
          <w:sz w:val="21"/>
        </w:rPr>
        <w:t>主要仪器</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4-2</w:t>
      </w:r>
      <w:r>
        <w:t xml:space="preserve">  </w:t>
      </w:r>
      <w:r w:rsidRPr="00DB64CE">
        <w:rPr>
          <w:rFonts w:cstheme="minorBidi" w:hAnsiTheme="minorHAnsi" w:eastAsiaTheme="minorHAnsi" w:asciiTheme="minorHAnsi" w:ascii="Times New Roman"/>
          <w:b/>
        </w:rPr>
        <w:t>The main instrument</w:t>
      </w:r>
    </w:p>
    <w:p w:rsidR="0018722C">
      <w:spacing w:beforeLines="0" w:before="0" w:afterLines="0" w:after="0" w:line="440" w:lineRule="auto"/>
      <w:pPr>
        <w:sectPr w:rsidR="00556256">
          <w:type w:val="continuous"/>
          <w:pgSz w:w="11910" w:h="16840"/>
          <w:pgMar w:top="1120" w:bottom="280" w:left="1480" w:right="1200"/>
          <w:cols w:num="2" w:equalWidth="0">
            <w:col w:w="2131" w:space="872"/>
            <w:col w:w="6227"/>
          </w:cols>
        </w:sectPr>
        <w:topLinePunct/>
      </w:pPr>
    </w:p>
    <w:p w:rsidR="0018722C">
      <w:pPr>
        <w:topLinePunct/>
      </w:pPr>
    </w:p>
    <w:tbl>
      <w:tblPr>
        <w:tblW w:w="5000" w:type="pct"/>
        <w:tblInd w:w="141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261"/>
        <w:gridCol w:w="4124"/>
      </w:tblGrid>
      <w:tr>
        <w:trPr>
          <w:tblHeader/>
        </w:trPr>
        <w:tc>
          <w:tcPr>
            <w:tcW w:w="1771" w:type="pct"/>
            <w:vAlign w:val="center"/>
            <w:tcBorders>
              <w:bottom w:val="single" w:sz="4" w:space="0" w:color="auto"/>
            </w:tcBorders>
          </w:tcPr>
          <w:p w:rsidR="0018722C">
            <w:pPr>
              <w:pStyle w:val="a7"/>
              <w:topLinePunct/>
              <w:ind w:leftChars="0" w:left="0" w:rightChars="0" w:right="0" w:firstLineChars="0" w:firstLine="0"/>
              <w:spacing w:line="240" w:lineRule="atLeast"/>
            </w:pPr>
            <w:r>
              <w:t>仪器名称</w:t>
            </w:r>
          </w:p>
        </w:tc>
        <w:tc>
          <w:tcPr>
            <w:tcW w:w="3229" w:type="pct"/>
            <w:vAlign w:val="center"/>
            <w:tcBorders>
              <w:bottom w:val="single" w:sz="4" w:space="0" w:color="auto"/>
            </w:tcBorders>
          </w:tcPr>
          <w:p w:rsidR="0018722C">
            <w:pPr>
              <w:pStyle w:val="a7"/>
              <w:topLinePunct/>
              <w:ind w:leftChars="0" w:left="0" w:rightChars="0" w:right="0" w:firstLineChars="0" w:firstLine="0"/>
              <w:spacing w:line="240" w:lineRule="atLeast"/>
            </w:pPr>
            <w:r>
              <w:t>仪器厂家</w:t>
            </w:r>
          </w:p>
        </w:tc>
      </w:tr>
      <w:tr>
        <w:tc>
          <w:tcPr>
            <w:tcW w:w="1771" w:type="pct"/>
            <w:vAlign w:val="center"/>
          </w:tcPr>
          <w:p w:rsidR="0018722C">
            <w:pPr>
              <w:pStyle w:val="ac"/>
              <w:topLinePunct/>
              <w:ind w:leftChars="0" w:left="0" w:rightChars="0" w:right="0" w:firstLineChars="0" w:firstLine="0"/>
              <w:spacing w:line="240" w:lineRule="atLeast"/>
            </w:pPr>
            <w:r>
              <w:t>Z </w:t>
            </w:r>
            <w:r>
              <w:t>系列层析柱</w:t>
            </w:r>
          </w:p>
        </w:tc>
        <w:tc>
          <w:tcPr>
            <w:tcW w:w="3229" w:type="pct"/>
            <w:vAlign w:val="center"/>
          </w:tcPr>
          <w:p w:rsidR="0018722C">
            <w:pPr>
              <w:pStyle w:val="ad"/>
              <w:topLinePunct/>
              <w:ind w:leftChars="0" w:left="0" w:rightChars="0" w:right="0" w:firstLineChars="0" w:firstLine="0"/>
              <w:spacing w:line="240" w:lineRule="atLeast"/>
            </w:pPr>
            <w:r>
              <w:t>上海沪西分析仪器厂有限公司</w:t>
            </w:r>
          </w:p>
        </w:tc>
      </w:tr>
      <w:tr>
        <w:tc>
          <w:tcPr>
            <w:tcW w:w="1771" w:type="pct"/>
            <w:vAlign w:val="center"/>
          </w:tcPr>
          <w:p w:rsidR="0018722C">
            <w:pPr>
              <w:pStyle w:val="ac"/>
              <w:topLinePunct/>
              <w:ind w:leftChars="0" w:left="0" w:rightChars="0" w:right="0" w:firstLineChars="0" w:firstLine="0"/>
              <w:spacing w:line="240" w:lineRule="atLeast"/>
            </w:pPr>
            <w:r>
              <w:t>核磁共振仪</w:t>
            </w:r>
          </w:p>
        </w:tc>
        <w:tc>
          <w:tcPr>
            <w:tcW w:w="3229" w:type="pct"/>
            <w:vAlign w:val="center"/>
          </w:tcPr>
          <w:p w:rsidR="0018722C">
            <w:pPr>
              <w:pStyle w:val="ad"/>
              <w:topLinePunct/>
              <w:ind w:leftChars="0" w:left="0" w:rightChars="0" w:right="0" w:firstLineChars="0" w:firstLine="0"/>
              <w:spacing w:line="240" w:lineRule="atLeast"/>
            </w:pPr>
            <w:r>
              <w:t>美国 </w:t>
            </w:r>
            <w:r>
              <w:t>Varian </w:t>
            </w:r>
            <w:r>
              <w:t>公司</w:t>
            </w:r>
          </w:p>
        </w:tc>
      </w:tr>
      <w:tr>
        <w:tc>
          <w:tcPr>
            <w:tcW w:w="1771" w:type="pct"/>
            <w:vAlign w:val="center"/>
          </w:tcPr>
          <w:p w:rsidR="0018722C">
            <w:pPr>
              <w:pStyle w:val="ac"/>
              <w:topLinePunct/>
              <w:ind w:leftChars="0" w:left="0" w:rightChars="0" w:right="0" w:firstLineChars="0" w:firstLine="0"/>
              <w:spacing w:line="240" w:lineRule="atLeast"/>
            </w:pPr>
            <w:r>
              <w:t>涡旋震荡仪</w:t>
            </w:r>
          </w:p>
        </w:tc>
        <w:tc>
          <w:tcPr>
            <w:tcW w:w="3229" w:type="pct"/>
            <w:vAlign w:val="center"/>
          </w:tcPr>
          <w:p w:rsidR="0018722C">
            <w:pPr>
              <w:pStyle w:val="ad"/>
              <w:topLinePunct/>
              <w:ind w:leftChars="0" w:left="0" w:rightChars="0" w:right="0" w:firstLineChars="0" w:firstLine="0"/>
              <w:spacing w:line="240" w:lineRule="atLeast"/>
            </w:pPr>
            <w:r>
              <w:t>美国 </w:t>
            </w:r>
            <w:r>
              <w:t>Heidolph </w:t>
            </w:r>
            <w:r>
              <w:t>公司</w:t>
            </w:r>
          </w:p>
        </w:tc>
      </w:tr>
      <w:tr>
        <w:tc>
          <w:tcPr>
            <w:tcW w:w="1771" w:type="pct"/>
            <w:vAlign w:val="center"/>
          </w:tcPr>
          <w:p w:rsidR="0018722C">
            <w:pPr>
              <w:pStyle w:val="ac"/>
              <w:topLinePunct/>
              <w:ind w:leftChars="0" w:left="0" w:rightChars="0" w:right="0" w:firstLineChars="0" w:firstLine="0"/>
              <w:spacing w:line="240" w:lineRule="atLeast"/>
            </w:pPr>
            <w:r>
              <w:t>旋转蒸发仪</w:t>
            </w:r>
          </w:p>
        </w:tc>
        <w:tc>
          <w:tcPr>
            <w:tcW w:w="3229" w:type="pct"/>
            <w:vAlign w:val="center"/>
          </w:tcPr>
          <w:p w:rsidR="0018722C">
            <w:pPr>
              <w:pStyle w:val="ad"/>
              <w:topLinePunct/>
              <w:ind w:leftChars="0" w:left="0" w:rightChars="0" w:right="0" w:firstLineChars="0" w:firstLine="0"/>
              <w:spacing w:line="240" w:lineRule="atLeast"/>
            </w:pPr>
            <w:r>
              <w:t>日本岛津有限公司</w:t>
            </w:r>
          </w:p>
        </w:tc>
      </w:tr>
      <w:tr>
        <w:tc>
          <w:tcPr>
            <w:tcW w:w="1771" w:type="pct"/>
            <w:vAlign w:val="center"/>
          </w:tcPr>
          <w:p w:rsidR="0018722C">
            <w:pPr>
              <w:pStyle w:val="ac"/>
              <w:topLinePunct/>
              <w:ind w:leftChars="0" w:left="0" w:rightChars="0" w:right="0" w:firstLineChars="0" w:firstLine="0"/>
              <w:spacing w:line="240" w:lineRule="atLeast"/>
            </w:pPr>
            <w:r>
              <w:t>Jnc </w:t>
            </w:r>
            <w:r>
              <w:t>氮吹仪</w:t>
            </w:r>
          </w:p>
        </w:tc>
        <w:tc>
          <w:tcPr>
            <w:tcW w:w="3229" w:type="pct"/>
            <w:vAlign w:val="center"/>
          </w:tcPr>
          <w:p w:rsidR="0018722C">
            <w:pPr>
              <w:pStyle w:val="ad"/>
              <w:topLinePunct/>
              <w:ind w:leftChars="0" w:left="0" w:rightChars="0" w:right="0" w:firstLineChars="0" w:firstLine="0"/>
              <w:spacing w:line="240" w:lineRule="atLeast"/>
            </w:pPr>
            <w:r>
              <w:t>德国 </w:t>
            </w:r>
            <w:r>
              <w:t>Organomation Assiciates </w:t>
            </w:r>
            <w:r>
              <w:t>公司</w:t>
            </w:r>
          </w:p>
        </w:tc>
      </w:tr>
      <w:tr>
        <w:tc>
          <w:tcPr>
            <w:tcW w:w="1771" w:type="pct"/>
            <w:vAlign w:val="center"/>
          </w:tcPr>
          <w:p w:rsidR="0018722C">
            <w:pPr>
              <w:pStyle w:val="ac"/>
              <w:topLinePunct/>
              <w:ind w:leftChars="0" w:left="0" w:rightChars="0" w:right="0" w:firstLineChars="0" w:firstLine="0"/>
              <w:spacing w:line="240" w:lineRule="atLeast"/>
            </w:pPr>
            <w:r>
              <w:t>恒温水浴锅</w:t>
            </w:r>
          </w:p>
        </w:tc>
        <w:tc>
          <w:tcPr>
            <w:tcW w:w="3229" w:type="pct"/>
            <w:vAlign w:val="center"/>
          </w:tcPr>
          <w:p w:rsidR="0018722C">
            <w:pPr>
              <w:pStyle w:val="ad"/>
              <w:topLinePunct/>
              <w:ind w:leftChars="0" w:left="0" w:rightChars="0" w:right="0" w:firstLineChars="0" w:firstLine="0"/>
              <w:spacing w:line="240" w:lineRule="atLeast"/>
            </w:pPr>
            <w:r>
              <w:t>上海博讯实业有限公司</w:t>
            </w:r>
          </w:p>
        </w:tc>
      </w:tr>
      <w:tr>
        <w:tc>
          <w:tcPr>
            <w:tcW w:w="1771" w:type="pct"/>
            <w:vAlign w:val="center"/>
            <w:tcBorders>
              <w:top w:val="single" w:sz="4" w:space="0" w:color="auto"/>
            </w:tcBorders>
          </w:tcPr>
          <w:p w:rsidR="0018722C">
            <w:pPr>
              <w:pStyle w:val="ac"/>
              <w:topLinePunct/>
              <w:ind w:leftChars="0" w:left="0" w:rightChars="0" w:right="0" w:firstLineChars="0" w:firstLine="0"/>
              <w:spacing w:line="240" w:lineRule="atLeast"/>
            </w:pPr>
            <w:r>
              <w:t>电子天平</w:t>
            </w:r>
          </w:p>
        </w:tc>
        <w:tc>
          <w:tcPr>
            <w:tcW w:w="3229" w:type="pct"/>
            <w:vAlign w:val="center"/>
            <w:tcBorders>
              <w:top w:val="single" w:sz="4" w:space="0" w:color="auto"/>
            </w:tcBorders>
          </w:tcPr>
          <w:p w:rsidR="0018722C">
            <w:pPr>
              <w:pStyle w:val="ad"/>
              <w:topLinePunct/>
              <w:ind w:leftChars="0" w:left="0" w:rightChars="0" w:right="0" w:firstLineChars="0" w:firstLine="0"/>
              <w:spacing w:line="240" w:lineRule="atLeast"/>
            </w:pPr>
            <w:r>
              <w:t>北京赛多利斯天平有限公司</w:t>
            </w:r>
          </w:p>
        </w:tc>
      </w:tr>
    </w:tbl>
    <w:p w:rsidR="0018722C">
      <w:pPr>
        <w:rPr/>
        <w:topLinePunct/>
      </w:pPr>
    </w:p>
    <w:p w:rsidR="0018722C">
      <w:pPr>
        <w:pStyle w:val="Heading2"/>
        <w:topLinePunct/>
        <w:ind w:left="171" w:hangingChars="171" w:hanging="171"/>
      </w:pPr>
      <w:bookmarkStart w:id="518708" w:name="_Toc686518708"/>
      <w:bookmarkStart w:name="4.2 实验方法 " w:id="140"/>
      <w:bookmarkEnd w:id="140"/>
      <w:r>
        <w:t>4.2</w:t>
      </w:r>
      <w:r>
        <w:t xml:space="preserve"> </w:t>
      </w:r>
      <w:r/>
      <w:bookmarkStart w:name="_bookmark59" w:id="141"/>
      <w:bookmarkEnd w:id="141"/>
      <w:r/>
      <w:bookmarkStart w:name="_bookmark59" w:id="142"/>
      <w:bookmarkEnd w:id="142"/>
      <w:r>
        <w:t>实验方法</w:t>
      </w:r>
      <w:bookmarkEnd w:id="518708"/>
    </w:p>
    <w:p w:rsidR="0018722C">
      <w:pPr>
        <w:pStyle w:val="aff7"/>
        <w:topLinePunct/>
      </w:pPr>
      <w:r>
        <w:drawing>
          <wp:inline>
            <wp:extent cx="5238123" cy="2412111"/>
            <wp:effectExtent l="0" t="0" r="0" b="0"/>
            <wp:docPr id="41" name="image18.jpeg" descr=""/>
            <wp:cNvGraphicFramePr>
              <a:graphicFrameLocks noChangeAspect="1"/>
            </wp:cNvGraphicFramePr>
            <a:graphic>
              <a:graphicData uri="http://schemas.openxmlformats.org/drawingml/2006/picture">
                <pic:pic>
                  <pic:nvPicPr>
                    <pic:cNvPr id="42" name="image18.jpeg"/>
                    <pic:cNvPicPr/>
                  </pic:nvPicPr>
                  <pic:blipFill>
                    <a:blip r:embed="rId57" cstate="print"/>
                    <a:stretch>
                      <a:fillRect/>
                    </a:stretch>
                  </pic:blipFill>
                  <pic:spPr>
                    <a:xfrm>
                      <a:off x="0" y="0"/>
                      <a:ext cx="5238123" cy="2412111"/>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4-2</w:t>
      </w:r>
      <w:r>
        <w:t xml:space="preserve">  </w:t>
      </w:r>
      <w:r w:rsidRPr="00DB64CE">
        <w:rPr>
          <w:rFonts w:ascii="Times New Roman" w:eastAsia="Times New Roman" w:cstheme="minorBidi" w:hAnsiTheme="minorHAnsi"/>
          <w:b/>
        </w:rPr>
        <w:t>T-2</w:t>
      </w:r>
      <w:r>
        <w:rPr>
          <w:rFonts w:cstheme="minorBidi" w:hAnsiTheme="minorHAnsi" w:eastAsiaTheme="minorHAnsi" w:asciiTheme="minorHAnsi"/>
          <w:b/>
        </w:rPr>
        <w:t>毒素母核完全抗原的合成路线</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4-2</w:t>
      </w:r>
      <w:r>
        <w:t xml:space="preserve">  </w:t>
      </w:r>
      <w:r w:rsidRPr="00DB64CE">
        <w:rPr>
          <w:rFonts w:cstheme="minorBidi" w:hAnsiTheme="minorHAnsi" w:eastAsiaTheme="minorHAnsi" w:asciiTheme="minorHAnsi" w:ascii="Times New Roman"/>
          <w:b/>
        </w:rPr>
        <w:t>Synthetic route of antigen on the mother nucleus structure of T-2 toxin</w:t>
      </w:r>
    </w:p>
    <w:p w:rsidR="0018722C">
      <w:pPr>
        <w:pStyle w:val="3"/>
        <w:topLinePunct/>
        <w:ind w:left="200" w:hangingChars="200" w:hanging="200"/>
      </w:pPr>
      <w:bookmarkStart w:id="518709" w:name="_Toc686518709"/>
      <w:bookmarkStart w:name="_bookmark60" w:id="143"/>
      <w:bookmarkEnd w:id="143"/>
      <w:r>
        <w:t>4.2.1</w:t>
      </w:r>
      <w:r>
        <w:t xml:space="preserve"> </w:t>
      </w:r>
      <w:bookmarkStart w:name="_bookmark60" w:id="144"/>
      <w:bookmarkEnd w:id="144"/>
      <w:r>
        <w:t>T</w:t>
      </w:r>
      <w:r>
        <w:t>-2</w:t>
      </w:r>
      <w:r/>
      <w:r>
        <w:t>毒素乙酰化</w:t>
      </w:r>
      <w:bookmarkEnd w:id="518709"/>
    </w:p>
    <w:p w:rsidR="0018722C">
      <w:pPr>
        <w:topLinePunct/>
      </w:pPr>
      <w:r>
        <w:t>在具塞试管中加入</w:t>
      </w:r>
      <w:r>
        <w:rPr>
          <w:rFonts w:ascii="Times New Roman" w:hAnsi="Times New Roman" w:eastAsia="Times New Roman"/>
        </w:rPr>
        <w:t>10 mg </w:t>
      </w:r>
      <w:r>
        <w:rPr>
          <w:rFonts w:ascii="Times New Roman" w:hAnsi="Times New Roman" w:eastAsia="Times New Roman"/>
        </w:rPr>
        <w:t>T-2</w:t>
      </w:r>
      <w:r>
        <w:t>毒素、</w:t>
      </w:r>
      <w:r>
        <w:rPr>
          <w:rFonts w:ascii="Times New Roman" w:hAnsi="Times New Roman" w:eastAsia="Times New Roman"/>
        </w:rPr>
        <w:t>1 mL</w:t>
      </w:r>
      <w:r>
        <w:t>嘧啶和</w:t>
      </w:r>
      <w:r>
        <w:rPr>
          <w:rFonts w:ascii="Times New Roman" w:hAnsi="Times New Roman" w:eastAsia="Times New Roman"/>
        </w:rPr>
        <w:t>2 mL</w:t>
      </w:r>
      <w:r>
        <w:t>醋酸酐，室温下振荡反应</w:t>
      </w:r>
      <w:r>
        <w:rPr>
          <w:rFonts w:ascii="Times New Roman" w:hAnsi="Times New Roman" w:eastAsia="Times New Roman"/>
        </w:rPr>
        <w:t>2 </w:t>
      </w:r>
      <w:r>
        <w:rPr>
          <w:rFonts w:ascii="Times New Roman" w:hAnsi="Times New Roman" w:eastAsia="Times New Roman"/>
        </w:rPr>
        <w:t>h</w:t>
      </w:r>
      <w:r>
        <w:t>，反应完成后，取出氮吹浓缩，后加入</w:t>
      </w:r>
      <w:r>
        <w:rPr>
          <w:rFonts w:ascii="Times New Roman" w:hAnsi="Times New Roman" w:eastAsia="Times New Roman"/>
        </w:rPr>
        <w:t>3 mL</w:t>
      </w:r>
      <w:r>
        <w:t>乙醇，混匀并进行</w:t>
      </w:r>
      <w:r>
        <w:rPr>
          <w:rFonts w:ascii="Times New Roman" w:hAnsi="Times New Roman" w:eastAsia="Times New Roman"/>
        </w:rPr>
        <w:t>70</w:t>
      </w:r>
      <w:r>
        <w:t>℃加热氮吹浓</w:t>
      </w:r>
      <w:r>
        <w:t>缩，浓缩液进行硅胶过柱。以</w:t>
      </w:r>
      <w:r>
        <w:rPr>
          <w:rFonts w:ascii="Times New Roman" w:hAnsi="Times New Roman" w:eastAsia="Times New Roman"/>
        </w:rPr>
        <w:t>100 mL</w:t>
      </w:r>
      <w:r>
        <w:t>正己烷洗柱，以正己烷：乙酸乙酯</w:t>
      </w:r>
      <w:r>
        <w:t>（</w:t>
      </w:r>
      <w:r>
        <w:rPr>
          <w:rFonts w:ascii="Times New Roman" w:hAnsi="Times New Roman" w:eastAsia="Times New Roman"/>
        </w:rPr>
        <w:t>50</w:t>
      </w:r>
      <w:r>
        <w:t xml:space="preserve">: </w:t>
      </w:r>
      <w:r>
        <w:rPr>
          <w:rFonts w:ascii="Times New Roman" w:hAnsi="Times New Roman" w:eastAsia="Times New Roman"/>
        </w:rPr>
        <w:t>50</w:t>
      </w:r>
      <w:r>
        <w:t>）</w:t>
      </w:r>
      <w:r w:rsidR="001852F3">
        <w:t xml:space="preserve">作为洗脱剂进行洗脱。洗脱液浓缩结晶，－</w:t>
      </w:r>
      <w:r>
        <w:rPr>
          <w:rFonts w:ascii="Times New Roman" w:hAnsi="Times New Roman" w:eastAsia="Times New Roman"/>
        </w:rPr>
        <w:t>20</w:t>
      </w:r>
      <w:r>
        <w:t>℃保存，部分进行质谱检测。</w:t>
      </w:r>
    </w:p>
    <w:p w:rsidR="0018722C">
      <w:pPr>
        <w:pStyle w:val="3"/>
        <w:topLinePunct/>
        <w:ind w:left="200" w:hangingChars="200" w:hanging="200"/>
      </w:pPr>
      <w:bookmarkStart w:id="518710" w:name="_Toc686518710"/>
      <w:bookmarkStart w:name="_bookmark61" w:id="145"/>
      <w:bookmarkEnd w:id="145"/>
      <w:r>
        <w:t>4.2.2</w:t>
      </w:r>
      <w:r>
        <w:t xml:space="preserve"> </w:t>
      </w:r>
      <w:bookmarkStart w:name="_bookmark61" w:id="146"/>
      <w:bookmarkEnd w:id="146"/>
      <w:r>
        <w:t>半抗原</w:t>
      </w:r>
      <w:r>
        <w:t>3-Ac-NEOS</w:t>
      </w:r>
      <w:r/>
      <w:r>
        <w:t>的合成</w:t>
      </w:r>
      <w:bookmarkEnd w:id="518710"/>
    </w:p>
    <w:p w:rsidR="0018722C">
      <w:pPr>
        <w:topLinePunct/>
      </w:pPr>
      <w:r>
        <w:t>根据</w:t>
      </w:r>
      <w:r>
        <w:rPr>
          <w:rFonts w:ascii="Times New Roman" w:hAnsi="Times New Roman" w:eastAsia="Times New Roman"/>
        </w:rPr>
        <w:t>Johnsen H</w:t>
      </w:r>
      <w:r>
        <w:t>等的红细胞酶解法</w:t>
      </w:r>
      <w:r>
        <w:rPr>
          <w:rFonts w:ascii="Times New Roman" w:hAnsi="Times New Roman" w:eastAsia="Times New Roman"/>
        </w:rPr>
        <w:t>[</w:t>
      </w:r>
      <w:r>
        <w:rPr>
          <w:rFonts w:ascii="Times New Roman" w:hAnsi="Times New Roman" w:eastAsia="Times New Roman"/>
        </w:rPr>
        <w:t xml:space="preserve">101</w:t>
      </w:r>
      <w:r>
        <w:rPr>
          <w:rFonts w:ascii="Times New Roman" w:hAnsi="Times New Roman" w:eastAsia="Times New Roman"/>
        </w:rPr>
        <w:t>]</w:t>
      </w:r>
      <w:r>
        <w:t>制备小鼠红细胞酶解液，取制备的</w:t>
      </w:r>
      <w:r>
        <w:rPr>
          <w:rFonts w:ascii="Times New Roman" w:hAnsi="Times New Roman" w:eastAsia="Times New Roman"/>
        </w:rPr>
        <w:t>3-Ac-T-2</w:t>
      </w:r>
      <w:r>
        <w:t>毒素加入到</w:t>
      </w:r>
      <w:r>
        <w:rPr>
          <w:rFonts w:ascii="Times New Roman" w:hAnsi="Times New Roman" w:eastAsia="Times New Roman"/>
        </w:rPr>
        <w:t>1 mL</w:t>
      </w:r>
      <w:r>
        <w:t>二甲基亚砜和</w:t>
      </w:r>
      <w:r>
        <w:rPr>
          <w:rFonts w:ascii="Times New Roman" w:hAnsi="Times New Roman" w:eastAsia="Times New Roman"/>
        </w:rPr>
        <w:t>1 mL</w:t>
      </w:r>
      <w:r>
        <w:t>乙醇混匀得</w:t>
      </w:r>
      <w:r>
        <w:rPr>
          <w:rFonts w:ascii="Times New Roman" w:hAnsi="Times New Roman" w:eastAsia="Times New Roman"/>
        </w:rPr>
        <w:t>A</w:t>
      </w:r>
      <w:r>
        <w:t>液，后往</w:t>
      </w:r>
      <w:r>
        <w:rPr>
          <w:rFonts w:ascii="Times New Roman" w:hAnsi="Times New Roman" w:eastAsia="Times New Roman"/>
        </w:rPr>
        <w:t>A</w:t>
      </w:r>
      <w:r>
        <w:t>液里加入</w:t>
      </w:r>
      <w:r>
        <w:rPr>
          <w:rFonts w:ascii="Times New Roman" w:hAnsi="Times New Roman" w:eastAsia="Times New Roman"/>
        </w:rPr>
        <w:t>3 mL</w:t>
      </w:r>
      <w:r>
        <w:t>红细</w:t>
      </w:r>
      <w:r>
        <w:t>胞酶解液，调节</w:t>
      </w:r>
      <w:r>
        <w:rPr>
          <w:rFonts w:ascii="Times New Roman" w:hAnsi="Times New Roman" w:eastAsia="Times New Roman"/>
        </w:rPr>
        <w:t>pH</w:t>
      </w:r>
      <w:r>
        <w:t>至</w:t>
      </w:r>
      <w:r>
        <w:rPr>
          <w:rFonts w:ascii="Times New Roman" w:hAnsi="Times New Roman" w:eastAsia="Times New Roman"/>
        </w:rPr>
        <w:t>7.4-7.5</w:t>
      </w:r>
      <w:r>
        <w:t>之间，放置</w:t>
      </w:r>
      <w:r>
        <w:rPr>
          <w:rFonts w:ascii="Times New Roman" w:hAnsi="Times New Roman" w:eastAsia="Times New Roman"/>
        </w:rPr>
        <w:t>37</w:t>
      </w:r>
      <w:r>
        <w:t>℃培养箱中乳化</w:t>
      </w:r>
      <w:r>
        <w:rPr>
          <w:rFonts w:ascii="Times New Roman" w:hAnsi="Times New Roman" w:eastAsia="Times New Roman"/>
        </w:rPr>
        <w:t>2 h</w:t>
      </w:r>
      <w:r>
        <w:t>。乳化完成后，进行</w:t>
      </w:r>
      <w:r>
        <w:t>适当氮吹浓缩。浓缩液先进行离子交换柱层析，以大孔树脂作为吸附剂，以丙酮作为</w:t>
      </w:r>
      <w:r>
        <w:t>洗脱剂，用</w:t>
      </w:r>
      <w:r>
        <w:rPr>
          <w:rFonts w:ascii="Times New Roman" w:hAnsi="Times New Roman" w:eastAsia="Times New Roman"/>
        </w:rPr>
        <w:t>150 mL</w:t>
      </w:r>
      <w:r>
        <w:t>丙酮进行洗脱，对洗脱液进行旋转蒸发浓缩，浓缩到一定体积后，</w:t>
      </w:r>
      <w:r>
        <w:t>移入试管中，进行氮吹浓缩，浓缩完成后用蒸馏水复溶，并用</w:t>
      </w:r>
      <w:r>
        <w:rPr>
          <w:rFonts w:ascii="Times New Roman" w:hAnsi="Times New Roman" w:eastAsia="Times New Roman"/>
        </w:rPr>
        <w:t>20</w:t>
      </w:r>
      <w:r>
        <w:rPr>
          <w:rFonts w:ascii="Times New Roman" w:hAnsi="Times New Roman" w:eastAsia="Times New Roman"/>
        </w:rPr>
        <w:t> </w:t>
      </w:r>
      <w:r>
        <w:rPr>
          <w:rFonts w:ascii="Times New Roman" w:hAnsi="Times New Roman" w:eastAsia="Times New Roman"/>
        </w:rPr>
        <w:t>mL</w:t>
      </w:r>
      <w:r>
        <w:t>三氯甲烷进行</w:t>
      </w:r>
      <w:r>
        <w:t>四次萃取，萃取液进行浓缩后再次用硅镁吸附剂进行过柱，分别用</w:t>
      </w:r>
      <w:r>
        <w:rPr>
          <w:rFonts w:ascii="Times New Roman" w:hAnsi="Times New Roman" w:eastAsia="Times New Roman"/>
        </w:rPr>
        <w:t>30 mL CHCl</w:t>
      </w:r>
      <w:r>
        <w:rPr>
          <w:rFonts w:ascii="Times New Roman" w:hAnsi="Times New Roman" w:eastAsia="Times New Roman"/>
        </w:rPr>
        <w:t>3</w:t>
      </w:r>
      <w:r>
        <w:t>，</w:t>
      </w:r>
      <w:r>
        <w:rPr>
          <w:rFonts w:ascii="Times New Roman" w:hAnsi="Times New Roman" w:eastAsia="Times New Roman"/>
        </w:rPr>
        <w:t>25 </w:t>
      </w:r>
      <w:r>
        <w:rPr>
          <w:rFonts w:ascii="Times New Roman" w:hAnsi="Times New Roman" w:eastAsia="Times New Roman"/>
        </w:rPr>
        <w:t>m</w:t>
      </w:r>
      <w:r>
        <w:rPr>
          <w:rFonts w:ascii="Times New Roman" w:hAnsi="Times New Roman" w:eastAsia="Times New Roman"/>
        </w:rPr>
        <w:t>L</w:t>
      </w:r>
      <w:r>
        <w:rPr>
          <w:rFonts w:ascii="Times New Roman" w:hAnsi="Times New Roman" w:eastAsia="Times New Roman"/>
        </w:rPr>
        <w:t> </w:t>
      </w:r>
      <w:r>
        <w:rPr>
          <w:rFonts w:ascii="Times New Roman" w:hAnsi="Times New Roman" w:eastAsia="Times New Roman"/>
        </w:rPr>
        <w:t>C</w:t>
      </w:r>
      <w:r>
        <w:rPr>
          <w:rFonts w:ascii="Times New Roman" w:hAnsi="Times New Roman" w:eastAsia="Times New Roman"/>
        </w:rPr>
        <w:t>HC</w:t>
      </w:r>
      <w:r>
        <w:rPr>
          <w:rFonts w:ascii="Times New Roman" w:hAnsi="Times New Roman" w:eastAsia="Times New Roman"/>
        </w:rPr>
        <w:t>l</w:t>
      </w:r>
      <w:r>
        <w:rPr>
          <w:rFonts w:ascii="Times New Roman" w:hAnsi="Times New Roman" w:eastAsia="Times New Roman"/>
        </w:rPr>
        <w:t>3</w:t>
      </w:r>
      <w:r>
        <w:t>（</w:t>
      </w:r>
      <w:r>
        <w:rPr>
          <w:spacing w:val="-8"/>
        </w:rPr>
        <w:t>含甲醇</w:t>
      </w:r>
      <w:r>
        <w:rPr>
          <w:rFonts w:ascii="Times New Roman" w:hAnsi="Times New Roman" w:eastAsia="Times New Roman"/>
        </w:rPr>
        <w:t>1</w:t>
      </w:r>
      <w:r>
        <w:rPr>
          <w:rFonts w:ascii="Times New Roman" w:hAnsi="Times New Roman" w:eastAsia="Times New Roman"/>
          <w:spacing w:val="0"/>
        </w:rPr>
        <w:t>%</w:t>
      </w:r>
      <w:r>
        <w:t>）</w:t>
      </w:r>
      <w:r>
        <w:t>，</w:t>
      </w:r>
      <w:r>
        <w:rPr>
          <w:rFonts w:ascii="Times New Roman" w:hAnsi="Times New Roman" w:eastAsia="Times New Roman"/>
        </w:rPr>
        <w:t>25 </w:t>
      </w:r>
      <w:r>
        <w:rPr>
          <w:rFonts w:ascii="Times New Roman" w:hAnsi="Times New Roman" w:eastAsia="Times New Roman"/>
        </w:rPr>
        <w:t>m</w:t>
      </w:r>
      <w:r>
        <w:rPr>
          <w:rFonts w:ascii="Times New Roman" w:hAnsi="Times New Roman" w:eastAsia="Times New Roman"/>
        </w:rPr>
        <w:t>L C</w:t>
      </w:r>
      <w:r>
        <w:rPr>
          <w:rFonts w:ascii="Times New Roman" w:hAnsi="Times New Roman" w:eastAsia="Times New Roman"/>
        </w:rPr>
        <w:t>HC</w:t>
      </w:r>
      <w:r>
        <w:rPr>
          <w:rFonts w:ascii="Times New Roman" w:hAnsi="Times New Roman" w:eastAsia="Times New Roman"/>
        </w:rPr>
        <w:t>l</w:t>
      </w:r>
      <w:r>
        <w:rPr>
          <w:rFonts w:ascii="Times New Roman" w:hAnsi="Times New Roman" w:eastAsia="Times New Roman"/>
        </w:rPr>
        <w:t>3</w:t>
      </w:r>
      <w:r>
        <w:t>（</w:t>
      </w:r>
      <w:r>
        <w:rPr>
          <w:spacing w:val="-8"/>
        </w:rPr>
        <w:t>含甲醇</w:t>
      </w:r>
      <w:r>
        <w:rPr>
          <w:rFonts w:ascii="Times New Roman" w:hAnsi="Times New Roman" w:eastAsia="Times New Roman"/>
        </w:rPr>
        <w:t>2</w:t>
      </w:r>
      <w:r>
        <w:rPr>
          <w:rFonts w:ascii="Times New Roman" w:hAnsi="Times New Roman" w:eastAsia="Times New Roman"/>
          <w:spacing w:val="0"/>
        </w:rPr>
        <w:t>%</w:t>
      </w:r>
      <w:r>
        <w:t>）</w:t>
      </w:r>
      <w:r>
        <w:t>，</w:t>
      </w:r>
      <w:r>
        <w:rPr>
          <w:rFonts w:ascii="Times New Roman" w:hAnsi="Times New Roman" w:eastAsia="Times New Roman"/>
        </w:rPr>
        <w:t>25 </w:t>
      </w:r>
      <w:r>
        <w:rPr>
          <w:rFonts w:ascii="Times New Roman" w:hAnsi="Times New Roman" w:eastAsia="Times New Roman"/>
        </w:rPr>
        <w:t>m</w:t>
      </w:r>
      <w:r>
        <w:rPr>
          <w:rFonts w:ascii="Times New Roman" w:hAnsi="Times New Roman" w:eastAsia="Times New Roman"/>
        </w:rPr>
        <w:t>L C</w:t>
      </w:r>
      <w:r>
        <w:rPr>
          <w:rFonts w:ascii="Times New Roman" w:hAnsi="Times New Roman" w:eastAsia="Times New Roman"/>
        </w:rPr>
        <w:t>HC</w:t>
      </w:r>
      <w:r>
        <w:rPr>
          <w:rFonts w:ascii="Times New Roman" w:hAnsi="Times New Roman" w:eastAsia="Times New Roman"/>
        </w:rPr>
        <w:t>l</w:t>
      </w:r>
      <w:r>
        <w:rPr>
          <w:rFonts w:ascii="Times New Roman" w:hAnsi="Times New Roman" w:eastAsia="Times New Roman"/>
        </w:rPr>
        <w:t>3</w:t>
      </w:r>
      <w:r>
        <w:t>（</w:t>
      </w:r>
      <w:r>
        <w:rPr>
          <w:spacing w:val="-8"/>
        </w:rPr>
        <w:t>含甲醇</w:t>
      </w:r>
      <w:r>
        <w:rPr>
          <w:rFonts w:ascii="Times New Roman" w:hAnsi="Times New Roman" w:eastAsia="Times New Roman"/>
        </w:rPr>
        <w:t>3</w:t>
      </w:r>
      <w:r>
        <w:rPr>
          <w:rFonts w:ascii="Times New Roman" w:hAnsi="Times New Roman" w:eastAsia="Times New Roman"/>
          <w:spacing w:val="0"/>
        </w:rPr>
        <w:t>%</w:t>
      </w:r>
      <w:r>
        <w:t>）</w:t>
      </w:r>
      <w:r>
        <w:t>进</w:t>
      </w:r>
      <w:r>
        <w:t>行逐步洗脱。对洗脱液氮吹浓缩结晶，核磁共振进行结构检测，并同时进行质谱检测，</w:t>
      </w:r>
      <w:r>
        <w:t>以此确定</w:t>
      </w:r>
      <w:r>
        <w:rPr>
          <w:rFonts w:ascii="Times New Roman" w:hAnsi="Times New Roman" w:eastAsia="Times New Roman"/>
        </w:rPr>
        <w:t>3-Ac-NEOS</w:t>
      </w:r>
      <w:r>
        <w:t>结构。</w:t>
      </w:r>
    </w:p>
    <w:p w:rsidR="0018722C">
      <w:pPr>
        <w:pStyle w:val="3"/>
        <w:topLinePunct/>
        <w:ind w:left="200" w:hangingChars="200" w:hanging="200"/>
      </w:pPr>
      <w:bookmarkStart w:id="518711" w:name="_Toc686518711"/>
      <w:bookmarkStart w:name="_bookmark62" w:id="147"/>
      <w:bookmarkEnd w:id="147"/>
      <w:r>
        <w:t>4.2.3</w:t>
      </w:r>
      <w:r>
        <w:t xml:space="preserve"> </w:t>
      </w:r>
      <w:bookmarkStart w:name="_bookmark62" w:id="148"/>
      <w:bookmarkEnd w:id="148"/>
      <w:r>
        <w:t>T</w:t>
      </w:r>
      <w:r>
        <w:t>-2</w:t>
      </w:r>
      <w:r/>
      <w:r>
        <w:t>毒素母核抗原的合成</w:t>
      </w:r>
      <w:bookmarkEnd w:id="518711"/>
    </w:p>
    <w:p w:rsidR="0018722C">
      <w:pPr>
        <w:pStyle w:val="4"/>
        <w:topLinePunct/>
        <w:ind w:left="200" w:hangingChars="200" w:hanging="200"/>
      </w:pPr>
      <w:r>
        <w:t>4.2.3.1</w:t>
      </w:r>
      <w:r>
        <w:t xml:space="preserve"> </w:t>
      </w:r>
      <w:r>
        <w:t>3-Ac-NEOS-HS</w:t>
      </w:r>
      <w:r/>
      <w:r>
        <w:t>的制备</w:t>
      </w:r>
    </w:p>
    <w:p w:rsidR="0018722C">
      <w:pPr>
        <w:topLinePunct/>
      </w:pPr>
      <w:r>
        <w:t>通过琥珀酸酐法在制备的族半抗原</w:t>
      </w:r>
      <w:r>
        <w:rPr>
          <w:rFonts w:ascii="Times New Roman" w:eastAsia="Times New Roman"/>
        </w:rPr>
        <w:t>C8</w:t>
      </w:r>
      <w:r>
        <w:t>位引入连接臂。将</w:t>
      </w:r>
      <w:r>
        <w:rPr>
          <w:rFonts w:ascii="Times New Roman" w:eastAsia="Times New Roman"/>
        </w:rPr>
        <w:t>4 mg 3-Ac-NEOS</w:t>
      </w:r>
      <w:r>
        <w:t>与</w:t>
      </w:r>
      <w:r>
        <w:rPr>
          <w:rFonts w:ascii="Times New Roman" w:eastAsia="Times New Roman"/>
        </w:rPr>
        <w:t>80</w:t>
      </w:r>
    </w:p>
    <w:p w:rsidR="0018722C">
      <w:pPr>
        <w:topLinePunct/>
      </w:pPr>
      <w:r>
        <w:rPr>
          <w:rFonts w:ascii="Times New Roman" w:eastAsia="Times New Roman"/>
        </w:rPr>
        <w:t>mg</w:t>
      </w:r>
      <w:r>
        <w:t>琥珀酸酐混合溶于</w:t>
      </w:r>
      <w:r>
        <w:rPr>
          <w:rFonts w:ascii="Times New Roman" w:eastAsia="Times New Roman"/>
        </w:rPr>
        <w:t>2 mL</w:t>
      </w:r>
      <w:r>
        <w:t>吡啶中，参考徐娟等的琥珀酸酐法进行构建连接臂</w:t>
      </w:r>
      <w:r>
        <w:rPr>
          <w:rFonts w:ascii="Times New Roman" w:eastAsia="Times New Roman"/>
        </w:rPr>
        <w:t>[</w:t>
      </w:r>
      <w:r>
        <w:rPr>
          <w:rFonts w:ascii="Times New Roman" w:eastAsia="Times New Roman"/>
        </w:rPr>
        <w:t xml:space="preserve">46</w:t>
      </w:r>
      <w:r>
        <w:rPr>
          <w:rFonts w:ascii="Times New Roman" w:eastAsia="Times New Roman"/>
        </w:rPr>
        <w:t>]</w:t>
      </w:r>
      <w:r>
        <w:t>。</w:t>
      </w:r>
    </w:p>
    <w:p w:rsidR="0018722C">
      <w:pPr>
        <w:pStyle w:val="4"/>
        <w:topLinePunct/>
        <w:ind w:left="200" w:hangingChars="200" w:hanging="200"/>
      </w:pPr>
      <w:r>
        <w:t>4.2.3.2</w:t>
      </w:r>
      <w:r>
        <w:t xml:space="preserve"> </w:t>
      </w:r>
      <w:r>
        <w:t>偶联蛋白制备完全抗原</w:t>
      </w:r>
    </w:p>
    <w:p w:rsidR="0018722C">
      <w:pPr>
        <w:topLinePunct/>
      </w:pPr>
      <w:r>
        <w:t>制备免疫原</w:t>
      </w:r>
      <w:r>
        <w:rPr>
          <w:rFonts w:ascii="Times New Roman" w:hAnsi="Times New Roman" w:eastAsia="Times New Roman"/>
        </w:rPr>
        <w:t>3-Ac-NEOS-HS-BSA</w:t>
      </w:r>
      <w:r>
        <w:rPr>
          <w:spacing w:val="-14"/>
        </w:rPr>
        <w:t>.</w:t>
      </w:r>
      <w:r>
        <w:rPr>
          <w:rFonts w:ascii="Times New Roman" w:hAnsi="Times New Roman" w:eastAsia="Times New Roman"/>
        </w:rPr>
        <w:t>0. 2 mL</w:t>
      </w:r>
      <w:r>
        <w:t>的</w:t>
      </w:r>
      <w:r>
        <w:rPr>
          <w:rFonts w:ascii="Times New Roman" w:hAnsi="Times New Roman" w:eastAsia="Times New Roman"/>
        </w:rPr>
        <w:t>DMF</w:t>
      </w:r>
      <w:r>
        <w:t>中溶解</w:t>
      </w:r>
      <w:r>
        <w:rPr>
          <w:rFonts w:ascii="Times New Roman" w:hAnsi="Times New Roman" w:eastAsia="Times New Roman"/>
        </w:rPr>
        <w:t>3 mg 3-Ac-NEOS-HS</w:t>
      </w:r>
      <w:r>
        <w:t>，</w:t>
      </w:r>
      <w:r>
        <w:t>制得</w:t>
      </w:r>
      <w:r>
        <w:rPr>
          <w:rFonts w:ascii="Times New Roman" w:hAnsi="Times New Roman" w:eastAsia="Times New Roman"/>
        </w:rPr>
        <w:t>A</w:t>
      </w:r>
      <w:r>
        <w:t>液；</w:t>
      </w:r>
      <w:r>
        <w:rPr>
          <w:rFonts w:ascii="Times New Roman" w:hAnsi="Times New Roman" w:eastAsia="Times New Roman"/>
        </w:rPr>
        <w:t>25 mL</w:t>
      </w:r>
      <w:r>
        <w:t>蒸馏水中溶解</w:t>
      </w:r>
      <w:r>
        <w:rPr>
          <w:rFonts w:ascii="Times New Roman" w:hAnsi="Times New Roman" w:eastAsia="Times New Roman"/>
        </w:rPr>
        <w:t>6 mg</w:t>
      </w:r>
      <w:r>
        <w:t>牛血清白蛋白、</w:t>
      </w:r>
      <w:r>
        <w:rPr>
          <w:rFonts w:ascii="Times New Roman" w:hAnsi="Times New Roman" w:eastAsia="Times New Roman"/>
        </w:rPr>
        <w:t>4 mg EDC</w:t>
      </w:r>
      <w:r>
        <w:t>，制得</w:t>
      </w:r>
      <w:r>
        <w:rPr>
          <w:rFonts w:ascii="Times New Roman" w:hAnsi="Times New Roman" w:eastAsia="Times New Roman"/>
        </w:rPr>
        <w:t>B</w:t>
      </w:r>
      <w:r>
        <w:t>液。将</w:t>
      </w:r>
      <w:r>
        <w:rPr>
          <w:rFonts w:ascii="Times New Roman" w:hAnsi="Times New Roman" w:eastAsia="Times New Roman"/>
        </w:rPr>
        <w:t>A</w:t>
      </w:r>
      <w:r>
        <w:t>液加入</w:t>
      </w:r>
      <w:r>
        <w:rPr>
          <w:rFonts w:ascii="Times New Roman" w:hAnsi="Times New Roman" w:eastAsia="Times New Roman"/>
        </w:rPr>
        <w:t>B</w:t>
      </w:r>
      <w:r>
        <w:t>液，边滴边搅拌；</w:t>
      </w:r>
      <w:r>
        <w:rPr>
          <w:rFonts w:ascii="Times New Roman" w:hAnsi="Times New Roman" w:eastAsia="Times New Roman"/>
        </w:rPr>
        <w:t>AB</w:t>
      </w:r>
      <w:r>
        <w:t>液混匀后，加</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8 mg EDC</w:t>
      </w:r>
      <w:r>
        <w:t>，调</w:t>
      </w:r>
      <w:r>
        <w:rPr>
          <w:rFonts w:ascii="Times New Roman" w:hAnsi="Times New Roman" w:eastAsia="Times New Roman"/>
        </w:rPr>
        <w:t>pH</w:t>
      </w:r>
      <w:r>
        <w:t>至</w:t>
      </w:r>
      <w:r>
        <w:rPr>
          <w:rFonts w:ascii="Times New Roman" w:hAnsi="Times New Roman" w:eastAsia="Times New Roman"/>
        </w:rPr>
        <w:t>5.5</w:t>
      </w:r>
      <w:r>
        <w:t>。室温下连</w:t>
      </w:r>
      <w:r>
        <w:t>续搅拌</w:t>
      </w:r>
      <w:r>
        <w:rPr>
          <w:rFonts w:ascii="Times New Roman" w:hAnsi="Times New Roman" w:eastAsia="Times New Roman"/>
        </w:rPr>
        <w:t>24 h</w:t>
      </w:r>
      <w:r>
        <w:t>，后用</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 01 mol</w:t>
      </w:r>
      <w:r>
        <w:rPr>
          <w:rFonts w:ascii="Times New Roman" w:hAnsi="Times New Roman" w:eastAsia="Times New Roman"/>
        </w:rPr>
        <w:t>/</w:t>
      </w:r>
      <w:r>
        <w:rPr>
          <w:rFonts w:ascii="Times New Roman" w:hAnsi="Times New Roman" w:eastAsia="Times New Roman"/>
        </w:rPr>
        <w:t>L</w:t>
      </w:r>
      <w:r>
        <w:t xml:space="preserve">, </w:t>
      </w:r>
      <w:r>
        <w:rPr>
          <w:rFonts w:ascii="Times New Roman" w:hAnsi="Times New Roman" w:eastAsia="Times New Roman"/>
        </w:rPr>
        <w:t>pH7. 4</w:t>
      </w:r>
      <w:r>
        <w:t>的</w:t>
      </w:r>
      <w:r>
        <w:rPr>
          <w:rFonts w:ascii="Times New Roman" w:hAnsi="Times New Roman" w:eastAsia="Times New Roman"/>
        </w:rPr>
        <w:t>PBS</w:t>
      </w:r>
      <w:r>
        <w:t>溶液透析</w:t>
      </w:r>
      <w:r>
        <w:rPr>
          <w:rFonts w:ascii="Times New Roman" w:hAnsi="Times New Roman" w:eastAsia="Times New Roman"/>
        </w:rPr>
        <w:t>5 d</w:t>
      </w:r>
      <w:r>
        <w:t>，每天换液一次，</w:t>
      </w:r>
      <w:r>
        <w:rPr>
          <w:rFonts w:ascii="Times New Roman" w:hAnsi="Times New Roman" w:eastAsia="Times New Roman"/>
        </w:rPr>
        <w:t>4</w:t>
      </w:r>
      <w:r>
        <w:t>℃下</w:t>
      </w:r>
      <w:r>
        <w:t>透析。透析完成后，分装冷冻干燥。包被原</w:t>
      </w:r>
      <w:r>
        <w:rPr>
          <w:rFonts w:ascii="Times New Roman" w:hAnsi="Times New Roman" w:eastAsia="Times New Roman"/>
        </w:rPr>
        <w:t>3-Ac-NEOS-HS-OVA</w:t>
      </w:r>
      <w:r>
        <w:t>制备同上。</w:t>
      </w:r>
    </w:p>
    <w:p w:rsidR="0018722C">
      <w:pPr>
        <w:pStyle w:val="4"/>
        <w:topLinePunct/>
        <w:ind w:left="200" w:hangingChars="200" w:hanging="200"/>
      </w:pPr>
      <w:r>
        <w:t>4.2.3.3</w:t>
      </w:r>
      <w:r>
        <w:t xml:space="preserve"> </w:t>
      </w:r>
      <w:r>
        <w:t>完全抗原的检测与偶联比计算</w:t>
      </w:r>
    </w:p>
    <w:p w:rsidR="0018722C">
      <w:pPr>
        <w:topLinePunct/>
      </w:pPr>
      <w:r>
        <w:t>适当稀释</w:t>
      </w:r>
      <w:r>
        <w:rPr>
          <w:rFonts w:ascii="Times New Roman" w:eastAsia="Times New Roman"/>
        </w:rPr>
        <w:t>3-Ac-NEOS</w:t>
      </w:r>
      <w:r>
        <w:t>，</w:t>
      </w:r>
      <w:r>
        <w:rPr>
          <w:rFonts w:ascii="Times New Roman" w:eastAsia="Times New Roman"/>
        </w:rPr>
        <w:t>3-Ac-NEOS-HS</w:t>
      </w:r>
      <w:r>
        <w:t>，</w:t>
      </w:r>
      <w:r>
        <w:rPr>
          <w:rFonts w:ascii="Times New Roman" w:eastAsia="Times New Roman"/>
        </w:rPr>
        <w:t>BSA</w:t>
      </w:r>
      <w:r>
        <w:t>，</w:t>
      </w:r>
      <w:r>
        <w:rPr>
          <w:rFonts w:ascii="Times New Roman" w:eastAsia="Times New Roman"/>
        </w:rPr>
        <w:t>OVA</w:t>
      </w:r>
      <w:r>
        <w:t>和</w:t>
      </w:r>
      <w:r>
        <w:rPr>
          <w:rFonts w:ascii="Times New Roman" w:eastAsia="Times New Roman"/>
        </w:rPr>
        <w:t>T-2</w:t>
      </w:r>
      <w:r>
        <w:t>毒素母核完全抗原，</w:t>
      </w:r>
      <w:r>
        <w:t>进行紫外扫描和凝胶电泳，通过紫外扫描特征峰值和电泳条带的差异来进行偶联成功</w:t>
      </w:r>
      <w:r>
        <w:t>与否的判定，并计算偶联比。取同一波长时各自的吸光度和浓度，根据</w:t>
      </w:r>
      <w:r>
        <w:t>公式</w:t>
      </w:r>
      <w:r>
        <w:rPr>
          <w:rFonts w:ascii="Times New Roman" w:eastAsia="Times New Roman"/>
          <w:rFonts w:ascii="Times New Roman" w:eastAsia="Times New Roman"/>
        </w:rPr>
        <w:t>（</w:t>
      </w:r>
      <w:r>
        <w:rPr>
          <w:rFonts w:ascii="Times New Roman" w:eastAsia="Times New Roman"/>
        </w:rPr>
        <w:t xml:space="preserve">1</w:t>
      </w:r>
      <w:r>
        <w:rPr>
          <w:rFonts w:ascii="Times New Roman" w:eastAsia="Times New Roman"/>
          <w:rFonts w:ascii="Times New Roman" w:eastAsia="Times New Roman"/>
        </w:rPr>
        <w:t>）</w:t>
      </w:r>
      <w:r>
        <w:t>计算摩尔吸光系数。</w:t>
      </w:r>
    </w:p>
    <w:p w:rsidR="0018722C">
      <w:pPr>
        <w:tabs>
          <w:tab w:val="right" w:pos="9160"/>
        </w:tabs>
        <w:ind w:firstLineChars="1536" w:firstLine="3687"/>
        <w:pStyle w:val="a6"/>
        <w:topLinePunct/>
        <w:textAlignment w:val="center"/>
      </w:pPr>
      <w:r>
        <w:rPr>
          <w:rFonts w:ascii="Times New Roman" w:hAnsi="Times New Roman" w:eastAsia="Times New Roman"/>
        </w:rPr>
        <w:t xml:space="preserve">ε</w:t>
      </w:r>
      <w:r>
        <w:rPr>
          <w:rFonts w:ascii="Times New Roman" w:hAnsi="Times New Roman" w:eastAsia="Times New Roman"/>
        </w:rPr>
        <w:t xml:space="preserve">= A </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spacing w:val="-14"/>
        </w:rPr>
        <w:t xml:space="preserve"> </w:t>
      </w:r>
      <w:r>
        <w:rPr>
          <w:rFonts w:ascii="Times New Roman" w:hAnsi="Times New Roman" w:eastAsia="Times New Roman"/>
        </w:rPr>
        <w:t xml:space="preserve">*</w:t>
      </w:r>
      <w:r>
        <w:rPr>
          <w:rFonts w:ascii="Times New Roman" w:hAnsi="Times New Roman" w:eastAsia="Times New Roman"/>
          <w:spacing w:val="0"/>
        </w:rPr>
        <w:t xml:space="preserve"> </w:t>
      </w:r>
      <w:r>
        <w:rPr>
          <w:rFonts w:ascii="Times New Roman" w:hAnsi="Times New Roman" w:eastAsia="Times New Roman"/>
        </w:rPr>
        <w:t xml:space="preserve">L</w:t>
      </w:r>
      <w:r>
        <w:rPr>
          <w:rFonts w:ascii="Times New Roman" w:hAnsi="Times New Roman" w:eastAsia="Times New Roman"/>
        </w:rPr>
        <w:t xml:space="preserve">)</w:t>
      </w:r>
      <w:r>
        <w:tab/>
      </w:r>
      <w:r w:rsidP="AA7D325B">
        <w:t>(</w:t>
      </w:r>
      <w:r>
        <w:rPr>
          <w:rFonts w:ascii="Times New Roman" w:hAnsi="Times New Roman" w:eastAsia="Times New Roman"/>
        </w:rPr>
        <w:t xml:space="preserve">1</w:t>
      </w:r>
      <w:r w:rsidP="AA7D325B">
        <w:t>)</w:t>
      </w:r>
    </w:p>
    <w:p w:rsidR="0018722C">
      <w:pPr>
        <w:topLinePunct/>
      </w:pPr>
      <w:r>
        <w:t>式中：</w:t>
      </w:r>
      <w:r>
        <w:rPr>
          <w:rFonts w:ascii="Times New Roman" w:hAnsi="Times New Roman" w:eastAsia="Times New Roman"/>
        </w:rPr>
        <w:t>c-</w:t>
      </w:r>
      <w:r>
        <w:t>样品浓度</w:t>
      </w:r>
      <w:r>
        <w:rPr>
          <w:rFonts w:ascii="Times New Roman" w:hAnsi="Times New Roman" w:eastAsia="Times New Roman"/>
        </w:rPr>
        <w:t>(</w:t>
      </w:r>
      <w:r>
        <w:rPr>
          <w:rFonts w:ascii="Times New Roman" w:hAnsi="Times New Roman" w:eastAsia="Times New Roman"/>
        </w:rPr>
        <w:t xml:space="preserve">mol</w:t>
      </w:r>
      <w:r>
        <w:rPr>
          <w:rFonts w:ascii="Times New Roman" w:hAnsi="Times New Roman" w:eastAsia="Times New Roman"/>
        </w:rPr>
        <w:t>/</w:t>
      </w:r>
      <w:r>
        <w:rPr>
          <w:rFonts w:ascii="Times New Roman" w:hAnsi="Times New Roman" w:eastAsia="Times New Roman"/>
        </w:rPr>
        <w:t>L</w:t>
      </w:r>
      <w:r>
        <w:rPr>
          <w:rFonts w:ascii="Times New Roman" w:hAnsi="Times New Roman" w:eastAsia="Times New Roman"/>
        </w:rPr>
        <w:t>)</w:t>
      </w:r>
      <w:r>
        <w:t>；</w:t>
      </w:r>
      <w:r>
        <w:rPr>
          <w:rFonts w:ascii="Times New Roman" w:hAnsi="Times New Roman" w:eastAsia="Times New Roman"/>
        </w:rPr>
        <w:t>A</w:t>
      </w:r>
      <w:r>
        <w:t>为吸光度；</w:t>
      </w:r>
      <w:r>
        <w:rPr>
          <w:rFonts w:ascii="Times New Roman" w:hAnsi="Times New Roman" w:eastAsia="Times New Roman"/>
        </w:rPr>
        <w:t>ε</w:t>
      </w:r>
      <w:r>
        <w:t>为摩尔吸光系数</w:t>
      </w:r>
      <w:r>
        <w:rPr>
          <w:rFonts w:ascii="Times New Roman" w:hAnsi="Times New Roman" w:eastAsia="Times New Roman"/>
        </w:rPr>
        <w:t>(</w:t>
      </w:r>
      <w:r>
        <w:rPr>
          <w:rFonts w:ascii="Times New Roman" w:hAnsi="Times New Roman" w:eastAsia="Times New Roman"/>
        </w:rPr>
        <w:t xml:space="preserve">L</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 xml:space="preserve">mol</w:t>
      </w:r>
      <w:r>
        <w:rPr>
          <w:rFonts w:ascii="Times New Roman" w:hAnsi="Times New Roman" w:eastAsia="Times New Roman"/>
          <w:b/>
          <w:position w:val="11"/>
          <w:sz w:val="16"/>
        </w:rPr>
        <w:t>. </w:t>
      </w:r>
      <w:r>
        <w:rPr>
          <w:rFonts w:ascii="Times New Roman" w:hAnsi="Times New Roman" w:eastAsia="Times New Roman"/>
        </w:rPr>
        <w:t>cm</w:t>
      </w:r>
      <w:r>
        <w:rPr>
          <w:rFonts w:ascii="Times New Roman" w:hAnsi="Times New Roman" w:eastAsia="Times New Roman"/>
        </w:rPr>
        <w:t>)</w:t>
      </w:r>
      <w:r>
        <w:rPr>
          <w:rFonts w:ascii="Times New Roman" w:hAnsi="Times New Roman" w:eastAsia="Times New Roman"/>
        </w:rPr>
        <w:t>)</w:t>
      </w:r>
      <w:r>
        <w:t>；</w:t>
      </w:r>
      <w:r>
        <w:rPr>
          <w:rFonts w:ascii="Times New Roman" w:hAnsi="Times New Roman" w:eastAsia="Times New Roman"/>
        </w:rPr>
        <w:t>L</w:t>
      </w:r>
      <w:r>
        <w:t>为石英皿厚度</w:t>
      </w:r>
      <w:r>
        <w:rPr>
          <w:rFonts w:ascii="Times New Roman" w:hAnsi="Times New Roman" w:eastAsia="Times New Roman"/>
        </w:rPr>
        <w:t>(</w:t>
      </w:r>
      <w:r>
        <w:rPr>
          <w:rFonts w:ascii="Times New Roman" w:hAnsi="Times New Roman" w:eastAsia="Times New Roman"/>
        </w:rPr>
        <w:t xml:space="preserve">1cm</w:t>
      </w:r>
      <w:r>
        <w:rPr>
          <w:rFonts w:ascii="Times New Roman" w:hAnsi="Times New Roman" w:eastAsia="Times New Roman"/>
        </w:rPr>
        <w:t>)</w:t>
      </w:r>
      <w:r>
        <w:t>。利用式</w:t>
      </w: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2</w:t>
      </w:r>
      <w:r>
        <w:rPr>
          <w:rFonts w:ascii="Times New Roman" w:hAnsi="Times New Roman" w:eastAsia="Times New Roman"/>
          <w:rFonts w:ascii="Times New Roman" w:hAnsi="Times New Roman" w:eastAsia="Times New Roman"/>
        </w:rPr>
        <w:t>）</w:t>
      </w:r>
      <w:r>
        <w:t>估算</w:t>
      </w:r>
      <w:r>
        <w:rPr>
          <w:rFonts w:ascii="Times New Roman" w:hAnsi="Times New Roman" w:eastAsia="Times New Roman"/>
        </w:rPr>
        <w:t>3-Ac-NEOS</w:t>
      </w:r>
      <w:r>
        <w:t>与</w:t>
      </w:r>
      <w:r>
        <w:rPr>
          <w:rFonts w:ascii="Times New Roman" w:hAnsi="Times New Roman" w:eastAsia="Times New Roman"/>
        </w:rPr>
        <w:t>BSA</w:t>
      </w:r>
      <w:r>
        <w:t>、</w:t>
      </w:r>
      <w:r>
        <w:rPr>
          <w:rFonts w:ascii="Times New Roman" w:hAnsi="Times New Roman" w:eastAsia="Times New Roman"/>
        </w:rPr>
        <w:t>OVA</w:t>
      </w:r>
      <w:r>
        <w:t>的分子数之比，即偶联比</w:t>
      </w:r>
      <w:r>
        <w:rPr>
          <w:vertAlign w:val="superscript"/>
          /&gt;
        </w:rPr>
        <w:t>[</w:t>
      </w:r>
      <w:r>
        <w:rPr>
          <w:rFonts w:ascii="Times New Roman" w:hAnsi="Times New Roman" w:eastAsia="Times New Roman"/>
          <w:position w:val="11"/>
          <w:sz w:val="16"/>
        </w:rPr>
        <w:t xml:space="preserve">46</w:t>
      </w:r>
      <w:r>
        <w:rPr>
          <w:vertAlign w:val="superscript"/>
          /&gt;
        </w:rPr>
        <w:t>]</w:t>
      </w:r>
      <w:r>
        <w:t>。</w:t>
      </w:r>
    </w:p>
    <w:p w:rsidR="0018722C">
      <w:pPr>
        <w:tabs>
          <w:tab w:val="right" w:pos="9160"/>
        </w:tabs>
        <w:ind w:firstLineChars="683" w:firstLine="1640"/>
        <w:pStyle w:val="a6"/>
        <w:topLinePunct/>
        <w:textAlignment w:val="center"/>
      </w:pPr>
      <w:r>
        <w:rPr>
          <w:rFonts w:cstheme="minorBidi" w:hAnsiTheme="minorHAnsi" w:eastAsiaTheme="minorHAnsi" w:asciiTheme="minorHAnsi"/>
        </w:rPr>
        <w:t xml:space="preserve">偶联比</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 xml:space="preserve">(</w:t>
      </w:r>
      <w:r>
        <w:rPr>
          <w:kern w:val="2"/>
          <w:szCs w:val="22"/>
          <w:rFonts w:ascii="Times New Roman" w:hAnsi="Times New Roman" w:eastAsia="Times New Roman" w:cstheme="minorBidi"/>
          <w:sz w:val="36"/>
        </w:rPr>
        <w:t xml:space="preserve">ε</w:t>
      </w:r>
      <w:r w:rsidP="00494EDC">
        <w:rPr>
          <w:kern w:val="2"/>
          <w:szCs w:val="22"/>
          <w:rFonts w:ascii="Times New Roman" w:hAnsi="Times New Roman" w:eastAsia="Times New Roman" w:cstheme="minorBidi"/>
          <w:spacing w:val="-40"/>
          <w:sz w:val="36"/>
        </w:rPr>
        <w:t xml:space="preserve"> </w:t>
      </w:r>
      <w:r>
        <w:rPr>
          <w:kern w:val="2"/>
          <w:szCs w:val="22"/>
          <w:rFonts w:cstheme="minorBidi" w:hAnsiTheme="minorHAnsi" w:eastAsiaTheme="minorHAnsi" w:asciiTheme="minorHAnsi"/>
          <w:sz w:val="12"/>
        </w:rPr>
        <w:t xml:space="preserve">偶联物</w:t>
      </w:r>
      <w:r>
        <w:rPr>
          <w:kern w:val="2"/>
          <w:szCs w:val="22"/>
          <w:rFonts w:ascii="Times New Roman" w:hAnsi="Times New Roman" w:eastAsia="Times New Roman" w:cstheme="minorBidi"/>
          <w:sz w:val="24"/>
        </w:rPr>
        <w:t xml:space="preserve">-</w:t>
      </w:r>
      <w:r>
        <w:rPr>
          <w:kern w:val="2"/>
          <w:szCs w:val="22"/>
          <w:rFonts w:ascii="Times New Roman" w:hAnsi="Times New Roman" w:eastAsia="Times New Roman" w:cstheme="minorBidi"/>
          <w:sz w:val="36"/>
        </w:rPr>
        <w:t xml:space="preserve">ε</w:t>
      </w:r>
      <w:r w:rsidP="00494EDC">
        <w:rPr>
          <w:kern w:val="2"/>
          <w:szCs w:val="22"/>
          <w:rFonts w:ascii="Times New Roman" w:hAnsi="Times New Roman" w:eastAsia="Times New Roman" w:cstheme="minorBidi"/>
          <w:spacing w:val="-40"/>
          <w:sz w:val="36"/>
        </w:rPr>
        <w:t xml:space="preserve"> </w:t>
      </w:r>
      <w:r>
        <w:rPr>
          <w:kern w:val="2"/>
          <w:szCs w:val="22"/>
          <w:rFonts w:cstheme="minorBidi" w:hAnsiTheme="minorHAnsi" w:eastAsiaTheme="minorHAnsi" w:asciiTheme="minorHAnsi"/>
          <w:sz w:val="12"/>
        </w:rPr>
        <w:t xml:space="preserve">载体蛋白</w:t>
      </w:r>
      <w:r>
        <w:rPr>
          <w:rFonts w:ascii="Times New Roman" w:hAnsi="Times New Roman" w:eastAsia="Times New Roman" w:cstheme="minorBidi"/>
        </w:rPr>
        <w:t xml:space="preserve">)</w:t>
      </w:r>
      <w:r>
        <w:rPr>
          <w:rFonts w:ascii="Times New Roman" w:hAnsi="Times New Roman" w:eastAsia="Times New Roman" w:cstheme="minorBidi"/>
        </w:rPr>
        <w:t xml:space="preserve"> </w:t>
      </w:r>
      <w:r>
        <w:rPr>
          <w:rFonts w:ascii="Times New Roman" w:hAnsi="Times New Roman" w:eastAsia="Times New Roman" w:cstheme="minorBidi"/>
        </w:rPr>
        <w:t xml:space="preserve">/</w:t>
      </w:r>
      <w:r w:rsidP="00494EDC">
        <w:rPr>
          <w:rFonts w:ascii="Times New Roman" w:hAnsi="Times New Roman" w:eastAsia="Times New Roman" w:cstheme="minorBidi"/>
        </w:rPr>
        <w:t xml:space="preserve"> </w:t>
      </w:r>
      <w:r>
        <w:rPr>
          <w:rFonts w:ascii="Times New Roman" w:hAnsi="Times New Roman" w:eastAsia="Times New Roman" w:cstheme="minorBidi"/>
        </w:rPr>
        <w:t xml:space="preserve">ε</w:t>
      </w:r>
      <w:r w:rsidP="00494EDC">
        <w:rPr>
          <w:rFonts w:ascii="Times New Roman" w:hAnsi="Times New Roman" w:eastAsia="Times New Roman" w:cstheme="minorBidi"/>
        </w:rPr>
        <w:t xml:space="preserve"> </w:t>
      </w:r>
      <w:r>
        <w:rPr>
          <w:rFonts w:cstheme="minorBidi" w:hAnsiTheme="minorHAnsi" w:eastAsiaTheme="minorHAnsi" w:asciiTheme="minorHAnsi"/>
        </w:rPr>
        <w:t xml:space="preserve">半抗原</w:t>
      </w:r>
      <w:r>
        <w:tab/>
      </w:r>
      <w:r>
        <w:rPr>
          <w:rFonts w:cstheme="minorBidi" w:hAnsiTheme="minorHAnsi" w:eastAsiaTheme="minorHAnsi" w:asciiTheme="minorHAnsi"/>
        </w:rPr>
        <w:t xml:space="preserve">(</w:t>
      </w:r>
      <w:r>
        <w:rPr>
          <w:kern w:val="2"/>
          <w:szCs w:val="22"/>
          <w:rFonts w:ascii="Times New Roman" w:hAnsi="Times New Roman" w:eastAsia="Times New Roman" w:cstheme="minorBidi"/>
          <w:sz w:val="24"/>
        </w:rPr>
        <w:t xml:space="preserve">2</w:t>
      </w:r>
      <w:r>
        <w:rPr>
          <w:rFonts w:cstheme="minorBidi" w:hAnsiTheme="minorHAnsi" w:eastAsiaTheme="minorHAnsi" w:asciiTheme="minorHAnsi"/>
        </w:rPr>
        <w:t xml:space="preserve">)</w:t>
      </w:r>
    </w:p>
    <w:p w:rsidR="0018722C">
      <w:pPr>
        <w:pStyle w:val="Heading2"/>
        <w:topLinePunct/>
        <w:ind w:left="171" w:hangingChars="171" w:hanging="171"/>
      </w:pPr>
      <w:bookmarkStart w:id="518712" w:name="_Toc686518712"/>
      <w:bookmarkStart w:name="4.3 结果 " w:id="149"/>
      <w:bookmarkEnd w:id="149"/>
      <w:r>
        <w:t>4.3</w:t>
      </w:r>
      <w:r>
        <w:t xml:space="preserve"> </w:t>
      </w:r>
      <w:r/>
      <w:bookmarkStart w:name="_bookmark63" w:id="150"/>
      <w:bookmarkEnd w:id="150"/>
      <w:r/>
      <w:bookmarkStart w:name="_bookmark63" w:id="151"/>
      <w:bookmarkEnd w:id="151"/>
      <w:r>
        <w:t>结果</w:t>
      </w:r>
      <w:bookmarkEnd w:id="518712"/>
    </w:p>
    <w:p w:rsidR="0018722C">
      <w:pPr>
        <w:pStyle w:val="3"/>
        <w:topLinePunct/>
        <w:ind w:left="200" w:hangingChars="200" w:hanging="200"/>
      </w:pPr>
      <w:bookmarkStart w:id="518713" w:name="_Toc686518713"/>
      <w:bookmarkStart w:name="_bookmark64" w:id="152"/>
      <w:bookmarkEnd w:id="152"/>
      <w:r>
        <w:t>4.3.1</w:t>
      </w:r>
      <w:r>
        <w:t xml:space="preserve"> </w:t>
      </w:r>
      <w:bookmarkStart w:name="_bookmark64" w:id="153"/>
      <w:bookmarkEnd w:id="153"/>
      <w:r>
        <w:t>3</w:t>
      </w:r>
      <w:r>
        <w:t>-</w:t>
      </w:r>
      <w:r>
        <w:t>乙酰基</w:t>
      </w:r>
      <w:r>
        <w:t>-T-2</w:t>
      </w:r>
      <w:r/>
      <w:r>
        <w:t>毒素的质谱鉴定</w:t>
      </w:r>
      <w:bookmarkEnd w:id="518713"/>
    </w:p>
    <w:p w:rsidR="0018722C">
      <w:pPr>
        <w:topLinePunct/>
      </w:pPr>
      <w:r>
        <w:t>质谱扫描模：</w:t>
      </w:r>
      <w:r>
        <w:rPr>
          <w:rFonts w:ascii="Times New Roman" w:eastAsia="Times New Roman"/>
        </w:rPr>
        <w:t>E</w:t>
      </w:r>
      <w:r>
        <w:rPr>
          <w:rFonts w:ascii="Times New Roman" w:eastAsia="Times New Roman"/>
        </w:rPr>
        <w:t>S</w:t>
      </w:r>
      <w:r>
        <w:rPr>
          <w:rFonts w:ascii="Times New Roman" w:eastAsia="Times New Roman"/>
        </w:rPr>
        <w:t>I</w:t>
      </w:r>
      <w:r>
        <w:t>（</w:t>
      </w:r>
      <w:r>
        <w:rPr>
          <w:rFonts w:ascii="Times New Roman" w:eastAsia="Times New Roman"/>
          <w:spacing w:val="0"/>
          <w:w w:val="99"/>
        </w:rPr>
        <w:t>+</w:t>
      </w:r>
      <w:r>
        <w:t>）</w:t>
      </w:r>
      <w:r>
        <w:t>；</w:t>
      </w:r>
      <w:r w:rsidR="001852F3">
        <w:t xml:space="preserve">其余检测条件参考施琦</w:t>
      </w:r>
      <w:r>
        <w:t>（</w:t>
      </w:r>
      <w:r>
        <w:rPr>
          <w:rFonts w:ascii="Times New Roman" w:eastAsia="Times New Roman"/>
          <w:w w:val="99"/>
        </w:rPr>
        <w:t>2013</w:t>
      </w:r>
      <w:r>
        <w:t>）</w:t>
      </w:r>
      <w:r>
        <w:t>检测</w:t>
      </w:r>
      <w:r>
        <w:rPr>
          <w:rFonts w:ascii="Times New Roman" w:eastAsia="Times New Roman"/>
        </w:rPr>
        <w:t>T</w:t>
      </w:r>
      <w:r>
        <w:rPr>
          <w:rFonts w:ascii="Times New Roman" w:eastAsia="Times New Roman"/>
        </w:rPr>
        <w:t>-</w:t>
      </w:r>
      <w:r>
        <w:rPr>
          <w:rFonts w:ascii="Times New Roman" w:eastAsia="Times New Roman"/>
        </w:rPr>
        <w:t>2</w:t>
      </w:r>
      <w:r>
        <w:t>毒素的条件进</w:t>
      </w:r>
      <w:r>
        <w:t>行设定</w:t>
      </w:r>
      <w:r>
        <w:rPr>
          <w:rFonts w:ascii="Times New Roman" w:eastAsia="Times New Roman"/>
          <w:vertAlign w:val="superscript"/>
        </w:rPr>
        <w:t>[</w:t>
      </w:r>
      <w:r>
        <w:rPr>
          <w:rFonts w:ascii="Times New Roman" w:eastAsia="Times New Roman"/>
          <w:vertAlign w:val="superscript"/>
          <w:position w:val="11"/>
        </w:rPr>
        <w:t xml:space="preserve">8</w:t>
      </w:r>
      <w:r>
        <w:rPr>
          <w:rFonts w:ascii="Times New Roman" w:eastAsia="Times New Roman"/>
          <w:vertAlign w:val="superscript"/>
        </w:rPr>
        <w:t>]</w:t>
      </w:r>
      <w:r>
        <w:t>。检测结果如下图所示。</w:t>
      </w:r>
    </w:p>
    <w:p w:rsidR="0018722C">
      <w:pPr>
        <w:pStyle w:val="BodyText"/>
        <w:spacing w:line="288" w:lineRule="auto" w:before="29"/>
        <w:ind w:leftChars="0" w:left="222" w:rightChars="0" w:right="229" w:firstLineChars="0" w:firstLine="479"/>
        <w:jc w:val="both"/>
        <w:topLinePunct/>
      </w:pPr>
      <w:r>
        <w:rPr>
          <w:spacing w:val="-4"/>
        </w:rPr>
        <w:t>由图</w:t>
      </w:r>
      <w:r>
        <w:rPr>
          <w:rFonts w:ascii="Times New Roman" w:eastAsia="Times New Roman"/>
        </w:rPr>
        <w:t>4-4</w:t>
      </w:r>
      <w:r>
        <w:rPr>
          <w:spacing w:val="-1"/>
        </w:rPr>
        <w:t>可知，检测所得的最强离子峰的</w:t>
      </w:r>
      <w:r>
        <w:rPr>
          <w:rFonts w:ascii="Times New Roman" w:eastAsia="Times New Roman"/>
        </w:rPr>
        <w:t>m/z</w:t>
      </w:r>
      <w:r>
        <w:rPr>
          <w:spacing w:val="-6"/>
        </w:rPr>
        <w:t>为</w:t>
      </w:r>
      <w:r>
        <w:rPr>
          <w:rFonts w:ascii="Times New Roman" w:eastAsia="Times New Roman"/>
        </w:rPr>
        <w:t>526.66</w:t>
      </w:r>
      <w:r>
        <w:rPr>
          <w:rFonts w:ascii="Times New Roman" w:eastAsia="Times New Roman"/>
          <w:spacing w:val="14"/>
        </w:rPr>
        <w:t> </w:t>
      </w:r>
      <w:r>
        <w:rPr>
          <w:rFonts w:ascii="Times New Roman" w:eastAsia="Times New Roman"/>
          <w:spacing w:val="14"/>
        </w:rPr>
        <w:t>[</w:t>
      </w:r>
      <w:r>
        <w:rPr>
          <w:rFonts w:ascii="Times New Roman" w:eastAsia="Times New Roman"/>
        </w:rPr>
        <w:t>M+18</w:t>
      </w:r>
      <w:r>
        <w:rPr>
          <w:rFonts w:ascii="Times New Roman" w:eastAsia="Times New Roman"/>
        </w:rPr>
        <w:t>]</w:t>
      </w:r>
      <w:r w:rsidR="004B696B">
        <w:rPr>
          <w:rFonts w:ascii="Times New Roman" w:eastAsia="Times New Roman"/>
        </w:rPr>
        <w:t xml:space="preserve"> </w:t>
      </w:r>
      <w:r>
        <w:rPr>
          <w:rFonts w:ascii="Times New Roman" w:eastAsia="Times New Roman"/>
          <w:position w:val="11"/>
          <w:sz w:val="16"/>
        </w:rPr>
        <w:t>+</w:t>
      </w:r>
      <w:r>
        <w:t>，与目标产物</w:t>
      </w:r>
      <w:r>
        <w:rPr>
          <w:rFonts w:ascii="Times New Roman" w:eastAsia="Times New Roman"/>
          <w:spacing w:val="-2"/>
        </w:rPr>
        <w:t>3-Ac-T-2</w:t>
      </w:r>
      <w:r>
        <w:rPr>
          <w:spacing w:val="-1"/>
        </w:rPr>
        <w:t>毒素的理论分子量</w:t>
      </w:r>
      <w:r>
        <w:t>（</w:t>
      </w:r>
      <w:r>
        <w:rPr>
          <w:rFonts w:ascii="Times New Roman" w:eastAsia="Times New Roman"/>
        </w:rPr>
        <w:t>MW=508</w:t>
      </w:r>
      <w:r>
        <w:t>）</w:t>
      </w:r>
      <w:r>
        <w:rPr>
          <w:spacing w:val="-4"/>
        </w:rPr>
        <w:t>相符，为目标检测物</w:t>
      </w:r>
      <w:r>
        <w:rPr>
          <w:rFonts w:ascii="Times New Roman" w:eastAsia="Times New Roman"/>
          <w:spacing w:val="-2"/>
        </w:rPr>
        <w:t>3-Ac-T-2</w:t>
      </w:r>
      <w:r>
        <w:rPr>
          <w:spacing w:val="-1"/>
        </w:rPr>
        <w:t>，该物质的保</w:t>
      </w:r>
      <w:r>
        <w:rPr>
          <w:spacing w:val="-6"/>
        </w:rPr>
        <w:t>留时间由图</w:t>
      </w:r>
      <w:r>
        <w:rPr>
          <w:rFonts w:ascii="Times New Roman" w:eastAsia="Times New Roman"/>
        </w:rPr>
        <w:t>4-3</w:t>
      </w:r>
      <w:r>
        <w:rPr>
          <w:spacing w:val="-8"/>
        </w:rPr>
        <w:t>可知为</w:t>
      </w:r>
      <w:r>
        <w:rPr>
          <w:rFonts w:ascii="Times New Roman" w:eastAsia="Times New Roman"/>
        </w:rPr>
        <w:t>5</w:t>
      </w:r>
      <w:r>
        <w:rPr>
          <w:rFonts w:ascii="Times New Roman" w:eastAsia="Times New Roman"/>
        </w:rPr>
        <w:t>.</w:t>
      </w:r>
      <w:r>
        <w:rPr>
          <w:rFonts w:ascii="Times New Roman" w:eastAsia="Times New Roman"/>
        </w:rPr>
        <w:t>21 min</w:t>
      </w:r>
      <w:r>
        <w:t>。</w:t>
      </w:r>
    </w:p>
    <w:p w:rsidR="00000000">
      <w:pPr>
        <w:pStyle w:val="aff7"/>
        <w:spacing w:line="240" w:lineRule="atLeast"/>
        <w:topLinePunct/>
      </w:pPr>
      <w:r>
        <w:drawing>
          <wp:inline>
            <wp:extent cx="4245613" cy="1869948"/>
            <wp:effectExtent l="0" t="0" r="0" b="0"/>
            <wp:docPr id="43" name="image19.png" descr=""/>
            <wp:cNvGraphicFramePr>
              <a:graphicFrameLocks noChangeAspect="1"/>
            </wp:cNvGraphicFramePr>
            <a:graphic>
              <a:graphicData uri="http://schemas.openxmlformats.org/drawingml/2006/picture">
                <pic:pic>
                  <pic:nvPicPr>
                    <pic:cNvPr id="44" name="image19.png"/>
                    <pic:cNvPicPr/>
                  </pic:nvPicPr>
                  <pic:blipFill>
                    <a:blip r:embed="rId59" cstate="print"/>
                    <a:stretch>
                      <a:fillRect/>
                    </a:stretch>
                  </pic:blipFill>
                  <pic:spPr>
                    <a:xfrm>
                      <a:off x="0" y="0"/>
                      <a:ext cx="4245613" cy="1869948"/>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4-3</w:t>
      </w:r>
      <w:r>
        <w:t xml:space="preserve">  </w:t>
      </w:r>
      <w:r>
        <w:rPr>
          <w:rFonts w:cstheme="minorBidi" w:hAnsiTheme="minorHAnsi" w:eastAsiaTheme="minorHAnsi" w:asciiTheme="minorHAnsi"/>
          <w:b/>
        </w:rPr>
        <w:t>乙酰化</w:t>
      </w:r>
      <w:r>
        <w:rPr>
          <w:rFonts w:ascii="Times New Roman" w:eastAsia="Times New Roman" w:cstheme="minorBidi" w:hAnsiTheme="minorHAnsi"/>
          <w:b/>
        </w:rPr>
        <w:t>T-2</w:t>
      </w:r>
      <w:r>
        <w:rPr>
          <w:rFonts w:cstheme="minorBidi" w:hAnsiTheme="minorHAnsi" w:eastAsiaTheme="minorHAnsi" w:asciiTheme="minorHAnsi"/>
          <w:b/>
        </w:rPr>
        <w:t>毒素的总离子流图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4-3</w:t>
      </w:r>
      <w:r>
        <w:t xml:space="preserve">  </w:t>
      </w:r>
      <w:r>
        <w:rPr>
          <w:rFonts w:ascii="Times New Roman" w:cstheme="minorBidi" w:hAnsiTheme="minorHAnsi" w:eastAsiaTheme="minorHAnsi"/>
          <w:b/>
        </w:rPr>
        <w:t>Total </w:t>
      </w:r>
      <w:r>
        <w:rPr>
          <w:rFonts w:ascii="Times New Roman" w:cstheme="minorBidi" w:hAnsiTheme="minorHAnsi" w:eastAsiaTheme="minorHAnsi"/>
          <w:b/>
        </w:rPr>
        <w:t>ion chromatogram of </w:t>
      </w:r>
      <w:r>
        <w:rPr>
          <w:rFonts w:ascii="Times New Roman" w:cstheme="minorBidi" w:hAnsiTheme="minorHAnsi" w:eastAsiaTheme="minorHAnsi"/>
          <w:b/>
        </w:rPr>
        <w:t>3-Ac-T-2</w:t>
      </w:r>
      <w:r>
        <w:rPr>
          <w:rFonts w:ascii="Times New Roman" w:cstheme="minorBidi" w:hAnsiTheme="minorHAnsi" w:eastAsiaTheme="minorHAnsi"/>
          <w:b/>
        </w:rPr>
        <w:t> </w:t>
      </w:r>
      <w:r>
        <w:rPr>
          <w:rFonts w:ascii="Times New Roman" w:cstheme="minorBidi" w:hAnsiTheme="minorHAnsi" w:eastAsiaTheme="minorHAnsi"/>
          <w:b/>
        </w:rPr>
        <w:t>toxin</w:t>
      </w:r>
    </w:p>
    <w:p w:rsidR="0018722C">
      <w:pPr>
        <w:pStyle w:val="affff5"/>
        <w:keepNext/>
        <w:topLinePunct/>
      </w:pPr>
      <w:r>
        <w:rPr>
          <w:rFonts w:ascii="Times New Roman"/>
          <w:sz w:val="20"/>
        </w:rPr>
        <w:drawing>
          <wp:inline distT="0" distB="0" distL="0" distR="0">
            <wp:extent cx="4055113" cy="1947672"/>
            <wp:effectExtent l="0" t="0" r="0" b="0"/>
            <wp:docPr id="45" name="image20.png" descr=""/>
            <wp:cNvGraphicFramePr>
              <a:graphicFrameLocks noChangeAspect="1"/>
            </wp:cNvGraphicFramePr>
            <a:graphic>
              <a:graphicData uri="http://schemas.openxmlformats.org/drawingml/2006/picture">
                <pic:pic>
                  <pic:nvPicPr>
                    <pic:cNvPr id="46" name="image20.png"/>
                    <pic:cNvPicPr/>
                  </pic:nvPicPr>
                  <pic:blipFill>
                    <a:blip r:embed="rId61" cstate="print"/>
                    <a:stretch>
                      <a:fillRect/>
                    </a:stretch>
                  </pic:blipFill>
                  <pic:spPr>
                    <a:xfrm>
                      <a:off x="0" y="0"/>
                      <a:ext cx="4055113" cy="1947672"/>
                    </a:xfrm>
                    <a:prstGeom prst="rect">
                      <a:avLst/>
                    </a:prstGeom>
                  </pic:spPr>
                </pic:pic>
              </a:graphicData>
            </a:graphic>
          </wp:inline>
        </w:drawing>
      </w:r>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4-4</w:t>
      </w:r>
      <w:r>
        <w:t xml:space="preserve">  </w:t>
      </w:r>
      <w:r>
        <w:rPr>
          <w:rFonts w:cstheme="minorBidi" w:hAnsiTheme="minorHAnsi" w:eastAsiaTheme="minorHAnsi" w:asciiTheme="minorHAnsi"/>
          <w:b/>
        </w:rPr>
        <w:t>乙酰化</w:t>
      </w:r>
      <w:r>
        <w:rPr>
          <w:rFonts w:ascii="Times New Roman" w:eastAsia="Times New Roman" w:cstheme="minorBidi" w:hAnsiTheme="minorHAnsi"/>
          <w:b/>
        </w:rPr>
        <w:t>T-2</w:t>
      </w:r>
      <w:r>
        <w:rPr>
          <w:rFonts w:cstheme="minorBidi" w:hAnsiTheme="minorHAnsi" w:eastAsiaTheme="minorHAnsi" w:asciiTheme="minorHAnsi"/>
          <w:b/>
        </w:rPr>
        <w:t>毒素的的质谱图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4-4</w:t>
      </w:r>
      <w:r>
        <w:t xml:space="preserve">  </w:t>
      </w:r>
      <w:r>
        <w:t>mass spectrum of </w:t>
      </w:r>
      <w:r>
        <w:rPr>
          <w:rFonts w:ascii="Times New Roman" w:cstheme="minorBidi" w:hAnsiTheme="minorHAnsi" w:eastAsiaTheme="minorHAnsi"/>
          <w:b/>
        </w:rPr>
        <w:t>3-Ac-T-2</w:t>
      </w:r>
      <w:r>
        <w:rPr>
          <w:rFonts w:ascii="Times New Roman" w:cstheme="minorBidi" w:hAnsiTheme="minorHAnsi" w:eastAsiaTheme="minorHAnsi"/>
          <w:b/>
        </w:rPr>
        <w:t> </w:t>
      </w:r>
      <w:r>
        <w:rPr>
          <w:rFonts w:ascii="Times New Roman" w:cstheme="minorBidi" w:hAnsiTheme="minorHAnsi" w:eastAsiaTheme="minorHAnsi"/>
          <w:b/>
        </w:rPr>
        <w:t>toxin</w:t>
      </w:r>
    </w:p>
    <w:p w:rsidR="0018722C">
      <w:pPr>
        <w:pStyle w:val="3"/>
        <w:topLinePunct/>
        <w:ind w:left="200" w:hangingChars="200" w:hanging="200"/>
      </w:pPr>
      <w:bookmarkStart w:id="518714" w:name="_Toc686518714"/>
      <w:bookmarkStart w:name="_bookmark65" w:id="154"/>
      <w:bookmarkEnd w:id="154"/>
      <w:r>
        <w:t>4.3.2</w:t>
      </w:r>
      <w:r>
        <w:t xml:space="preserve"> </w:t>
      </w:r>
      <w:bookmarkStart w:name="_bookmark65" w:id="155"/>
      <w:bookmarkEnd w:id="155"/>
      <w:r>
        <w:t>母核半抗原</w:t>
      </w:r>
      <w:r>
        <w:t>3-Ac-NEOS</w:t>
      </w:r>
      <w:r/>
      <w:r>
        <w:t>的结构鉴定</w:t>
      </w:r>
      <w:bookmarkEnd w:id="518714"/>
    </w:p>
    <w:p w:rsidR="0018722C">
      <w:pPr>
        <w:topLinePunct/>
      </w:pPr>
      <w:r>
        <w:t>由</w:t>
      </w:r>
      <w:r>
        <w:t>图</w:t>
      </w:r>
      <w:r>
        <w:rPr>
          <w:rFonts w:ascii="Times New Roman" w:eastAsia="Times New Roman"/>
        </w:rPr>
        <w:t>4-5</w:t>
      </w:r>
      <w:r>
        <w:t>可得</w:t>
      </w:r>
      <w:r>
        <w:rPr>
          <w:rFonts w:ascii="Times New Roman" w:eastAsia="Times New Roman"/>
        </w:rPr>
        <w:t>3-Ac-NEOS</w:t>
      </w:r>
      <w:r>
        <w:t>的保留时间为</w:t>
      </w:r>
      <w:r>
        <w:rPr>
          <w:rFonts w:ascii="Times New Roman" w:eastAsia="Times New Roman"/>
        </w:rPr>
        <w:t>3</w:t>
      </w:r>
      <w:r>
        <w:rPr>
          <w:rFonts w:ascii="Times New Roman" w:eastAsia="Times New Roman"/>
        </w:rPr>
        <w:t>.</w:t>
      </w:r>
      <w:r>
        <w:rPr>
          <w:rFonts w:ascii="Times New Roman" w:eastAsia="Times New Roman"/>
        </w:rPr>
        <w:t>36 min</w:t>
      </w:r>
      <w:r>
        <w:t>，</w:t>
      </w:r>
      <w:r>
        <w:t>图</w:t>
      </w:r>
      <w:r>
        <w:rPr>
          <w:rFonts w:ascii="Times New Roman" w:eastAsia="Times New Roman"/>
        </w:rPr>
        <w:t>4-6</w:t>
      </w:r>
      <w:r>
        <w:t>则显示一级质谱检测最</w:t>
      </w:r>
    </w:p>
    <w:p w:rsidR="0018722C">
      <w:pPr>
        <w:topLinePunct/>
      </w:pPr>
      <w:r>
        <w:t xml:space="preserve">强峰</w:t>
      </w:r>
      <w:r>
        <w:rPr>
          <w:rFonts w:ascii="Times New Roman" w:eastAsia="Times New Roman"/>
        </w:rPr>
        <w:t xml:space="preserve">442</w:t>
      </w:r>
      <w:r>
        <w:rPr>
          <w:rFonts w:ascii="Times New Roman" w:eastAsia="Times New Roman"/>
        </w:rPr>
        <w:t>.</w:t>
      </w:r>
      <w:r>
        <w:rPr>
          <w:rFonts w:ascii="Times New Roman" w:eastAsia="Times New Roman"/>
        </w:rPr>
        <w:t xml:space="preserve">45</w:t>
      </w:r>
      <w:r w:rsidR="001852F3">
        <w:rPr>
          <w:rFonts w:ascii="Times New Roman" w:eastAsia="Times New Roman"/>
        </w:rPr>
        <w:t xml:space="preserve"> </w:t>
      </w:r>
      <w:r>
        <w:rPr>
          <w:rFonts w:ascii="Times New Roman" w:eastAsia="Times New Roman"/>
        </w:rPr>
        <w:t xml:space="preserve">[</w:t>
      </w:r>
      <w:r>
        <w:rPr>
          <w:rFonts w:ascii="Times New Roman" w:eastAsia="Times New Roman"/>
        </w:rPr>
        <w:t xml:space="preserve">M</w:t>
      </w:r>
      <w:r>
        <w:rPr>
          <w:rFonts w:ascii="Times New Roman" w:eastAsia="Times New Roman"/>
        </w:rPr>
        <w:t xml:space="preserve">+</w:t>
      </w:r>
      <w:r>
        <w:rPr>
          <w:rFonts w:ascii="Times New Roman" w:eastAsia="Times New Roman"/>
        </w:rPr>
        <w:t xml:space="preserve">18</w:t>
      </w:r>
      <w:r>
        <w:rPr>
          <w:rFonts w:ascii="Times New Roman" w:eastAsia="Times New Roman"/>
        </w:rPr>
        <w:t xml:space="preserve">]</w:t>
      </w:r>
      <w:r w:rsidR="004B696B">
        <w:rPr>
          <w:rFonts w:ascii="Times New Roman" w:eastAsia="Times New Roman"/>
        </w:rPr>
        <w:t xml:space="preserve"> </w:t>
      </w:r>
      <w:r>
        <w:rPr>
          <w:rFonts w:ascii="Times New Roman" w:eastAsia="Times New Roman"/>
        </w:rPr>
        <w:t xml:space="preserve">+</w:t>
      </w:r>
      <w:r>
        <w:t xml:space="preserve">符合已知</w:t>
      </w:r>
      <w:r>
        <w:rPr>
          <w:rFonts w:ascii="Times New Roman" w:eastAsia="Times New Roman"/>
        </w:rPr>
        <w:t xml:space="preserve">3</w:t>
      </w:r>
      <w:r>
        <w:rPr>
          <w:rFonts w:ascii="Times New Roman" w:eastAsia="Times New Roman"/>
        </w:rPr>
        <w:t xml:space="preserve">-</w:t>
      </w:r>
      <w:r>
        <w:rPr>
          <w:rFonts w:ascii="Times New Roman" w:eastAsia="Times New Roman"/>
        </w:rPr>
        <w:t xml:space="preserve">Ac</w:t>
      </w:r>
      <w:r>
        <w:rPr>
          <w:rFonts w:ascii="Times New Roman" w:eastAsia="Times New Roman"/>
        </w:rPr>
        <w:t xml:space="preserve">-</w:t>
      </w:r>
      <w:r>
        <w:rPr>
          <w:rFonts w:ascii="Times New Roman" w:eastAsia="Times New Roman"/>
        </w:rPr>
        <w:t xml:space="preserve">N</w:t>
      </w:r>
      <w:r>
        <w:rPr>
          <w:rFonts w:ascii="Times New Roman" w:eastAsia="Times New Roman"/>
        </w:rPr>
        <w:t xml:space="preserve">E</w:t>
      </w:r>
      <w:r>
        <w:rPr>
          <w:rFonts w:ascii="Times New Roman" w:eastAsia="Times New Roman"/>
        </w:rPr>
        <w:t xml:space="preserve">OS</w:t>
      </w:r>
      <w:r>
        <w:t xml:space="preserve">的理论分子量</w:t>
      </w:r>
      <w:r>
        <w:t xml:space="preserve">（</w:t>
      </w:r>
      <w:r>
        <w:rPr>
          <w:rFonts w:ascii="Times New Roman" w:eastAsia="Times New Roman"/>
        </w:rPr>
        <w:t xml:space="preserve">M</w:t>
      </w:r>
      <w:r>
        <w:rPr>
          <w:rFonts w:ascii="Times New Roman" w:eastAsia="Times New Roman"/>
          <w:spacing w:val="0"/>
        </w:rPr>
        <w:t xml:space="preserve">W</w:t>
      </w:r>
      <w:r>
        <w:rPr>
          <w:rFonts w:ascii="Times New Roman" w:eastAsia="Times New Roman"/>
          <w:spacing w:val="0"/>
        </w:rPr>
        <w:t xml:space="preserve">=</w:t>
      </w:r>
      <w:r>
        <w:rPr>
          <w:rFonts w:ascii="Times New Roman" w:eastAsia="Times New Roman"/>
        </w:rPr>
        <w:t xml:space="preserve">424</w:t>
      </w:r>
      <w:r>
        <w:t xml:space="preserve">）</w:t>
      </w:r>
      <w:r>
        <w:t xml:space="preserve">，并且</w:t>
      </w:r>
      <w:r>
        <w:t>从图</w:t>
      </w:r>
      <w:r>
        <w:rPr>
          <w:rFonts w:ascii="Times New Roman" w:eastAsia="Times New Roman"/>
        </w:rPr>
        <w:t xml:space="preserve">4</w:t>
      </w:r>
      <w:r>
        <w:rPr>
          <w:rFonts w:ascii="Times New Roman" w:eastAsia="Times New Roman"/>
        </w:rPr>
        <w:t xml:space="preserve">-</w:t>
      </w:r>
      <w:r>
        <w:rPr>
          <w:rFonts w:ascii="Times New Roman" w:eastAsia="Times New Roman"/>
        </w:rPr>
        <w:t xml:space="preserve">6</w:t>
      </w:r>
      <w:r>
        <w:t xml:space="preserve">的二级质谱图，可以看到有明显区别于</w:t>
      </w:r>
      <w:r>
        <w:rPr>
          <w:rFonts w:ascii="Times New Roman" w:eastAsia="Times New Roman"/>
        </w:rPr>
        <w:t xml:space="preserve">m</w:t>
      </w:r>
      <w:r>
        <w:rPr>
          <w:rFonts w:ascii="Times New Roman" w:eastAsia="Times New Roman"/>
        </w:rPr>
        <w:t xml:space="preserve">/</w:t>
      </w:r>
      <w:r>
        <w:rPr>
          <w:rFonts w:ascii="Times New Roman" w:eastAsia="Times New Roman"/>
        </w:rPr>
        <w:t xml:space="preserve">z</w:t>
      </w:r>
      <w:r>
        <w:t xml:space="preserve">同为</w:t>
      </w:r>
      <w:r>
        <w:rPr>
          <w:rFonts w:ascii="Times New Roman" w:eastAsia="Times New Roman"/>
        </w:rPr>
        <w:t xml:space="preserve">442</w:t>
      </w:r>
      <w:r>
        <w:t xml:space="preserve">的</w:t>
      </w:r>
      <w:r>
        <w:rPr>
          <w:rFonts w:ascii="Times New Roman" w:eastAsia="Times New Roman"/>
        </w:rPr>
        <w:t xml:space="preserve">HT-2</w:t>
      </w:r>
      <w:r>
        <w:t xml:space="preserve">的子离子峰</w:t>
      </w:r>
      <w:r>
        <w:rPr>
          <w:rFonts w:ascii="Times New Roman" w:eastAsia="Times New Roman"/>
        </w:rPr>
        <w:t xml:space="preserve">305</w:t>
      </w:r>
      <w:r>
        <w:rPr>
          <w:rFonts w:ascii="Times New Roman" w:eastAsia="Times New Roman"/>
        </w:rPr>
        <w:t>.</w:t>
      </w:r>
      <w:r>
        <w:rPr>
          <w:rFonts w:ascii="Times New Roman" w:eastAsia="Times New Roman"/>
        </w:rPr>
        <w:t xml:space="preserve">03</w:t>
      </w:r>
      <w:r>
        <w:rPr>
          <w:rFonts w:ascii="Times New Roman" w:eastAsia="Times New Roman"/>
          <w:vertAlign w:val="superscript"/>
        </w:rPr>
        <w:t xml:space="preserve">[</w:t>
      </w:r>
      <w:r>
        <w:rPr>
          <w:rFonts w:ascii="Times New Roman" w:eastAsia="Times New Roman"/>
          <w:vertAlign w:val="superscript"/>
          <w:position w:val="11"/>
        </w:rPr>
        <w:t xml:space="preserve">8</w:t>
      </w:r>
      <w:r>
        <w:rPr>
          <w:rFonts w:ascii="Times New Roman" w:eastAsia="Times New Roman"/>
          <w:vertAlign w:val="superscript"/>
        </w:rPr>
        <w:t xml:space="preserve">]</w:t>
      </w:r>
      <w:r>
        <w:t xml:space="preserve">。</w:t>
      </w:r>
      <w:r>
        <w:t xml:space="preserve">另一方面，</w:t>
      </w:r>
      <w:r>
        <w:t>由图</w:t>
      </w:r>
      <w:r>
        <w:rPr>
          <w:rFonts w:ascii="Times New Roman" w:eastAsia="Times New Roman"/>
        </w:rPr>
        <w:t xml:space="preserve">4-</w:t>
      </w:r>
      <w:r>
        <w:rPr>
          <w:rFonts w:ascii="Times New Roman" w:eastAsia="Times New Roman"/>
        </w:rPr>
        <w:t>8</w:t>
      </w:r>
      <w:r>
        <w:t xml:space="preserve">这一</w:t>
      </w:r>
      <w:r>
        <w:rPr>
          <w:rFonts w:ascii="Times New Roman" w:eastAsia="Times New Roman"/>
        </w:rPr>
        <w:t xml:space="preserve">H-NMR</w:t>
      </w:r>
      <w:r>
        <w:t xml:space="preserve">图也显示了目标检测物</w:t>
      </w:r>
      <w:r>
        <w:rPr>
          <w:rFonts w:ascii="Times New Roman" w:eastAsia="Times New Roman"/>
        </w:rPr>
        <w:t xml:space="preserve">3-Ac-NEOS</w:t>
      </w:r>
      <w:r>
        <w:t xml:space="preserve">所特有</w:t>
      </w:r>
      <w:r>
        <w:t>三</w:t>
      </w:r>
      <w:r>
        <w:t>个</w:t>
      </w:r>
    </w:p>
    <w:p w:rsidR="0018722C">
      <w:pPr>
        <w:topLinePunct/>
      </w:pPr>
      <w:r>
        <w:t>乙酰基特征峰</w:t>
      </w:r>
      <w:r>
        <w:t>（</w:t>
      </w:r>
      <w:r>
        <w:rPr>
          <w:spacing w:val="-6"/>
        </w:rPr>
        <w:t>分别位于</w:t>
      </w:r>
      <w:r>
        <w:rPr>
          <w:rFonts w:ascii="Times New Roman" w:eastAsia="Times New Roman"/>
        </w:rPr>
        <w:t>C3</w:t>
      </w:r>
      <w:r>
        <w:t>，</w:t>
      </w:r>
      <w:r>
        <w:rPr>
          <w:rFonts w:ascii="Times New Roman" w:eastAsia="Times New Roman"/>
        </w:rPr>
        <w:t>C4</w:t>
      </w:r>
      <w:r>
        <w:rPr>
          <w:spacing w:val="-14"/>
        </w:rPr>
        <w:t>和</w:t>
      </w:r>
      <w:r>
        <w:rPr>
          <w:rFonts w:ascii="Times New Roman" w:eastAsia="Times New Roman"/>
        </w:rPr>
        <w:t>C1</w:t>
      </w:r>
      <w:r>
        <w:t>上</w:t>
      </w:r>
      <w:r>
        <w:t>）</w:t>
      </w:r>
      <w:r>
        <w:t>，</w:t>
      </w:r>
      <w:r>
        <w:t>图</w:t>
      </w:r>
      <w:r>
        <w:rPr>
          <w:rFonts w:ascii="Times New Roman" w:eastAsia="Times New Roman"/>
        </w:rPr>
        <w:t>4</w:t>
      </w:r>
      <w:r>
        <w:rPr>
          <w:rFonts w:ascii="Times New Roman" w:eastAsia="Times New Roman"/>
        </w:rPr>
        <w:t>-</w:t>
      </w:r>
      <w:r>
        <w:rPr>
          <w:rFonts w:ascii="Times New Roman" w:eastAsia="Times New Roman"/>
        </w:rPr>
        <w:t>8</w:t>
      </w:r>
      <w:r>
        <w:t>显示的在</w:t>
      </w:r>
      <w:r>
        <w:rPr>
          <w:rFonts w:ascii="Times New Roman" w:eastAsia="Times New Roman"/>
        </w:rPr>
        <w:t>2</w:t>
      </w:r>
      <w:r>
        <w:rPr>
          <w:rFonts w:ascii="Times New Roman" w:eastAsia="Times New Roman"/>
        </w:rPr>
        <w:t>.</w:t>
      </w:r>
      <w:r>
        <w:rPr>
          <w:rFonts w:ascii="Times New Roman" w:eastAsia="Times New Roman"/>
        </w:rPr>
        <w:t>02</w:t>
      </w:r>
      <w:r>
        <w:rPr>
          <w:rFonts w:ascii="Times New Roman" w:eastAsia="Times New Roman"/>
        </w:rPr>
        <w:t>4</w:t>
      </w:r>
      <w:r>
        <w:t xml:space="preserve">, </w:t>
      </w:r>
      <w:r>
        <w:rPr>
          <w:rFonts w:ascii="Times New Roman" w:eastAsia="Times New Roman"/>
        </w:rPr>
        <w:t>2.182</w:t>
      </w:r>
      <w:r>
        <w:t>和</w:t>
      </w:r>
      <w:r>
        <w:rPr>
          <w:rFonts w:ascii="Times New Roman" w:eastAsia="Times New Roman"/>
        </w:rPr>
        <w:t>2.246</w:t>
      </w:r>
      <w:r>
        <w:t>分别具有较强的峰，即为目标产物</w:t>
      </w:r>
      <w:r>
        <w:rPr>
          <w:rFonts w:ascii="Times New Roman" w:eastAsia="Times New Roman"/>
        </w:rPr>
        <w:t>3-Ac-NEOS</w:t>
      </w:r>
      <w:r>
        <w:t>三个乙酰基特征峰，并且在</w:t>
      </w:r>
      <w:r>
        <w:rPr>
          <w:rFonts w:ascii="Times New Roman" w:eastAsia="Times New Roman"/>
        </w:rPr>
        <w:t>4</w:t>
      </w:r>
      <w:r>
        <w:rPr>
          <w:rFonts w:ascii="Times New Roman" w:eastAsia="Times New Roman"/>
        </w:rPr>
        <w:t>.</w:t>
      </w:r>
      <w:r>
        <w:rPr>
          <w:rFonts w:ascii="Times New Roman" w:eastAsia="Times New Roman"/>
        </w:rPr>
        <w:t>122</w:t>
      </w:r>
      <w:r>
        <w:t>出</w:t>
      </w:r>
      <w:r>
        <w:t>现峰，为</w:t>
      </w:r>
      <w:r>
        <w:rPr>
          <w:rFonts w:ascii="Times New Roman" w:eastAsia="Times New Roman"/>
        </w:rPr>
        <w:t>C8</w:t>
      </w:r>
      <w:r>
        <w:t>位羟基所产生，与文献相符合</w:t>
      </w:r>
      <w:r>
        <w:rPr>
          <w:rFonts w:ascii="Times New Roman" w:eastAsia="Times New Roman"/>
        </w:rPr>
        <w:t>[</w:t>
      </w:r>
      <w:r>
        <w:rPr>
          <w:rFonts w:ascii="Times New Roman" w:eastAsia="Times New Roman"/>
          <w:position w:val="11"/>
          <w:sz w:val="16"/>
        </w:rPr>
        <w:t xml:space="preserve">102</w:t>
      </w:r>
      <w:r>
        <w:rPr>
          <w:rFonts w:ascii="Times New Roman" w:eastAsia="Times New Roman"/>
        </w:rPr>
        <w:t>]</w:t>
      </w:r>
      <w:r>
        <w:t>。</w:t>
      </w:r>
    </w:p>
    <w:p w:rsidR="0018722C">
      <w:pPr>
        <w:topLinePunct/>
      </w:pPr>
      <w:r>
        <w:t>因此综上证实目标半抗原</w:t>
      </w:r>
      <w:r>
        <w:rPr>
          <w:rFonts w:ascii="Times New Roman" w:eastAsia="Times New Roman"/>
        </w:rPr>
        <w:t>3-Ac-NEOS</w:t>
      </w:r>
      <w:r>
        <w:t>合成。且通过质谱和核磁谱图可知，谱图杂质峰很少，纯度较高。</w:t>
      </w:r>
    </w:p>
    <w:p w:rsidR="0018722C">
      <w:pPr>
        <w:pStyle w:val="aff7"/>
        <w:topLinePunct/>
      </w:pPr>
      <w:r>
        <w:drawing>
          <wp:inline>
            <wp:extent cx="4571696" cy="1915668"/>
            <wp:effectExtent l="0" t="0" r="0" b="0"/>
            <wp:docPr id="47" name="image21.png" descr=""/>
            <wp:cNvGraphicFramePr>
              <a:graphicFrameLocks noChangeAspect="1"/>
            </wp:cNvGraphicFramePr>
            <a:graphic>
              <a:graphicData uri="http://schemas.openxmlformats.org/drawingml/2006/picture">
                <pic:pic>
                  <pic:nvPicPr>
                    <pic:cNvPr id="48" name="image21.png"/>
                    <pic:cNvPicPr/>
                  </pic:nvPicPr>
                  <pic:blipFill>
                    <a:blip r:embed="rId62" cstate="print"/>
                    <a:stretch>
                      <a:fillRect/>
                    </a:stretch>
                  </pic:blipFill>
                  <pic:spPr>
                    <a:xfrm>
                      <a:off x="0" y="0"/>
                      <a:ext cx="4571696" cy="191566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z w:val="21"/>
        </w:rPr>
        <w:t>4-5</w:t>
      </w:r>
      <w:r>
        <w:t xml:space="preserve">  </w:t>
      </w:r>
      <w:r>
        <w:t>3-Ac-NEOS</w:t>
      </w:r>
      <w:r>
        <w:rPr>
          <w:kern w:val="2"/>
          <w:szCs w:val="22"/>
          <w:rFonts w:cstheme="minorBidi" w:hAnsiTheme="minorHAnsi" w:eastAsiaTheme="minorHAnsi" w:asciiTheme="minorHAnsi"/>
          <w:b/>
          <w:sz w:val="21"/>
        </w:rPr>
        <w:t>的</w:t>
      </w:r>
      <w:r>
        <w:rPr>
          <w:kern w:val="2"/>
          <w:szCs w:val="22"/>
          <w:rFonts w:cstheme="minorBidi" w:hAnsiTheme="minorHAnsi" w:eastAsiaTheme="minorHAnsi" w:asciiTheme="minorHAnsi"/>
          <w:b/>
          <w:spacing w:val="-2"/>
          <w:sz w:val="21"/>
        </w:rPr>
        <w:t>总</w:t>
      </w:r>
      <w:r>
        <w:rPr>
          <w:kern w:val="2"/>
          <w:szCs w:val="22"/>
          <w:rFonts w:cstheme="minorBidi" w:hAnsiTheme="minorHAnsi" w:eastAsiaTheme="minorHAnsi" w:asciiTheme="minorHAnsi"/>
          <w:b/>
          <w:sz w:val="21"/>
        </w:rPr>
        <w:t>离子流图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4-5</w:t>
      </w:r>
      <w:r>
        <w:t xml:space="preserve">  </w:t>
      </w:r>
      <w:r>
        <w:rPr>
          <w:rFonts w:ascii="Times New Roman" w:cstheme="minorBidi" w:hAnsiTheme="minorHAnsi" w:eastAsiaTheme="minorHAnsi"/>
          <w:b/>
        </w:rPr>
        <w:t>Total </w:t>
      </w:r>
      <w:r>
        <w:rPr>
          <w:rFonts w:ascii="Times New Roman" w:cstheme="minorBidi" w:hAnsiTheme="minorHAnsi" w:eastAsiaTheme="minorHAnsi"/>
          <w:b/>
        </w:rPr>
        <w:t>ion chromatogram of</w:t>
      </w:r>
      <w:r>
        <w:rPr>
          <w:rFonts w:ascii="Times New Roman" w:cstheme="minorBidi" w:hAnsiTheme="minorHAnsi" w:eastAsiaTheme="minorHAnsi"/>
          <w:b/>
        </w:rPr>
        <w:t> </w:t>
      </w:r>
      <w:r>
        <w:rPr>
          <w:rFonts w:ascii="Times New Roman" w:cstheme="minorBidi" w:hAnsiTheme="minorHAnsi" w:eastAsiaTheme="minorHAnsi"/>
          <w:b/>
        </w:rPr>
        <w:t>3-Ac-NEOS</w:t>
      </w:r>
    </w:p>
    <w:p w:rsidR="0018722C">
      <w:pPr>
        <w:pStyle w:val="affff5"/>
        <w:keepNext/>
        <w:topLinePunct/>
      </w:pPr>
      <w:r>
        <w:rPr>
          <w:rFonts w:ascii="Times New Roman"/>
          <w:sz w:val="20"/>
        </w:rPr>
        <w:drawing>
          <wp:inline distT="0" distB="0" distL="0" distR="0">
            <wp:extent cx="4194943" cy="1883663"/>
            <wp:effectExtent l="0" t="0" r="0" b="0"/>
            <wp:docPr id="49" name="image22.png" descr=""/>
            <wp:cNvGraphicFramePr>
              <a:graphicFrameLocks noChangeAspect="1"/>
            </wp:cNvGraphicFramePr>
            <a:graphic>
              <a:graphicData uri="http://schemas.openxmlformats.org/drawingml/2006/picture">
                <pic:pic>
                  <pic:nvPicPr>
                    <pic:cNvPr id="50" name="image22.png"/>
                    <pic:cNvPicPr/>
                  </pic:nvPicPr>
                  <pic:blipFill>
                    <a:blip r:embed="rId64" cstate="print"/>
                    <a:stretch>
                      <a:fillRect/>
                    </a:stretch>
                  </pic:blipFill>
                  <pic:spPr>
                    <a:xfrm>
                      <a:off x="0" y="0"/>
                      <a:ext cx="4194943" cy="1883663"/>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z w:val="21"/>
        </w:rPr>
        <w:t>4-6</w:t>
      </w:r>
      <w:r>
        <w:t xml:space="preserve">  </w:t>
      </w:r>
      <w:r>
        <w:t>3-Ac-NEOS</w:t>
      </w:r>
      <w:r>
        <w:rPr>
          <w:kern w:val="2"/>
          <w:szCs w:val="22"/>
          <w:rFonts w:cstheme="minorBidi" w:hAnsiTheme="minorHAnsi" w:eastAsiaTheme="minorHAnsi" w:asciiTheme="minorHAnsi"/>
          <w:b/>
          <w:sz w:val="21"/>
        </w:rPr>
        <w:t>的</w:t>
      </w:r>
      <w:r>
        <w:rPr>
          <w:kern w:val="2"/>
          <w:szCs w:val="22"/>
          <w:rFonts w:cstheme="minorBidi" w:hAnsiTheme="minorHAnsi" w:eastAsiaTheme="minorHAnsi" w:asciiTheme="minorHAnsi"/>
          <w:b/>
          <w:spacing w:val="-2"/>
          <w:sz w:val="21"/>
        </w:rPr>
        <w:t>一</w:t>
      </w:r>
      <w:r>
        <w:rPr>
          <w:kern w:val="2"/>
          <w:szCs w:val="22"/>
          <w:rFonts w:cstheme="minorBidi" w:hAnsiTheme="minorHAnsi" w:eastAsiaTheme="minorHAnsi" w:asciiTheme="minorHAnsi"/>
          <w:b/>
          <w:sz w:val="21"/>
        </w:rPr>
        <w:t>级质谱图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4-6</w:t>
      </w:r>
      <w:r>
        <w:t xml:space="preserve">  </w:t>
      </w:r>
      <w:r>
        <w:t>The primary mass spectrogram of</w:t>
      </w:r>
      <w:r>
        <w:rPr>
          <w:rFonts w:ascii="Times New Roman" w:cstheme="minorBidi" w:hAnsiTheme="minorHAnsi" w:eastAsiaTheme="minorHAnsi"/>
          <w:b/>
        </w:rPr>
        <w:t> </w:t>
      </w:r>
      <w:r>
        <w:rPr>
          <w:rFonts w:ascii="Times New Roman" w:cstheme="minorBidi" w:hAnsiTheme="minorHAnsi" w:eastAsiaTheme="minorHAnsi"/>
          <w:b/>
        </w:rPr>
        <w:t>3-Ac-NEOS</w:t>
      </w:r>
    </w:p>
    <w:p w:rsidR="0018722C">
      <w:pPr>
        <w:pStyle w:val="aff7"/>
        <w:topLinePunct/>
      </w:pPr>
      <w:r>
        <w:drawing>
          <wp:inline>
            <wp:extent cx="4144989" cy="1796796"/>
            <wp:effectExtent l="0" t="0" r="0" b="0"/>
            <wp:docPr id="51" name="image23.png" descr=""/>
            <wp:cNvGraphicFramePr>
              <a:graphicFrameLocks noChangeAspect="1"/>
            </wp:cNvGraphicFramePr>
            <a:graphic>
              <a:graphicData uri="http://schemas.openxmlformats.org/drawingml/2006/picture">
                <pic:pic>
                  <pic:nvPicPr>
                    <pic:cNvPr id="52" name="image23.png"/>
                    <pic:cNvPicPr/>
                  </pic:nvPicPr>
                  <pic:blipFill>
                    <a:blip r:embed="rId65" cstate="print"/>
                    <a:stretch>
                      <a:fillRect/>
                    </a:stretch>
                  </pic:blipFill>
                  <pic:spPr>
                    <a:xfrm>
                      <a:off x="0" y="0"/>
                      <a:ext cx="4144989" cy="1796796"/>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z w:val="21"/>
        </w:rPr>
        <w:t>4-7</w:t>
      </w:r>
      <w:r>
        <w:t xml:space="preserve">  </w:t>
      </w:r>
      <w:r>
        <w:t>3-Ac-NEOS</w:t>
      </w:r>
      <w:r>
        <w:rPr>
          <w:kern w:val="2"/>
          <w:szCs w:val="22"/>
          <w:rFonts w:cstheme="minorBidi" w:hAnsiTheme="minorHAnsi" w:eastAsiaTheme="minorHAnsi" w:asciiTheme="minorHAnsi"/>
          <w:b/>
          <w:sz w:val="21"/>
        </w:rPr>
        <w:t>的二级质谱图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4-7</w:t>
      </w:r>
      <w:r>
        <w:t xml:space="preserve">  </w:t>
      </w:r>
      <w:r>
        <w:t>The secondary mass spectrogram of</w:t>
      </w:r>
      <w:r>
        <w:rPr>
          <w:rFonts w:ascii="Times New Roman" w:cstheme="minorBidi" w:hAnsiTheme="minorHAnsi" w:eastAsiaTheme="minorHAnsi"/>
          <w:b/>
        </w:rPr>
        <w:t> </w:t>
      </w:r>
      <w:r>
        <w:rPr>
          <w:rFonts w:ascii="Times New Roman" w:cstheme="minorBidi" w:hAnsiTheme="minorHAnsi" w:eastAsiaTheme="minorHAnsi"/>
          <w:b/>
        </w:rPr>
        <w:t>3-Ac-NEOS</w:t>
      </w:r>
    </w:p>
    <w:p w:rsidR="0018722C">
      <w:pPr>
        <w:pStyle w:val="aff7"/>
        <w:topLinePunct/>
      </w:pPr>
      <w:r>
        <w:drawing>
          <wp:inline>
            <wp:extent cx="4351290" cy="1786794"/>
            <wp:effectExtent l="0" t="0" r="0" b="0"/>
            <wp:docPr id="53" name="image24.png" descr=""/>
            <wp:cNvGraphicFramePr>
              <a:graphicFrameLocks noChangeAspect="1"/>
            </wp:cNvGraphicFramePr>
            <a:graphic>
              <a:graphicData uri="http://schemas.openxmlformats.org/drawingml/2006/picture">
                <pic:pic>
                  <pic:nvPicPr>
                    <pic:cNvPr id="54" name="image24.png"/>
                    <pic:cNvPicPr/>
                  </pic:nvPicPr>
                  <pic:blipFill>
                    <a:blip r:embed="rId66" cstate="print"/>
                    <a:stretch>
                      <a:fillRect/>
                    </a:stretch>
                  </pic:blipFill>
                  <pic:spPr>
                    <a:xfrm>
                      <a:off x="0" y="0"/>
                      <a:ext cx="4351290" cy="178679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z w:val="21"/>
        </w:rPr>
        <w:t>4-8</w:t>
      </w:r>
      <w:r>
        <w:t xml:space="preserve">  </w:t>
      </w:r>
      <w:r>
        <w:t>3-Ac-NEOS</w:t>
      </w:r>
      <w:r>
        <w:rPr>
          <w:kern w:val="2"/>
          <w:szCs w:val="22"/>
          <w:rFonts w:cstheme="minorBidi" w:hAnsiTheme="minorHAnsi" w:eastAsiaTheme="minorHAnsi" w:asciiTheme="minorHAnsi"/>
          <w:b/>
          <w:sz w:val="21"/>
        </w:rPr>
        <w:t>的</w:t>
      </w:r>
      <w:r>
        <w:rPr>
          <w:kern w:val="2"/>
          <w:szCs w:val="22"/>
          <w:rFonts w:ascii="Times New Roman" w:eastAsia="Times New Roman" w:cstheme="minorBidi" w:hAnsiTheme="minorHAnsi"/>
          <w:b/>
          <w:position w:val="10"/>
          <w:sz w:val="14"/>
        </w:rPr>
        <w:t>1</w:t>
      </w:r>
      <w:r>
        <w:rPr>
          <w:kern w:val="2"/>
          <w:szCs w:val="22"/>
          <w:rFonts w:ascii="Times New Roman" w:eastAsia="Times New Roman" w:cstheme="minorBidi" w:hAnsiTheme="minorHAnsi"/>
          <w:b/>
          <w:sz w:val="21"/>
        </w:rPr>
        <w:t>H-NMR </w:t>
      </w:r>
      <w:r>
        <w:rPr>
          <w:kern w:val="2"/>
          <w:szCs w:val="22"/>
          <w:rFonts w:cstheme="minorBidi" w:hAnsiTheme="minorHAnsi" w:eastAsiaTheme="minorHAnsi" w:asciiTheme="minorHAnsi"/>
          <w:b/>
          <w:sz w:val="21"/>
        </w:rPr>
        <w:t>图</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4-8</w:t>
      </w:r>
      <w:r>
        <w:t xml:space="preserve">  </w:t>
      </w:r>
      <w:r>
        <w:t>The </w:t>
      </w:r>
      <w:r>
        <w:rPr>
          <w:rFonts w:ascii="Times New Roman" w:cstheme="minorBidi" w:hAnsiTheme="minorHAnsi" w:eastAsiaTheme="minorHAnsi"/>
          <w:b/>
        </w:rPr>
        <w:t>1</w:t>
      </w:r>
      <w:r>
        <w:rPr>
          <w:rFonts w:ascii="Times New Roman" w:cstheme="minorBidi" w:hAnsiTheme="minorHAnsi" w:eastAsiaTheme="minorHAnsi"/>
          <w:b/>
        </w:rPr>
        <w:t>H-NMR of</w:t>
      </w:r>
      <w:r>
        <w:rPr>
          <w:rFonts w:ascii="Times New Roman" w:cstheme="minorBidi" w:hAnsiTheme="minorHAnsi" w:eastAsiaTheme="minorHAnsi"/>
          <w:b/>
        </w:rPr>
        <w:t> </w:t>
      </w:r>
      <w:r>
        <w:rPr>
          <w:rFonts w:ascii="Times New Roman" w:cstheme="minorBidi" w:hAnsiTheme="minorHAnsi" w:eastAsiaTheme="minorHAnsi"/>
          <w:b/>
        </w:rPr>
        <w:t>3-Ac-NEOS</w:t>
      </w:r>
    </w:p>
    <w:p w:rsidR="0018722C">
      <w:pPr>
        <w:pStyle w:val="3"/>
        <w:topLinePunct/>
        <w:ind w:left="200" w:hangingChars="200" w:hanging="200"/>
      </w:pPr>
      <w:bookmarkStart w:id="518715" w:name="_Toc686518715"/>
      <w:bookmarkStart w:name="_bookmark66" w:id="156"/>
      <w:bookmarkEnd w:id="156"/>
      <w:r>
        <w:t>4.3.3</w:t>
      </w:r>
      <w:r>
        <w:t xml:space="preserve"> </w:t>
      </w:r>
      <w:bookmarkStart w:name="_bookmark66" w:id="157"/>
      <w:bookmarkEnd w:id="157"/>
      <w:r>
        <w:t>3</w:t>
      </w:r>
      <w:r>
        <w:t>-Ac-NEOS-HS</w:t>
      </w:r>
      <w:r/>
      <w:r>
        <w:t>与蛋白的偶联</w:t>
      </w:r>
      <w:bookmarkEnd w:id="518715"/>
    </w:p>
    <w:p w:rsidR="0018722C">
      <w:pPr>
        <w:topLinePunct/>
      </w:pPr>
      <w:r>
        <w:t>由</w:t>
      </w:r>
      <w:r>
        <w:t>图</w:t>
      </w:r>
      <w:r>
        <w:rPr>
          <w:rFonts w:ascii="Times New Roman" w:eastAsia="宋体"/>
        </w:rPr>
        <w:t>4-9</w:t>
      </w:r>
      <w:r>
        <w:t>可以看出，</w:t>
      </w:r>
      <w:r>
        <w:rPr>
          <w:rFonts w:ascii="Times New Roman" w:eastAsia="宋体"/>
        </w:rPr>
        <w:t>3-Ac-NEOS</w:t>
      </w:r>
      <w:r>
        <w:t>的紫外吸收峰在</w:t>
      </w:r>
      <w:r>
        <w:rPr>
          <w:rFonts w:ascii="Times New Roman" w:eastAsia="宋体"/>
        </w:rPr>
        <w:t>194</w:t>
      </w:r>
      <w:r>
        <w:rPr>
          <w:rFonts w:ascii="Times New Roman" w:eastAsia="宋体"/>
        </w:rPr>
        <w:t> </w:t>
      </w:r>
      <w:r>
        <w:rPr>
          <w:rFonts w:ascii="Times New Roman" w:eastAsia="宋体"/>
        </w:rPr>
        <w:t>nm</w:t>
      </w:r>
      <w:r>
        <w:t>左右，</w:t>
      </w:r>
      <w:r>
        <w:rPr>
          <w:rFonts w:ascii="Times New Roman" w:eastAsia="宋体"/>
        </w:rPr>
        <w:t>3-Ac-NEOS-HS</w:t>
      </w:r>
      <w:r>
        <w:t>的</w:t>
      </w:r>
      <w:r w:rsidR="001852F3">
        <w:t xml:space="preserve">紫</w:t>
      </w:r>
      <w:r w:rsidR="001852F3">
        <w:t xml:space="preserve">外</w:t>
      </w:r>
      <w:r w:rsidR="001852F3">
        <w:t xml:space="preserve">吸</w:t>
      </w:r>
      <w:r w:rsidR="001852F3">
        <w:t xml:space="preserve">收</w:t>
      </w:r>
      <w:r w:rsidR="001852F3">
        <w:t xml:space="preserve">峰</w:t>
      </w:r>
      <w:r w:rsidR="001852F3">
        <w:t xml:space="preserve">在</w:t>
      </w:r>
      <w:r>
        <w:rPr>
          <w:rFonts w:ascii="Times New Roman" w:eastAsia="宋体"/>
        </w:rPr>
        <w:t>196</w:t>
      </w:r>
      <w:r w:rsidR="001852F3">
        <w:rPr>
          <w:rFonts w:ascii="Times New Roman" w:eastAsia="宋体"/>
        </w:rPr>
        <w:t xml:space="preserve"> </w:t>
      </w:r>
      <w:r>
        <w:rPr>
          <w:rFonts w:ascii="Times New Roman" w:eastAsia="宋体"/>
        </w:rPr>
        <w:t>nm</w:t>
      </w:r>
      <w:r w:rsidR="001852F3">
        <w:rPr>
          <w:rFonts w:ascii="Times New Roman" w:eastAsia="宋体"/>
        </w:rPr>
        <w:t xml:space="preserve"> </w:t>
      </w:r>
      <w:r>
        <w:t>左右</w:t>
      </w:r>
      <w:r w:rsidR="001852F3">
        <w:t xml:space="preserve">，</w:t>
      </w:r>
      <w:r>
        <w:rPr>
          <w:rFonts w:ascii="Times New Roman" w:eastAsia="宋体"/>
        </w:rPr>
        <w:t>BSA</w:t>
      </w:r>
      <w:r w:rsidR="001852F3">
        <w:rPr>
          <w:rFonts w:ascii="Times New Roman" w:eastAsia="宋体"/>
        </w:rPr>
        <w:t xml:space="preserve"> </w:t>
      </w:r>
      <w:r>
        <w:t>的</w:t>
      </w:r>
      <w:r w:rsidR="001852F3">
        <w:t xml:space="preserve">紫</w:t>
      </w:r>
      <w:r w:rsidR="001852F3">
        <w:t xml:space="preserve">外</w:t>
      </w:r>
      <w:r w:rsidR="001852F3">
        <w:t xml:space="preserve">吸</w:t>
      </w:r>
      <w:r w:rsidR="001852F3">
        <w:t xml:space="preserve">收</w:t>
      </w:r>
      <w:r w:rsidR="001852F3">
        <w:t xml:space="preserve">峰</w:t>
      </w:r>
      <w:r w:rsidR="001852F3">
        <w:t xml:space="preserve">在</w:t>
      </w:r>
      <w:r>
        <w:rPr>
          <w:rFonts w:ascii="Times New Roman" w:eastAsia="宋体"/>
        </w:rPr>
        <w:t>273</w:t>
      </w:r>
      <w:r w:rsidR="001852F3">
        <w:rPr>
          <w:rFonts w:ascii="Times New Roman" w:eastAsia="宋体"/>
        </w:rPr>
        <w:t xml:space="preserve"> </w:t>
      </w:r>
      <w:r>
        <w:rPr>
          <w:rFonts w:ascii="Times New Roman" w:eastAsia="宋体"/>
        </w:rPr>
        <w:t>nm</w:t>
      </w:r>
      <w:r>
        <w:t>，</w:t>
      </w:r>
      <w:r w:rsidR="001852F3">
        <w:t xml:space="preserve">偶</w:t>
      </w:r>
      <w:r w:rsidR="001852F3">
        <w:t xml:space="preserve">联 </w:t>
      </w:r>
      <w:r w:rsidR="001852F3">
        <w:t>物</w:t>
      </w:r>
    </w:p>
    <w:p w:rsidR="0018722C">
      <w:pPr>
        <w:topLinePunct/>
      </w:pPr>
      <w:r>
        <w:rPr>
          <w:rFonts w:ascii="Times New Roman" w:eastAsia="Times New Roman"/>
        </w:rPr>
        <w:t>3-Ac-NEOS-HS-BSA</w:t>
      </w:r>
      <w:r w:rsidR="001852F3">
        <w:rPr>
          <w:rFonts w:ascii="Times New Roman" w:eastAsia="Times New Roman"/>
        </w:rPr>
        <w:t xml:space="preserve"> </w:t>
      </w:r>
      <w:r>
        <w:t>的紫外吸收峰在</w:t>
      </w:r>
      <w:r>
        <w:rPr>
          <w:rFonts w:ascii="Times New Roman" w:eastAsia="Times New Roman"/>
        </w:rPr>
        <w:t>277</w:t>
      </w:r>
      <w:r w:rsidR="001852F3">
        <w:rPr>
          <w:rFonts w:ascii="Times New Roman" w:eastAsia="Times New Roman"/>
        </w:rPr>
        <w:t xml:space="preserve"> nm</w:t>
      </w:r>
      <w:r w:rsidR="001852F3">
        <w:rPr>
          <w:rFonts w:ascii="Times New Roman" w:eastAsia="Times New Roman"/>
        </w:rPr>
        <w:t xml:space="preserve"> </w:t>
      </w:r>
      <w:r>
        <w:t>左右，发生偏移，</w:t>
      </w:r>
      <w:r>
        <w:rPr>
          <w:rFonts w:ascii="Times New Roman" w:eastAsia="Times New Roman"/>
        </w:rPr>
        <w:t>BSA</w:t>
      </w:r>
      <w:r w:rsidR="001852F3">
        <w:rPr>
          <w:rFonts w:ascii="Times New Roman" w:eastAsia="Times New Roman"/>
        </w:rPr>
        <w:t xml:space="preserve"> </w:t>
      </w:r>
      <w:r>
        <w:t>上偶联了</w:t>
      </w:r>
    </w:p>
    <w:p w:rsidR="0018722C">
      <w:pPr>
        <w:topLinePunct/>
      </w:pPr>
      <w:r>
        <w:rPr>
          <w:rFonts w:ascii="Times New Roman" w:eastAsia="Times New Roman"/>
        </w:rPr>
        <w:t>3-Ac-NEOS</w:t>
      </w:r>
      <w:r>
        <w:t>，表明半抗原</w:t>
      </w:r>
      <w:r>
        <w:rPr>
          <w:rFonts w:ascii="Times New Roman" w:eastAsia="Times New Roman"/>
        </w:rPr>
        <w:t>3-Ac-NEOS</w:t>
      </w:r>
      <w:r w:rsidR="001852F3">
        <w:rPr>
          <w:rFonts w:ascii="Times New Roman" w:eastAsia="Times New Roman"/>
        </w:rPr>
        <w:t xml:space="preserve"> </w:t>
      </w:r>
      <w:r>
        <w:t>连接到了载体蛋白上，全抗原合成成功。</w:t>
      </w:r>
    </w:p>
    <w:p w:rsidR="0018722C">
      <w:pPr>
        <w:topLinePunct/>
      </w:pPr>
      <w:r>
        <w:rPr>
          <w:rFonts w:ascii="Times New Roman" w:eastAsia="Times New Roman"/>
        </w:rPr>
        <w:t>3-Ac-NEOS-HS-BSA</w:t>
      </w:r>
      <w:r>
        <w:t>和</w:t>
      </w:r>
      <w:r>
        <w:rPr>
          <w:rFonts w:ascii="Times New Roman" w:eastAsia="Times New Roman"/>
        </w:rPr>
        <w:t>BSA</w:t>
      </w:r>
      <w:r>
        <w:t>的最大吸收峰分别在波长</w:t>
      </w:r>
      <w:r>
        <w:rPr>
          <w:rFonts w:ascii="Times New Roman" w:eastAsia="Times New Roman"/>
        </w:rPr>
        <w:t>277 nm</w:t>
      </w:r>
      <w:r>
        <w:t>和</w:t>
      </w:r>
      <w:r>
        <w:rPr>
          <w:rFonts w:ascii="Times New Roman" w:eastAsia="Times New Roman"/>
        </w:rPr>
        <w:t>273 nm</w:t>
      </w:r>
      <w:r>
        <w:t>处。并且经</w:t>
      </w:r>
      <w:r>
        <w:t>偶联比计算得</w:t>
      </w:r>
      <w:r>
        <w:rPr>
          <w:rFonts w:ascii="Times New Roman" w:eastAsia="Times New Roman"/>
        </w:rPr>
        <w:t>3-Ac-NEOS</w:t>
      </w:r>
      <w:r>
        <w:t>与</w:t>
      </w:r>
      <w:r>
        <w:rPr>
          <w:rFonts w:ascii="Times New Roman" w:eastAsia="Times New Roman"/>
        </w:rPr>
        <w:t>BSA</w:t>
      </w:r>
      <w:r>
        <w:t>的偶联比是</w:t>
      </w:r>
      <w:r>
        <w:rPr>
          <w:rFonts w:ascii="Times New Roman" w:eastAsia="Times New Roman"/>
        </w:rPr>
        <w:t>8</w:t>
      </w:r>
      <w:r>
        <w:rPr>
          <w:rFonts w:ascii="Times New Roman" w:eastAsia="Times New Roman"/>
        </w:rPr>
        <w:t>.</w:t>
      </w:r>
      <w:r>
        <w:rPr>
          <w:rFonts w:ascii="Times New Roman" w:eastAsia="Times New Roman"/>
        </w:rPr>
        <w:t>76</w:t>
      </w:r>
      <w:r>
        <w:t xml:space="preserve">: </w:t>
      </w:r>
      <w:r>
        <w:rPr>
          <w:rFonts w:ascii="Times New Roman" w:eastAsia="Times New Roman"/>
        </w:rPr>
        <w:t>1</w:t>
      </w:r>
      <w:r>
        <w:t>.</w:t>
      </w:r>
    </w:p>
    <w:p w:rsidR="0018722C">
      <w:pPr>
        <w:pStyle w:val="aff7"/>
        <w:topLinePunct/>
      </w:pPr>
      <w:r>
        <w:drawing>
          <wp:inline>
            <wp:extent cx="4166882" cy="1969007"/>
            <wp:effectExtent l="0" t="0" r="0" b="0"/>
            <wp:docPr id="55" name="image25.jpeg" descr=""/>
            <wp:cNvGraphicFramePr>
              <a:graphicFrameLocks noChangeAspect="1"/>
            </wp:cNvGraphicFramePr>
            <a:graphic>
              <a:graphicData uri="http://schemas.openxmlformats.org/drawingml/2006/picture">
                <pic:pic>
                  <pic:nvPicPr>
                    <pic:cNvPr id="56" name="image25.jpeg"/>
                    <pic:cNvPicPr/>
                  </pic:nvPicPr>
                  <pic:blipFill>
                    <a:blip r:embed="rId68" cstate="print"/>
                    <a:stretch>
                      <a:fillRect/>
                    </a:stretch>
                  </pic:blipFill>
                  <pic:spPr>
                    <a:xfrm>
                      <a:off x="0" y="0"/>
                      <a:ext cx="4166882" cy="1969007"/>
                    </a:xfrm>
                    <a:prstGeom prst="rect">
                      <a:avLst/>
                    </a:prstGeom>
                  </pic:spPr>
                </pic:pic>
              </a:graphicData>
            </a:graphic>
          </wp:inline>
        </w:drawing>
      </w:r>
    </w:p>
    <w:p w:rsidR="0018722C">
      <w:pPr>
        <w:pStyle w:val="affff1"/>
        <w:keepNext/>
        <w:topLinePunct/>
      </w:pPr>
      <w:r>
        <w:rPr>
          <w:rFonts w:cstheme="minorBidi" w:hAnsiTheme="minorHAnsi" w:eastAsiaTheme="minorHAnsi" w:asciiTheme="minorHAnsi" w:ascii="Times New Roman"/>
        </w:rPr>
        <w:t/>
      </w:r>
      <w:r>
        <w:rPr>
          <w:rFonts w:cstheme="minorBidi" w:hAnsiTheme="minorHAnsi" w:eastAsiaTheme="minorHAnsi" w:asciiTheme="minorHAnsi" w:ascii="Times New Roman"/>
        </w:rPr>
        <w:t>A</w:t>
      </w:r>
      <w:r>
        <w:rPr>
          <w:rFonts w:cstheme="minorBidi" w:hAnsiTheme="minorHAnsi" w:eastAsiaTheme="minorHAnsi" w:asciiTheme="minorHAnsi" w:ascii="Times New Roman"/>
        </w:rPr>
        <w:t>.3-Ac-NEOS</w:t>
      </w:r>
      <w:r w:rsidRPr="00000000">
        <w:rPr>
          <w:rFonts w:cstheme="minorBidi" w:hAnsiTheme="minorHAnsi" w:eastAsiaTheme="minorHAnsi" w:asciiTheme="minorHAnsi"/>
        </w:rPr>
        <w:tab/>
      </w:r>
      <w:r>
        <w:t>b.</w:t>
      </w:r>
      <w:r>
        <w:rPr>
          <w:rFonts w:ascii="Times New Roman" w:cstheme="minorBidi" w:hAnsiTheme="minorHAnsi" w:eastAsiaTheme="minorHAnsi"/>
        </w:rPr>
        <w:t xml:space="preserve"> </w:t>
      </w:r>
      <w:r>
        <w:rPr>
          <w:rFonts w:ascii="Times New Roman" w:cstheme="minorBidi" w:hAnsiTheme="minorHAnsi" w:eastAsiaTheme="minorHAnsi"/>
        </w:rPr>
        <w:t>3-Ac-NEOS-HS</w:t>
      </w:r>
      <w:r w:rsidRPr="00000000">
        <w:rPr>
          <w:rFonts w:cstheme="minorBidi" w:hAnsiTheme="minorHAnsi" w:eastAsiaTheme="minorHAnsi" w:asciiTheme="minorHAnsi"/>
        </w:rPr>
        <w:tab/>
      </w:r>
      <w:r>
        <w:t>c.</w:t>
      </w:r>
      <w:r>
        <w:rPr>
          <w:rFonts w:ascii="Times New Roman" w:cstheme="minorBidi" w:hAnsiTheme="minorHAnsi" w:eastAsiaTheme="minorHAnsi"/>
        </w:rPr>
        <w:t xml:space="preserve"> </w:t>
      </w:r>
      <w:r>
        <w:rPr>
          <w:rFonts w:ascii="Times New Roman" w:cstheme="minorBidi" w:hAnsiTheme="minorHAnsi" w:eastAsiaTheme="minorHAnsi"/>
        </w:rPr>
        <w:t>BSA</w:t>
      </w:r>
      <w:r w:rsidRPr="00000000">
        <w:rPr>
          <w:rFonts w:cstheme="minorBidi" w:hAnsiTheme="minorHAnsi" w:eastAsiaTheme="minorHAnsi" w:asciiTheme="minorHAnsi"/>
        </w:rPr>
        <w:tab/>
      </w:r>
      <w:r>
        <w:t>d.</w:t>
      </w:r>
      <w:r>
        <w:rPr>
          <w:rFonts w:ascii="Times New Roman" w:cstheme="minorBidi" w:hAnsiTheme="minorHAnsi" w:eastAsiaTheme="minorHAnsi"/>
        </w:rPr>
        <w:t xml:space="preserve"> </w:t>
      </w:r>
      <w:r>
        <w:rPr>
          <w:rFonts w:ascii="Times New Roman" w:cstheme="minorBidi" w:hAnsiTheme="minorHAnsi" w:eastAsiaTheme="minorHAnsi"/>
        </w:rPr>
        <w:t>3-Ac-NEOS-HS-BSA</w:t>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4-9</w:t>
      </w:r>
      <w:r>
        <w:t xml:space="preserve">  </w:t>
      </w:r>
      <w:r>
        <w:t>3-Ac-NEOS</w:t>
      </w:r>
      <w:r>
        <w:rPr>
          <w:rFonts w:cstheme="minorBidi" w:hAnsiTheme="minorHAnsi" w:eastAsiaTheme="minorHAnsi" w:asciiTheme="minorHAnsi"/>
          <w:b/>
        </w:rPr>
        <w:t>、</w:t>
      </w:r>
      <w:r>
        <w:rPr>
          <w:rFonts w:ascii="Times New Roman" w:eastAsia="Times New Roman" w:cstheme="minorBidi" w:hAnsiTheme="minorHAnsi"/>
          <w:b/>
        </w:rPr>
        <w:t>3-Ac-NEOS-HS</w:t>
      </w:r>
      <w:r>
        <w:rPr>
          <w:rFonts w:cstheme="minorBidi" w:hAnsiTheme="minorHAnsi" w:eastAsiaTheme="minorHAnsi" w:asciiTheme="minorHAnsi"/>
          <w:b/>
        </w:rPr>
        <w:t>、</w:t>
      </w:r>
      <w:r>
        <w:rPr>
          <w:rFonts w:ascii="Times New Roman" w:eastAsia="Times New Roman" w:cstheme="minorBidi" w:hAnsiTheme="minorHAnsi"/>
          <w:b/>
        </w:rPr>
        <w:t>BSA</w:t>
      </w:r>
      <w:r>
        <w:rPr>
          <w:rFonts w:cstheme="minorBidi" w:hAnsiTheme="minorHAnsi" w:eastAsiaTheme="minorHAnsi" w:asciiTheme="minorHAnsi"/>
          <w:b/>
        </w:rPr>
        <w:t>和</w:t>
      </w:r>
      <w:r>
        <w:rPr>
          <w:rFonts w:ascii="Times New Roman" w:eastAsia="Times New Roman" w:cstheme="minorBidi" w:hAnsiTheme="minorHAnsi"/>
          <w:b/>
        </w:rPr>
        <w:t>3-Ac-NEOS-HS-BSA</w:t>
      </w:r>
      <w:r>
        <w:rPr>
          <w:rFonts w:cstheme="minorBidi" w:hAnsiTheme="minorHAnsi" w:eastAsiaTheme="minorHAnsi" w:asciiTheme="minorHAnsi"/>
          <w:b/>
        </w:rPr>
        <w:t>的紫</w:t>
      </w:r>
      <w:r>
        <w:rPr>
          <w:rFonts w:cstheme="minorBidi" w:hAnsiTheme="minorHAnsi" w:eastAsiaTheme="minorHAnsi" w:asciiTheme="minorHAnsi"/>
          <w:b/>
        </w:rPr>
        <w:t>外</w:t>
      </w:r>
      <w:r>
        <w:rPr>
          <w:rFonts w:cstheme="minorBidi" w:hAnsiTheme="minorHAnsi" w:eastAsiaTheme="minorHAnsi" w:asciiTheme="minorHAnsi"/>
          <w:b/>
        </w:rPr>
        <w:t>扫描图谱</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4-9</w:t>
      </w:r>
      <w:r>
        <w:t xml:space="preserve">  </w:t>
      </w:r>
      <w:r>
        <w:t>UV</w:t>
      </w:r>
      <w:r>
        <w:rPr>
          <w:rFonts w:ascii="Times New Roman" w:cstheme="minorBidi" w:hAnsiTheme="minorHAnsi" w:eastAsiaTheme="minorHAnsi"/>
          <w:b/>
        </w:rPr>
        <w:t> </w:t>
      </w:r>
      <w:r>
        <w:rPr>
          <w:rFonts w:ascii="Times New Roman" w:cstheme="minorBidi" w:hAnsiTheme="minorHAnsi" w:eastAsiaTheme="minorHAnsi"/>
          <w:b/>
        </w:rPr>
        <w:t>Spectra</w:t>
      </w:r>
      <w:r>
        <w:rPr>
          <w:rFonts w:ascii="Times New Roman" w:cstheme="minorBidi" w:hAnsiTheme="minorHAnsi" w:eastAsiaTheme="minorHAnsi"/>
          <w:b/>
        </w:rPr>
        <w:t> </w:t>
      </w:r>
      <w:r>
        <w:rPr>
          <w:rFonts w:ascii="Times New Roman" w:cstheme="minorBidi" w:hAnsiTheme="minorHAnsi" w:eastAsiaTheme="minorHAnsi"/>
          <w:b/>
        </w:rPr>
        <w:t>of</w:t>
      </w:r>
      <w:r>
        <w:rPr>
          <w:rFonts w:ascii="Times New Roman" w:cstheme="minorBidi" w:hAnsiTheme="minorHAnsi" w:eastAsiaTheme="minorHAnsi"/>
          <w:b/>
        </w:rPr>
        <w:t> </w:t>
      </w:r>
      <w:r>
        <w:rPr>
          <w:rFonts w:ascii="Times New Roman" w:cstheme="minorBidi" w:hAnsiTheme="minorHAnsi" w:eastAsiaTheme="minorHAnsi"/>
          <w:b/>
        </w:rPr>
        <w:t>3-Ac-NEOS,</w:t>
      </w:r>
      <w:r>
        <w:rPr>
          <w:rFonts w:ascii="Times New Roman" w:cstheme="minorBidi" w:hAnsiTheme="minorHAnsi" w:eastAsiaTheme="minorHAnsi"/>
          <w:b/>
        </w:rPr>
        <w:t> </w:t>
      </w:r>
      <w:r>
        <w:rPr>
          <w:rFonts w:ascii="Times New Roman" w:cstheme="minorBidi" w:hAnsiTheme="minorHAnsi" w:eastAsiaTheme="minorHAnsi"/>
          <w:b/>
        </w:rPr>
        <w:t>3-Ac-NEOS-HS,</w:t>
      </w:r>
      <w:r>
        <w:rPr>
          <w:rFonts w:ascii="Times New Roman" w:cstheme="minorBidi" w:hAnsiTheme="minorHAnsi" w:eastAsiaTheme="minorHAnsi"/>
          <w:b/>
        </w:rPr>
        <w:t> </w:t>
      </w:r>
      <w:r>
        <w:rPr>
          <w:rFonts w:ascii="Times New Roman" w:cstheme="minorBidi" w:hAnsiTheme="minorHAnsi" w:eastAsiaTheme="minorHAnsi"/>
          <w:b/>
        </w:rPr>
        <w:t>BSA</w:t>
      </w:r>
      <w:r>
        <w:rPr>
          <w:rFonts w:ascii="Times New Roman" w:cstheme="minorBidi" w:hAnsiTheme="minorHAnsi" w:eastAsiaTheme="minorHAnsi"/>
          <w:b/>
        </w:rPr>
        <w:t> </w:t>
      </w:r>
      <w:r>
        <w:rPr>
          <w:rFonts w:ascii="Times New Roman" w:cstheme="minorBidi" w:hAnsiTheme="minorHAnsi" w:eastAsiaTheme="minorHAnsi"/>
          <w:b/>
        </w:rPr>
        <w:t>and</w:t>
      </w:r>
      <w:r>
        <w:rPr>
          <w:rFonts w:ascii="Times New Roman" w:cstheme="minorBidi" w:hAnsiTheme="minorHAnsi" w:eastAsiaTheme="minorHAnsi"/>
          <w:b/>
        </w:rPr>
        <w:t> </w:t>
      </w:r>
      <w:r>
        <w:rPr>
          <w:rFonts w:ascii="Times New Roman" w:cstheme="minorBidi" w:hAnsiTheme="minorHAnsi" w:eastAsiaTheme="minorHAnsi"/>
          <w:b/>
        </w:rPr>
        <w:t>3-Ac-NEOS-HS-BSA</w:t>
      </w:r>
    </w:p>
    <w:p w:rsidR="0018722C">
      <w:pPr>
        <w:topLinePunct/>
      </w:pPr>
      <w:r>
        <w:t>由</w:t>
      </w:r>
      <w:r>
        <w:t>图</w:t>
      </w:r>
      <w:r>
        <w:rPr>
          <w:rFonts w:ascii="Times New Roman" w:eastAsia="宋体"/>
        </w:rPr>
        <w:t>4-10</w:t>
      </w:r>
      <w:r>
        <w:t>可以看出，</w:t>
      </w:r>
      <w:r>
        <w:rPr>
          <w:rFonts w:ascii="Times New Roman" w:eastAsia="宋体"/>
        </w:rPr>
        <w:t>3-Ac-NEOS</w:t>
      </w:r>
      <w:r>
        <w:t>的紫外吸收峰在</w:t>
      </w:r>
      <w:r>
        <w:rPr>
          <w:rFonts w:ascii="Times New Roman" w:eastAsia="宋体"/>
        </w:rPr>
        <w:t>194</w:t>
      </w:r>
      <w:r>
        <w:rPr>
          <w:rFonts w:ascii="Times New Roman" w:eastAsia="宋体"/>
        </w:rPr>
        <w:t> </w:t>
      </w:r>
      <w:r>
        <w:rPr>
          <w:rFonts w:ascii="Times New Roman" w:eastAsia="宋体"/>
        </w:rPr>
        <w:t>nm</w:t>
      </w:r>
      <w:r>
        <w:t>左右，</w:t>
      </w:r>
      <w:r>
        <w:rPr>
          <w:rFonts w:ascii="Times New Roman" w:eastAsia="宋体"/>
        </w:rPr>
        <w:t>3-Ac-NEOS-HS</w:t>
      </w:r>
      <w:r>
        <w:t>的紫外吸收峰</w:t>
      </w:r>
      <w:r w:rsidR="001852F3">
        <w:t xml:space="preserve">在</w:t>
      </w:r>
      <w:r>
        <w:rPr>
          <w:rFonts w:ascii="Times New Roman" w:eastAsia="宋体"/>
        </w:rPr>
        <w:t>196 nm</w:t>
      </w:r>
      <w:r>
        <w:t>左右</w:t>
      </w:r>
      <w:r w:rsidR="001852F3">
        <w:t xml:space="preserve">，</w:t>
      </w:r>
      <w:r>
        <w:rPr>
          <w:rFonts w:ascii="Times New Roman" w:eastAsia="宋体"/>
        </w:rPr>
        <w:t>OVA</w:t>
      </w:r>
      <w:r>
        <w:t>的紫外吸收峰在</w:t>
      </w:r>
      <w:r>
        <w:rPr>
          <w:rFonts w:ascii="Times New Roman" w:eastAsia="宋体"/>
        </w:rPr>
        <w:t>274 nm</w:t>
      </w:r>
      <w:r>
        <w:t>，偶联物</w:t>
      </w:r>
      <w:r>
        <w:rPr>
          <w:rFonts w:ascii="Times New Roman" w:eastAsia="宋体"/>
        </w:rPr>
        <w:t>3-Ac-NEOS-HS-OVA</w:t>
      </w:r>
      <w:r w:rsidR="001852F3">
        <w:rPr>
          <w:rFonts w:ascii="Times New Roman" w:eastAsia="宋体"/>
        </w:rPr>
        <w:t xml:space="preserve"> </w:t>
      </w:r>
      <w:r>
        <w:t>的紫外吸收峰在</w:t>
      </w:r>
      <w:r>
        <w:rPr>
          <w:rFonts w:ascii="Times New Roman" w:eastAsia="宋体"/>
        </w:rPr>
        <w:t>282nm</w:t>
      </w:r>
      <w:r w:rsidR="001852F3">
        <w:rPr>
          <w:rFonts w:ascii="Times New Roman" w:eastAsia="宋体"/>
        </w:rPr>
        <w:t xml:space="preserve"> </w:t>
      </w:r>
      <w:r>
        <w:t>左右，向右发生了偏移，表明半抗</w:t>
      </w:r>
      <w:r>
        <w:t>原</w:t>
      </w:r>
    </w:p>
    <w:p w:rsidR="0018722C">
      <w:pPr>
        <w:topLinePunct/>
      </w:pPr>
      <w:r>
        <w:rPr>
          <w:rFonts w:ascii="Times New Roman" w:eastAsia="Times New Roman"/>
        </w:rPr>
        <w:t>3-Ac-NEOS</w:t>
      </w:r>
      <w:r>
        <w:t>连接到了载体蛋白上，全抗原合成成功。</w:t>
      </w:r>
      <w:r>
        <w:rPr>
          <w:rFonts w:ascii="Times New Roman" w:eastAsia="Times New Roman"/>
        </w:rPr>
        <w:t>3-Ac-NEOS-HS-OVA</w:t>
      </w:r>
      <w:r>
        <w:t>和</w:t>
      </w:r>
      <w:r>
        <w:rPr>
          <w:rFonts w:ascii="Times New Roman" w:eastAsia="Times New Roman"/>
        </w:rPr>
        <w:t>OVA</w:t>
      </w:r>
      <w:r>
        <w:t>的</w:t>
      </w:r>
      <w:r>
        <w:t>最大吸收峰分别在波长</w:t>
      </w:r>
      <w:r>
        <w:rPr>
          <w:rFonts w:ascii="Times New Roman" w:eastAsia="Times New Roman"/>
        </w:rPr>
        <w:t>282 nm</w:t>
      </w:r>
      <w:r>
        <w:t>和</w:t>
      </w:r>
      <w:r>
        <w:rPr>
          <w:rFonts w:ascii="Times New Roman" w:eastAsia="Times New Roman"/>
        </w:rPr>
        <w:t>274 nm</w:t>
      </w:r>
      <w:r>
        <w:t>处。计算得</w:t>
      </w:r>
      <w:r>
        <w:rPr>
          <w:rFonts w:ascii="Times New Roman" w:eastAsia="Times New Roman"/>
        </w:rPr>
        <w:t>3-Ac-NEOS</w:t>
      </w:r>
      <w:r>
        <w:t>与</w:t>
      </w:r>
      <w:r>
        <w:rPr>
          <w:rFonts w:ascii="Times New Roman" w:eastAsia="Times New Roman"/>
        </w:rPr>
        <w:t>OVA</w:t>
      </w:r>
      <w:r>
        <w:t>的偶联比</w:t>
      </w:r>
      <w:r>
        <w:t>是</w:t>
      </w:r>
    </w:p>
    <w:p w:rsidR="0018722C">
      <w:pPr>
        <w:pStyle w:val="BodyText"/>
        <w:spacing w:before="15"/>
        <w:ind w:leftChars="0" w:left="222"/>
        <w:topLinePunct/>
      </w:pPr>
      <w:r>
        <w:rPr>
          <w:rFonts w:ascii="Times New Roman" w:eastAsia="Times New Roman"/>
        </w:rPr>
        <w:t>7.24</w:t>
      </w:r>
      <w:r>
        <w:t xml:space="preserve">: </w:t>
      </w:r>
      <w:r>
        <w:rPr>
          <w:rFonts w:ascii="Times New Roman" w:eastAsia="Times New Roman"/>
        </w:rPr>
        <w:t>1</w:t>
      </w:r>
      <w:r>
        <w:t>.</w:t>
      </w:r>
    </w:p>
    <w:p w:rsidR="0018722C">
      <w:pPr>
        <w:keepNext/>
        <w:topLinePunct/>
      </w:pPr>
      <w:r>
        <w:rPr>
          <w:rFonts w:cstheme="minorBidi" w:hAnsiTheme="minorHAnsi" w:eastAsiaTheme="minorHAnsi" w:asciiTheme="minorHAnsi" w:ascii="Times New Roman"/>
        </w:rPr>
        <w:t>A</w:t>
      </w:r>
      <w:r>
        <w:rPr>
          <w:rFonts w:cstheme="minorBidi" w:hAnsiTheme="minorHAnsi" w:eastAsiaTheme="minorHAnsi" w:asciiTheme="minorHAnsi" w:ascii="Times New Roman"/>
        </w:rPr>
        <w:t>.3-Ac-NEOS</w:t>
      </w:r>
      <w:r w:rsidRPr="00000000">
        <w:rPr>
          <w:rFonts w:cstheme="minorBidi" w:hAnsiTheme="minorHAnsi" w:eastAsiaTheme="minorHAnsi" w:asciiTheme="minorHAnsi"/>
        </w:rPr>
        <w:tab/>
        <w:t>b.</w:t>
      </w:r>
      <w:r>
        <w:rPr>
          <w:rFonts w:ascii="Times New Roman" w:cstheme="minorBidi" w:hAnsiTheme="minorHAnsi" w:eastAsiaTheme="minorHAnsi"/>
        </w:rPr>
        <w:t xml:space="preserve"> </w:t>
      </w:r>
      <w:r>
        <w:rPr>
          <w:rFonts w:ascii="Times New Roman" w:cstheme="minorBidi" w:hAnsiTheme="minorHAnsi" w:eastAsiaTheme="minorHAnsi"/>
        </w:rPr>
        <w:t>3-Ac-NEOS-HS</w:t>
      </w:r>
      <w:r w:rsidRPr="00000000">
        <w:rPr>
          <w:rFonts w:cstheme="minorBidi" w:hAnsiTheme="minorHAnsi" w:eastAsiaTheme="minorHAnsi" w:asciiTheme="minorHAnsi"/>
        </w:rPr>
        <w:tab/>
        <w:t>e.</w:t>
      </w:r>
      <w:r>
        <w:rPr>
          <w:rFonts w:ascii="Times New Roman" w:cstheme="minorBidi" w:hAnsiTheme="minorHAnsi" w:eastAsiaTheme="minorHAnsi"/>
        </w:rPr>
        <w:t xml:space="preserve"> </w:t>
      </w:r>
      <w:r>
        <w:rPr>
          <w:rFonts w:ascii="Times New Roman" w:cstheme="minorBidi" w:hAnsiTheme="minorHAnsi" w:eastAsiaTheme="minorHAnsi"/>
        </w:rPr>
        <w:t>OVA</w:t>
      </w:r>
      <w:r w:rsidRPr="00000000">
        <w:rPr>
          <w:rFonts w:cstheme="minorBidi" w:hAnsiTheme="minorHAnsi" w:eastAsiaTheme="minorHAnsi" w:asciiTheme="minorHAnsi"/>
        </w:rPr>
        <w:tab/>
      </w:r>
      <w:r>
        <w:rPr>
          <w:rFonts w:ascii="Times New Roman" w:cstheme="minorBidi" w:hAnsiTheme="minorHAnsi" w:eastAsiaTheme="minorHAnsi"/>
        </w:rPr>
        <w:t>f.</w:t>
      </w:r>
      <w:r>
        <w:rPr>
          <w:rFonts w:ascii="Times New Roman" w:cstheme="minorBidi" w:hAnsiTheme="minorHAnsi" w:eastAsiaTheme="minorHAnsi"/>
        </w:rPr>
        <w:t xml:space="preserve"> </w:t>
      </w:r>
      <w:r>
        <w:rPr>
          <w:rFonts w:ascii="Times New Roman" w:cstheme="minorBidi" w:hAnsiTheme="minorHAnsi" w:eastAsiaTheme="minorHAnsi"/>
        </w:rPr>
        <w:t>3-Ac-NEOS-HS-OVA</w:t>
      </w:r>
    </w:p>
    <w:p w:rsidR="00000000">
      <w:pPr>
        <w:pStyle w:val="aff7"/>
        <w:spacing w:line="240" w:lineRule="atLeast"/>
        <w:topLinePunct/>
      </w:pPr>
      <w:r>
        <w:drawing>
          <wp:inline>
            <wp:extent cx="4335011" cy="2042922"/>
            <wp:effectExtent l="0" t="0" r="0" b="0"/>
            <wp:docPr id="57" name="image26.jpeg" descr=""/>
            <wp:cNvGraphicFramePr>
              <a:graphicFrameLocks noChangeAspect="1"/>
            </wp:cNvGraphicFramePr>
            <a:graphic>
              <a:graphicData uri="http://schemas.openxmlformats.org/drawingml/2006/picture">
                <pic:pic>
                  <pic:nvPicPr>
                    <pic:cNvPr id="58" name="image26.jpeg"/>
                    <pic:cNvPicPr/>
                  </pic:nvPicPr>
                  <pic:blipFill>
                    <a:blip r:embed="rId69" cstate="print"/>
                    <a:stretch>
                      <a:fillRect/>
                    </a:stretch>
                  </pic:blipFill>
                  <pic:spPr>
                    <a:xfrm>
                      <a:off x="0" y="0"/>
                      <a:ext cx="4335011" cy="2042922"/>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4-10</w:t>
      </w:r>
      <w:r>
        <w:t xml:space="preserve">  </w:t>
      </w:r>
      <w:r>
        <w:t>3-Ac-NEOS</w:t>
      </w:r>
      <w:r>
        <w:rPr>
          <w:rFonts w:cstheme="minorBidi" w:hAnsiTheme="minorHAnsi" w:eastAsiaTheme="minorHAnsi" w:asciiTheme="minorHAnsi"/>
          <w:b/>
        </w:rPr>
        <w:t>、</w:t>
      </w:r>
      <w:r>
        <w:rPr>
          <w:rFonts w:ascii="Times New Roman" w:eastAsia="Times New Roman" w:cstheme="minorBidi" w:hAnsiTheme="minorHAnsi"/>
          <w:b/>
        </w:rPr>
        <w:t>3-Ac-NEOS-HS</w:t>
      </w:r>
      <w:r>
        <w:rPr>
          <w:rFonts w:cstheme="minorBidi" w:hAnsiTheme="minorHAnsi" w:eastAsiaTheme="minorHAnsi" w:asciiTheme="minorHAnsi"/>
          <w:b/>
        </w:rPr>
        <w:t>、</w:t>
      </w:r>
      <w:r>
        <w:rPr>
          <w:rFonts w:ascii="Times New Roman" w:eastAsia="Times New Roman" w:cstheme="minorBidi" w:hAnsiTheme="minorHAnsi"/>
          <w:b/>
        </w:rPr>
        <w:t>OVA</w:t>
      </w:r>
      <w:r>
        <w:rPr>
          <w:rFonts w:cstheme="minorBidi" w:hAnsiTheme="minorHAnsi" w:eastAsiaTheme="minorHAnsi" w:asciiTheme="minorHAnsi"/>
          <w:b/>
        </w:rPr>
        <w:t>和</w:t>
      </w:r>
      <w:r>
        <w:rPr>
          <w:rFonts w:ascii="Times New Roman" w:eastAsia="Times New Roman" w:cstheme="minorBidi" w:hAnsiTheme="minorHAnsi"/>
          <w:b/>
        </w:rPr>
        <w:t>3-Ac-NEOS-HS-OVA</w:t>
      </w:r>
      <w:r>
        <w:rPr>
          <w:rFonts w:cstheme="minorBidi" w:hAnsiTheme="minorHAnsi" w:eastAsiaTheme="minorHAnsi" w:asciiTheme="minorHAnsi"/>
          <w:b/>
        </w:rPr>
        <w:t>的紫</w:t>
      </w:r>
      <w:r>
        <w:rPr>
          <w:rFonts w:cstheme="minorBidi" w:hAnsiTheme="minorHAnsi" w:eastAsiaTheme="minorHAnsi" w:asciiTheme="minorHAnsi"/>
          <w:b/>
        </w:rPr>
        <w:t>外</w:t>
      </w:r>
      <w:r>
        <w:rPr>
          <w:rFonts w:cstheme="minorBidi" w:hAnsiTheme="minorHAnsi" w:eastAsiaTheme="minorHAnsi" w:asciiTheme="minorHAnsi"/>
          <w:b/>
        </w:rPr>
        <w:t>扫描图谱</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4-10</w:t>
      </w:r>
      <w:r>
        <w:t xml:space="preserve">  </w:t>
      </w:r>
      <w:r>
        <w:t>UV Spectra of 3-Ac-NEOS, </w:t>
      </w:r>
      <w:r>
        <w:rPr>
          <w:rFonts w:ascii="Times New Roman" w:cstheme="minorBidi" w:hAnsiTheme="minorHAnsi" w:eastAsiaTheme="minorHAnsi"/>
          <w:b/>
        </w:rPr>
        <w:t>3-Ac-NEOS-HS,</w:t>
      </w:r>
      <w:r w:rsidR="004B696B">
        <w:rPr>
          <w:rFonts w:ascii="Times New Roman" w:cstheme="minorBidi" w:hAnsiTheme="minorHAnsi" w:eastAsiaTheme="minorHAnsi"/>
          <w:b/>
        </w:rPr>
        <w:t xml:space="preserve"> </w:t>
      </w:r>
      <w:r w:rsidR="004B696B">
        <w:rPr>
          <w:rFonts w:ascii="Times New Roman" w:cstheme="minorBidi" w:hAnsiTheme="minorHAnsi" w:eastAsiaTheme="minorHAnsi"/>
          <w:b/>
        </w:rPr>
        <w:t>OVA </w:t>
      </w:r>
      <w:r>
        <w:rPr>
          <w:rFonts w:ascii="Times New Roman" w:cstheme="minorBidi" w:hAnsiTheme="minorHAnsi" w:eastAsiaTheme="minorHAnsi"/>
          <w:b/>
        </w:rPr>
        <w:t>and</w:t>
      </w:r>
      <w:r>
        <w:rPr>
          <w:rFonts w:ascii="Times New Roman" w:cstheme="minorBidi" w:hAnsiTheme="minorHAnsi" w:eastAsiaTheme="minorHAnsi"/>
          <w:b/>
        </w:rPr>
        <w:t> </w:t>
      </w:r>
      <w:r>
        <w:rPr>
          <w:rFonts w:ascii="Times New Roman" w:cstheme="minorBidi" w:hAnsiTheme="minorHAnsi" w:eastAsiaTheme="minorHAnsi"/>
          <w:b/>
        </w:rPr>
        <w:t>3-Ac-NEOS-HS-OVA</w:t>
      </w:r>
    </w:p>
    <w:p w:rsidR="0018722C">
      <w:pPr>
        <w:topLinePunct/>
      </w:pPr>
      <w:r>
        <w:t>对</w:t>
      </w:r>
      <w:r>
        <w:rPr>
          <w:rFonts w:ascii="Times New Roman" w:eastAsia="Times New Roman"/>
        </w:rPr>
        <w:t>3-Ac-NEOS-HS</w:t>
      </w:r>
      <w:r>
        <w:t>与蛋白的偶联物进行电泳分析，结果见</w:t>
      </w:r>
      <w:r>
        <w:t>图</w:t>
      </w:r>
      <w:r>
        <w:rPr>
          <w:rFonts w:ascii="Times New Roman" w:eastAsia="Times New Roman"/>
        </w:rPr>
        <w:t>4-11</w:t>
      </w:r>
      <w:r>
        <w:rPr>
          <w:spacing w:val="-6"/>
        </w:rPr>
        <w:t xml:space="preserve">.</w:t>
      </w:r>
      <w:r>
        <w:rPr>
          <w:spacing w:val="-6"/>
        </w:rPr>
        <w:t xml:space="preserve"> </w:t>
      </w:r>
      <w:r>
        <w:t>由</w:t>
      </w:r>
      <w:r>
        <w:t>图</w:t>
      </w:r>
      <w:r>
        <w:rPr>
          <w:rFonts w:ascii="Times New Roman" w:eastAsia="Times New Roman"/>
        </w:rPr>
        <w:t>4-11</w:t>
      </w:r>
      <w:r>
        <w:t>可以看出，</w:t>
      </w:r>
      <w:r>
        <w:rPr>
          <w:rFonts w:ascii="Times New Roman" w:eastAsia="Times New Roman"/>
        </w:rPr>
        <w:t>3-Ac-NEOS-HS-BSA</w:t>
      </w:r>
      <w:r>
        <w:t>位略高于</w:t>
      </w:r>
      <w:r>
        <w:rPr>
          <w:rFonts w:ascii="Times New Roman" w:eastAsia="Times New Roman"/>
        </w:rPr>
        <w:t>BSA</w:t>
      </w:r>
      <w:r>
        <w:t>，偶联物</w:t>
      </w:r>
      <w:r>
        <w:rPr>
          <w:rFonts w:ascii="Times New Roman" w:eastAsia="Times New Roman"/>
        </w:rPr>
        <w:t>3-Ac-NEOS-HS-BSA</w:t>
      </w:r>
      <w:r>
        <w:t>分子量略</w:t>
      </w:r>
      <w:r>
        <w:t>大于</w:t>
      </w:r>
      <w:r>
        <w:rPr>
          <w:rFonts w:ascii="Times New Roman" w:eastAsia="Times New Roman"/>
        </w:rPr>
        <w:t>BSA</w:t>
      </w:r>
      <w:r>
        <w:t>分子量</w:t>
      </w:r>
      <w:r>
        <w:rPr>
          <w:rFonts w:ascii="Times New Roman" w:eastAsia="Times New Roman"/>
        </w:rPr>
        <w:t>66.446KDa</w:t>
      </w:r>
      <w:r>
        <w:t>，说明</w:t>
      </w:r>
      <w:r>
        <w:rPr>
          <w:rFonts w:ascii="Times New Roman" w:eastAsia="Times New Roman"/>
        </w:rPr>
        <w:t>3-Ac-NEOS-HS-BSA</w:t>
      </w:r>
      <w:r>
        <w:t>偶联成功。同样的，</w:t>
      </w:r>
      <w:r>
        <w:rPr>
          <w:rFonts w:ascii="Times New Roman" w:eastAsia="Times New Roman"/>
        </w:rPr>
        <w:t>3-Ac-NEOS-HS-OVA</w:t>
      </w:r>
      <w:r>
        <w:t>位略高于</w:t>
      </w:r>
      <w:r>
        <w:rPr>
          <w:rFonts w:ascii="Times New Roman" w:eastAsia="Times New Roman"/>
        </w:rPr>
        <w:t>OVA</w:t>
      </w:r>
      <w:r>
        <w:t>，偶联物</w:t>
      </w:r>
      <w:r>
        <w:rPr>
          <w:rFonts w:ascii="Times New Roman" w:eastAsia="Times New Roman"/>
        </w:rPr>
        <w:t>3-Ac-NEOS-HS-OVA</w:t>
      </w:r>
      <w:r>
        <w:t>分子量大于</w:t>
      </w:r>
      <w:r>
        <w:rPr>
          <w:rFonts w:ascii="Times New Roman" w:eastAsia="Times New Roman"/>
        </w:rPr>
        <w:t>OV</w:t>
      </w:r>
      <w:r>
        <w:rPr>
          <w:rFonts w:ascii="Times New Roman" w:eastAsia="Times New Roman"/>
        </w:rPr>
        <w:t>A</w:t>
      </w:r>
    </w:p>
    <w:p w:rsidR="0018722C">
      <w:pPr>
        <w:topLinePunct/>
      </w:pPr>
      <w:r>
        <w:t>分子量</w:t>
      </w:r>
      <w:r>
        <w:rPr>
          <w:rFonts w:ascii="Times New Roman" w:eastAsia="Times New Roman"/>
        </w:rPr>
        <w:t>45KDa</w:t>
      </w:r>
      <w:r>
        <w:t>，进一步说明了</w:t>
      </w:r>
      <w:r>
        <w:rPr>
          <w:rFonts w:ascii="Times New Roman" w:eastAsia="Times New Roman"/>
        </w:rPr>
        <w:t>3-Ac-NEOS-HS-OVA</w:t>
      </w:r>
      <w:r>
        <w:t>偶联成功。</w:t>
      </w:r>
    </w:p>
    <w:p w:rsidR="0018722C">
      <w:pPr>
        <w:pStyle w:val="aff7"/>
        <w:topLinePunct/>
      </w:pPr>
      <w:r>
        <w:drawing>
          <wp:inline>
            <wp:extent cx="4273559" cy="2475642"/>
            <wp:effectExtent l="0" t="0" r="0" b="0"/>
            <wp:docPr id="59" name="image27.jpeg" descr=""/>
            <wp:cNvGraphicFramePr>
              <a:graphicFrameLocks noChangeAspect="1"/>
            </wp:cNvGraphicFramePr>
            <a:graphic>
              <a:graphicData uri="http://schemas.openxmlformats.org/drawingml/2006/picture">
                <pic:pic>
                  <pic:nvPicPr>
                    <pic:cNvPr id="60" name="image27.jpeg"/>
                    <pic:cNvPicPr/>
                  </pic:nvPicPr>
                  <pic:blipFill>
                    <a:blip r:embed="rId71" cstate="print"/>
                    <a:stretch>
                      <a:fillRect/>
                    </a:stretch>
                  </pic:blipFill>
                  <pic:spPr>
                    <a:xfrm>
                      <a:off x="0" y="0"/>
                      <a:ext cx="4273559" cy="2475642"/>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pacing w:val="-2"/>
          <w:sz w:val="21"/>
        </w:rPr>
        <w:t>4-11</w:t>
      </w:r>
      <w:r>
        <w:t xml:space="preserve">  </w:t>
      </w:r>
      <w:r>
        <w:rPr>
          <w:kern w:val="2"/>
          <w:szCs w:val="22"/>
          <w:rFonts w:cstheme="minorBidi" w:hAnsiTheme="minorHAnsi" w:eastAsiaTheme="minorHAnsi" w:asciiTheme="minorHAnsi"/>
          <w:b/>
          <w:sz w:val="21"/>
        </w:rPr>
        <w:t>聚丙烯酰胺电</w:t>
      </w:r>
      <w:r>
        <w:rPr>
          <w:kern w:val="2"/>
          <w:szCs w:val="22"/>
          <w:rFonts w:cstheme="minorBidi" w:hAnsiTheme="minorHAnsi" w:eastAsiaTheme="minorHAnsi" w:asciiTheme="minorHAnsi"/>
          <w:b/>
          <w:spacing w:val="-2"/>
          <w:sz w:val="21"/>
        </w:rPr>
        <w:t>泳</w:t>
      </w:r>
      <w:r>
        <w:rPr>
          <w:kern w:val="2"/>
          <w:szCs w:val="22"/>
          <w:rFonts w:cstheme="minorBidi" w:hAnsiTheme="minorHAnsi" w:eastAsiaTheme="minorHAnsi" w:asciiTheme="minorHAnsi"/>
          <w:b/>
          <w:sz w:val="21"/>
        </w:rPr>
        <w:t>图谱</w:t>
      </w:r>
    </w:p>
    <w:p w:rsidR="0018722C">
      <w:pPr>
        <w:pStyle w:val="a9"/>
        <w:topLinePunct/>
      </w:pPr>
      <w:r>
        <w:rPr>
          <w:rFonts w:cstheme="minorBidi" w:hAnsiTheme="minorHAnsi" w:eastAsiaTheme="minorHAnsi" w:asciiTheme="minorHAnsi" w:ascii="Times New Roman"/>
          <w:b/>
        </w:rPr>
        <w:t>Fig.</w:t>
      </w:r>
      <w:r>
        <w:t xml:space="preserve"> </w:t>
      </w:r>
      <w:r>
        <w:rPr>
          <w:rFonts w:ascii="Times New Roman" w:cstheme="minorBidi" w:hAnsiTheme="minorHAnsi" w:eastAsiaTheme="minorHAnsi"/>
          <w:b/>
        </w:rPr>
        <w:t>4-11</w:t>
      </w:r>
      <w:r>
        <w:t xml:space="preserve">  </w:t>
      </w:r>
      <w:r>
        <w:rPr>
          <w:rFonts w:ascii="Times New Roman" w:cstheme="minorBidi" w:hAnsiTheme="minorHAnsi" w:eastAsiaTheme="minorHAnsi"/>
          <w:b/>
        </w:rPr>
        <w:t>SDS-PAGE </w:t>
      </w:r>
      <w:r>
        <w:rPr>
          <w:rFonts w:ascii="Times New Roman" w:cstheme="minorBidi" w:hAnsiTheme="minorHAnsi" w:eastAsiaTheme="minorHAnsi"/>
          <w:b/>
        </w:rPr>
        <w:t>of BSA, 3-Ac-NEOS-HS-BSA, </w:t>
      </w:r>
      <w:r>
        <w:rPr>
          <w:rFonts w:ascii="Times New Roman" w:cstheme="minorBidi" w:hAnsiTheme="minorHAnsi" w:eastAsiaTheme="minorHAnsi"/>
          <w:b/>
        </w:rPr>
        <w:t>OVA </w:t>
      </w:r>
      <w:r>
        <w:rPr>
          <w:rFonts w:ascii="Times New Roman" w:cstheme="minorBidi" w:hAnsiTheme="minorHAnsi" w:eastAsiaTheme="minorHAnsi"/>
          <w:b/>
        </w:rPr>
        <w:t>and</w:t>
      </w:r>
      <w:r>
        <w:rPr>
          <w:rFonts w:ascii="Times New Roman" w:cstheme="minorBidi" w:hAnsiTheme="minorHAnsi" w:eastAsiaTheme="minorHAnsi"/>
          <w:b/>
        </w:rPr>
        <w:t> </w:t>
      </w:r>
      <w:r>
        <w:rPr>
          <w:rFonts w:ascii="Times New Roman" w:cstheme="minorBidi" w:hAnsiTheme="minorHAnsi" w:eastAsiaTheme="minorHAnsi"/>
          <w:b/>
        </w:rPr>
        <w:t>3-Ac-NEOS-HS-OVA</w:t>
      </w:r>
    </w:p>
    <w:p w:rsidR="0018722C">
      <w:pPr>
        <w:pStyle w:val="Heading2"/>
        <w:topLinePunct/>
        <w:ind w:left="171" w:hangingChars="171" w:hanging="171"/>
      </w:pPr>
      <w:bookmarkStart w:id="518716" w:name="_Toc686518716"/>
      <w:bookmarkStart w:name="4.4 讨论 " w:id="158"/>
      <w:bookmarkEnd w:id="158"/>
      <w:r>
        <w:t>4.4</w:t>
      </w:r>
      <w:r>
        <w:t xml:space="preserve"> </w:t>
      </w:r>
      <w:r/>
      <w:bookmarkStart w:name="_bookmark67" w:id="159"/>
      <w:bookmarkEnd w:id="159"/>
      <w:r/>
      <w:bookmarkStart w:name="_bookmark67" w:id="160"/>
      <w:bookmarkEnd w:id="160"/>
      <w:r>
        <w:t>讨论</w:t>
      </w:r>
      <w:bookmarkEnd w:id="518716"/>
    </w:p>
    <w:p w:rsidR="0018722C">
      <w:pPr>
        <w:topLinePunct/>
      </w:pPr>
      <w:r>
        <w:rPr>
          <w:rFonts w:ascii="Times New Roman" w:eastAsia="Times New Roman"/>
        </w:rPr>
        <w:t>T-2</w:t>
      </w:r>
      <w:r>
        <w:t>毒素属于倍半萜烯类化合物，具有</w:t>
      </w:r>
      <w:r>
        <w:rPr>
          <w:rFonts w:ascii="Times New Roman" w:eastAsia="Times New Roman"/>
        </w:rPr>
        <w:t>A</w:t>
      </w:r>
      <w:r>
        <w:t>型单端孢霉烯族毒素特征母核结构，若</w:t>
      </w:r>
      <w:r>
        <w:t>将其特征部位</w:t>
      </w:r>
      <w:r>
        <w:rPr>
          <w:rFonts w:ascii="Times New Roman" w:eastAsia="Times New Roman"/>
        </w:rPr>
        <w:t>C8</w:t>
      </w:r>
      <w:r>
        <w:t>位基团进行修饰，并对</w:t>
      </w:r>
      <w:r>
        <w:rPr>
          <w:rFonts w:ascii="Times New Roman" w:eastAsia="Times New Roman"/>
        </w:rPr>
        <w:t>C3</w:t>
      </w:r>
      <w:r>
        <w:t>位羟基进行乙酰化修饰保护，就可所得</w:t>
      </w:r>
      <w:r>
        <w:t>暴露出</w:t>
      </w:r>
      <w:r>
        <w:rPr>
          <w:rFonts w:ascii="Times New Roman" w:eastAsia="Times New Roman"/>
        </w:rPr>
        <w:t>T-2</w:t>
      </w:r>
      <w:r>
        <w:t>毒素母核结构的族半抗原</w:t>
      </w:r>
      <w:r>
        <w:rPr>
          <w:rFonts w:ascii="Times New Roman" w:eastAsia="Times New Roman"/>
        </w:rPr>
        <w:t>3-Ac-NEOS</w:t>
      </w:r>
      <w:r>
        <w:t>。作为小分子物质</w:t>
      </w:r>
      <w:r>
        <w:rPr>
          <w:rFonts w:ascii="Times New Roman" w:eastAsia="Times New Roman"/>
        </w:rPr>
        <w:t>3-Ac-NEOS</w:t>
      </w:r>
      <w:r>
        <w:t>，本</w:t>
      </w:r>
      <w:r>
        <w:t>身不具有免疫原性，不能像细菌等天然抗原一样可单独用于动物免疫，刺激其产生特异性抗体</w:t>
      </w:r>
      <w:r>
        <w:rPr>
          <w:vertAlign w:val="superscript"/>
          /&gt;
        </w:rPr>
        <w:t>[</w:t>
      </w:r>
      <w:r>
        <w:rPr>
          <w:vertAlign w:val="superscript"/>
          /&gt;
        </w:rPr>
        <w:t xml:space="preserve">105</w:t>
      </w:r>
      <w:r>
        <w:rPr>
          <w:vertAlign w:val="superscript"/>
          /&gt;
        </w:rPr>
        <w:t>]</w:t>
      </w:r>
      <w:r>
        <w:t>。因此，获得族完全抗体的还需是将</w:t>
      </w:r>
      <w:r>
        <w:rPr>
          <w:rFonts w:ascii="Times New Roman" w:eastAsia="Times New Roman"/>
        </w:rPr>
        <w:t>3-Ac-NEOS</w:t>
      </w:r>
      <w:r>
        <w:t>族半抗原与蛋白质大分</w:t>
      </w:r>
      <w:r>
        <w:t>子偶联，转变成</w:t>
      </w:r>
      <w:r>
        <w:rPr>
          <w:rFonts w:ascii="Times New Roman" w:eastAsia="Times New Roman"/>
        </w:rPr>
        <w:t>T-2</w:t>
      </w:r>
      <w:r>
        <w:t>毒素母核完全抗原。本试验采用琥珀酸酐法和碳二亚胺法制备族</w:t>
      </w:r>
      <w:r>
        <w:t>完全抗原，即免疫原</w:t>
      </w:r>
      <w:r>
        <w:rPr>
          <w:rFonts w:ascii="Times New Roman" w:eastAsia="Times New Roman"/>
        </w:rPr>
        <w:t>3-Ac-NEOS-HS-BSA</w:t>
      </w:r>
      <w:r>
        <w:t>和包被原</w:t>
      </w:r>
      <w:r>
        <w:rPr>
          <w:rFonts w:ascii="Times New Roman" w:eastAsia="Times New Roman"/>
        </w:rPr>
        <w:t>3-Ac-NEOS-HS-OVA</w:t>
      </w:r>
      <w:r>
        <w:t>，以备进一步免疫家兔制备族完全抗体。</w:t>
      </w:r>
    </w:p>
    <w:p w:rsidR="0018722C">
      <w:pPr>
        <w:topLinePunct/>
      </w:pPr>
      <w:r>
        <w:t>抗体对半抗原产生的特异性不仅取决于半抗原整个分子或部分结构的性质，还与</w:t>
      </w:r>
      <w:r>
        <w:t>完全抗原中蛋白载体上连接的半抗原数目有关，因此，需要计算蛋白载体上半抗原的</w:t>
      </w:r>
      <w:r>
        <w:t>偶联数目，即通过检测半抗原与载体蛋白的偶联比。一般情况下，抗原要具备有免疫</w:t>
      </w:r>
      <w:r>
        <w:t>原性，并可用于免疫，偶联比需要达到</w:t>
      </w:r>
      <w:r>
        <w:t>（</w:t>
      </w:r>
      <w:r>
        <w:rPr>
          <w:rFonts w:ascii="Times New Roman" w:eastAsia="Times New Roman"/>
        </w:rPr>
        <w:t>3~4</w:t>
      </w:r>
      <w:r>
        <w:rPr>
          <w:rFonts w:ascii="Times New Roman" w:eastAsia="Times New Roman"/>
          <w:spacing w:val="0"/>
        </w:rPr>
        <w:t>5</w:t>
      </w:r>
      <w:r>
        <w:t>）</w:t>
      </w:r>
      <w:r>
        <w:t>：</w:t>
      </w:r>
      <w:r>
        <w:rPr>
          <w:rFonts w:ascii="Times New Roman" w:eastAsia="Times New Roman"/>
        </w:rPr>
        <w:t>1</w:t>
      </w:r>
      <w:r w:rsidR="001852F3">
        <w:rPr>
          <w:rFonts w:ascii="Times New Roman" w:eastAsia="Times New Roman"/>
        </w:rPr>
        <w:t xml:space="preserve"> </w:t>
      </w:r>
      <w:r>
        <w:t>，达到</w:t>
      </w:r>
      <w:r>
        <w:t>（</w:t>
      </w:r>
      <w:r>
        <w:rPr>
          <w:rFonts w:ascii="Times New Roman" w:eastAsia="Times New Roman"/>
        </w:rPr>
        <w:t>8~25</w:t>
      </w:r>
      <w:r>
        <w:t>）</w:t>
      </w:r>
      <w:r>
        <w:t>：</w:t>
      </w:r>
      <w:r>
        <w:rPr>
          <w:rFonts w:ascii="Times New Roman" w:eastAsia="Times New Roman"/>
        </w:rPr>
        <w:t>1</w:t>
      </w:r>
      <w:r w:rsidR="001852F3">
        <w:rPr>
          <w:rFonts w:ascii="Times New Roman" w:eastAsia="Times New Roman"/>
        </w:rPr>
        <w:t xml:space="preserve"> </w:t>
      </w:r>
      <w:r>
        <w:t>时能得到效价较高的抗体</w:t>
      </w:r>
      <w:r>
        <w:rPr>
          <w:vertAlign w:val="superscript"/>
          /&gt;
        </w:rPr>
        <w:t>[</w:t>
      </w:r>
      <w:r>
        <w:rPr>
          <w:rFonts w:ascii="Times New Roman" w:eastAsia="Times New Roman"/>
          <w:position w:val="11"/>
          <w:sz w:val="16"/>
        </w:rPr>
        <w:t xml:space="preserve">106</w:t>
      </w:r>
      <w:r>
        <w:rPr>
          <w:vertAlign w:val="superscript"/>
          /&gt;
        </w:rPr>
        <w:t>]</w:t>
      </w:r>
      <w:r>
        <w:t>。本试验合成的人工抗原</w:t>
      </w:r>
      <w:r>
        <w:rPr>
          <w:rFonts w:ascii="Times New Roman" w:eastAsia="Times New Roman"/>
        </w:rPr>
        <w:t>3-Ac-NEOS-HS-BSA</w:t>
      </w:r>
      <w:r>
        <w:t>和</w:t>
      </w:r>
      <w:r>
        <w:rPr>
          <w:rFonts w:ascii="Times New Roman" w:eastAsia="Times New Roman"/>
        </w:rPr>
        <w:t>3-Ac-NEOS-HS-OVA</w:t>
      </w:r>
      <w:r>
        <w:t>的偶联比为</w:t>
      </w:r>
      <w:r>
        <w:rPr>
          <w:rFonts w:ascii="Times New Roman" w:eastAsia="Times New Roman"/>
        </w:rPr>
        <w:t>8</w:t>
      </w:r>
      <w:r>
        <w:rPr>
          <w:rFonts w:ascii="Times New Roman" w:eastAsia="Times New Roman"/>
        </w:rPr>
        <w:t>.</w:t>
      </w:r>
      <w:r>
        <w:rPr>
          <w:rFonts w:ascii="Times New Roman" w:eastAsia="Times New Roman"/>
        </w:rPr>
        <w:t>76</w:t>
      </w:r>
      <w:r>
        <w:t xml:space="preserve">: </w:t>
      </w:r>
      <w:r>
        <w:rPr>
          <w:rFonts w:ascii="Times New Roman" w:eastAsia="Times New Roman"/>
        </w:rPr>
        <w:t>1</w:t>
      </w:r>
      <w:r>
        <w:t>和</w:t>
      </w:r>
      <w:r>
        <w:rPr>
          <w:rFonts w:ascii="Times New Roman" w:eastAsia="Times New Roman"/>
        </w:rPr>
        <w:t>7.24</w:t>
      </w:r>
      <w:r>
        <w:t xml:space="preserve">: </w:t>
      </w:r>
      <w:r>
        <w:rPr>
          <w:rFonts w:ascii="Times New Roman" w:eastAsia="Times New Roman"/>
        </w:rPr>
        <w:t>1</w:t>
      </w:r>
      <w:r>
        <w:t>，免疫原达到要求，且能产生效价较高的抗体，包被</w:t>
      </w:r>
      <w:r>
        <w:t>原偶联比也接近</w:t>
      </w:r>
      <w:r>
        <w:rPr>
          <w:rFonts w:ascii="Times New Roman" w:eastAsia="Times New Roman"/>
        </w:rPr>
        <w:t>8</w:t>
      </w:r>
      <w:r>
        <w:t>，达到了使用要求，可用于免疫学试验。</w:t>
      </w:r>
    </w:p>
    <w:p w:rsidR="0018722C">
      <w:pPr>
        <w:pStyle w:val="Heading2"/>
        <w:topLinePunct/>
        <w:ind w:left="171" w:hangingChars="171" w:hanging="171"/>
      </w:pPr>
      <w:bookmarkStart w:id="518717" w:name="_Toc686518717"/>
      <w:bookmarkStart w:name="4.5 小结 " w:id="161"/>
      <w:bookmarkEnd w:id="161"/>
      <w:r>
        <w:t>4.5</w:t>
      </w:r>
      <w:r>
        <w:t xml:space="preserve"> </w:t>
      </w:r>
      <w:r/>
      <w:bookmarkStart w:name="_bookmark68" w:id="162"/>
      <w:bookmarkEnd w:id="162"/>
      <w:r/>
      <w:bookmarkStart w:name="_bookmark68" w:id="163"/>
      <w:bookmarkEnd w:id="163"/>
      <w:r>
        <w:t>小结</w:t>
      </w:r>
      <w:bookmarkEnd w:id="518717"/>
    </w:p>
    <w:p w:rsidR="0018722C">
      <w:pPr>
        <w:topLinePunct/>
      </w:pPr>
      <w:r>
        <w:t>经核磁共振和质谱表征，证明目标半抗原</w:t>
      </w:r>
      <w:r>
        <w:rPr>
          <w:rFonts w:ascii="Times New Roman" w:eastAsia="宋体"/>
        </w:rPr>
        <w:t>3-Ac-NEOS</w:t>
      </w:r>
      <w:r>
        <w:t>的合成，利用红细胞酶解</w:t>
      </w:r>
      <w:r>
        <w:t>法制备半抗原</w:t>
      </w:r>
      <w:r>
        <w:rPr>
          <w:rFonts w:ascii="Times New Roman" w:eastAsia="宋体"/>
        </w:rPr>
        <w:t>3-Ac-NEOS</w:t>
      </w:r>
      <w:r>
        <w:t>的方法可行且纯度较高，半抗原的制备得到优化。在蒸气浴条件下，</w:t>
      </w:r>
      <w:r>
        <w:rPr>
          <w:rFonts w:ascii="Times New Roman" w:eastAsia="宋体"/>
        </w:rPr>
        <w:t>3-Ac-NEOS</w:t>
      </w:r>
      <w:r>
        <w:t>与琥珀酸酐</w:t>
      </w:r>
      <w:r>
        <w:t>（</w:t>
      </w:r>
      <w:r>
        <w:rPr>
          <w:rFonts w:ascii="Times New Roman" w:eastAsia="宋体"/>
        </w:rPr>
        <w:t>HS</w:t>
      </w:r>
      <w:r>
        <w:t>）</w:t>
      </w:r>
      <w:r>
        <w:t>反应合成了</w:t>
      </w:r>
      <w:r>
        <w:rPr>
          <w:rFonts w:ascii="Times New Roman" w:eastAsia="宋体"/>
        </w:rPr>
        <w:t>3-Ac-NEOS-HS</w:t>
      </w:r>
      <w:r>
        <w:t>，后通过碳二</w:t>
      </w:r>
      <w:r>
        <w:t>亚胺法将半抗原与载体蛋白偶联制备完全抗原，采用紫外扫描及</w:t>
      </w:r>
      <w:r>
        <w:rPr>
          <w:rFonts w:ascii="Times New Roman" w:eastAsia="宋体"/>
        </w:rPr>
        <w:t>SDS-PAGE</w:t>
      </w:r>
      <w:r>
        <w:t>确定了</w:t>
      </w:r>
      <w:r>
        <w:t>半抗原</w:t>
      </w:r>
      <w:r>
        <w:rPr>
          <w:rFonts w:ascii="Times New Roman" w:eastAsia="宋体"/>
        </w:rPr>
        <w:t>3-Ac-NEOS</w:t>
      </w:r>
      <w:r>
        <w:t>成功构建连接臂并与牛血清白蛋白和卵清蛋白结合生成</w:t>
      </w:r>
      <w:r>
        <w:rPr>
          <w:rFonts w:ascii="Times New Roman" w:eastAsia="宋体"/>
        </w:rPr>
        <w:t>T-2</w:t>
      </w:r>
      <w:r>
        <w:t>毒素</w:t>
      </w:r>
      <w:r>
        <w:t>母核完全抗原。经计算得</w:t>
      </w:r>
      <w:r>
        <w:rPr>
          <w:rFonts w:ascii="Times New Roman" w:eastAsia="宋体"/>
        </w:rPr>
        <w:t>3-Ac-NEOS</w:t>
      </w:r>
      <w:r>
        <w:t>与牛血清白蛋白的偶联比为</w:t>
      </w:r>
      <w:r>
        <w:rPr>
          <w:rFonts w:ascii="Times New Roman" w:eastAsia="宋体"/>
        </w:rPr>
        <w:t>8</w:t>
      </w:r>
      <w:r>
        <w:rPr>
          <w:rFonts w:ascii="Times New Roman" w:eastAsia="宋体"/>
        </w:rPr>
        <w:t>.</w:t>
      </w:r>
      <w:r>
        <w:rPr>
          <w:rFonts w:ascii="Times New Roman" w:eastAsia="宋体"/>
        </w:rPr>
        <w:t>76</w:t>
      </w:r>
      <w:r>
        <w:rPr>
          <w:spacing w:val="-4"/>
        </w:rPr>
        <w:t xml:space="preserve">: </w:t>
      </w:r>
      <w:r>
        <w:rPr>
          <w:rFonts w:ascii="Times New Roman" w:eastAsia="宋体"/>
        </w:rPr>
        <w:t>1</w:t>
      </w:r>
      <w:r>
        <w:t>，与卵清蛋</w:t>
      </w:r>
      <w:r>
        <w:t>白的偶联比为</w:t>
      </w:r>
      <w:r>
        <w:rPr>
          <w:rFonts w:ascii="Times New Roman" w:eastAsia="宋体"/>
        </w:rPr>
        <w:t>7</w:t>
      </w:r>
      <w:r>
        <w:rPr>
          <w:rFonts w:ascii="Times New Roman" w:eastAsia="宋体"/>
        </w:rPr>
        <w:t>.</w:t>
      </w:r>
      <w:r>
        <w:rPr>
          <w:rFonts w:ascii="Times New Roman" w:eastAsia="宋体"/>
        </w:rPr>
        <w:t>24</w:t>
      </w:r>
      <w:r>
        <w:rPr>
          <w:spacing w:val="-6"/>
        </w:rPr>
        <w:t xml:space="preserve">: </w:t>
      </w:r>
      <w:r>
        <w:rPr>
          <w:rFonts w:ascii="Times New Roman" w:eastAsia="宋体"/>
        </w:rPr>
        <w:t>1</w:t>
      </w:r>
      <w:r>
        <w:t>，表明此完全抗原能够用于免疫动物。</w:t>
      </w:r>
      <w:r>
        <w:rPr>
          <w:rFonts w:ascii="Times New Roman" w:eastAsia="宋体"/>
        </w:rPr>
        <w:t>T-2</w:t>
      </w:r>
      <w:r>
        <w:t>毒素母核半抗原的优</w:t>
      </w:r>
      <w:r>
        <w:t>化制备及完全抗原的合成为进一步制备抗</w:t>
      </w:r>
      <w:r>
        <w:rPr>
          <w:rFonts w:ascii="Times New Roman" w:eastAsia="宋体"/>
        </w:rPr>
        <w:t>T-2</w:t>
      </w:r>
      <w:r>
        <w:t>毒素母核多克隆抗体奠定了基础。</w:t>
      </w:r>
    </w:p>
    <w:p w:rsidR="0018722C">
      <w:pPr>
        <w:pStyle w:val="Heading1"/>
        <w:topLinePunct/>
      </w:pPr>
      <w:bookmarkStart w:id="518718" w:name="_Toc686518718"/>
      <w:bookmarkStart w:name="5 T-2毒素母核多克隆抗体的制备与检测 " w:id="164"/>
      <w:bookmarkEnd w:id="164"/>
      <w:r>
        <w:t>5</w:t>
      </w:r>
      <w:r>
        <w:t xml:space="preserve">  </w:t>
      </w:r>
      <w:r/>
      <w:bookmarkStart w:name="_bookmark69" w:id="165"/>
      <w:bookmarkEnd w:id="165"/>
      <w:r/>
      <w:bookmarkStart w:name="_bookmark69" w:id="166"/>
      <w:bookmarkEnd w:id="166"/>
      <w:r>
        <w:t>T</w:t>
      </w:r>
      <w:r>
        <w:t>-2</w:t>
      </w:r>
      <w:r/>
      <w:r>
        <w:t>毒素母核多克隆抗体的制备与检测</w:t>
      </w:r>
      <w:bookmarkEnd w:id="518718"/>
    </w:p>
    <w:p w:rsidR="0018722C">
      <w:pPr>
        <w:topLinePunct/>
      </w:pPr>
      <w:r>
        <w:t>目前，抗体的制备主要有多克隆抗体制备和单克隆抗体制备，其中单克隆抗体具</w:t>
      </w:r>
      <w:r>
        <w:t>有较为准确的高特异性和单一生物功能，</w:t>
      </w:r>
      <w:hyperlink r:id="rId74">
        <w:r>
          <w:t>但是因为其固定的亲和性</w:t>
        </w:r>
      </w:hyperlink>
      <w:r>
        <w:t>和局限的生物活</w:t>
      </w:r>
      <w:r>
        <w:t>性</w:t>
      </w:r>
    </w:p>
    <w:p w:rsidR="0018722C">
      <w:pPr>
        <w:topLinePunct/>
      </w:pPr>
      <w:r>
        <w:rPr>
          <w:rFonts w:ascii="Times New Roman" w:eastAsia="Times New Roman"/>
        </w:rPr>
        <w:t>[</w:t>
      </w:r>
      <w:r>
        <w:rPr>
          <w:rFonts w:ascii="Times New Roman" w:eastAsia="Times New Roman"/>
        </w:rPr>
        <w:t xml:space="preserve">48</w:t>
      </w:r>
      <w:r>
        <w:rPr>
          <w:rFonts w:ascii="Times New Roman" w:eastAsia="Times New Roman"/>
        </w:rPr>
        <w:t>]</w:t>
      </w:r>
      <w:r>
        <w:t>，以及复杂的制备技术，费时费工，目前有关单克隆抗体在</w:t>
      </w:r>
      <w:r>
        <w:rPr>
          <w:rFonts w:ascii="Times New Roman" w:eastAsia="Times New Roman"/>
        </w:rPr>
        <w:t>A</w:t>
      </w:r>
      <w:r>
        <w:t>型单端孢霉烯族毒</w:t>
      </w:r>
      <w:r>
        <w:t>素检测上的应用报道较少，实验室用于检测</w:t>
      </w:r>
      <w:r>
        <w:rPr>
          <w:rFonts w:ascii="Times New Roman" w:eastAsia="Times New Roman"/>
        </w:rPr>
        <w:t>A</w:t>
      </w:r>
      <w:r>
        <w:t>型单端孢霉烯族毒素的免疫学分析方</w:t>
      </w:r>
      <w:r>
        <w:t>法所用抗体普遍还是使用多克隆抗体，多克隆抗体的制备在免疫学研究中被广泛接</w:t>
      </w:r>
      <w:r>
        <w:t>受</w:t>
      </w:r>
    </w:p>
    <w:p w:rsidR="0018722C">
      <w:pPr>
        <w:topLinePunct/>
      </w:pPr>
      <w:r>
        <w:rPr>
          <w:rFonts w:ascii="Times New Roman" w:eastAsia="Times New Roman"/>
        </w:rPr>
        <w:t>[</w:t>
      </w:r>
      <w:r>
        <w:rPr>
          <w:rFonts w:ascii="Times New Roman" w:eastAsia="Times New Roman"/>
        </w:rPr>
        <w:t xml:space="preserve">49</w:t>
      </w:r>
      <w:r>
        <w:rPr>
          <w:rFonts w:ascii="Times New Roman" w:eastAsia="Times New Roman"/>
        </w:rPr>
        <w:t>]</w:t>
      </w:r>
      <w:r>
        <w:rPr>
          <w:spacing w:val="-8"/>
        </w:rPr>
        <w:t xml:space="preserve">. </w:t>
      </w:r>
      <w:r>
        <w:t>多克隆抗体可以识别同一抗原的多个表位，在免疫检测中，可以识别更多的抗原，</w:t>
      </w:r>
    </w:p>
    <w:p w:rsidR="0018722C">
      <w:pPr>
        <w:topLinePunct/>
      </w:pPr>
      <w:r>
        <w:t>受到抗原构象变化的影响较小。</w:t>
      </w:r>
      <w:r>
        <w:rPr>
          <w:rFonts w:ascii="Times New Roman" w:eastAsia="Times New Roman"/>
        </w:rPr>
        <w:t>mT-2s</w:t>
      </w:r>
      <w:r>
        <w:t>并不是以单一形式存在，虽然具备</w:t>
      </w:r>
      <w:r>
        <w:rPr>
          <w:rFonts w:ascii="Times New Roman" w:eastAsia="Times New Roman"/>
        </w:rPr>
        <w:t>T-2</w:t>
      </w:r>
      <w:r>
        <w:t>毒素母</w:t>
      </w:r>
      <w:r>
        <w:t>核结构，但毒素彼此之间的母核结构仍具有一定的差异，因此要求制备的抗体需要有</w:t>
      </w:r>
      <w:r>
        <w:t>较好的亲和性，受抗原构象变化的影响较小，而多克隆抗体的特点刚好符合这一要求。</w:t>
      </w:r>
    </w:p>
    <w:p w:rsidR="0018722C">
      <w:pPr>
        <w:topLinePunct/>
      </w:pPr>
      <w:r>
        <w:t>抗体的制备是免疫检测方法建立的前提，免疫动物的选择也关系着抗体制备效果</w:t>
      </w:r>
      <w:r>
        <w:t>的好坏。其中，家兔被作为重要的免疫动物之一。家兔易饲养，抗病能力强，已有许</w:t>
      </w:r>
      <w:r>
        <w:t>多研究报道指出，使用兔子进行免疫，制备所得抗血清效价高、特异性强</w:t>
      </w:r>
      <w:r>
        <w:rPr>
          <w:rFonts w:ascii="Times New Roman" w:eastAsia="Times New Roman"/>
        </w:rPr>
        <w:t>[</w:t>
      </w:r>
      <w:r>
        <w:rPr>
          <w:rFonts w:ascii="Times New Roman" w:eastAsia="Times New Roman"/>
          <w:position w:val="11"/>
          <w:sz w:val="16"/>
        </w:rPr>
        <w:t xml:space="preserve">47</w:t>
      </w:r>
      <w:r>
        <w:rPr>
          <w:rFonts w:ascii="Times New Roman" w:eastAsia="Times New Roman"/>
        </w:rPr>
        <w:t>]</w:t>
      </w:r>
      <w:r>
        <w:t>。兔子体</w:t>
      </w:r>
      <w:r>
        <w:t>液免疫应答反应强烈，适合于多克隆抗体制备</w:t>
      </w:r>
      <w:r>
        <w:rPr>
          <w:rFonts w:ascii="Times New Roman" w:eastAsia="Times New Roman"/>
        </w:rPr>
        <w:t>[</w:t>
      </w:r>
      <w:r>
        <w:rPr>
          <w:rFonts w:ascii="Times New Roman" w:eastAsia="Times New Roman"/>
          <w:position w:val="11"/>
          <w:sz w:val="16"/>
        </w:rPr>
        <w:t xml:space="preserve">48</w:t>
      </w:r>
      <w:r>
        <w:rPr>
          <w:rFonts w:ascii="Times New Roman" w:eastAsia="Times New Roman"/>
        </w:rPr>
        <w:t>]</w:t>
      </w:r>
      <w:r>
        <w:t>。本章节通过制备的</w:t>
      </w:r>
      <w:r>
        <w:rPr>
          <w:rFonts w:ascii="Times New Roman" w:eastAsia="Times New Roman"/>
        </w:rPr>
        <w:t>T-2</w:t>
      </w:r>
      <w:r>
        <w:t>毒素母核免</w:t>
      </w:r>
      <w:r>
        <w:t>疫原</w:t>
      </w:r>
      <w:r>
        <w:rPr>
          <w:rFonts w:ascii="Times New Roman" w:eastAsia="Times New Roman"/>
        </w:rPr>
        <w:t>3-Ac-NEOS-HS-BSA</w:t>
      </w:r>
      <w:r>
        <w:t>免疫家兔，制备抗血清；分离纯化所获得的抗血清，检测</w:t>
      </w:r>
      <w:r>
        <w:t>效价；用制备的</w:t>
      </w:r>
      <w:r>
        <w:rPr>
          <w:rFonts w:ascii="Times New Roman" w:eastAsia="Times New Roman"/>
        </w:rPr>
        <w:t>T-2</w:t>
      </w:r>
      <w:r>
        <w:t>毒素母核抗体建立间接竞争</w:t>
      </w:r>
      <w:r>
        <w:rPr>
          <w:rFonts w:ascii="Times New Roman" w:eastAsia="Times New Roman"/>
        </w:rPr>
        <w:t>ELISA</w:t>
      </w:r>
      <w:r>
        <w:t>，检测抗体灵敏度和特异性。</w:t>
      </w:r>
    </w:p>
    <w:p w:rsidR="0018722C">
      <w:pPr>
        <w:pStyle w:val="Heading2"/>
        <w:topLinePunct/>
        <w:ind w:left="171" w:hangingChars="171" w:hanging="171"/>
      </w:pPr>
      <w:bookmarkStart w:id="518719" w:name="_Toc686518719"/>
      <w:bookmarkStart w:name="5.1 材料与仪器 " w:id="167"/>
      <w:bookmarkEnd w:id="167"/>
      <w:r>
        <w:t>5.1</w:t>
      </w:r>
      <w:r>
        <w:t xml:space="preserve"> </w:t>
      </w:r>
      <w:r/>
      <w:bookmarkStart w:name="_bookmark70" w:id="168"/>
      <w:bookmarkEnd w:id="168"/>
      <w:r/>
      <w:bookmarkStart w:name="_bookmark70" w:id="169"/>
      <w:bookmarkEnd w:id="169"/>
      <w:r>
        <w:t>材料与仪器</w:t>
      </w:r>
      <w:bookmarkEnd w:id="518719"/>
    </w:p>
    <w:p w:rsidR="0018722C">
      <w:spacing w:beforeLines="0" w:before="0" w:afterLines="0" w:after="0" w:line="440" w:lineRule="auto"/>
      <w:pPr>
        <w:sectPr w:rsidR="00556256">
          <w:type w:val="continuous"/>
          <w:pgSz w:w="11910" w:h="16840"/>
          <w:pgMar w:header="1191" w:footer="1020" w:top="1540" w:bottom="1240" w:left="1480" w:right="1180"/>
        </w:sectPr>
        <w:topLinePunct/>
      </w:pPr>
    </w:p>
    <w:p w:rsidR="0018722C">
      <w:pPr>
        <w:pStyle w:val="3"/>
        <w:topLinePunct/>
        <w:ind w:left="200" w:hangingChars="200" w:hanging="200"/>
      </w:pPr>
      <w:bookmarkStart w:id="518720" w:name="_Toc686518720"/>
      <w:bookmarkStart w:name="_bookmark71" w:id="170"/>
      <w:bookmarkEnd w:id="170"/>
      <w:r>
        <w:t>5.1.1</w:t>
      </w:r>
      <w:r>
        <w:t xml:space="preserve"> </w:t>
      </w:r>
      <w:bookmarkStart w:name="_bookmark71" w:id="171"/>
      <w:bookmarkEnd w:id="171"/>
      <w:r>
        <w:t>材料和试剂</w:t>
      </w:r>
      <w:bookmarkEnd w:id="518720"/>
    </w:p>
    <w:p w:rsidR="0018722C">
      <w:pPr>
        <w:pStyle w:val="a8"/>
        <w:topLinePunct/>
      </w:pPr>
      <w:bookmarkStart w:name="_bookmark72" w:id="172"/>
      <w:bookmarkEnd w:id="172"/>
      <w:r>
        <w:rPr>
          <w:kern w:val="2"/>
          <w:szCs w:val="22"/>
          <w:rFonts w:cstheme="minorBidi" w:hAnsiTheme="minorHAnsi" w:eastAsiaTheme="minorHAnsi" w:asciiTheme="minorHAnsi"/>
          <w:b/>
          <w:sz w:val="21"/>
        </w:rPr>
        <w:t>表</w:t>
      </w:r>
      <w:r>
        <w:rPr>
          <w:kern w:val="2"/>
          <w:szCs w:val="22"/>
          <w:rFonts w:ascii="Times New Roman" w:eastAsia="Times New Roman" w:cstheme="minorBidi" w:hAnsiTheme="minorHAnsi"/>
          <w:b/>
          <w:sz w:val="21"/>
        </w:rPr>
        <w:t>5-1</w:t>
      </w:r>
      <w:r>
        <w:t xml:space="preserve">  </w:t>
      </w:r>
      <w:r>
        <w:rPr>
          <w:kern w:val="2"/>
          <w:szCs w:val="22"/>
          <w:rFonts w:cstheme="minorBidi" w:hAnsiTheme="minorHAnsi" w:eastAsiaTheme="minorHAnsi" w:asciiTheme="minorHAnsi"/>
          <w:b/>
          <w:sz w:val="21"/>
        </w:rPr>
        <w:t>主要试剂与材料</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5-1</w:t>
      </w:r>
      <w:r>
        <w:t xml:space="preserve">  </w:t>
      </w:r>
      <w:r w:rsidRPr="00DB64CE">
        <w:rPr>
          <w:rFonts w:cstheme="minorBidi" w:hAnsiTheme="minorHAnsi" w:eastAsiaTheme="minorHAnsi" w:asciiTheme="minorHAnsi" w:ascii="Times New Roman"/>
          <w:b/>
        </w:rPr>
        <w:t>The main reagents and materials</w:t>
      </w:r>
    </w:p>
    <w:p w:rsidR="0018722C">
      <w:spacing w:beforeLines="0" w:before="0" w:afterLines="0" w:after="0" w:line="440" w:lineRule="auto"/>
      <w:pPr>
        <w:sectPr w:rsidR="00556256">
          <w:type w:val="continuous"/>
          <w:pgSz w:w="11910" w:h="16840"/>
          <w:pgMar w:top="1120" w:bottom="280" w:left="1480" w:right="1180"/>
          <w:cols w:num="2" w:equalWidth="0">
            <w:col w:w="2131" w:space="352"/>
            <w:col w:w="6767"/>
          </w:cols>
        </w:sectPr>
        <w:topLinePunct/>
      </w:pPr>
    </w:p>
    <w:p w:rsidR="0018722C">
      <w:pPr>
        <w:topLinePunct/>
      </w:pPr>
    </w:p>
    <w:tbl>
      <w:tblPr>
        <w:tblW w:w="5000" w:type="pct"/>
        <w:tblInd w:w="79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517"/>
        <w:gridCol w:w="3112"/>
      </w:tblGrid>
      <w:tr>
        <w:trPr>
          <w:tblHeader/>
        </w:trPr>
        <w:tc>
          <w:tcPr>
            <w:tcW w:w="2960"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2040" w:type="pct"/>
            <w:vAlign w:val="center"/>
            <w:tcBorders>
              <w:bottom w:val="single" w:sz="4" w:space="0" w:color="auto"/>
            </w:tcBorders>
          </w:tcPr>
          <w:p w:rsidR="0018722C">
            <w:pPr>
              <w:pStyle w:val="a7"/>
              <w:topLinePunct/>
              <w:ind w:leftChars="0" w:left="0" w:rightChars="0" w:right="0" w:firstLineChars="0" w:firstLine="0"/>
              <w:spacing w:line="240" w:lineRule="atLeast"/>
            </w:pPr>
            <w:r>
              <w:t>采购公司</w:t>
            </w:r>
          </w:p>
        </w:tc>
      </w:tr>
      <w:tr>
        <w:tc>
          <w:tcPr>
            <w:tcW w:w="2960" w:type="pct"/>
            <w:vAlign w:val="center"/>
          </w:tcPr>
          <w:p w:rsidR="0018722C">
            <w:pPr>
              <w:pStyle w:val="ac"/>
              <w:topLinePunct/>
              <w:ind w:leftChars="0" w:left="0" w:rightChars="0" w:right="0" w:firstLineChars="0" w:firstLine="0"/>
              <w:spacing w:line="240" w:lineRule="atLeast"/>
            </w:pPr>
            <w:r>
              <w:t>新西兰长耳白兔</w:t>
            </w:r>
            <w:r>
              <w:t>（</w:t>
            </w:r>
            <w:r>
              <w:t>雌性，</w:t>
            </w:r>
            <w:r>
              <w:t>2</w:t>
            </w:r>
            <w:r>
              <w:t>-</w:t>
            </w:r>
            <w:r>
              <w:t>2.5kg</w:t>
            </w:r>
            <w:r>
              <w:t>）</w:t>
            </w:r>
            <w:r>
              <w:t>；</w:t>
            </w:r>
          </w:p>
        </w:tc>
        <w:tc>
          <w:tcPr>
            <w:tcW w:w="2040" w:type="pct"/>
            <w:vAlign w:val="center"/>
          </w:tcPr>
          <w:p w:rsidR="0018722C">
            <w:pPr>
              <w:pStyle w:val="ad"/>
              <w:topLinePunct/>
              <w:ind w:leftChars="0" w:left="0" w:rightChars="0" w:right="0" w:firstLineChars="0" w:firstLine="0"/>
              <w:spacing w:line="240" w:lineRule="atLeast"/>
            </w:pPr>
            <w:r>
              <w:t>广东医学院</w:t>
            </w:r>
          </w:p>
        </w:tc>
      </w:tr>
      <w:tr>
        <w:tc>
          <w:tcPr>
            <w:tcW w:w="2960" w:type="pct"/>
            <w:vAlign w:val="center"/>
          </w:tcPr>
          <w:p w:rsidR="0018722C">
            <w:pPr>
              <w:pStyle w:val="ac"/>
              <w:topLinePunct/>
              <w:ind w:leftChars="0" w:left="0" w:rightChars="0" w:right="0" w:firstLineChars="0" w:firstLine="0"/>
              <w:spacing w:line="240" w:lineRule="atLeast"/>
            </w:pPr>
            <w:r>
              <w:t>完全弗氏佐剂；不完全弗氏佐剂；</w:t>
            </w:r>
          </w:p>
        </w:tc>
        <w:tc>
          <w:tcPr>
            <w:tcW w:w="2040" w:type="pct"/>
            <w:vAlign w:val="center"/>
          </w:tcPr>
          <w:p w:rsidR="0018722C">
            <w:pPr>
              <w:pStyle w:val="ad"/>
              <w:topLinePunct/>
              <w:ind w:leftChars="0" w:left="0" w:rightChars="0" w:right="0" w:firstLineChars="0" w:firstLine="0"/>
              <w:spacing w:line="240" w:lineRule="atLeast"/>
            </w:pPr>
            <w:r>
              <w:t>北京博奥森生物技术有限公司</w:t>
            </w:r>
          </w:p>
        </w:tc>
      </w:tr>
      <w:tr>
        <w:tc>
          <w:tcPr>
            <w:tcW w:w="2960" w:type="pct"/>
            <w:vAlign w:val="center"/>
            <w:tcBorders>
              <w:top w:val="single" w:sz="4" w:space="0" w:color="auto"/>
            </w:tcBorders>
          </w:tcPr>
          <w:p w:rsidR="0018722C">
            <w:pPr>
              <w:pStyle w:val="ac"/>
              <w:topLinePunct/>
              <w:ind w:leftChars="0" w:left="0" w:rightChars="0" w:right="0" w:firstLineChars="0" w:firstLine="0"/>
              <w:spacing w:line="240" w:lineRule="atLeast"/>
            </w:pPr>
            <w:r>
              <w:t>辣根过氧化物酶标记的羊抗兔</w:t>
            </w:r>
            <w:r>
              <w:t> </w:t>
            </w:r>
            <w:r>
              <w:t>I</w:t>
            </w:r>
            <w:r>
              <w:t>g</w:t>
            </w:r>
            <w:r>
              <w:t>G</w:t>
            </w:r>
            <w:r>
              <w:t>（</w:t>
            </w:r>
            <w:r>
              <w:t>H</w:t>
            </w:r>
            <w:r>
              <w:t>R</w:t>
            </w:r>
            <w:r>
              <w:t>P</w:t>
            </w:r>
            <w:r>
              <w:t>-I</w:t>
            </w:r>
            <w:r>
              <w:t>g</w:t>
            </w:r>
            <w:r>
              <w:t>G</w:t>
            </w:r>
            <w:r>
              <w:t>）</w:t>
            </w:r>
            <w:r>
              <w:t>；</w:t>
            </w:r>
          </w:p>
        </w:tc>
        <w:tc>
          <w:tcPr>
            <w:tcW w:w="2040" w:type="pct"/>
            <w:vAlign w:val="center"/>
            <w:tcBorders>
              <w:top w:val="single" w:sz="4" w:space="0" w:color="auto"/>
            </w:tcBorders>
          </w:tcPr>
          <w:p w:rsidR="0018722C">
            <w:pPr>
              <w:pStyle w:val="ad"/>
              <w:topLinePunct/>
              <w:ind w:leftChars="0" w:left="0" w:rightChars="0" w:right="0" w:firstLineChars="0" w:firstLine="0"/>
              <w:spacing w:line="240" w:lineRule="atLeast"/>
            </w:pPr>
            <w:r>
              <w:t>广州齐云生物公司</w:t>
            </w:r>
          </w:p>
        </w:tc>
      </w:tr>
    </w:tbl>
    <w:p w:rsidR="0018722C">
      <w:spacing w:beforeLines="0" w:before="0" w:afterLines="0" w:after="0" w:line="440" w:lineRule="auto"/>
      <w:pPr>
        <w:sectPr w:rsidR="00556256">
          <w:type w:val="continuous"/>
          <w:pgSz w:w="11910" w:h="16840"/>
          <w:pgMar w:top="1120" w:bottom="280" w:left="1480" w:right="1180"/>
        </w:sectPr>
        <w:topLinePunct/>
      </w:pPr>
    </w:p>
    <w:p w:rsidR="0018722C">
      <w:pPr>
        <w:pStyle w:val="3"/>
        <w:topLinePunct/>
        <w:ind w:left="200" w:hangingChars="200" w:hanging="200"/>
      </w:pPr>
      <w:bookmarkStart w:id="518721" w:name="_Toc686518721"/>
      <w:bookmarkStart w:name="_bookmark73" w:id="173"/>
      <w:bookmarkEnd w:id="173"/>
      <w:r>
        <w:t>5.1.2</w:t>
      </w:r>
      <w:r>
        <w:t xml:space="preserve"> </w:t>
      </w:r>
      <w:bookmarkStart w:name="_bookmark73" w:id="174"/>
      <w:bookmarkEnd w:id="174"/>
      <w:r>
        <w:t>仪器设备</w:t>
      </w:r>
      <w:bookmarkEnd w:id="518721"/>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5-2</w:t>
      </w:r>
      <w:r>
        <w:t xml:space="preserve">  </w:t>
      </w:r>
      <w:r>
        <w:rPr>
          <w:kern w:val="2"/>
          <w:szCs w:val="22"/>
          <w:rFonts w:cstheme="minorBidi" w:hAnsiTheme="minorHAnsi" w:eastAsiaTheme="minorHAnsi" w:asciiTheme="minorHAnsi"/>
          <w:b/>
          <w:sz w:val="21"/>
        </w:rPr>
        <w:t>主要仪器</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5-2</w:t>
      </w:r>
      <w:r>
        <w:t xml:space="preserve">  </w:t>
      </w:r>
      <w:r w:rsidRPr="00DB64CE">
        <w:rPr>
          <w:rFonts w:cstheme="minorBidi" w:hAnsiTheme="minorHAnsi" w:eastAsiaTheme="minorHAnsi" w:asciiTheme="minorHAnsi" w:ascii="Times New Roman"/>
          <w:b/>
        </w:rPr>
        <w:t>The main instrument</w:t>
      </w:r>
    </w:p>
    <w:p w:rsidR="0018722C">
      <w:spacing w:beforeLines="0" w:before="0" w:afterLines="0" w:after="0" w:line="440" w:lineRule="auto"/>
      <w:pPr>
        <w:sectPr w:rsidR="00556256">
          <w:type w:val="continuous"/>
          <w:pgSz w:w="11910" w:h="16840"/>
          <w:pgMar w:top="1120" w:bottom="280" w:left="1480" w:right="1180"/>
          <w:cols w:num="2" w:equalWidth="0">
            <w:col w:w="1891" w:space="1112"/>
            <w:col w:w="6247"/>
          </w:cols>
        </w:sectPr>
        <w:topLinePunct/>
      </w:pPr>
    </w:p>
    <w:p w:rsidR="0018722C">
      <w:pPr>
        <w:topLinePunct/>
      </w:pPr>
    </w:p>
    <w:tbl>
      <w:tblPr>
        <w:tblW w:w="5000" w:type="pct"/>
        <w:tblInd w:w="95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379"/>
        <w:gridCol w:w="3928"/>
      </w:tblGrid>
      <w:tr>
        <w:trPr>
          <w:tblHeader/>
        </w:trPr>
        <w:tc>
          <w:tcPr>
            <w:tcW w:w="2312" w:type="pct"/>
            <w:vAlign w:val="center"/>
            <w:tcBorders>
              <w:bottom w:val="single" w:sz="4" w:space="0" w:color="auto"/>
            </w:tcBorders>
          </w:tcPr>
          <w:p w:rsidR="0018722C">
            <w:pPr>
              <w:pStyle w:val="a7"/>
              <w:topLinePunct/>
              <w:ind w:leftChars="0" w:left="0" w:rightChars="0" w:right="0" w:firstLineChars="0" w:firstLine="0"/>
              <w:spacing w:line="240" w:lineRule="atLeast"/>
            </w:pPr>
            <w:r>
              <w:t>仪器名称</w:t>
            </w:r>
          </w:p>
        </w:tc>
        <w:tc>
          <w:tcPr>
            <w:tcW w:w="2688" w:type="pct"/>
            <w:vAlign w:val="center"/>
            <w:tcBorders>
              <w:bottom w:val="single" w:sz="4" w:space="0" w:color="auto"/>
            </w:tcBorders>
          </w:tcPr>
          <w:p w:rsidR="0018722C">
            <w:pPr>
              <w:pStyle w:val="a7"/>
              <w:topLinePunct/>
              <w:ind w:leftChars="0" w:left="0" w:rightChars="0" w:right="0" w:firstLineChars="0" w:firstLine="0"/>
              <w:spacing w:line="240" w:lineRule="atLeast"/>
            </w:pPr>
            <w:r>
              <w:t>仪器厂家</w:t>
            </w:r>
          </w:p>
        </w:tc>
      </w:tr>
      <w:tr>
        <w:tc>
          <w:tcPr>
            <w:tcW w:w="2312" w:type="pct"/>
            <w:vAlign w:val="center"/>
          </w:tcPr>
          <w:p w:rsidR="0018722C">
            <w:pPr>
              <w:pStyle w:val="ac"/>
              <w:topLinePunct/>
              <w:ind w:leftChars="0" w:left="0" w:rightChars="0" w:right="0" w:firstLineChars="0" w:firstLine="0"/>
              <w:spacing w:line="240" w:lineRule="atLeast"/>
            </w:pPr>
            <w:r>
              <w:t>酶标仪</w:t>
            </w:r>
          </w:p>
        </w:tc>
        <w:tc>
          <w:tcPr>
            <w:tcW w:w="2688" w:type="pct"/>
            <w:vAlign w:val="center"/>
          </w:tcPr>
          <w:p w:rsidR="0018722C">
            <w:pPr>
              <w:pStyle w:val="ad"/>
              <w:topLinePunct/>
              <w:ind w:leftChars="0" w:left="0" w:rightChars="0" w:right="0" w:firstLineChars="0" w:firstLine="0"/>
              <w:spacing w:line="240" w:lineRule="atLeast"/>
            </w:pPr>
            <w:r>
              <w:t>美国 </w:t>
            </w:r>
            <w:r>
              <w:t>Thermo Scientific </w:t>
            </w:r>
            <w:r>
              <w:t>公司</w:t>
            </w:r>
          </w:p>
        </w:tc>
      </w:tr>
      <w:tr>
        <w:tc>
          <w:tcPr>
            <w:tcW w:w="2312" w:type="pct"/>
            <w:vAlign w:val="center"/>
          </w:tcPr>
          <w:p w:rsidR="0018722C">
            <w:pPr>
              <w:pStyle w:val="ac"/>
              <w:topLinePunct/>
              <w:ind w:leftChars="0" w:left="0" w:rightChars="0" w:right="0" w:firstLineChars="0" w:firstLine="0"/>
              <w:spacing w:line="240" w:lineRule="atLeast"/>
            </w:pPr>
            <w:r>
              <w:t>冷冻离心机</w:t>
            </w:r>
          </w:p>
        </w:tc>
        <w:tc>
          <w:tcPr>
            <w:tcW w:w="2688" w:type="pct"/>
            <w:vAlign w:val="center"/>
          </w:tcPr>
          <w:p w:rsidR="0018722C">
            <w:pPr>
              <w:pStyle w:val="ad"/>
              <w:topLinePunct/>
              <w:ind w:leftChars="0" w:left="0" w:rightChars="0" w:right="0" w:firstLineChars="0" w:firstLine="0"/>
              <w:spacing w:line="240" w:lineRule="atLeast"/>
            </w:pPr>
            <w:r>
              <w:t>日本日立公司</w:t>
            </w:r>
          </w:p>
        </w:tc>
      </w:tr>
      <w:tr>
        <w:tc>
          <w:tcPr>
            <w:tcW w:w="2312" w:type="pct"/>
            <w:vAlign w:val="center"/>
            <w:tcBorders>
              <w:top w:val="single" w:sz="4" w:space="0" w:color="auto"/>
            </w:tcBorders>
          </w:tcPr>
          <w:p w:rsidR="0018722C">
            <w:pPr>
              <w:pStyle w:val="ac"/>
              <w:topLinePunct/>
              <w:ind w:leftChars="0" w:left="0" w:rightChars="0" w:right="0" w:firstLineChars="0" w:firstLine="0"/>
              <w:spacing w:line="240" w:lineRule="atLeast"/>
            </w:pPr>
            <w:r>
              <w:t>生化培养箱</w:t>
            </w:r>
          </w:p>
        </w:tc>
        <w:tc>
          <w:tcPr>
            <w:tcW w:w="2688" w:type="pct"/>
            <w:vAlign w:val="center"/>
            <w:tcBorders>
              <w:top w:val="single" w:sz="4" w:space="0" w:color="auto"/>
            </w:tcBorders>
          </w:tcPr>
          <w:p w:rsidR="0018722C">
            <w:pPr>
              <w:pStyle w:val="ad"/>
              <w:topLinePunct/>
              <w:ind w:leftChars="0" w:left="0" w:rightChars="0" w:right="0" w:firstLineChars="0" w:firstLine="0"/>
              <w:spacing w:line="240" w:lineRule="atLeast"/>
            </w:pPr>
            <w:r>
              <w:t>上海博讯实业有限公司</w:t>
            </w:r>
          </w:p>
        </w:tc>
      </w:tr>
    </w:tbl>
    <w:p w:rsidR="0018722C">
      <w:pPr>
        <w:rPr/>
        <w:topLinePunct/>
      </w:pPr>
    </w:p>
    <w:p w:rsidR="0018722C">
      <w:pPr>
        <w:pStyle w:val="Heading2"/>
        <w:topLinePunct/>
        <w:ind w:left="171" w:hangingChars="171" w:hanging="171"/>
      </w:pPr>
      <w:bookmarkStart w:id="518722" w:name="_Toc686518722"/>
      <w:bookmarkStart w:name="5.2 实验方法 " w:id="175"/>
      <w:bookmarkEnd w:id="175"/>
      <w:r>
        <w:t>5.2</w:t>
      </w:r>
      <w:r>
        <w:t xml:space="preserve"> </w:t>
      </w:r>
      <w:r/>
      <w:bookmarkStart w:name="5.2 实验方法 " w:id="176"/>
      <w:bookmarkEnd w:id="176"/>
      <w:r>
        <w:t>实验方法</w:t>
      </w:r>
      <w:bookmarkEnd w:id="518722"/>
    </w:p>
    <w:p w:rsidR="0018722C">
      <w:pPr>
        <w:pStyle w:val="3"/>
        <w:topLinePunct/>
        <w:ind w:left="200" w:hangingChars="200" w:hanging="200"/>
      </w:pPr>
      <w:bookmarkStart w:id="518723" w:name="_Toc686518723"/>
      <w:bookmarkStart w:name="_bookmark74" w:id="177"/>
      <w:bookmarkEnd w:id="177"/>
      <w:r>
        <w:t>5.2.1</w:t>
      </w:r>
      <w:r>
        <w:t xml:space="preserve"> </w:t>
      </w:r>
      <w:bookmarkStart w:name="_bookmark74" w:id="178"/>
      <w:bookmarkEnd w:id="178"/>
      <w:r>
        <w:t>免疫兔子</w:t>
      </w:r>
      <w:bookmarkEnd w:id="518723"/>
    </w:p>
    <w:p w:rsidR="0018722C">
      <w:pPr>
        <w:topLinePunct/>
      </w:pPr>
      <w:r>
        <w:t>取</w:t>
      </w:r>
      <w:r>
        <w:rPr>
          <w:rFonts w:ascii="Times New Roman" w:hAnsi="Times New Roman" w:eastAsia="Times New Roman"/>
        </w:rPr>
        <w:t>400</w:t>
      </w:r>
      <w:r w:rsidR="001852F3">
        <w:rPr>
          <w:rFonts w:ascii="Times New Roman" w:hAnsi="Times New Roman" w:eastAsia="Times New Roman"/>
        </w:rPr>
        <w:t xml:space="preserve">µg</w:t>
      </w:r>
      <w:r>
        <w:t>制备好的免疫原</w:t>
      </w:r>
      <w:r>
        <w:rPr>
          <w:rFonts w:ascii="Times New Roman" w:hAnsi="Times New Roman" w:eastAsia="Times New Roman"/>
        </w:rPr>
        <w:t>3-Ac-NEOS-HS-BSA</w:t>
      </w:r>
      <w:r>
        <w:t>溶于</w:t>
      </w:r>
      <w:r>
        <w:rPr>
          <w:rFonts w:ascii="Times New Roman" w:hAnsi="Times New Roman" w:eastAsia="Times New Roman"/>
        </w:rPr>
        <w:t>1 mL 0.9%</w:t>
      </w:r>
      <w:r>
        <w:t>氯化钠溶液，与</w:t>
      </w:r>
      <w:r>
        <w:t>弗氏完全佐剂等体积混合，以连接器进行来回抽打，充分乳化致使形成油包水状，后</w:t>
      </w:r>
      <w:r>
        <w:t>进行皮下注射。</w:t>
      </w:r>
    </w:p>
    <w:p w:rsidR="0018722C">
      <w:pPr>
        <w:topLinePunct/>
      </w:pPr>
      <w:r>
        <w:t>此后每隔</w:t>
      </w:r>
      <w:r>
        <w:rPr>
          <w:rFonts w:ascii="Times New Roman" w:hAnsi="Times New Roman" w:eastAsia="Times New Roman"/>
        </w:rPr>
        <w:t>2</w:t>
      </w:r>
      <w:r>
        <w:t>周用</w:t>
      </w:r>
      <w:r>
        <w:rPr>
          <w:rFonts w:ascii="Times New Roman" w:hAnsi="Times New Roman" w:eastAsia="Times New Roman"/>
        </w:rPr>
        <w:t>200</w:t>
      </w:r>
      <w:r w:rsidR="001852F3">
        <w:rPr>
          <w:rFonts w:ascii="Times New Roman" w:hAnsi="Times New Roman" w:eastAsia="Times New Roman"/>
        </w:rPr>
        <w:t xml:space="preserve">µg 3-Ac-NEOS-HS-BSA</w:t>
      </w:r>
      <w:r>
        <w:t>溶于</w:t>
      </w:r>
      <w:r>
        <w:rPr>
          <w:rFonts w:ascii="Times New Roman" w:hAnsi="Times New Roman" w:eastAsia="Times New Roman"/>
        </w:rPr>
        <w:t>1 mL 0.9%</w:t>
      </w:r>
      <w:r>
        <w:t>氯化钠溶液，与等量弗氏不完全佐剂混匀，皮下注射。</w:t>
      </w:r>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5-3</w:t>
      </w:r>
      <w:r>
        <w:t xml:space="preserve">  </w:t>
      </w:r>
      <w:r>
        <w:rPr>
          <w:kern w:val="2"/>
          <w:szCs w:val="22"/>
          <w:rFonts w:cstheme="minorBidi" w:hAnsiTheme="minorHAnsi" w:eastAsiaTheme="minorHAnsi" w:asciiTheme="minorHAnsi"/>
          <w:b/>
          <w:sz w:val="21"/>
        </w:rPr>
        <w:t>兔子的免疫过程</w:t>
      </w:r>
    </w:p>
    <w:p w:rsidR="0018722C">
      <w:pPr>
        <w:pStyle w:val="a8"/>
        <w:topLinePunct/>
      </w:pPr>
      <w:r>
        <w:rPr>
          <w:rFonts w:ascii="Times New Roman" w:cstheme="minorBidi" w:hAnsiTheme="minorHAnsi" w:eastAsiaTheme="minorHAnsi"/>
          <w:b/>
          <w:u w:val="thick"/>
        </w:rPr>
        <w:tab/>
      </w:r>
      <w:r>
        <w:rPr>
          <w:rFonts w:ascii="Times New Roman" w:cstheme="minorBidi" w:hAnsiTheme="minorHAnsi" w:eastAsiaTheme="minorHAnsi"/>
          <w:b/>
          <w:u w:val="thick"/>
        </w:rPr>
        <w:t>Table</w:t>
      </w:r>
      <w:r>
        <w:t xml:space="preserve"> </w:t>
      </w:r>
      <w:r>
        <w:rPr>
          <w:rFonts w:ascii="Times New Roman" w:cstheme="minorBidi" w:hAnsiTheme="minorHAnsi" w:eastAsiaTheme="minorHAnsi"/>
          <w:b/>
          <w:u w:val="thick"/>
        </w:rPr>
        <w:t>5-3</w:t>
      </w:r>
      <w:r>
        <w:t xml:space="preserve">  </w:t>
      </w:r>
      <w:r w:rsidRPr="00DB64CE">
        <w:rPr>
          <w:rFonts w:ascii="Times New Roman" w:cstheme="minorBidi" w:hAnsiTheme="minorHAnsi" w:eastAsiaTheme="minorHAnsi"/>
          <w:b/>
          <w:u w:val="thick"/>
        </w:rPr>
        <w:t>Immunologic process of</w:t>
      </w:r>
      <w:r>
        <w:rPr>
          <w:rFonts w:ascii="Times New Roman" w:cstheme="minorBidi" w:hAnsiTheme="minorHAnsi" w:eastAsiaTheme="minorHAnsi"/>
          <w:b/>
          <w:u w:val="thick"/>
        </w:rPr>
        <w:t> </w:t>
      </w:r>
      <w:r>
        <w:rPr>
          <w:rFonts w:ascii="Times New Roman" w:cstheme="minorBidi" w:hAnsiTheme="minorHAnsi" w:eastAsiaTheme="minorHAnsi"/>
          <w:b/>
          <w:u w:val="thick"/>
        </w:rPr>
        <w:t>rabbit</w:t>
      </w:r>
    </w:p>
    <w:p w:rsidR="0018722C">
      <w:pPr>
        <w:topLinePunct/>
      </w:pPr>
    </w:p>
    <w:tbl>
      <w:tblPr>
        <w:tblW w:w="5000" w:type="pct"/>
        <w:tblInd w:w="10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24"/>
        <w:gridCol w:w="1527"/>
        <w:gridCol w:w="1707"/>
        <w:gridCol w:w="1508"/>
        <w:gridCol w:w="1746"/>
        <w:gridCol w:w="1301"/>
      </w:tblGrid>
      <w:tr>
        <w:trPr>
          <w:tblHeader/>
        </w:trPr>
        <w:tc>
          <w:tcPr>
            <w:tcW w:w="679" w:type="pct"/>
            <w:vAlign w:val="center"/>
            <w:tcBorders>
              <w:bottom w:val="single" w:sz="4" w:space="0" w:color="auto"/>
            </w:tcBorders>
          </w:tcPr>
          <w:p w:rsidR="0018722C">
            <w:pPr>
              <w:pStyle w:val="a7"/>
              <w:topLinePunct/>
              <w:ind w:leftChars="0" w:left="0" w:rightChars="0" w:right="0" w:firstLineChars="0" w:firstLine="0"/>
              <w:spacing w:line="240" w:lineRule="atLeast"/>
            </w:pPr>
            <w:r>
              <w:t>免疫次序</w:t>
            </w:r>
          </w:p>
        </w:tc>
        <w:tc>
          <w:tcPr>
            <w:tcW w:w="847" w:type="pct"/>
            <w:vAlign w:val="center"/>
            <w:tcBorders>
              <w:bottom w:val="single" w:sz="4" w:space="0" w:color="auto"/>
            </w:tcBorders>
          </w:tcPr>
          <w:p w:rsidR="0018722C">
            <w:pPr>
              <w:pStyle w:val="a7"/>
              <w:topLinePunct/>
              <w:ind w:leftChars="0" w:left="0" w:rightChars="0" w:right="0" w:firstLineChars="0" w:firstLine="0"/>
              <w:spacing w:line="240" w:lineRule="atLeast"/>
            </w:pPr>
            <w:r>
              <w:t>动物数</w:t>
            </w:r>
            <w:r>
              <w:t>（</w:t>
            </w:r>
            <w:r>
              <w:t>只</w:t>
            </w:r>
            <w:r>
              <w:t>）</w:t>
            </w:r>
          </w:p>
        </w:tc>
        <w:tc>
          <w:tcPr>
            <w:tcW w:w="947" w:type="pct"/>
            <w:vAlign w:val="center"/>
            <w:tcBorders>
              <w:bottom w:val="single" w:sz="4" w:space="0" w:color="auto"/>
            </w:tcBorders>
          </w:tcPr>
          <w:p w:rsidR="0018722C">
            <w:pPr>
              <w:pStyle w:val="a7"/>
              <w:topLinePunct/>
              <w:ind w:leftChars="0" w:left="0" w:rightChars="0" w:right="0" w:firstLineChars="0" w:firstLine="0"/>
              <w:spacing w:line="240" w:lineRule="atLeast"/>
            </w:pPr>
            <w:r>
              <w:t>间隔时间</w:t>
            </w:r>
            <w:r>
              <w:t>（</w:t>
            </w:r>
            <w:r>
              <w:t>d</w:t>
            </w:r>
            <w:r>
              <w:t>）</w:t>
            </w:r>
          </w:p>
        </w:tc>
        <w:tc>
          <w:tcPr>
            <w:tcW w:w="837" w:type="pct"/>
            <w:vAlign w:val="center"/>
            <w:tcBorders>
              <w:bottom w:val="single" w:sz="4" w:space="0" w:color="auto"/>
            </w:tcBorders>
          </w:tcPr>
          <w:p w:rsidR="0018722C">
            <w:pPr>
              <w:pStyle w:val="a7"/>
              <w:topLinePunct/>
              <w:ind w:leftChars="0" w:left="0" w:rightChars="0" w:right="0" w:firstLineChars="0" w:firstLine="0"/>
              <w:spacing w:line="240" w:lineRule="atLeast"/>
            </w:pPr>
            <w:r>
              <w:t>佐剂类型</w:t>
            </w:r>
          </w:p>
        </w:tc>
        <w:tc>
          <w:tcPr>
            <w:tcW w:w="969"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剂量</w:t>
            </w:r>
            <w:r>
              <w:t xml:space="preserve">（</w:t>
            </w:r>
            <w:r>
              <w:t xml:space="preserve">µg </w:t>
            </w:r>
            <w:r>
              <w:t xml:space="preserve">/</w:t>
            </w:r>
            <w:r>
              <w:t xml:space="preserve">只</w:t>
            </w:r>
            <w:r>
              <w:t xml:space="preserve">）</w:t>
            </w:r>
          </w:p>
        </w:tc>
        <w:tc>
          <w:tcPr>
            <w:tcW w:w="722" w:type="pct"/>
            <w:vAlign w:val="center"/>
            <w:tcBorders>
              <w:bottom w:val="single" w:sz="4" w:space="0" w:color="auto"/>
            </w:tcBorders>
          </w:tcPr>
          <w:p w:rsidR="0018722C">
            <w:pPr>
              <w:pStyle w:val="a7"/>
              <w:topLinePunct/>
              <w:ind w:leftChars="0" w:left="0" w:rightChars="0" w:right="0" w:firstLineChars="0" w:firstLine="0"/>
              <w:spacing w:line="240" w:lineRule="atLeast"/>
            </w:pPr>
            <w:r>
              <w:t>免疫途径</w:t>
            </w:r>
          </w:p>
        </w:tc>
      </w:tr>
      <w:tr>
        <w:tc>
          <w:tcPr>
            <w:tcW w:w="679" w:type="pct"/>
            <w:vAlign w:val="center"/>
          </w:tcPr>
          <w:p w:rsidR="0018722C">
            <w:pPr>
              <w:pStyle w:val="affff9"/>
              <w:topLinePunct/>
              <w:ind w:leftChars="0" w:left="0" w:rightChars="0" w:right="0" w:firstLineChars="0" w:firstLine="0"/>
              <w:spacing w:line="240" w:lineRule="atLeast"/>
            </w:pPr>
            <w:r>
              <w:t>1</w:t>
            </w:r>
          </w:p>
        </w:tc>
        <w:tc>
          <w:tcPr>
            <w:tcW w:w="847" w:type="pct"/>
            <w:vAlign w:val="center"/>
          </w:tcPr>
          <w:p w:rsidR="0018722C">
            <w:pPr>
              <w:pStyle w:val="affff9"/>
              <w:topLinePunct/>
              <w:ind w:leftChars="0" w:left="0" w:rightChars="0" w:right="0" w:firstLineChars="0" w:firstLine="0"/>
              <w:spacing w:line="240" w:lineRule="atLeast"/>
            </w:pPr>
            <w:r>
              <w:t>3</w:t>
            </w:r>
          </w:p>
        </w:tc>
        <w:tc>
          <w:tcPr>
            <w:tcW w:w="947" w:type="pct"/>
            <w:vAlign w:val="center"/>
          </w:tcPr>
          <w:p w:rsidR="0018722C">
            <w:pPr>
              <w:pStyle w:val="affff9"/>
              <w:topLinePunct/>
              <w:ind w:leftChars="0" w:left="0" w:rightChars="0" w:right="0" w:firstLineChars="0" w:firstLine="0"/>
              <w:spacing w:line="240" w:lineRule="atLeast"/>
            </w:pPr>
            <w:r>
              <w:t>14</w:t>
            </w:r>
          </w:p>
        </w:tc>
        <w:tc>
          <w:tcPr>
            <w:tcW w:w="837" w:type="pct"/>
            <w:vAlign w:val="center"/>
          </w:tcPr>
          <w:p w:rsidR="0018722C">
            <w:pPr>
              <w:pStyle w:val="a5"/>
              <w:topLinePunct/>
              <w:ind w:leftChars="0" w:left="0" w:rightChars="0" w:right="0" w:firstLineChars="0" w:firstLine="0"/>
              <w:spacing w:line="240" w:lineRule="atLeast"/>
            </w:pPr>
            <w:r>
              <w:t>完全佐剂</w:t>
            </w:r>
          </w:p>
        </w:tc>
        <w:tc>
          <w:tcPr>
            <w:tcW w:w="969" w:type="pct"/>
            <w:vAlign w:val="center"/>
          </w:tcPr>
          <w:p w:rsidR="0018722C">
            <w:pPr>
              <w:pStyle w:val="affff9"/>
              <w:topLinePunct/>
              <w:ind w:leftChars="0" w:left="0" w:rightChars="0" w:right="0" w:firstLineChars="0" w:firstLine="0"/>
              <w:spacing w:line="240" w:lineRule="atLeast"/>
            </w:pPr>
            <w:r>
              <w:t>400</w:t>
            </w:r>
          </w:p>
        </w:tc>
        <w:tc>
          <w:tcPr>
            <w:tcW w:w="722" w:type="pct"/>
            <w:vAlign w:val="center"/>
          </w:tcPr>
          <w:p w:rsidR="0018722C">
            <w:pPr>
              <w:pStyle w:val="ad"/>
              <w:topLinePunct/>
              <w:ind w:leftChars="0" w:left="0" w:rightChars="0" w:right="0" w:firstLineChars="0" w:firstLine="0"/>
              <w:spacing w:line="240" w:lineRule="atLeast"/>
            </w:pPr>
            <w:r>
              <w:t>皮下</w:t>
            </w:r>
          </w:p>
        </w:tc>
      </w:tr>
      <w:tr>
        <w:tc>
          <w:tcPr>
            <w:tcW w:w="679" w:type="pct"/>
            <w:vAlign w:val="center"/>
          </w:tcPr>
          <w:p w:rsidR="0018722C">
            <w:pPr>
              <w:pStyle w:val="affff9"/>
              <w:topLinePunct/>
              <w:ind w:leftChars="0" w:left="0" w:rightChars="0" w:right="0" w:firstLineChars="0" w:firstLine="0"/>
              <w:spacing w:line="240" w:lineRule="atLeast"/>
            </w:pPr>
            <w:r>
              <w:t>2</w:t>
            </w:r>
          </w:p>
        </w:tc>
        <w:tc>
          <w:tcPr>
            <w:tcW w:w="847" w:type="pct"/>
            <w:vAlign w:val="center"/>
          </w:tcPr>
          <w:p w:rsidR="0018722C">
            <w:pPr>
              <w:pStyle w:val="affff9"/>
              <w:topLinePunct/>
              <w:ind w:leftChars="0" w:left="0" w:rightChars="0" w:right="0" w:firstLineChars="0" w:firstLine="0"/>
              <w:spacing w:line="240" w:lineRule="atLeast"/>
            </w:pPr>
            <w:r>
              <w:t>3</w:t>
            </w:r>
          </w:p>
        </w:tc>
        <w:tc>
          <w:tcPr>
            <w:tcW w:w="947" w:type="pct"/>
            <w:vAlign w:val="center"/>
          </w:tcPr>
          <w:p w:rsidR="0018722C">
            <w:pPr>
              <w:pStyle w:val="affff9"/>
              <w:topLinePunct/>
              <w:ind w:leftChars="0" w:left="0" w:rightChars="0" w:right="0" w:firstLineChars="0" w:firstLine="0"/>
              <w:spacing w:line="240" w:lineRule="atLeast"/>
            </w:pPr>
            <w:r>
              <w:t>14</w:t>
            </w:r>
          </w:p>
        </w:tc>
        <w:tc>
          <w:tcPr>
            <w:tcW w:w="837" w:type="pct"/>
            <w:vAlign w:val="center"/>
          </w:tcPr>
          <w:p w:rsidR="0018722C">
            <w:pPr>
              <w:pStyle w:val="a5"/>
              <w:topLinePunct/>
              <w:ind w:leftChars="0" w:left="0" w:rightChars="0" w:right="0" w:firstLineChars="0" w:firstLine="0"/>
              <w:spacing w:line="240" w:lineRule="atLeast"/>
            </w:pPr>
            <w:r>
              <w:t>不完全佐剂</w:t>
            </w:r>
          </w:p>
        </w:tc>
        <w:tc>
          <w:tcPr>
            <w:tcW w:w="969" w:type="pct"/>
            <w:vAlign w:val="center"/>
          </w:tcPr>
          <w:p w:rsidR="0018722C">
            <w:pPr>
              <w:pStyle w:val="affff9"/>
              <w:topLinePunct/>
              <w:ind w:leftChars="0" w:left="0" w:rightChars="0" w:right="0" w:firstLineChars="0" w:firstLine="0"/>
              <w:spacing w:line="240" w:lineRule="atLeast"/>
            </w:pPr>
            <w:r>
              <w:t>200</w:t>
            </w:r>
          </w:p>
        </w:tc>
        <w:tc>
          <w:tcPr>
            <w:tcW w:w="722" w:type="pct"/>
            <w:vAlign w:val="center"/>
          </w:tcPr>
          <w:p w:rsidR="0018722C">
            <w:pPr>
              <w:pStyle w:val="ad"/>
              <w:topLinePunct/>
              <w:ind w:leftChars="0" w:left="0" w:rightChars="0" w:right="0" w:firstLineChars="0" w:firstLine="0"/>
              <w:spacing w:line="240" w:lineRule="atLeast"/>
            </w:pPr>
            <w:r>
              <w:t>皮下</w:t>
            </w:r>
          </w:p>
        </w:tc>
      </w:tr>
      <w:tr>
        <w:tc>
          <w:tcPr>
            <w:tcW w:w="679" w:type="pct"/>
            <w:vAlign w:val="center"/>
          </w:tcPr>
          <w:p w:rsidR="0018722C">
            <w:pPr>
              <w:pStyle w:val="affff9"/>
              <w:topLinePunct/>
              <w:ind w:leftChars="0" w:left="0" w:rightChars="0" w:right="0" w:firstLineChars="0" w:firstLine="0"/>
              <w:spacing w:line="240" w:lineRule="atLeast"/>
            </w:pPr>
            <w:r>
              <w:t>3</w:t>
            </w:r>
          </w:p>
        </w:tc>
        <w:tc>
          <w:tcPr>
            <w:tcW w:w="847" w:type="pct"/>
            <w:vAlign w:val="center"/>
          </w:tcPr>
          <w:p w:rsidR="0018722C">
            <w:pPr>
              <w:pStyle w:val="affff9"/>
              <w:topLinePunct/>
              <w:ind w:leftChars="0" w:left="0" w:rightChars="0" w:right="0" w:firstLineChars="0" w:firstLine="0"/>
              <w:spacing w:line="240" w:lineRule="atLeast"/>
            </w:pPr>
            <w:r>
              <w:t>3</w:t>
            </w:r>
          </w:p>
        </w:tc>
        <w:tc>
          <w:tcPr>
            <w:tcW w:w="947" w:type="pct"/>
            <w:vAlign w:val="center"/>
          </w:tcPr>
          <w:p w:rsidR="0018722C">
            <w:pPr>
              <w:pStyle w:val="affff9"/>
              <w:topLinePunct/>
              <w:ind w:leftChars="0" w:left="0" w:rightChars="0" w:right="0" w:firstLineChars="0" w:firstLine="0"/>
              <w:spacing w:line="240" w:lineRule="atLeast"/>
            </w:pPr>
            <w:r>
              <w:t>14</w:t>
            </w:r>
          </w:p>
        </w:tc>
        <w:tc>
          <w:tcPr>
            <w:tcW w:w="837" w:type="pct"/>
            <w:vAlign w:val="center"/>
          </w:tcPr>
          <w:p w:rsidR="0018722C">
            <w:pPr>
              <w:pStyle w:val="a5"/>
              <w:topLinePunct/>
              <w:ind w:leftChars="0" w:left="0" w:rightChars="0" w:right="0" w:firstLineChars="0" w:firstLine="0"/>
              <w:spacing w:line="240" w:lineRule="atLeast"/>
            </w:pPr>
            <w:r>
              <w:t>不完全佐剂</w:t>
            </w:r>
          </w:p>
        </w:tc>
        <w:tc>
          <w:tcPr>
            <w:tcW w:w="969" w:type="pct"/>
            <w:vAlign w:val="center"/>
          </w:tcPr>
          <w:p w:rsidR="0018722C">
            <w:pPr>
              <w:pStyle w:val="affff9"/>
              <w:topLinePunct/>
              <w:ind w:leftChars="0" w:left="0" w:rightChars="0" w:right="0" w:firstLineChars="0" w:firstLine="0"/>
              <w:spacing w:line="240" w:lineRule="atLeast"/>
            </w:pPr>
            <w:r>
              <w:t>200</w:t>
            </w:r>
          </w:p>
        </w:tc>
        <w:tc>
          <w:tcPr>
            <w:tcW w:w="722" w:type="pct"/>
            <w:vAlign w:val="center"/>
          </w:tcPr>
          <w:p w:rsidR="0018722C">
            <w:pPr>
              <w:pStyle w:val="ad"/>
              <w:topLinePunct/>
              <w:ind w:leftChars="0" w:left="0" w:rightChars="0" w:right="0" w:firstLineChars="0" w:firstLine="0"/>
              <w:spacing w:line="240" w:lineRule="atLeast"/>
            </w:pPr>
            <w:r>
              <w:t>皮下</w:t>
            </w:r>
          </w:p>
        </w:tc>
      </w:tr>
      <w:tr>
        <w:tc>
          <w:tcPr>
            <w:tcW w:w="679" w:type="pct"/>
            <w:vAlign w:val="center"/>
          </w:tcPr>
          <w:p w:rsidR="0018722C">
            <w:pPr>
              <w:pStyle w:val="affff9"/>
              <w:topLinePunct/>
              <w:ind w:leftChars="0" w:left="0" w:rightChars="0" w:right="0" w:firstLineChars="0" w:firstLine="0"/>
              <w:spacing w:line="240" w:lineRule="atLeast"/>
            </w:pPr>
            <w:r>
              <w:t>4</w:t>
            </w:r>
          </w:p>
        </w:tc>
        <w:tc>
          <w:tcPr>
            <w:tcW w:w="847" w:type="pct"/>
            <w:vAlign w:val="center"/>
          </w:tcPr>
          <w:p w:rsidR="0018722C">
            <w:pPr>
              <w:pStyle w:val="affff9"/>
              <w:topLinePunct/>
              <w:ind w:leftChars="0" w:left="0" w:rightChars="0" w:right="0" w:firstLineChars="0" w:firstLine="0"/>
              <w:spacing w:line="240" w:lineRule="atLeast"/>
            </w:pPr>
            <w:r>
              <w:t>3</w:t>
            </w:r>
          </w:p>
        </w:tc>
        <w:tc>
          <w:tcPr>
            <w:tcW w:w="947" w:type="pct"/>
            <w:vAlign w:val="center"/>
          </w:tcPr>
          <w:p w:rsidR="0018722C">
            <w:pPr>
              <w:pStyle w:val="affff9"/>
              <w:topLinePunct/>
              <w:ind w:leftChars="0" w:left="0" w:rightChars="0" w:right="0" w:firstLineChars="0" w:firstLine="0"/>
              <w:spacing w:line="240" w:lineRule="atLeast"/>
            </w:pPr>
            <w:r>
              <w:t>14</w:t>
            </w:r>
          </w:p>
        </w:tc>
        <w:tc>
          <w:tcPr>
            <w:tcW w:w="837" w:type="pct"/>
            <w:vAlign w:val="center"/>
          </w:tcPr>
          <w:p w:rsidR="0018722C">
            <w:pPr>
              <w:pStyle w:val="a5"/>
              <w:topLinePunct/>
              <w:ind w:leftChars="0" w:left="0" w:rightChars="0" w:right="0" w:firstLineChars="0" w:firstLine="0"/>
              <w:spacing w:line="240" w:lineRule="atLeast"/>
            </w:pPr>
            <w:r>
              <w:t>不完全佐剂</w:t>
            </w:r>
          </w:p>
        </w:tc>
        <w:tc>
          <w:tcPr>
            <w:tcW w:w="969" w:type="pct"/>
            <w:vAlign w:val="center"/>
          </w:tcPr>
          <w:p w:rsidR="0018722C">
            <w:pPr>
              <w:pStyle w:val="affff9"/>
              <w:topLinePunct/>
              <w:ind w:leftChars="0" w:left="0" w:rightChars="0" w:right="0" w:firstLineChars="0" w:firstLine="0"/>
              <w:spacing w:line="240" w:lineRule="atLeast"/>
            </w:pPr>
            <w:r>
              <w:t>200</w:t>
            </w:r>
          </w:p>
        </w:tc>
        <w:tc>
          <w:tcPr>
            <w:tcW w:w="722" w:type="pct"/>
            <w:vAlign w:val="center"/>
          </w:tcPr>
          <w:p w:rsidR="0018722C">
            <w:pPr>
              <w:pStyle w:val="ad"/>
              <w:topLinePunct/>
              <w:ind w:leftChars="0" w:left="0" w:rightChars="0" w:right="0" w:firstLineChars="0" w:firstLine="0"/>
              <w:spacing w:line="240" w:lineRule="atLeast"/>
            </w:pPr>
            <w:r>
              <w:t>皮下</w:t>
            </w:r>
          </w:p>
        </w:tc>
      </w:tr>
      <w:tr>
        <w:tc>
          <w:tcPr>
            <w:tcW w:w="679"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847" w:type="pct"/>
            <w:vAlign w:val="center"/>
            <w:tcBorders>
              <w:top w:val="single" w:sz="4" w:space="0" w:color="auto"/>
            </w:tcBorders>
          </w:tcPr>
          <w:p w:rsidR="0018722C">
            <w:pPr>
              <w:pStyle w:val="affff9"/>
              <w:topLinePunct/>
              <w:ind w:leftChars="0" w:left="0" w:rightChars="0" w:right="0" w:firstLineChars="0" w:firstLine="0"/>
              <w:spacing w:line="240" w:lineRule="atLeast"/>
            </w:pPr>
            <w:r>
              <w:t>3</w:t>
            </w:r>
          </w:p>
        </w:tc>
        <w:tc>
          <w:tcPr>
            <w:tcW w:w="947" w:type="pct"/>
            <w:vAlign w:val="center"/>
            <w:tcBorders>
              <w:top w:val="single" w:sz="4" w:space="0" w:color="auto"/>
            </w:tcBorders>
          </w:tcPr>
          <w:p w:rsidR="0018722C">
            <w:pPr>
              <w:pStyle w:val="affff9"/>
              <w:topLinePunct/>
              <w:ind w:leftChars="0" w:left="0" w:rightChars="0" w:right="0" w:firstLineChars="0" w:firstLine="0"/>
              <w:spacing w:line="240" w:lineRule="atLeast"/>
            </w:pPr>
            <w:r>
              <w:t>14</w:t>
            </w:r>
          </w:p>
        </w:tc>
        <w:tc>
          <w:tcPr>
            <w:tcW w:w="837" w:type="pct"/>
            <w:vAlign w:val="center"/>
            <w:tcBorders>
              <w:top w:val="single" w:sz="4" w:space="0" w:color="auto"/>
            </w:tcBorders>
          </w:tcPr>
          <w:p w:rsidR="0018722C">
            <w:pPr>
              <w:pStyle w:val="aff1"/>
              <w:topLinePunct/>
              <w:ind w:leftChars="0" w:left="0" w:rightChars="0" w:right="0" w:firstLineChars="0" w:firstLine="0"/>
              <w:spacing w:line="240" w:lineRule="atLeast"/>
            </w:pPr>
            <w:r>
              <w:t>不完全佐剂</w:t>
            </w:r>
          </w:p>
        </w:tc>
        <w:tc>
          <w:tcPr>
            <w:tcW w:w="969" w:type="pct"/>
            <w:vAlign w:val="center"/>
            <w:tcBorders>
              <w:top w:val="single" w:sz="4" w:space="0" w:color="auto"/>
            </w:tcBorders>
          </w:tcPr>
          <w:p w:rsidR="0018722C">
            <w:pPr>
              <w:pStyle w:val="affff9"/>
              <w:topLinePunct/>
              <w:ind w:leftChars="0" w:left="0" w:rightChars="0" w:right="0" w:firstLineChars="0" w:firstLine="0"/>
              <w:spacing w:line="240" w:lineRule="atLeast"/>
            </w:pPr>
            <w:r>
              <w:t>200</w:t>
            </w:r>
          </w:p>
        </w:tc>
        <w:tc>
          <w:tcPr>
            <w:tcW w:w="722" w:type="pct"/>
            <w:vAlign w:val="center"/>
            <w:tcBorders>
              <w:top w:val="single" w:sz="4" w:space="0" w:color="auto"/>
            </w:tcBorders>
          </w:tcPr>
          <w:p w:rsidR="0018722C">
            <w:pPr>
              <w:pStyle w:val="ad"/>
              <w:topLinePunct/>
              <w:ind w:leftChars="0" w:left="0" w:rightChars="0" w:right="0" w:firstLineChars="0" w:firstLine="0"/>
              <w:spacing w:line="240" w:lineRule="atLeast"/>
            </w:pPr>
            <w:r>
              <w:t>皮下</w:t>
            </w:r>
          </w:p>
        </w:tc>
      </w:tr>
    </w:tbl>
    <w:p w:rsidR="0018722C">
      <w:pPr>
        <w:pStyle w:val="3"/>
        <w:topLinePunct/>
        <w:ind w:left="200" w:hangingChars="200" w:hanging="200"/>
      </w:pPr>
      <w:bookmarkStart w:id="518724" w:name="_Toc686518724"/>
      <w:bookmarkStart w:name="_bookmark75" w:id="179"/>
      <w:bookmarkEnd w:id="179"/>
      <w:r>
        <w:t>5.2.2</w:t>
      </w:r>
      <w:r>
        <w:t xml:space="preserve"> </w:t>
      </w:r>
      <w:bookmarkStart w:name="_bookmark75" w:id="180"/>
      <w:bookmarkEnd w:id="180"/>
      <w:r>
        <w:t>抗血清的分离与保存</w:t>
      </w:r>
      <w:bookmarkEnd w:id="518724"/>
    </w:p>
    <w:p w:rsidR="0018722C">
      <w:pPr>
        <w:topLinePunct/>
      </w:pPr>
      <w:r>
        <w:t>抗血清效价检测采用耳静脉取血，最后的取血采用兔子心脏取血。兔血存于</w:t>
      </w:r>
      <w:r>
        <w:rPr>
          <w:rFonts w:ascii="Times New Roman" w:eastAsia="Times New Roman"/>
        </w:rPr>
        <w:t>50</w:t>
      </w:r>
    </w:p>
    <w:p w:rsidR="0018722C">
      <w:pPr>
        <w:topLinePunct/>
      </w:pPr>
      <w:r>
        <w:rPr>
          <w:rFonts w:ascii="Times New Roman" w:hAnsi="Times New Roman" w:eastAsia="Times New Roman"/>
        </w:rPr>
        <w:t>mL</w:t>
      </w:r>
      <w:r>
        <w:t>离心管中，至于</w:t>
      </w:r>
      <w:r>
        <w:rPr>
          <w:rFonts w:ascii="Times New Roman" w:hAnsi="Times New Roman" w:eastAsia="Times New Roman"/>
        </w:rPr>
        <w:t>4</w:t>
      </w:r>
      <w:r w:rsidR="001852F3">
        <w:rPr>
          <w:rFonts w:ascii="Times New Roman" w:hAnsi="Times New Roman" w:eastAsia="Times New Roman"/>
        </w:rPr>
        <w:t xml:space="preserve"> </w:t>
      </w:r>
      <w:r>
        <w:t>℃冰箱中，倾斜</w:t>
      </w:r>
      <w:r>
        <w:rPr>
          <w:rFonts w:ascii="Times New Roman" w:hAnsi="Times New Roman" w:eastAsia="Times New Roman"/>
        </w:rPr>
        <w:t>45</w:t>
      </w:r>
      <w:r>
        <w:t>度过夜保存。过夜后，血清析出，用一次</w:t>
      </w:r>
    </w:p>
    <w:p w:rsidR="0018722C">
      <w:pPr>
        <w:topLinePunct/>
      </w:pPr>
      <w:r>
        <w:t>性吸管吸出保存于</w:t>
      </w:r>
      <w:r>
        <w:rPr>
          <w:rFonts w:ascii="Times New Roman" w:hAnsi="Times New Roman" w:eastAsia="Times New Roman"/>
        </w:rPr>
        <w:t>50 mL</w:t>
      </w:r>
      <w:r>
        <w:t>离心管中，残渣</w:t>
      </w:r>
      <w:r>
        <w:rPr>
          <w:rFonts w:ascii="Times New Roman" w:hAnsi="Times New Roman" w:eastAsia="Times New Roman"/>
        </w:rPr>
        <w:t>4</w:t>
      </w:r>
      <w:r>
        <w:t>℃环境下</w:t>
      </w:r>
      <w:r>
        <w:rPr>
          <w:rFonts w:ascii="Times New Roman" w:hAnsi="Times New Roman" w:eastAsia="Times New Roman"/>
        </w:rPr>
        <w:t>3 000 r</w:t>
      </w:r>
      <w:r>
        <w:rPr>
          <w:rFonts w:ascii="Times New Roman" w:hAnsi="Times New Roman" w:eastAsia="Times New Roman"/>
        </w:rPr>
        <w:t>/</w:t>
      </w:r>
      <w:r>
        <w:rPr>
          <w:rFonts w:ascii="Times New Roman" w:hAnsi="Times New Roman" w:eastAsia="Times New Roman"/>
        </w:rPr>
        <w:t>min</w:t>
      </w:r>
      <w:r>
        <w:t>、离心</w:t>
      </w:r>
      <w:r>
        <w:rPr>
          <w:rFonts w:ascii="Times New Roman" w:hAnsi="Times New Roman" w:eastAsia="Times New Roman"/>
        </w:rPr>
        <w:t>15 </w:t>
      </w:r>
      <w:r>
        <w:rPr>
          <w:rFonts w:ascii="Times New Roman" w:hAnsi="Times New Roman" w:eastAsia="Times New Roman"/>
        </w:rPr>
        <w:t>min</w:t>
      </w:r>
      <w:r>
        <w:t>，吸取</w:t>
      </w:r>
    </w:p>
    <w:p w:rsidR="0018722C">
      <w:pPr>
        <w:topLinePunct/>
      </w:pPr>
      <w:r>
        <w:t>上清，合并于先前血清离心管中，接着以</w:t>
      </w:r>
      <w:r>
        <w:rPr>
          <w:rFonts w:ascii="Times New Roman" w:hAnsi="Times New Roman" w:eastAsia="Times New Roman"/>
        </w:rPr>
        <w:t>4000 r</w:t>
      </w:r>
      <w:r>
        <w:rPr>
          <w:rFonts w:ascii="Times New Roman" w:hAnsi="Times New Roman" w:eastAsia="Times New Roman"/>
        </w:rPr>
        <w:t>/</w:t>
      </w:r>
      <w:r>
        <w:rPr>
          <w:rFonts w:ascii="Times New Roman" w:hAnsi="Times New Roman" w:eastAsia="Times New Roman"/>
        </w:rPr>
        <w:t>min</w:t>
      </w:r>
      <w:r>
        <w:t>、</w:t>
      </w:r>
      <w:r>
        <w:rPr>
          <w:rFonts w:ascii="Times New Roman" w:hAnsi="Times New Roman" w:eastAsia="Times New Roman"/>
        </w:rPr>
        <w:t>4</w:t>
      </w:r>
      <w:r>
        <w:t>℃离心</w:t>
      </w:r>
      <w:r>
        <w:rPr>
          <w:rFonts w:ascii="Times New Roman" w:hAnsi="Times New Roman" w:eastAsia="Times New Roman"/>
        </w:rPr>
        <w:t>10 min</w:t>
      </w:r>
      <w:r>
        <w:t>，加入叠氮钠</w:t>
      </w:r>
    </w:p>
    <w:p w:rsidR="0018722C">
      <w:pPr>
        <w:topLinePunct/>
      </w:pPr>
      <w:r>
        <w:t>（</w:t>
      </w:r>
      <w:r>
        <w:rPr>
          <w:rFonts w:ascii="Times New Roman" w:hAnsi="Times New Roman" w:eastAsia="Times New Roman"/>
        </w:rPr>
        <w:t>0.02%</w:t>
      </w:r>
      <w:r>
        <w:t>）</w:t>
      </w:r>
      <w:r>
        <w:t>和甘油</w:t>
      </w:r>
      <w:r>
        <w:t>（</w:t>
      </w:r>
      <w:r>
        <w:rPr>
          <w:rFonts w:ascii="Times New Roman" w:hAnsi="Times New Roman" w:eastAsia="Times New Roman"/>
        </w:rPr>
        <w:t>50%</w:t>
      </w:r>
      <w:r>
        <w:t>）</w:t>
      </w:r>
      <w:r>
        <w:t>混合分装，保存于－</w:t>
      </w:r>
      <w:r>
        <w:rPr>
          <w:rFonts w:ascii="Times New Roman" w:hAnsi="Times New Roman" w:eastAsia="Times New Roman"/>
        </w:rPr>
        <w:t>20</w:t>
      </w:r>
      <w:r>
        <w:t>℃</w:t>
      </w:r>
      <w:r>
        <w:rPr>
          <w:rFonts w:ascii="Times New Roman" w:hAnsi="Times New Roman" w:eastAsia="Times New Roman"/>
        </w:rPr>
        <w:t>[</w:t>
      </w:r>
      <w:r>
        <w:rPr>
          <w:rFonts w:ascii="Times New Roman" w:hAnsi="Times New Roman" w:eastAsia="Times New Roman"/>
          <w:position w:val="11"/>
          <w:sz w:val="16"/>
        </w:rPr>
        <w:t xml:space="preserve">49</w:t>
      </w:r>
      <w:r>
        <w:rPr>
          <w:rFonts w:ascii="Times New Roman" w:hAnsi="Times New Roman" w:eastAsia="Times New Roman"/>
        </w:rPr>
        <w:t>]</w:t>
      </w:r>
      <w:r>
        <w:t>。</w:t>
      </w:r>
    </w:p>
    <w:p w:rsidR="0018722C">
      <w:pPr>
        <w:pStyle w:val="3"/>
        <w:topLinePunct/>
        <w:ind w:left="200" w:hangingChars="200" w:hanging="200"/>
      </w:pPr>
      <w:bookmarkStart w:id="518725" w:name="_Toc686518725"/>
      <w:bookmarkStart w:name="_bookmark76" w:id="181"/>
      <w:bookmarkEnd w:id="181"/>
      <w:r>
        <w:t>5.2.3</w:t>
      </w:r>
      <w:r>
        <w:t xml:space="preserve"> </w:t>
      </w:r>
      <w:bookmarkStart w:name="_bookmark76" w:id="182"/>
      <w:bookmarkEnd w:id="182"/>
      <w:r>
        <w:t>抗血清效价的测定</w:t>
      </w:r>
      <w:bookmarkEnd w:id="518725"/>
    </w:p>
    <w:p w:rsidR="0018722C">
      <w:pPr>
        <w:topLinePunct/>
      </w:pPr>
      <w:r>
        <w:rPr>
          <w:rFonts w:cstheme="minorBidi" w:hAnsiTheme="minorHAnsi" w:eastAsiaTheme="minorHAnsi" w:asciiTheme="minorHAnsi"/>
        </w:rPr>
        <w:t>抗血清效价的检测参考采间接</w:t>
      </w:r>
      <w:r>
        <w:rPr>
          <w:rFonts w:ascii="Times New Roman" w:eastAsia="Times New Roman" w:cstheme="minorBidi" w:hAnsiTheme="minorHAnsi"/>
        </w:rPr>
        <w:t>ELISA</w:t>
      </w:r>
      <w:r>
        <w:rPr>
          <w:rFonts w:cstheme="minorBidi" w:hAnsiTheme="minorHAnsi" w:eastAsiaTheme="minorHAnsi" w:asciiTheme="minorHAnsi"/>
        </w:rPr>
        <w:t>法</w:t>
      </w:r>
      <w:r>
        <w:rPr>
          <w:rFonts w:ascii="Times New Roman" w:eastAsia="Times New Roman" w:cstheme="minorBidi" w:hAnsiTheme="minorHAnsi"/>
        </w:rPr>
        <w:t>[</w:t>
      </w:r>
      <w:r>
        <w:rPr>
          <w:rFonts w:ascii="Times New Roman" w:eastAsia="Times New Roman" w:cstheme="minorBidi" w:hAnsiTheme="minorHAnsi"/>
        </w:rPr>
        <w:t xml:space="preserve">107-108</w:t>
      </w:r>
      <w:r>
        <w:rPr>
          <w:rFonts w:ascii="Times New Roman" w:eastAsia="Times New Roman" w:cstheme="minorBidi" w:hAnsiTheme="minorHAnsi"/>
        </w:rPr>
        <w:t>]</w:t>
      </w:r>
      <w:r>
        <w:rPr>
          <w:rFonts w:ascii="Times New Roman" w:eastAsia="Times New Roman" w:cstheme="minorBidi" w:hAnsiTheme="minorHAnsi"/>
        </w:rPr>
        <w:t>.</w:t>
      </w:r>
    </w:p>
    <w:p w:rsidR="0018722C">
      <w:pPr>
        <w:topLinePunct/>
      </w:pPr>
      <w:r>
        <w:rPr>
          <w:rFonts w:ascii="Times New Roman" w:hAnsi="Times New Roman" w:eastAsia="宋体"/>
        </w:rPr>
        <w:t>1</w:t>
      </w:r>
      <w:r>
        <w:t>）</w:t>
      </w:r>
      <w:r>
        <w:rPr>
          <w:rFonts w:ascii="Times New Roman" w:hAnsi="Times New Roman" w:eastAsia="宋体"/>
        </w:rPr>
        <w:t>96</w:t>
      </w:r>
      <w:r>
        <w:t>孔酶标板内每孔加入</w:t>
      </w:r>
      <w:r>
        <w:rPr>
          <w:rFonts w:ascii="Times New Roman" w:hAnsi="Times New Roman" w:eastAsia="宋体"/>
        </w:rPr>
        <w:t>100</w:t>
      </w:r>
      <w:r>
        <w:rPr>
          <w:rFonts w:ascii="Times New Roman" w:hAnsi="Times New Roman" w:eastAsia="宋体"/>
        </w:rPr>
        <w:t>µL </w:t>
      </w:r>
      <w:r>
        <w:rPr>
          <w:rFonts w:ascii="Times New Roman" w:hAnsi="Times New Roman" w:eastAsia="宋体"/>
        </w:rPr>
        <w:t>10</w:t>
      </w:r>
      <w:r w:rsidR="001852F3">
        <w:rPr>
          <w:rFonts w:ascii="Times New Roman" w:hAnsi="Times New Roman" w:eastAsia="宋体"/>
        </w:rPr>
        <w:t xml:space="preserve">µg</w:t>
      </w:r>
      <w:r>
        <w:rPr>
          <w:rFonts w:ascii="Times New Roman" w:hAnsi="Times New Roman" w:eastAsia="宋体"/>
        </w:rPr>
        <w:t>/</w:t>
      </w:r>
      <w:r>
        <w:rPr>
          <w:rFonts w:ascii="Times New Roman" w:hAnsi="Times New Roman" w:eastAsia="宋体"/>
        </w:rPr>
        <w:t xml:space="preserve">mL</w:t>
      </w:r>
      <w:r>
        <w:t>的包被原，冰箱内</w:t>
      </w:r>
      <w:r>
        <w:rPr>
          <w:rFonts w:ascii="Times New Roman" w:hAnsi="Times New Roman" w:eastAsia="宋体"/>
        </w:rPr>
        <w:t>4</w:t>
      </w:r>
      <w:r>
        <w:t>℃过夜；</w:t>
      </w:r>
    </w:p>
    <w:p w:rsidR="0018722C">
      <w:pPr>
        <w:topLinePunct/>
      </w:pPr>
      <w:r>
        <w:rPr>
          <w:rFonts w:ascii="Times New Roman" w:eastAsia="Times New Roman"/>
        </w:rPr>
        <w:t>2</w:t>
      </w:r>
      <w:r>
        <w:t>）</w:t>
      </w:r>
      <w:r>
        <w:t>移去，</w:t>
      </w:r>
      <w:r>
        <w:rPr>
          <w:rFonts w:ascii="Times New Roman" w:eastAsia="Times New Roman"/>
        </w:rPr>
        <w:t>PBST</w:t>
      </w:r>
      <w:r>
        <w:t>洗涤</w:t>
      </w:r>
      <w:r>
        <w:rPr>
          <w:rFonts w:ascii="Times New Roman" w:eastAsia="Times New Roman"/>
        </w:rPr>
        <w:t>3</w:t>
      </w:r>
      <w:r>
        <w:t>次，每次</w:t>
      </w:r>
      <w:r>
        <w:rPr>
          <w:rFonts w:ascii="Times New Roman" w:eastAsia="Times New Roman"/>
        </w:rPr>
        <w:t>3 min</w:t>
      </w:r>
      <w:r>
        <w:t>；</w:t>
      </w:r>
    </w:p>
    <w:p w:rsidR="0018722C">
      <w:pPr>
        <w:topLinePunct/>
      </w:pPr>
      <w:r>
        <w:rPr>
          <w:rFonts w:ascii="Times New Roman" w:hAnsi="Times New Roman" w:eastAsia="Times New Roman"/>
        </w:rPr>
        <w:t>3</w:t>
      </w:r>
      <w:r>
        <w:t>）</w:t>
      </w:r>
      <w:r>
        <w:t xml:space="preserve">拍干，加入</w:t>
      </w:r>
      <w:r>
        <w:rPr>
          <w:rFonts w:ascii="Times New Roman" w:hAnsi="Times New Roman" w:eastAsia="Times New Roman"/>
        </w:rPr>
        <w:t>150</w:t>
      </w:r>
      <w:r w:rsidR="001852F3">
        <w:rPr>
          <w:rFonts w:ascii="Times New Roman" w:hAnsi="Times New Roman" w:eastAsia="Times New Roman"/>
        </w:rPr>
        <w:t xml:space="preserve">µL</w:t>
      </w:r>
      <w:r>
        <w:t>封闭液，</w:t>
      </w:r>
      <w:r>
        <w:rPr>
          <w:rFonts w:ascii="Times New Roman" w:hAnsi="Times New Roman" w:eastAsia="Times New Roman"/>
        </w:rPr>
        <w:t>37</w:t>
      </w:r>
      <w:r>
        <w:t>℃封闭</w:t>
      </w:r>
      <w:r>
        <w:rPr>
          <w:rFonts w:ascii="Times New Roman" w:hAnsi="Times New Roman" w:eastAsia="Times New Roman"/>
        </w:rPr>
        <w:t>2 h</w:t>
      </w:r>
      <w:r>
        <w:t>；</w:t>
      </w:r>
    </w:p>
    <w:p w:rsidR="0018722C">
      <w:pPr>
        <w:topLinePunct/>
      </w:pPr>
      <w:r>
        <w:rPr>
          <w:rFonts w:ascii="Times New Roman" w:eastAsia="Times New Roman"/>
        </w:rPr>
        <w:t>4</w:t>
      </w:r>
      <w:r>
        <w:t>）</w:t>
      </w:r>
      <w:r>
        <w:rPr>
          <w:rFonts w:ascii="Times New Roman" w:eastAsia="Times New Roman"/>
        </w:rPr>
        <w:t>PBST</w:t>
      </w:r>
      <w:r>
        <w:t>重复洗涤</w:t>
      </w:r>
      <w:r>
        <w:rPr>
          <w:rFonts w:ascii="Times New Roman" w:eastAsia="Times New Roman"/>
        </w:rPr>
        <w:t>3</w:t>
      </w:r>
      <w:r>
        <w:t>次，拍干，加入不同稀释度阴性和阳性血清</w:t>
      </w:r>
      <w:r>
        <w:t>（</w:t>
      </w:r>
      <w:r>
        <w:rPr>
          <w:rFonts w:ascii="Times New Roman" w:eastAsia="Times New Roman"/>
        </w:rPr>
        <w:t>1</w:t>
      </w:r>
      <w:r>
        <w:rPr>
          <w:spacing w:val="-2"/>
        </w:rPr>
        <w:t xml:space="preserve">: </w:t>
      </w:r>
      <w:r>
        <w:rPr>
          <w:rFonts w:ascii="Times New Roman" w:eastAsia="Times New Roman"/>
        </w:rPr>
        <w:t>1 </w:t>
      </w:r>
      <w:r>
        <w:rPr>
          <w:rFonts w:ascii="Times New Roman" w:eastAsia="Times New Roman"/>
        </w:rPr>
        <w:t>000</w:t>
      </w:r>
      <w:r>
        <w:t>，</w:t>
      </w:r>
      <w:r>
        <w:rPr>
          <w:rFonts w:ascii="Times New Roman" w:eastAsia="Times New Roman"/>
        </w:rPr>
        <w:t>1</w:t>
      </w:r>
      <w:r>
        <w:t>：</w:t>
      </w:r>
    </w:p>
    <w:p w:rsidR="0018722C">
      <w:pPr>
        <w:topLinePunct/>
      </w:pPr>
      <w:r>
        <w:rPr>
          <w:rFonts w:ascii="Times New Roman" w:eastAsia="Times New Roman"/>
        </w:rPr>
        <w:t>2 00</w:t>
      </w:r>
      <w:r>
        <w:rPr>
          <w:rFonts w:ascii="Times New Roman" w:eastAsia="Times New Roman"/>
        </w:rPr>
        <w:t>0</w:t>
      </w:r>
      <w:r>
        <w:rPr>
          <w:spacing w:val="-2"/>
        </w:rPr>
        <w:t xml:space="preserve">, </w:t>
      </w:r>
      <w:r>
        <w:rPr>
          <w:rFonts w:ascii="Times New Roman" w:eastAsia="Times New Roman"/>
        </w:rPr>
        <w:t>1</w:t>
      </w:r>
      <w:r>
        <w:rPr>
          <w:spacing w:val="-2"/>
        </w:rPr>
        <w:t xml:space="preserve">: </w:t>
      </w:r>
      <w:r>
        <w:rPr>
          <w:rFonts w:ascii="Times New Roman" w:eastAsia="Times New Roman"/>
        </w:rPr>
        <w:t>4 000</w:t>
      </w:r>
      <w:r>
        <w:rPr>
          <w:spacing w:val="-1"/>
        </w:rPr>
        <w:t xml:space="preserve">, </w:t>
      </w:r>
      <w:r>
        <w:rPr>
          <w:rFonts w:ascii="Times New Roman" w:eastAsia="Times New Roman"/>
        </w:rPr>
        <w:t>1</w:t>
      </w:r>
      <w:r>
        <w:rPr>
          <w:spacing w:val="-2"/>
        </w:rPr>
        <w:t xml:space="preserve">: </w:t>
      </w:r>
      <w:r>
        <w:rPr>
          <w:rFonts w:ascii="Times New Roman" w:eastAsia="Times New Roman"/>
        </w:rPr>
        <w:t>8 000</w:t>
      </w:r>
      <w:r>
        <w:rPr>
          <w:spacing w:val="-2"/>
        </w:rPr>
        <w:t xml:space="preserve">, </w:t>
      </w:r>
      <w:r>
        <w:rPr>
          <w:rFonts w:ascii="Times New Roman" w:eastAsia="Times New Roman"/>
        </w:rPr>
        <w:t>1</w:t>
      </w:r>
      <w:r>
        <w:rPr>
          <w:spacing w:val="-2"/>
        </w:rPr>
        <w:t xml:space="preserve">: </w:t>
      </w:r>
      <w:r>
        <w:rPr>
          <w:rFonts w:ascii="Times New Roman" w:eastAsia="Times New Roman"/>
        </w:rPr>
        <w:t>16 000</w:t>
      </w:r>
      <w:r>
        <w:rPr>
          <w:spacing w:val="-1"/>
        </w:rPr>
        <w:t xml:space="preserve">, </w:t>
      </w:r>
      <w:r>
        <w:rPr>
          <w:rFonts w:ascii="Times New Roman" w:eastAsia="Times New Roman"/>
        </w:rPr>
        <w:t>1</w:t>
      </w:r>
      <w:r>
        <w:rPr>
          <w:spacing w:val="-2"/>
        </w:rPr>
        <w:t xml:space="preserve">: </w:t>
      </w:r>
      <w:r>
        <w:rPr>
          <w:rFonts w:ascii="Times New Roman" w:eastAsia="Times New Roman"/>
        </w:rPr>
        <w:t>32 000</w:t>
      </w:r>
      <w:r>
        <w:rPr>
          <w:spacing w:val="-2"/>
        </w:rPr>
        <w:t xml:space="preserve">, </w:t>
      </w:r>
      <w:r>
        <w:rPr>
          <w:rFonts w:ascii="Times New Roman" w:eastAsia="Times New Roman"/>
        </w:rPr>
        <w:t>1</w:t>
      </w:r>
      <w:r>
        <w:rPr>
          <w:spacing w:val="-2"/>
        </w:rPr>
        <w:t xml:space="preserve">: </w:t>
      </w:r>
      <w:r>
        <w:rPr>
          <w:rFonts w:ascii="Times New Roman" w:eastAsia="Times New Roman"/>
        </w:rPr>
        <w:t>64 000</w:t>
      </w:r>
      <w:r>
        <w:rPr>
          <w:spacing w:val="-1"/>
        </w:rPr>
        <w:t xml:space="preserve">, </w:t>
      </w:r>
      <w:r>
        <w:rPr>
          <w:rFonts w:ascii="Times New Roman" w:eastAsia="Times New Roman"/>
        </w:rPr>
        <w:t>1</w:t>
      </w:r>
      <w:r>
        <w:rPr>
          <w:spacing w:val="-2"/>
        </w:rPr>
        <w:t xml:space="preserve">: </w:t>
      </w:r>
      <w:r>
        <w:rPr>
          <w:rFonts w:ascii="Times New Roman" w:eastAsia="Times New Roman"/>
        </w:rPr>
        <w:t>128 000</w:t>
      </w:r>
      <w:r>
        <w:t>）</w:t>
      </w:r>
      <w:r>
        <w:t>，每孔</w:t>
      </w:r>
    </w:p>
    <w:p w:rsidR="0018722C">
      <w:pPr>
        <w:topLinePunct/>
      </w:pPr>
      <w:r>
        <w:rPr>
          <w:rFonts w:ascii="Times New Roman" w:hAnsi="Times New Roman" w:eastAsia="Times New Roman"/>
        </w:rPr>
        <w:t>100</w:t>
      </w:r>
      <w:r w:rsidR="001852F3">
        <w:rPr>
          <w:rFonts w:ascii="Times New Roman" w:hAnsi="Times New Roman" w:eastAsia="Times New Roman"/>
        </w:rPr>
        <w:t xml:space="preserve">µL</w:t>
      </w:r>
      <w:r>
        <w:t>，各设三个平行</w:t>
      </w:r>
      <w:r>
        <w:rPr>
          <w:rFonts w:ascii="Times New Roman" w:hAnsi="Times New Roman" w:eastAsia="Times New Roman"/>
        </w:rPr>
        <w:t>37</w:t>
      </w:r>
      <w:r>
        <w:t>℃下孵育</w:t>
      </w:r>
      <w:r>
        <w:rPr>
          <w:rFonts w:ascii="Times New Roman" w:hAnsi="Times New Roman" w:eastAsia="Times New Roman"/>
        </w:rPr>
        <w:t>1 h</w:t>
      </w:r>
      <w:r>
        <w:t>；</w:t>
      </w:r>
    </w:p>
    <w:p w:rsidR="0018722C">
      <w:pPr>
        <w:topLinePunct/>
      </w:pPr>
      <w:r>
        <w:rPr>
          <w:rFonts w:ascii="Times New Roman" w:hAnsi="Times New Roman" w:eastAsia="宋体"/>
        </w:rPr>
        <w:t>5</w:t>
      </w:r>
      <w:r>
        <w:t>）</w:t>
      </w:r>
      <w:r>
        <w:t>同上洗涤拍干，加入</w:t>
      </w:r>
      <w:r>
        <w:rPr>
          <w:rFonts w:ascii="Times New Roman" w:hAnsi="Times New Roman" w:eastAsia="宋体"/>
        </w:rPr>
        <w:t>HR</w:t>
      </w:r>
      <w:r>
        <w:rPr>
          <w:rFonts w:ascii="Times New Roman" w:hAnsi="Times New Roman" w:eastAsia="宋体"/>
        </w:rPr>
        <w:t>P</w:t>
      </w:r>
      <w:r>
        <w:rPr>
          <w:rFonts w:ascii="Times New Roman" w:hAnsi="Times New Roman" w:eastAsia="宋体"/>
        </w:rPr>
        <w:t>-</w:t>
      </w:r>
      <w:r>
        <w:t>羊抗兔</w:t>
      </w:r>
      <w:r>
        <w:rPr>
          <w:rFonts w:ascii="Times New Roman" w:hAnsi="Times New Roman" w:eastAsia="宋体"/>
        </w:rPr>
        <w:t>I</w:t>
      </w:r>
      <w:r>
        <w:rPr>
          <w:rFonts w:ascii="Times New Roman" w:hAnsi="Times New Roman" w:eastAsia="宋体"/>
        </w:rPr>
        <w:t>g</w:t>
      </w:r>
      <w:r>
        <w:rPr>
          <w:rFonts w:ascii="Times New Roman" w:hAnsi="Times New Roman" w:eastAsia="宋体"/>
        </w:rPr>
        <w:t>G</w:t>
      </w:r>
      <w:r>
        <w:rPr>
          <w:spacing w:val="0"/>
        </w:rPr>
        <w:t>(</w:t>
      </w:r>
      <w:r>
        <w:rPr>
          <w:rFonts w:ascii="Times New Roman" w:hAnsi="Times New Roman" w:eastAsia="宋体"/>
        </w:rPr>
        <w:t>1</w:t>
      </w:r>
      <w:r>
        <w:rPr>
          <w:spacing w:val="-20"/>
        </w:rPr>
        <w:t xml:space="preserve">: </w:t>
      </w:r>
      <w:r>
        <w:rPr>
          <w:rFonts w:ascii="Times New Roman" w:hAnsi="Times New Roman" w:eastAsia="宋体"/>
        </w:rPr>
        <w:t>3000</w:t>
      </w:r>
      <w:r>
        <w:rPr>
          <w:spacing w:val="-60"/>
        </w:rPr>
        <w:t>)</w:t>
      </w:r>
      <w:r>
        <w:t>，</w:t>
      </w:r>
      <w:r>
        <w:rPr>
          <w:rFonts w:ascii="Times New Roman" w:hAnsi="Times New Roman" w:eastAsia="宋体"/>
        </w:rPr>
        <w:t>100</w:t>
      </w:r>
      <w:r>
        <w:rPr>
          <w:rFonts w:ascii="Times New Roman" w:hAnsi="Times New Roman" w:eastAsia="宋体"/>
        </w:rPr>
        <w:t>µ</w:t>
      </w:r>
      <w:r>
        <w:rPr>
          <w:rFonts w:ascii="Times New Roman" w:hAnsi="Times New Roman" w:eastAsia="宋体"/>
        </w:rPr>
        <w:t>L</w:t>
      </w:r>
      <w:r>
        <w:rPr>
          <w:rFonts w:ascii="Times New Roman" w:hAnsi="Times New Roman" w:eastAsia="宋体"/>
        </w:rPr>
        <w:t>/</w:t>
      </w:r>
      <w:r>
        <w:t>孔，</w:t>
      </w:r>
      <w:r>
        <w:rPr>
          <w:rFonts w:ascii="Times New Roman" w:hAnsi="Times New Roman" w:eastAsia="宋体"/>
        </w:rPr>
        <w:t>37</w:t>
      </w:r>
      <w:r w:rsidR="001852F3">
        <w:rPr>
          <w:rFonts w:ascii="Times New Roman" w:hAnsi="Times New Roman" w:eastAsia="宋体"/>
        </w:rPr>
        <w:t xml:space="preserve"> </w:t>
      </w:r>
      <w:r>
        <w:t>℃孵育</w:t>
      </w:r>
      <w:r>
        <w:rPr>
          <w:rFonts w:ascii="Times New Roman" w:hAnsi="Times New Roman" w:eastAsia="宋体"/>
        </w:rPr>
        <w:t>1 h</w:t>
      </w:r>
      <w:r>
        <w:t>；</w:t>
      </w:r>
    </w:p>
    <w:p w:rsidR="0018722C">
      <w:pPr>
        <w:topLinePunct/>
      </w:pPr>
      <w:r>
        <w:rPr>
          <w:rFonts w:ascii="Times New Roman" w:hAnsi="Times New Roman" w:eastAsia="宋体"/>
        </w:rPr>
        <w:t>6</w:t>
      </w:r>
      <w:r>
        <w:t>）</w:t>
      </w:r>
      <w:r>
        <w:t>同上洗涤三次拍干后，加入</w:t>
      </w:r>
      <w:r>
        <w:rPr>
          <w:rFonts w:ascii="Times New Roman" w:hAnsi="Times New Roman" w:eastAsia="宋体"/>
        </w:rPr>
        <w:t>TMB</w:t>
      </w:r>
      <w:r>
        <w:t>显色液，每孔</w:t>
      </w:r>
      <w:r>
        <w:rPr>
          <w:rFonts w:ascii="Times New Roman" w:hAnsi="Times New Roman" w:eastAsia="宋体"/>
        </w:rPr>
        <w:t>100</w:t>
      </w:r>
      <w:r>
        <w:rPr>
          <w:rFonts w:ascii="Times New Roman" w:hAnsi="Times New Roman" w:eastAsia="宋体"/>
        </w:rPr>
        <w:t>µL</w:t>
      </w:r>
      <w:r>
        <w:t>，</w:t>
      </w:r>
      <w:r>
        <w:rPr>
          <w:rFonts w:ascii="Times New Roman" w:hAnsi="Times New Roman" w:eastAsia="宋体"/>
        </w:rPr>
        <w:t>37</w:t>
      </w:r>
      <w:r w:rsidR="001852F3">
        <w:rPr>
          <w:rFonts w:ascii="Times New Roman" w:hAnsi="Times New Roman" w:eastAsia="宋体"/>
        </w:rPr>
        <w:t xml:space="preserve"> </w:t>
      </w:r>
      <w:r>
        <w:t>℃下反应</w:t>
      </w:r>
      <w:r>
        <w:rPr>
          <w:rFonts w:ascii="Times New Roman" w:hAnsi="Times New Roman" w:eastAsia="宋体"/>
        </w:rPr>
        <w:t>15 min</w:t>
      </w:r>
      <w:r>
        <w:t>；</w:t>
      </w:r>
    </w:p>
    <w:p w:rsidR="0018722C">
      <w:pPr>
        <w:topLinePunct/>
      </w:pPr>
      <w:r>
        <w:rPr>
          <w:rFonts w:ascii="Times New Roman" w:hAnsi="Times New Roman" w:eastAsia="宋体"/>
        </w:rPr>
        <w:t>7</w:t>
      </w:r>
      <w:r>
        <w:t>）</w:t>
      </w:r>
      <w:r>
        <w:t>加入终止液，每孔</w:t>
      </w:r>
      <w:r>
        <w:rPr>
          <w:rFonts w:ascii="Times New Roman" w:hAnsi="Times New Roman" w:eastAsia="宋体"/>
        </w:rPr>
        <w:t>50</w:t>
      </w:r>
      <w:r>
        <w:rPr>
          <w:rFonts w:ascii="Times New Roman" w:hAnsi="Times New Roman" w:eastAsia="宋体"/>
        </w:rPr>
        <w:t>µ</w:t>
      </w:r>
      <w:r>
        <w:rPr>
          <w:rFonts w:ascii="Times New Roman" w:hAnsi="Times New Roman" w:eastAsia="宋体"/>
        </w:rPr>
        <w:t>L</w:t>
      </w:r>
      <w:r>
        <w:t>，置于酶标仪下检测</w:t>
      </w:r>
      <w:r>
        <w:rPr>
          <w:rFonts w:ascii="Times New Roman" w:hAnsi="Times New Roman" w:eastAsia="宋体"/>
        </w:rPr>
        <w:t>OD</w:t>
      </w:r>
      <w:r>
        <w:rPr>
          <w:rFonts w:ascii="Times New Roman" w:hAnsi="Times New Roman" w:eastAsia="宋体"/>
        </w:rPr>
        <w:t>4</w:t>
      </w:r>
      <w:r>
        <w:rPr>
          <w:rFonts w:ascii="Times New Roman" w:hAnsi="Times New Roman" w:eastAsia="宋体"/>
        </w:rPr>
        <w:t>5</w:t>
      </w:r>
      <w:r>
        <w:rPr>
          <w:rFonts w:ascii="Times New Roman" w:hAnsi="Times New Roman" w:eastAsia="宋体"/>
        </w:rPr>
        <w:t>0</w:t>
      </w:r>
      <w:r>
        <w:rPr>
          <w:rFonts w:ascii="Times New Roman" w:hAnsi="Times New Roman" w:eastAsia="宋体"/>
        </w:rPr>
        <w:t>n</w:t>
      </w:r>
      <w:r>
        <w:rPr>
          <w:rFonts w:ascii="Times New Roman" w:hAnsi="Times New Roman" w:eastAsia="宋体"/>
        </w:rPr>
        <w:t>m</w:t>
      </w:r>
      <w:r>
        <w:t>值。以阳性血清的</w:t>
      </w:r>
      <w:r>
        <w:rPr>
          <w:rFonts w:ascii="Times New Roman" w:hAnsi="Times New Roman" w:eastAsia="宋体"/>
        </w:rPr>
        <w:t>OD</w:t>
      </w:r>
      <w:r>
        <w:rPr>
          <w:rFonts w:ascii="Times New Roman" w:hAnsi="Times New Roman" w:eastAsia="宋体"/>
        </w:rPr>
        <w:t>4</w:t>
      </w:r>
      <w:r>
        <w:rPr>
          <w:rFonts w:ascii="Times New Roman" w:hAnsi="Times New Roman" w:eastAsia="宋体"/>
        </w:rPr>
        <w:t>5</w:t>
      </w:r>
      <w:r>
        <w:rPr>
          <w:rFonts w:ascii="Times New Roman" w:hAnsi="Times New Roman" w:eastAsia="宋体"/>
        </w:rPr>
        <w:t>0nm</w:t>
      </w:r>
      <w:r>
        <w:t>与对应阴性血清的</w:t>
      </w:r>
      <w:r>
        <w:rPr>
          <w:rFonts w:ascii="Times New Roman" w:hAnsi="Times New Roman" w:eastAsia="宋体"/>
        </w:rPr>
        <w:t>OD</w:t>
      </w:r>
      <w:r>
        <w:rPr>
          <w:rFonts w:ascii="Times New Roman" w:hAnsi="Times New Roman" w:eastAsia="宋体"/>
        </w:rPr>
        <w:t>450nm</w:t>
      </w:r>
      <w:r>
        <w:t>的比值大于</w:t>
      </w:r>
      <w:r>
        <w:rPr>
          <w:rFonts w:ascii="Times New Roman" w:hAnsi="Times New Roman" w:eastAsia="宋体"/>
        </w:rPr>
        <w:t>2</w:t>
      </w:r>
      <w:r>
        <w:rPr>
          <w:rFonts w:ascii="Times New Roman" w:hAnsi="Times New Roman" w:eastAsia="宋体"/>
        </w:rPr>
        <w:t>.</w:t>
      </w:r>
      <w:r>
        <w:rPr>
          <w:rFonts w:ascii="Times New Roman" w:hAnsi="Times New Roman" w:eastAsia="宋体"/>
        </w:rPr>
        <w:t>1</w:t>
      </w:r>
      <w:r>
        <w:t>为判断标准，抗血清效价即为大于</w:t>
      </w:r>
      <w:r>
        <w:rPr>
          <w:rFonts w:ascii="Times New Roman" w:hAnsi="Times New Roman" w:eastAsia="宋体"/>
        </w:rPr>
        <w:t>2</w:t>
      </w:r>
      <w:r>
        <w:rPr>
          <w:rFonts w:ascii="Times New Roman" w:hAnsi="Times New Roman" w:eastAsia="宋体"/>
        </w:rPr>
        <w:t>.</w:t>
      </w:r>
      <w:r>
        <w:rPr>
          <w:rFonts w:ascii="Times New Roman" w:hAnsi="Times New Roman" w:eastAsia="宋体"/>
        </w:rPr>
        <w:t>1</w:t>
      </w:r>
      <w:r>
        <w:t>的抗血清最大稀释倍数。</w:t>
      </w:r>
    </w:p>
    <w:p w:rsidR="0018722C">
      <w:pPr>
        <w:pStyle w:val="3"/>
        <w:topLinePunct/>
        <w:ind w:left="200" w:hangingChars="200" w:hanging="200"/>
      </w:pPr>
      <w:bookmarkStart w:id="518726" w:name="_Toc686518726"/>
      <w:bookmarkStart w:name="_bookmark77" w:id="183"/>
      <w:bookmarkEnd w:id="183"/>
      <w:r>
        <w:t>5.2.4</w:t>
      </w:r>
      <w:r>
        <w:t xml:space="preserve"> </w:t>
      </w:r>
      <w:bookmarkStart w:name="_bookmark77" w:id="184"/>
      <w:bookmarkEnd w:id="184"/>
      <w:r>
        <w:t>抗血清的纯化</w:t>
      </w:r>
      <w:bookmarkEnd w:id="518726"/>
    </w:p>
    <w:p w:rsidR="0018722C">
      <w:pPr>
        <w:topLinePunct/>
      </w:pPr>
      <w:r>
        <w:t>利用饱和硫酸铵对抗血清进行纯化</w:t>
      </w:r>
      <w:r>
        <w:rPr>
          <w:rFonts w:ascii="Times New Roman" w:eastAsia="Times New Roman"/>
        </w:rPr>
        <w:t>[</w:t>
      </w:r>
      <w:r>
        <w:rPr>
          <w:rFonts w:ascii="Times New Roman" w:eastAsia="Times New Roman"/>
        </w:rPr>
        <w:t xml:space="preserve">48</w:t>
      </w:r>
      <w:r>
        <w:rPr>
          <w:rFonts w:ascii="Times New Roman" w:eastAsia="Times New Roman"/>
        </w:rPr>
        <w:t>]</w:t>
      </w:r>
      <w:r>
        <w:t>。</w:t>
      </w:r>
    </w:p>
    <w:p w:rsidR="0018722C">
      <w:pPr>
        <w:topLinePunct/>
      </w:pPr>
      <w:r>
        <w:rPr>
          <w:rFonts w:ascii="Times New Roman" w:hAnsi="Times New Roman" w:eastAsia="Times New Roman"/>
        </w:rPr>
        <w:t>1</w:t>
      </w:r>
      <w:r>
        <w:t>）</w:t>
      </w:r>
      <w:r>
        <w:t>配制饱和硫酸铵及</w:t>
      </w:r>
      <w:r>
        <w:rPr>
          <w:rFonts w:ascii="Times New Roman" w:hAnsi="Times New Roman" w:eastAsia="Times New Roman"/>
        </w:rPr>
        <w:t>PBS</w:t>
      </w:r>
      <w:r>
        <w:t>（</w:t>
      </w:r>
      <w:r>
        <w:rPr>
          <w:rFonts w:ascii="Times New Roman" w:hAnsi="Times New Roman" w:eastAsia="Times New Roman"/>
        </w:rPr>
        <w:t>pH 7.0</w:t>
      </w:r>
      <w:r>
        <w:t xml:space="preserve">, </w:t>
      </w:r>
      <w:r>
        <w:rPr>
          <w:rFonts w:ascii="Times New Roman" w:hAnsi="Times New Roman" w:eastAsia="Times New Roman"/>
        </w:rPr>
        <w:t>0.02 mol</w:t>
      </w:r>
      <w:r>
        <w:rPr>
          <w:rFonts w:ascii="Times New Roman" w:hAnsi="Times New Roman" w:eastAsia="Times New Roman"/>
        </w:rPr>
        <w:t>/</w:t>
      </w:r>
      <w:r>
        <w:rPr>
          <w:rFonts w:ascii="Times New Roman" w:hAnsi="Times New Roman" w:eastAsia="Times New Roman"/>
        </w:rPr>
        <w:t>L</w:t>
      </w:r>
      <w:r>
        <w:t>）</w:t>
      </w:r>
      <w:r>
        <w:t>，</w:t>
      </w:r>
      <w:r>
        <w:t>分别至于冰箱</w:t>
      </w:r>
      <w:r>
        <w:rPr>
          <w:rFonts w:ascii="Times New Roman" w:hAnsi="Times New Roman" w:eastAsia="Times New Roman"/>
        </w:rPr>
        <w:t>4</w:t>
      </w:r>
      <w:r>
        <w:t>℃预冷，取</w:t>
      </w:r>
      <w:r>
        <w:t>出</w:t>
      </w:r>
      <w:r>
        <w:rPr>
          <w:rFonts w:ascii="Times New Roman" w:hAnsi="Times New Roman" w:eastAsia="Times New Roman"/>
        </w:rPr>
        <w:t>20</w:t>
      </w:r>
      <w:r>
        <w:rPr>
          <w:rFonts w:ascii="Times New Roman" w:hAnsi="Times New Roman" w:eastAsia="Times New Roman"/>
        </w:rPr>
        <w:t> </w:t>
      </w:r>
      <w:r>
        <w:rPr>
          <w:rFonts w:ascii="Times New Roman" w:hAnsi="Times New Roman" w:eastAsia="Times New Roman"/>
        </w:rPr>
        <w:t>mL</w:t>
      </w:r>
      <w:r>
        <w:t>血清，与等体积</w:t>
      </w:r>
      <w:r>
        <w:rPr>
          <w:rFonts w:ascii="Times New Roman" w:hAnsi="Times New Roman" w:eastAsia="Times New Roman"/>
        </w:rPr>
        <w:t>PBS</w:t>
      </w:r>
      <w:r>
        <w:t>混合，边搅拌边逐滴加入到预冷的</w:t>
      </w:r>
      <w:r>
        <w:rPr>
          <w:rFonts w:ascii="Times New Roman" w:hAnsi="Times New Roman" w:eastAsia="Times New Roman"/>
        </w:rPr>
        <w:t>40mL</w:t>
      </w:r>
      <w:r>
        <w:t>饱和硫酸铵</w:t>
      </w:r>
      <w:r>
        <w:t>溶液中，得</w:t>
      </w:r>
      <w:r>
        <w:rPr>
          <w:rFonts w:ascii="Times New Roman" w:hAnsi="Times New Roman" w:eastAsia="Times New Roman"/>
        </w:rPr>
        <w:t>A</w:t>
      </w:r>
      <w:r>
        <w:t>液，将</w:t>
      </w:r>
      <w:r>
        <w:rPr>
          <w:rFonts w:ascii="Times New Roman" w:hAnsi="Times New Roman" w:eastAsia="Times New Roman"/>
        </w:rPr>
        <w:t>A</w:t>
      </w:r>
      <w:r>
        <w:t>液并放置冰箱中过夜保存。</w:t>
      </w:r>
    </w:p>
    <w:p w:rsidR="0018722C">
      <w:pPr>
        <w:topLinePunct/>
      </w:pPr>
      <w:r>
        <w:rPr>
          <w:rFonts w:ascii="Times New Roman" w:hAnsi="Times New Roman" w:eastAsia="Times New Roman"/>
        </w:rPr>
        <w:t>2</w:t>
      </w:r>
      <w:r>
        <w:t>）</w:t>
      </w:r>
      <w:r>
        <w:t>取出</w:t>
      </w:r>
      <w:r>
        <w:rPr>
          <w:rFonts w:ascii="Times New Roman" w:hAnsi="Times New Roman" w:eastAsia="Times New Roman"/>
        </w:rPr>
        <w:t>A</w:t>
      </w:r>
      <w:r>
        <w:t>液放置冷冻离心机中，</w:t>
      </w:r>
      <w:r>
        <w:rPr>
          <w:rFonts w:ascii="Times New Roman" w:hAnsi="Times New Roman" w:eastAsia="Times New Roman"/>
        </w:rPr>
        <w:t>4</w:t>
      </w:r>
      <w:r>
        <w:t>℃</w:t>
      </w:r>
      <w:r w:rsidR="001852F3">
        <w:t xml:space="preserve">、</w:t>
      </w:r>
      <w:r>
        <w:rPr>
          <w:rFonts w:ascii="Times New Roman" w:hAnsi="Times New Roman" w:eastAsia="Times New Roman"/>
        </w:rPr>
        <w:t>12000 r</w:t>
      </w:r>
      <w:r>
        <w:rPr>
          <w:rFonts w:ascii="Times New Roman" w:hAnsi="Times New Roman" w:eastAsia="Times New Roman"/>
        </w:rPr>
        <w:t>/</w:t>
      </w:r>
      <w:r>
        <w:rPr>
          <w:rFonts w:ascii="Times New Roman" w:hAnsi="Times New Roman" w:eastAsia="Times New Roman"/>
        </w:rPr>
        <w:t xml:space="preserve">min</w:t>
      </w:r>
      <w:r>
        <w:t>条件下离心</w:t>
      </w:r>
      <w:r>
        <w:rPr>
          <w:rFonts w:ascii="Times New Roman" w:hAnsi="Times New Roman" w:eastAsia="Times New Roman"/>
        </w:rPr>
        <w:t>10 min</w:t>
      </w:r>
      <w:r>
        <w:t>，弃上</w:t>
      </w:r>
      <w:r>
        <w:t>清，加入</w:t>
      </w:r>
      <w:r>
        <w:rPr>
          <w:rFonts w:ascii="Times New Roman" w:hAnsi="Times New Roman" w:eastAsia="Times New Roman"/>
        </w:rPr>
        <w:t>20 mL</w:t>
      </w:r>
      <w:r>
        <w:t>预冷</w:t>
      </w:r>
      <w:r>
        <w:rPr>
          <w:rFonts w:ascii="Times New Roman" w:hAnsi="Times New Roman" w:eastAsia="Times New Roman"/>
        </w:rPr>
        <w:t>PBS</w:t>
      </w:r>
      <w:r>
        <w:t>（</w:t>
      </w:r>
      <w:r>
        <w:rPr>
          <w:rFonts w:ascii="Times New Roman" w:hAnsi="Times New Roman" w:eastAsia="Times New Roman"/>
        </w:rPr>
        <w:t>pH 7.0</w:t>
      </w:r>
      <w:r>
        <w:t xml:space="preserve">, </w:t>
      </w:r>
      <w:r>
        <w:rPr>
          <w:rFonts w:ascii="Times New Roman" w:hAnsi="Times New Roman" w:eastAsia="Times New Roman"/>
        </w:rPr>
        <w:t>0.02 mol</w:t>
      </w:r>
      <w:r>
        <w:rPr>
          <w:rFonts w:ascii="Times New Roman" w:hAnsi="Times New Roman" w:eastAsia="Times New Roman"/>
        </w:rPr>
        <w:t>/</w:t>
      </w:r>
      <w:r>
        <w:rPr>
          <w:rFonts w:ascii="Times New Roman" w:hAnsi="Times New Roman" w:eastAsia="Times New Roman"/>
        </w:rPr>
        <w:t>L</w:t>
      </w:r>
      <w:r>
        <w:t>）</w:t>
      </w:r>
      <w:r>
        <w:t>复溶，加入</w:t>
      </w:r>
      <w:r>
        <w:rPr>
          <w:rFonts w:ascii="Times New Roman" w:hAnsi="Times New Roman" w:eastAsia="Times New Roman"/>
        </w:rPr>
        <w:t>40</w:t>
      </w:r>
      <w:r>
        <w:rPr>
          <w:rFonts w:ascii="Times New Roman" w:hAnsi="Times New Roman" w:eastAsia="Times New Roman"/>
        </w:rPr>
        <w:t>/</w:t>
      </w:r>
      <w:r>
        <w:rPr>
          <w:rFonts w:ascii="Times New Roman" w:hAnsi="Times New Roman" w:eastAsia="Times New Roman"/>
        </w:rPr>
        <w:t xml:space="preserve">3 mL</w:t>
      </w:r>
      <w:r>
        <w:t>预冷的饱和硫酸铵</w:t>
      </w:r>
      <w:r>
        <w:t>（</w:t>
      </w:r>
      <w:r>
        <w:t>逐滴加入</w:t>
      </w:r>
      <w:r>
        <w:t>）</w:t>
      </w:r>
      <w:r>
        <w:t>，</w:t>
      </w:r>
      <w:r>
        <w:rPr>
          <w:rFonts w:ascii="Times New Roman" w:hAnsi="Times New Roman" w:eastAsia="Times New Roman"/>
        </w:rPr>
        <w:t>4</w:t>
      </w:r>
      <w:r>
        <w:t>℃静置</w:t>
      </w:r>
      <w:r>
        <w:rPr>
          <w:rFonts w:ascii="Times New Roman" w:hAnsi="Times New Roman" w:eastAsia="Times New Roman"/>
        </w:rPr>
        <w:t>1 h</w:t>
      </w:r>
      <w:r>
        <w:t>。</w:t>
      </w:r>
    </w:p>
    <w:p w:rsidR="0018722C">
      <w:pPr>
        <w:topLinePunct/>
      </w:pPr>
      <w:r>
        <w:rPr>
          <w:rFonts w:ascii="Times New Roman" w:eastAsia="Times New Roman"/>
        </w:rPr>
        <w:t>3</w:t>
      </w:r>
      <w:r>
        <w:t>）</w:t>
      </w:r>
      <w:r>
        <w:t>步骤同</w:t>
      </w:r>
      <w:r>
        <w:rPr>
          <w:rFonts w:ascii="Times New Roman" w:eastAsia="Times New Roman"/>
        </w:rPr>
        <w:t>2</w:t>
      </w:r>
      <w:r>
        <w:t>）</w:t>
      </w:r>
      <w:r>
        <w:t>，改饱和硫酸铵用量为</w:t>
      </w:r>
      <w:r>
        <w:rPr>
          <w:rFonts w:ascii="Times New Roman" w:eastAsia="Times New Roman"/>
        </w:rPr>
        <w:t>20</w:t>
      </w:r>
      <w:r>
        <w:rPr>
          <w:rFonts w:ascii="Times New Roman" w:eastAsia="Times New Roman"/>
        </w:rPr>
        <w:t>/</w:t>
      </w:r>
      <w:r>
        <w:rPr>
          <w:rFonts w:ascii="Times New Roman" w:eastAsia="Times New Roman"/>
        </w:rPr>
        <w:t xml:space="preserve">3 </w:t>
      </w:r>
      <w:r>
        <w:rPr>
          <w:rFonts w:ascii="Times New Roman" w:eastAsia="Times New Roman"/>
        </w:rPr>
        <w:t>m</w:t>
      </w:r>
      <w:r>
        <w:rPr>
          <w:rFonts w:ascii="Times New Roman" w:eastAsia="Times New Roman"/>
        </w:rPr>
        <w:t>L</w:t>
      </w:r>
      <w:r>
        <w:t>。</w:t>
      </w:r>
    </w:p>
    <w:p w:rsidR="0018722C">
      <w:pPr>
        <w:topLinePunct/>
      </w:pPr>
      <w:r>
        <w:rPr>
          <w:rFonts w:ascii="Times New Roman" w:eastAsia="Times New Roman"/>
        </w:rPr>
        <w:t>4</w:t>
      </w:r>
      <w:r>
        <w:t>）</w:t>
      </w:r>
      <w:r>
        <w:t>步骤同</w:t>
      </w:r>
      <w:r>
        <w:rPr>
          <w:rFonts w:ascii="Times New Roman" w:eastAsia="Times New Roman"/>
        </w:rPr>
        <w:t>2</w:t>
      </w:r>
      <w:r>
        <w:t>）</w:t>
      </w:r>
      <w:r>
        <w:t>，离心完成后，弃上清，取</w:t>
      </w:r>
      <w:r>
        <w:rPr>
          <w:rFonts w:ascii="Times New Roman" w:eastAsia="Times New Roman"/>
        </w:rPr>
        <w:t>20 </w:t>
      </w:r>
      <w:r>
        <w:rPr>
          <w:rFonts w:ascii="Times New Roman" w:eastAsia="Times New Roman"/>
        </w:rPr>
        <w:t>m</w:t>
      </w:r>
      <w:r>
        <w:rPr>
          <w:rFonts w:ascii="Times New Roman" w:eastAsia="Times New Roman"/>
        </w:rPr>
        <w:t>L </w:t>
      </w:r>
      <w:r>
        <w:rPr>
          <w:rFonts w:ascii="Times New Roman" w:eastAsia="Times New Roman"/>
        </w:rPr>
        <w:t>P</w:t>
      </w:r>
      <w:r>
        <w:rPr>
          <w:rFonts w:ascii="Times New Roman" w:eastAsia="Times New Roman"/>
        </w:rPr>
        <w:t>B</w:t>
      </w:r>
      <w:r>
        <w:rPr>
          <w:rFonts w:ascii="Times New Roman" w:eastAsia="Times New Roman"/>
        </w:rPr>
        <w:t>S</w:t>
      </w:r>
      <w:r>
        <w:t>（</w:t>
      </w:r>
      <w:r>
        <w:rPr>
          <w:rFonts w:ascii="Times New Roman" w:eastAsia="Times New Roman"/>
        </w:rPr>
        <w:t>pH</w:t>
      </w:r>
      <w:r>
        <w:rPr>
          <w:rFonts w:ascii="Times New Roman" w:eastAsia="Times New Roman"/>
        </w:rPr>
        <w:t> 7.0</w:t>
      </w:r>
      <w:r>
        <w:rPr>
          <w:spacing w:val="-4"/>
        </w:rPr>
        <w:t xml:space="preserve">, </w:t>
      </w:r>
      <w:r>
        <w:rPr>
          <w:rFonts w:ascii="Times New Roman" w:eastAsia="Times New Roman"/>
        </w:rPr>
        <w:t>0</w:t>
      </w:r>
      <w:r>
        <w:rPr>
          <w:rFonts w:ascii="Times New Roman" w:eastAsia="Times New Roman"/>
        </w:rPr>
        <w:t>.</w:t>
      </w:r>
      <w:r>
        <w:rPr>
          <w:rFonts w:ascii="Times New Roman" w:eastAsia="Times New Roman"/>
        </w:rPr>
        <w:t>02 mol</w:t>
      </w:r>
      <w:r>
        <w:rPr>
          <w:rFonts w:ascii="Times New Roman" w:eastAsia="Times New Roman"/>
        </w:rPr>
        <w:t>/</w:t>
      </w:r>
      <w:r>
        <w:rPr>
          <w:rFonts w:ascii="Times New Roman" w:eastAsia="Times New Roman"/>
        </w:rPr>
        <w:t>L</w:t>
      </w:r>
      <w:r>
        <w:t>）</w:t>
      </w:r>
      <w:r>
        <w:t>复溶沉淀，装入透析袋中。</w:t>
      </w:r>
    </w:p>
    <w:p w:rsidR="0018722C">
      <w:pPr>
        <w:topLinePunct/>
      </w:pPr>
      <w:r>
        <w:rPr>
          <w:rFonts w:ascii="Times New Roman" w:hAnsi="Times New Roman" w:eastAsia="Times New Roman"/>
        </w:rPr>
        <w:t>5</w:t>
      </w:r>
      <w:r>
        <w:t>）</w:t>
      </w:r>
      <w:r>
        <w:t>在</w:t>
      </w:r>
      <w:r>
        <w:rPr>
          <w:rFonts w:ascii="Times New Roman" w:hAnsi="Times New Roman" w:eastAsia="Times New Roman"/>
        </w:rPr>
        <w:t>4</w:t>
      </w:r>
      <w:r>
        <w:t>℃冰箱中进行透析，透析液用</w:t>
      </w:r>
      <w:r>
        <w:rPr>
          <w:rFonts w:ascii="Times New Roman" w:hAnsi="Times New Roman" w:eastAsia="Times New Roman"/>
        </w:rPr>
        <w:t>PBS</w:t>
      </w:r>
      <w:r>
        <w:t>（</w:t>
      </w:r>
      <w:r>
        <w:rPr>
          <w:rFonts w:ascii="Times New Roman" w:hAnsi="Times New Roman" w:eastAsia="Times New Roman"/>
        </w:rPr>
        <w:t>pH 7.0</w:t>
      </w:r>
      <w:r>
        <w:t xml:space="preserve">, </w:t>
      </w:r>
      <w:r>
        <w:rPr>
          <w:rFonts w:ascii="Times New Roman" w:hAnsi="Times New Roman" w:eastAsia="Times New Roman"/>
        </w:rPr>
        <w:t>0.02 mol</w:t>
      </w:r>
      <w:r>
        <w:rPr>
          <w:rFonts w:ascii="Times New Roman" w:hAnsi="Times New Roman" w:eastAsia="Times New Roman"/>
        </w:rPr>
        <w:t>/</w:t>
      </w:r>
      <w:r>
        <w:rPr>
          <w:rFonts w:ascii="Times New Roman" w:hAnsi="Times New Roman" w:eastAsia="Times New Roman"/>
        </w:rPr>
        <w:t>L</w:t>
      </w:r>
      <w:r>
        <w:t>）</w:t>
      </w:r>
      <w:r>
        <w:t>，每天换液两次，于第三天用蔡氏试剂检测透析液，无黄色则终止透析。</w:t>
      </w:r>
    </w:p>
    <w:p w:rsidR="0018722C">
      <w:pPr>
        <w:topLinePunct/>
      </w:pPr>
      <w:r>
        <w:rPr>
          <w:rFonts w:ascii="Times New Roman" w:hAnsi="Times New Roman" w:eastAsia="Times New Roman"/>
        </w:rPr>
        <w:t>6</w:t>
      </w:r>
      <w:r>
        <w:t>）</w:t>
      </w:r>
      <w:r>
        <w:t>透析完成后，将溶液分装，冷冻干燥，保存于</w:t>
      </w:r>
      <w:r>
        <w:rPr>
          <w:rFonts w:ascii="Times New Roman" w:hAnsi="Times New Roman" w:eastAsia="Times New Roman"/>
        </w:rPr>
        <w:t>-20</w:t>
      </w:r>
      <w:r>
        <w:t>℃冰箱。</w:t>
      </w:r>
    </w:p>
    <w:p w:rsidR="0018722C">
      <w:pPr>
        <w:pStyle w:val="3"/>
        <w:topLinePunct/>
        <w:ind w:left="200" w:hangingChars="200" w:hanging="200"/>
      </w:pPr>
      <w:bookmarkStart w:id="518727" w:name="_Toc686518727"/>
      <w:bookmarkStart w:name="_bookmark78" w:id="185"/>
      <w:bookmarkEnd w:id="185"/>
      <w:r>
        <w:t>5.2.5</w:t>
      </w:r>
      <w:r>
        <w:t xml:space="preserve"> </w:t>
      </w:r>
      <w:bookmarkStart w:name="_bookmark78" w:id="186"/>
      <w:bookmarkEnd w:id="186"/>
      <w:r>
        <w:t>最佳抗体稀释度和抗原包被浓度的检测</w:t>
      </w:r>
      <w:bookmarkEnd w:id="518727"/>
    </w:p>
    <w:p w:rsidR="0018722C">
      <w:pPr>
        <w:topLinePunct/>
      </w:pPr>
      <w:r>
        <w:t>根据朱立平等在</w:t>
      </w:r>
      <w:r>
        <w:rPr>
          <w:rFonts w:ascii="Times New Roman" w:eastAsia="Times New Roman"/>
        </w:rPr>
        <w:t>2000</w:t>
      </w:r>
      <w:r>
        <w:t>年报道的方阵滴定法进行测定</w:t>
      </w:r>
      <w:r>
        <w:rPr>
          <w:rFonts w:ascii="Times New Roman" w:eastAsia="Times New Roman"/>
        </w:rPr>
        <w:t>[</w:t>
      </w:r>
      <w:r>
        <w:rPr>
          <w:rFonts w:ascii="Times New Roman" w:eastAsia="Times New Roman"/>
        </w:rPr>
        <w:t xml:space="preserve">109</w:t>
      </w:r>
      <w:r>
        <w:rPr>
          <w:rFonts w:ascii="Times New Roman" w:eastAsia="Times New Roman"/>
        </w:rPr>
        <w:t>]</w:t>
      </w:r>
      <w:r>
        <w:t>。以最后一次效价检测后纯化得到的抗体进行试验。</w:t>
      </w:r>
    </w:p>
    <w:p w:rsidR="0018722C">
      <w:pPr>
        <w:topLinePunct/>
      </w:pPr>
      <w:r>
        <w:rPr>
          <w:rFonts w:ascii="Times New Roman" w:hAnsi="Times New Roman" w:eastAsia="宋体"/>
        </w:rPr>
        <w:t>1</w:t>
      </w:r>
      <w:r>
        <w:t>）</w:t>
      </w:r>
      <w:r>
        <w:t>将包被原</w:t>
      </w:r>
      <w:r>
        <w:rPr>
          <w:rFonts w:ascii="Times New Roman" w:hAnsi="Times New Roman" w:eastAsia="宋体"/>
        </w:rPr>
        <w:t>3</w:t>
      </w:r>
      <w:r>
        <w:rPr>
          <w:rFonts w:ascii="Times New Roman" w:hAnsi="Times New Roman" w:eastAsia="宋体"/>
        </w:rPr>
        <w:t>-</w:t>
      </w:r>
      <w:r>
        <w:rPr>
          <w:rFonts w:ascii="Times New Roman" w:hAnsi="Times New Roman" w:eastAsia="宋体"/>
        </w:rPr>
        <w:t>A</w:t>
      </w:r>
      <w:r>
        <w:rPr>
          <w:rFonts w:ascii="Times New Roman" w:hAnsi="Times New Roman" w:eastAsia="宋体"/>
        </w:rPr>
        <w:t>c</w:t>
      </w:r>
      <w:r>
        <w:rPr>
          <w:rFonts w:ascii="Times New Roman" w:hAnsi="Times New Roman" w:eastAsia="宋体"/>
        </w:rPr>
        <w:t>-</w:t>
      </w:r>
      <w:r>
        <w:rPr>
          <w:rFonts w:ascii="Times New Roman" w:hAnsi="Times New Roman" w:eastAsia="宋体"/>
        </w:rPr>
        <w:t>NEO</w:t>
      </w:r>
      <w:r>
        <w:rPr>
          <w:rFonts w:ascii="Times New Roman" w:hAnsi="Times New Roman" w:eastAsia="宋体"/>
        </w:rPr>
        <w:t>S</w:t>
      </w:r>
      <w:r>
        <w:rPr>
          <w:rFonts w:ascii="Times New Roman" w:hAnsi="Times New Roman" w:eastAsia="宋体"/>
        </w:rPr>
        <w:t>-</w:t>
      </w:r>
      <w:r>
        <w:rPr>
          <w:rFonts w:ascii="Times New Roman" w:hAnsi="Times New Roman" w:eastAsia="宋体"/>
        </w:rPr>
        <w:t>H</w:t>
      </w:r>
      <w:r>
        <w:rPr>
          <w:rFonts w:ascii="Times New Roman" w:hAnsi="Times New Roman" w:eastAsia="宋体"/>
        </w:rPr>
        <w:t>S</w:t>
      </w:r>
      <w:r>
        <w:rPr>
          <w:rFonts w:ascii="Times New Roman" w:hAnsi="Times New Roman" w:eastAsia="宋体"/>
        </w:rPr>
        <w:t>-</w:t>
      </w:r>
      <w:r>
        <w:rPr>
          <w:rFonts w:ascii="Times New Roman" w:hAnsi="Times New Roman" w:eastAsia="宋体"/>
        </w:rPr>
        <w:t>O</w:t>
      </w:r>
      <w:r>
        <w:rPr>
          <w:rFonts w:ascii="Times New Roman" w:hAnsi="Times New Roman" w:eastAsia="宋体"/>
        </w:rPr>
        <w:t>V</w:t>
      </w:r>
      <w:r>
        <w:rPr>
          <w:rFonts w:ascii="Times New Roman" w:hAnsi="Times New Roman" w:eastAsia="宋体"/>
        </w:rPr>
        <w:t>A</w:t>
      </w:r>
      <w:r>
        <w:t>，配成目标稀释度，</w:t>
      </w:r>
      <w:r>
        <w:rPr>
          <w:rFonts w:ascii="Times New Roman" w:hAnsi="Times New Roman" w:eastAsia="宋体"/>
        </w:rPr>
        <w:t>2.5</w:t>
      </w:r>
      <w:r w:rsidR="001852F3">
        <w:rPr>
          <w:rFonts w:ascii="Times New Roman" w:hAnsi="Times New Roman" w:eastAsia="宋体"/>
        </w:rPr>
        <w:t xml:space="preserve"> </w:t>
      </w:r>
      <w:r>
        <w:t>、</w:t>
      </w:r>
      <w:r>
        <w:rPr>
          <w:rFonts w:ascii="Times New Roman" w:hAnsi="Times New Roman" w:eastAsia="宋体"/>
        </w:rPr>
        <w:t>5.0</w:t>
      </w:r>
      <w:r>
        <w:t>、</w:t>
      </w:r>
      <w:r>
        <w:rPr>
          <w:rFonts w:ascii="Times New Roman" w:hAnsi="Times New Roman" w:eastAsia="宋体"/>
        </w:rPr>
        <w:t>10.0</w:t>
      </w:r>
      <w:r w:rsidR="001852F3">
        <w:rPr>
          <w:rFonts w:ascii="Times New Roman" w:hAnsi="Times New Roman" w:eastAsia="宋体"/>
        </w:rPr>
        <w:t xml:space="preserve"> </w:t>
      </w:r>
      <w:r>
        <w:t>、</w:t>
      </w:r>
      <w:r>
        <w:rPr>
          <w:rFonts w:ascii="Times New Roman" w:hAnsi="Times New Roman" w:eastAsia="宋体"/>
        </w:rPr>
        <w:t>2</w:t>
      </w:r>
      <w:r>
        <w:rPr>
          <w:rFonts w:ascii="Times New Roman" w:hAnsi="Times New Roman" w:eastAsia="宋体"/>
        </w:rPr>
        <w:t>0.0</w:t>
      </w:r>
      <w:r>
        <w:rPr>
          <w:rFonts w:ascii="Times New Roman" w:hAnsi="Times New Roman" w:eastAsia="宋体"/>
        </w:rPr>
        <w:t>µ</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w:t>
      </w:r>
      <w:r>
        <w:t>将包被原以一列一种浓度的模式加入到</w:t>
      </w:r>
      <w:r>
        <w:rPr>
          <w:rFonts w:ascii="Times New Roman" w:hAnsi="Times New Roman" w:eastAsia="宋体"/>
        </w:rPr>
        <w:t>96</w:t>
      </w:r>
      <w:r>
        <w:t>孔酶标板中，</w:t>
      </w:r>
      <w:r>
        <w:rPr>
          <w:rFonts w:ascii="Times New Roman" w:hAnsi="Times New Roman" w:eastAsia="宋体"/>
        </w:rPr>
        <w:t>4</w:t>
      </w:r>
      <w:r>
        <w:t>℃包被过夜，每孔各</w:t>
      </w:r>
      <w:r>
        <w:rPr>
          <w:rFonts w:ascii="Times New Roman" w:hAnsi="Times New Roman" w:eastAsia="宋体"/>
        </w:rPr>
        <w:t>200</w:t>
      </w:r>
      <w:r>
        <w:rPr>
          <w:rFonts w:ascii="Times New Roman" w:hAnsi="Times New Roman" w:eastAsia="宋体"/>
        </w:rPr>
        <w:t>µ</w:t>
      </w:r>
      <w:r>
        <w:rPr>
          <w:rFonts w:ascii="Times New Roman" w:hAnsi="Times New Roman" w:eastAsia="宋体"/>
        </w:rPr>
        <w:t>L</w:t>
      </w:r>
      <w:r>
        <w:t>。</w:t>
      </w:r>
    </w:p>
    <w:p w:rsidR="0018722C">
      <w:pPr>
        <w:topLinePunct/>
      </w:pPr>
      <w:r>
        <w:rPr>
          <w:rFonts w:ascii="Times New Roman" w:hAnsi="Times New Roman" w:eastAsia="宋体"/>
        </w:rPr>
        <w:t>2</w:t>
      </w:r>
      <w:r>
        <w:t>）</w:t>
      </w:r>
      <w:r>
        <w:t>过夜后，用</w:t>
      </w:r>
      <w:r>
        <w:rPr>
          <w:rFonts w:ascii="Times New Roman" w:hAnsi="Times New Roman" w:eastAsia="宋体"/>
        </w:rPr>
        <w:t>PBST</w:t>
      </w:r>
      <w:r>
        <w:t>洗涤</w:t>
      </w:r>
      <w:r>
        <w:rPr>
          <w:rFonts w:ascii="Times New Roman" w:hAnsi="Times New Roman" w:eastAsia="宋体"/>
        </w:rPr>
        <w:t>3</w:t>
      </w:r>
      <w:r>
        <w:t>次，每次</w:t>
      </w:r>
      <w:r>
        <w:rPr>
          <w:rFonts w:ascii="Times New Roman" w:hAnsi="Times New Roman" w:eastAsia="宋体"/>
        </w:rPr>
        <w:t>3 min</w:t>
      </w:r>
      <w:r>
        <w:t>。每孔加入</w:t>
      </w:r>
      <w:r>
        <w:rPr>
          <w:rFonts w:ascii="Times New Roman" w:hAnsi="Times New Roman" w:eastAsia="宋体"/>
        </w:rPr>
        <w:t>200</w:t>
      </w:r>
      <w:r>
        <w:rPr>
          <w:rFonts w:ascii="Times New Roman" w:hAnsi="Times New Roman" w:eastAsia="宋体"/>
        </w:rPr>
        <w:t>µL</w:t>
      </w:r>
      <w:r>
        <w:t>封闭液</w:t>
      </w:r>
      <w:r>
        <w:rPr>
          <w:rFonts w:ascii="Times New Roman" w:hAnsi="Times New Roman" w:eastAsia="宋体"/>
          <w:spacing w:val="6"/>
          <w:rFonts w:hint="eastAsia"/>
        </w:rPr>
        <w:t>，</w:t>
      </w:r>
      <w:r>
        <w:rPr>
          <w:rFonts w:ascii="Times New Roman" w:hAnsi="Times New Roman" w:eastAsia="宋体"/>
        </w:rPr>
        <w:t>37</w:t>
      </w:r>
      <w:r>
        <w:t>℃孵</w:t>
      </w:r>
      <w:r>
        <w:t>育</w:t>
      </w:r>
      <w:r>
        <w:rPr>
          <w:rFonts w:ascii="Times New Roman" w:hAnsi="Times New Roman" w:eastAsia="宋体"/>
        </w:rPr>
        <w:t>1h</w:t>
      </w:r>
      <w:r>
        <w:t>。</w:t>
      </w:r>
    </w:p>
    <w:p w:rsidR="0018722C">
      <w:pPr>
        <w:topLinePunct/>
      </w:pPr>
      <w:r>
        <w:rPr>
          <w:rFonts w:ascii="Times New Roman" w:eastAsia="Times New Roman"/>
        </w:rPr>
        <w:t>3</w:t>
      </w:r>
      <w:r>
        <w:t>）</w:t>
      </w:r>
      <w:r>
        <w:rPr>
          <w:rFonts w:ascii="Times New Roman" w:eastAsia="Times New Roman"/>
        </w:rPr>
        <w:t>PBST</w:t>
      </w:r>
      <w:r>
        <w:t>同上洗涤</w:t>
      </w:r>
      <w:r>
        <w:rPr>
          <w:rFonts w:ascii="Times New Roman" w:eastAsia="Times New Roman"/>
        </w:rPr>
        <w:t>3</w:t>
      </w:r>
      <w:r>
        <w:t>次，加入不同稀释度抗体</w:t>
      </w:r>
      <w:r>
        <w:t>（</w:t>
      </w:r>
      <w:r>
        <w:rPr>
          <w:rFonts w:ascii="Times New Roman" w:eastAsia="Times New Roman"/>
        </w:rPr>
        <w:t>1</w:t>
      </w:r>
      <w:r>
        <w:t xml:space="preserve">: </w:t>
      </w:r>
      <w:r>
        <w:rPr>
          <w:rFonts w:ascii="Times New Roman" w:eastAsia="Times New Roman"/>
        </w:rPr>
        <w:t>1</w:t>
      </w:r>
      <w:r>
        <w:rPr>
          <w:rFonts w:ascii="Times New Roman" w:eastAsia="Times New Roman"/>
        </w:rPr>
        <w:t> 000</w:t>
      </w:r>
      <w:r>
        <w:rPr>
          <w:spacing w:val="-2"/>
        </w:rPr>
        <w:t xml:space="preserve">, </w:t>
      </w:r>
      <w:r>
        <w:rPr>
          <w:rFonts w:ascii="Times New Roman" w:eastAsia="Times New Roman"/>
        </w:rPr>
        <w:t>1</w:t>
      </w:r>
      <w:r>
        <w:rPr>
          <w:spacing w:val="-2"/>
        </w:rPr>
        <w:t xml:space="preserve">: </w:t>
      </w:r>
      <w:r>
        <w:rPr>
          <w:rFonts w:ascii="Times New Roman" w:eastAsia="Times New Roman"/>
        </w:rPr>
        <w:t>2 000</w:t>
      </w:r>
      <w:r>
        <w:rPr>
          <w:spacing w:val="-2"/>
        </w:rPr>
        <w:t xml:space="preserve">, </w:t>
      </w:r>
      <w:r>
        <w:rPr>
          <w:rFonts w:ascii="Times New Roman" w:eastAsia="Times New Roman"/>
        </w:rPr>
        <w:t>1</w:t>
      </w:r>
      <w:r>
        <w:rPr>
          <w:spacing w:val="-2"/>
        </w:rPr>
        <w:t xml:space="preserve">: </w:t>
      </w:r>
      <w:r>
        <w:rPr>
          <w:rFonts w:ascii="Times New Roman" w:eastAsia="Times New Roman"/>
        </w:rPr>
        <w:t>4 </w:t>
      </w:r>
      <w:r>
        <w:rPr>
          <w:rFonts w:ascii="Times New Roman" w:eastAsia="Times New Roman"/>
        </w:rPr>
        <w:t>000</w:t>
      </w:r>
      <w:r>
        <w:t>，</w:t>
      </w:r>
    </w:p>
    <w:p w:rsidR="0018722C">
      <w:pPr>
        <w:topLinePunct/>
      </w:pPr>
      <w:r>
        <w:rPr>
          <w:rFonts w:ascii="Times New Roman" w:hAnsi="Times New Roman" w:eastAsia="Times New Roman"/>
        </w:rPr>
        <w:t>1</w:t>
      </w:r>
      <w:r>
        <w:t xml:space="preserve">: </w:t>
      </w:r>
      <w:r>
        <w:rPr>
          <w:rFonts w:ascii="Times New Roman" w:hAnsi="Times New Roman" w:eastAsia="Times New Roman"/>
        </w:rPr>
        <w:t>8 000</w:t>
      </w:r>
      <w:r>
        <w:t xml:space="preserve">, </w:t>
      </w:r>
      <w:r>
        <w:rPr>
          <w:rFonts w:ascii="Times New Roman" w:hAnsi="Times New Roman" w:eastAsia="Times New Roman"/>
        </w:rPr>
        <w:t>1</w:t>
      </w:r>
      <w:r>
        <w:t xml:space="preserve">: </w:t>
      </w:r>
      <w:r>
        <w:rPr>
          <w:rFonts w:ascii="Times New Roman" w:hAnsi="Times New Roman" w:eastAsia="Times New Roman"/>
        </w:rPr>
        <w:t>16 000</w:t>
      </w:r>
      <w:r>
        <w:t xml:space="preserve">, </w:t>
      </w:r>
      <w:r>
        <w:rPr>
          <w:rFonts w:ascii="Times New Roman" w:hAnsi="Times New Roman" w:eastAsia="Times New Roman"/>
        </w:rPr>
        <w:t>1</w:t>
      </w:r>
      <w:r>
        <w:t xml:space="preserve">: </w:t>
      </w:r>
      <w:r>
        <w:rPr>
          <w:rFonts w:ascii="Times New Roman" w:hAnsi="Times New Roman" w:eastAsia="Times New Roman"/>
        </w:rPr>
        <w:t>32 000</w:t>
      </w:r>
      <w:r>
        <w:t xml:space="preserve">, </w:t>
      </w:r>
      <w:r>
        <w:rPr>
          <w:rFonts w:ascii="Times New Roman" w:hAnsi="Times New Roman" w:eastAsia="Times New Roman"/>
        </w:rPr>
        <w:t>1</w:t>
      </w:r>
      <w:r>
        <w:t xml:space="preserve">: </w:t>
      </w:r>
      <w:r>
        <w:rPr>
          <w:rFonts w:ascii="Times New Roman" w:hAnsi="Times New Roman" w:eastAsia="Times New Roman"/>
        </w:rPr>
        <w:t>64 000</w:t>
      </w:r>
      <w:r>
        <w:t>）</w:t>
      </w:r>
      <w:r>
        <w:t xml:space="preserve">，每列从上到下，一次加入不同稀释度的抗体</w:t>
      </w:r>
      <w:r>
        <w:rPr>
          <w:rFonts w:ascii="Times New Roman" w:hAnsi="Times New Roman" w:eastAsia="Times New Roman"/>
        </w:rPr>
        <w:t>100</w:t>
      </w:r>
      <w:r w:rsidR="001852F3">
        <w:rPr>
          <w:rFonts w:ascii="Times New Roman" w:hAnsi="Times New Roman" w:eastAsia="Times New Roman"/>
        </w:rPr>
        <w:t xml:space="preserve">µL</w:t>
      </w:r>
      <w:r>
        <w:t>，</w:t>
      </w:r>
      <w:r>
        <w:rPr>
          <w:rFonts w:ascii="Times New Roman" w:hAnsi="Times New Roman" w:eastAsia="Times New Roman"/>
        </w:rPr>
        <w:t>37</w:t>
      </w:r>
      <w:r>
        <w:t>℃孵育</w:t>
      </w:r>
      <w:r>
        <w:rPr>
          <w:rFonts w:ascii="Times New Roman" w:hAnsi="Times New Roman" w:eastAsia="Times New Roman"/>
        </w:rPr>
        <w:t>1 h</w:t>
      </w:r>
      <w:r>
        <w:t>。</w:t>
      </w:r>
    </w:p>
    <w:p w:rsidR="0018722C">
      <w:pPr>
        <w:topLinePunct/>
      </w:pPr>
      <w:r>
        <w:rPr>
          <w:rFonts w:ascii="Times New Roman" w:hAnsi="Times New Roman" w:eastAsia="Times New Roman"/>
        </w:rPr>
        <w:t>4</w:t>
      </w:r>
      <w:r>
        <w:t>）</w:t>
      </w:r>
      <w:r>
        <w:t>同上酶标二抗</w:t>
      </w:r>
      <w:r>
        <w:t>（</w:t>
      </w:r>
      <w:r>
        <w:rPr>
          <w:rFonts w:ascii="Times New Roman" w:hAnsi="Times New Roman" w:eastAsia="Times New Roman"/>
        </w:rPr>
        <w:t>1</w:t>
      </w:r>
      <w:r>
        <w:t xml:space="preserve">: </w:t>
      </w:r>
      <w:r>
        <w:rPr>
          <w:rFonts w:ascii="Times New Roman" w:hAnsi="Times New Roman" w:eastAsia="Times New Roman"/>
        </w:rPr>
        <w:t>3000</w:t>
      </w:r>
      <w:r>
        <w:t>）</w:t>
      </w:r>
      <w:r>
        <w:rPr>
          <w:rFonts w:ascii="Times New Roman" w:hAnsi="Times New Roman" w:eastAsia="Times New Roman"/>
        </w:rPr>
        <w:t>100</w:t>
      </w:r>
      <w:r w:rsidR="001852F3">
        <w:rPr>
          <w:rFonts w:ascii="Times New Roman" w:hAnsi="Times New Roman" w:eastAsia="Times New Roman"/>
        </w:rPr>
        <w:t xml:space="preserve">µL</w:t>
      </w:r>
      <w:r>
        <w:t>，孵育</w:t>
      </w:r>
      <w:r>
        <w:rPr>
          <w:rFonts w:ascii="Times New Roman" w:hAnsi="Times New Roman" w:eastAsia="Times New Roman"/>
        </w:rPr>
        <w:t>1 h</w:t>
      </w:r>
      <w:r>
        <w:t>，洗涤。</w:t>
      </w:r>
    </w:p>
    <w:p w:rsidR="0018722C">
      <w:pPr>
        <w:topLinePunct/>
      </w:pPr>
      <w:r>
        <w:rPr>
          <w:rFonts w:ascii="Times New Roman" w:hAnsi="Times New Roman" w:eastAsia="Times New Roman"/>
        </w:rPr>
        <w:t>5</w:t>
      </w:r>
      <w:r>
        <w:t>）</w:t>
      </w:r>
      <w:r>
        <w:t>加入</w:t>
      </w:r>
      <w:r>
        <w:rPr>
          <w:rFonts w:ascii="Times New Roman" w:hAnsi="Times New Roman" w:eastAsia="Times New Roman"/>
        </w:rPr>
        <w:t>100</w:t>
      </w:r>
      <w:r>
        <w:rPr>
          <w:rFonts w:ascii="Times New Roman" w:hAnsi="Times New Roman" w:eastAsia="Times New Roman"/>
        </w:rPr>
        <w:t>µL </w:t>
      </w:r>
      <w:r>
        <w:rPr>
          <w:rFonts w:ascii="Times New Roman" w:hAnsi="Times New Roman" w:eastAsia="Times New Roman"/>
        </w:rPr>
        <w:t>TMB</w:t>
      </w:r>
      <w:r>
        <w:t>显色</w:t>
      </w:r>
      <w:r>
        <w:rPr>
          <w:rFonts w:ascii="Times New Roman" w:hAnsi="Times New Roman" w:eastAsia="Times New Roman"/>
        </w:rPr>
        <w:t>15 min</w:t>
      </w:r>
      <w:r>
        <w:t>。后同上终止反应，测定各孔的</w:t>
      </w:r>
      <w:r>
        <w:rPr>
          <w:rFonts w:ascii="Times New Roman" w:hAnsi="Times New Roman" w:eastAsia="Times New Roman"/>
        </w:rPr>
        <w:t>OD</w:t>
      </w:r>
      <w:r>
        <w:rPr>
          <w:rFonts w:ascii="Times New Roman" w:hAnsi="Times New Roman" w:eastAsia="Times New Roman"/>
        </w:rPr>
        <w:t>450nm</w:t>
      </w:r>
      <w:r>
        <w:t>值。以</w:t>
      </w:r>
    </w:p>
    <w:p w:rsidR="0018722C">
      <w:pPr>
        <w:topLinePunct/>
      </w:pPr>
      <w:r>
        <w:rPr>
          <w:rFonts w:ascii="Times New Roman" w:eastAsia="Times New Roman"/>
        </w:rPr>
        <w:t>OD</w:t>
      </w:r>
      <w:r>
        <w:rPr>
          <w:rFonts w:ascii="Times New Roman" w:eastAsia="Times New Roman"/>
        </w:rPr>
        <w:t>450nm</w:t>
      </w:r>
      <w:r>
        <w:t>值接近</w:t>
      </w:r>
      <w:r>
        <w:rPr>
          <w:rFonts w:ascii="Times New Roman" w:eastAsia="Times New Roman"/>
        </w:rPr>
        <w:t>1</w:t>
      </w:r>
      <w:r>
        <w:t>时对应的抗原浓度和抗体稀释度为最佳包被抗原浓度和抗体最佳工作稀释度。</w:t>
      </w:r>
    </w:p>
    <w:p w:rsidR="0018722C">
      <w:pPr>
        <w:pStyle w:val="3"/>
        <w:topLinePunct/>
        <w:ind w:left="200" w:hangingChars="200" w:hanging="200"/>
      </w:pPr>
      <w:bookmarkStart w:id="518728" w:name="_Toc686518728"/>
      <w:bookmarkStart w:name="_bookmark79" w:id="187"/>
      <w:bookmarkEnd w:id="187"/>
      <w:r>
        <w:t>5.2.6</w:t>
      </w:r>
      <w:r>
        <w:t xml:space="preserve"> </w:t>
      </w:r>
      <w:bookmarkStart w:name="_bookmark79" w:id="188"/>
      <w:bookmarkEnd w:id="188"/>
      <w:r>
        <w:t>测定抗体检测限与特异性</w:t>
      </w:r>
      <w:bookmarkEnd w:id="518728"/>
    </w:p>
    <w:p w:rsidR="0018722C">
      <w:pPr>
        <w:pStyle w:val="4"/>
        <w:topLinePunct/>
        <w:ind w:left="200" w:hangingChars="200" w:hanging="200"/>
      </w:pPr>
      <w:r>
        <w:t>5.2.6.1</w:t>
      </w:r>
      <w:r>
        <w:t xml:space="preserve"> </w:t>
      </w:r>
      <w:r>
        <w:t>间接竞争</w:t>
      </w:r>
      <w:r>
        <w:t>ELISA</w:t>
      </w:r>
      <w:r/>
      <w:r>
        <w:t>法的建立及间接竞争标准曲线的绘制</w:t>
      </w:r>
    </w:p>
    <w:p w:rsidR="0018722C">
      <w:pPr>
        <w:topLinePunct/>
      </w:pPr>
      <w:r>
        <w:t>根据间接</w:t>
      </w:r>
      <w:r>
        <w:rPr>
          <w:rFonts w:ascii="Times New Roman" w:eastAsia="Times New Roman"/>
        </w:rPr>
        <w:t>ELISA</w:t>
      </w:r>
      <w:r>
        <w:t>绘制针对</w:t>
      </w:r>
      <w:r>
        <w:rPr>
          <w:rFonts w:ascii="Times New Roman" w:eastAsia="Times New Roman"/>
        </w:rPr>
        <w:t>T-2</w:t>
      </w:r>
      <w:r>
        <w:t>毒素的间接竞争抑制标准曲线，并计算出</w:t>
      </w:r>
      <w:r>
        <w:rPr>
          <w:rFonts w:ascii="Times New Roman" w:eastAsia="Times New Roman"/>
        </w:rPr>
        <w:t>IC</w:t>
      </w:r>
      <w:r>
        <w:rPr>
          <w:rFonts w:ascii="Times New Roman" w:eastAsia="Times New Roman"/>
        </w:rPr>
        <w:t>50</w:t>
      </w:r>
      <w:r>
        <w:t>，</w:t>
      </w:r>
      <w:r w:rsidR="001852F3">
        <w:t xml:space="preserve">和检测限。间接竞争</w:t>
      </w:r>
      <w:r>
        <w:rPr>
          <w:rFonts w:ascii="Times New Roman" w:eastAsia="Times New Roman"/>
        </w:rPr>
        <w:t>ELISA</w:t>
      </w:r>
      <w:r>
        <w:t>法步骤如下：</w:t>
      </w:r>
    </w:p>
    <w:p w:rsidR="0018722C">
      <w:pPr>
        <w:topLinePunct/>
      </w:pPr>
      <w:r>
        <w:rPr>
          <w:rFonts w:ascii="Times New Roman" w:hAnsi="Times New Roman" w:eastAsia="Times New Roman"/>
        </w:rPr>
        <w:t>1</w:t>
      </w:r>
      <w:r>
        <w:t>）</w:t>
      </w:r>
      <w:r>
        <w:rPr>
          <w:rFonts w:ascii="Times New Roman" w:hAnsi="Times New Roman" w:eastAsia="Times New Roman"/>
        </w:rPr>
        <w:t>96</w:t>
      </w:r>
      <w:r>
        <w:t>孔酶标板中加入</w:t>
      </w:r>
      <w:r>
        <w:rPr>
          <w:rFonts w:ascii="Times New Roman" w:hAnsi="Times New Roman" w:eastAsia="Times New Roman"/>
        </w:rPr>
        <w:t>200</w:t>
      </w:r>
      <w:r w:rsidR="001852F3">
        <w:rPr>
          <w:rFonts w:ascii="Times New Roman" w:hAnsi="Times New Roman" w:eastAsia="Times New Roman"/>
        </w:rPr>
        <w:t xml:space="preserve">µL</w:t>
      </w:r>
      <w:r>
        <w:t>最佳包被浓度包被原，</w:t>
      </w:r>
      <w:r>
        <w:rPr>
          <w:rFonts w:ascii="Times New Roman" w:hAnsi="Times New Roman" w:eastAsia="Times New Roman"/>
        </w:rPr>
        <w:t>4</w:t>
      </w:r>
      <w:r>
        <w:t>℃包被过夜。</w:t>
      </w:r>
    </w:p>
    <w:p w:rsidR="0018722C">
      <w:pPr>
        <w:topLinePunct/>
      </w:pPr>
      <w:r>
        <w:rPr>
          <w:rFonts w:ascii="Times New Roman" w:hAnsi="Times New Roman" w:eastAsia="宋体"/>
        </w:rPr>
        <w:t>2</w:t>
      </w:r>
      <w:r>
        <w:t>）</w:t>
      </w:r>
      <w:r>
        <w:t>过夜后，</w:t>
      </w:r>
      <w:r>
        <w:rPr>
          <w:rFonts w:ascii="Times New Roman" w:hAnsi="Times New Roman" w:eastAsia="宋体"/>
        </w:rPr>
        <w:t>PBST</w:t>
      </w:r>
      <w:r>
        <w:t>洗涤</w:t>
      </w:r>
      <w:r>
        <w:rPr>
          <w:rFonts w:ascii="Times New Roman" w:hAnsi="Times New Roman" w:eastAsia="宋体"/>
        </w:rPr>
        <w:t>3</w:t>
      </w:r>
      <w:r>
        <w:t>次，</w:t>
      </w:r>
      <w:r>
        <w:rPr>
          <w:rFonts w:ascii="Times New Roman" w:hAnsi="Times New Roman" w:eastAsia="宋体"/>
        </w:rPr>
        <w:t>3 </w:t>
      </w:r>
      <w:r>
        <w:rPr>
          <w:rFonts w:ascii="Times New Roman" w:hAnsi="Times New Roman" w:eastAsia="宋体"/>
        </w:rPr>
        <w:t>min</w:t>
      </w:r>
      <w:r>
        <w:rPr>
          <w:rFonts w:ascii="Times New Roman" w:hAnsi="Times New Roman" w:eastAsia="宋体"/>
        </w:rPr>
        <w:t>/</w:t>
      </w:r>
      <w:r>
        <w:t>次。每孔加入</w:t>
      </w:r>
      <w:r>
        <w:rPr>
          <w:rFonts w:ascii="Times New Roman" w:hAnsi="Times New Roman" w:eastAsia="宋体"/>
        </w:rPr>
        <w:t>200</w:t>
      </w:r>
      <w:r>
        <w:rPr>
          <w:rFonts w:ascii="Times New Roman" w:hAnsi="Times New Roman" w:eastAsia="宋体"/>
        </w:rPr>
        <w:t>µL</w:t>
      </w:r>
      <w:r>
        <w:t>封闭液</w:t>
      </w:r>
      <w:r>
        <w:rPr>
          <w:rFonts w:ascii="Times New Roman" w:hAnsi="Times New Roman" w:eastAsia="宋体"/>
          <w:spacing w:val="0"/>
          <w:rFonts w:hint="eastAsia"/>
        </w:rPr>
        <w:t>，</w:t>
      </w:r>
      <w:r>
        <w:rPr>
          <w:rFonts w:ascii="Times New Roman" w:hAnsi="Times New Roman" w:eastAsia="宋体"/>
        </w:rPr>
        <w:t>37</w:t>
      </w:r>
      <w:r>
        <w:t>℃孵育</w:t>
      </w:r>
      <w:r>
        <w:rPr>
          <w:rFonts w:ascii="Times New Roman" w:hAnsi="Times New Roman" w:eastAsia="宋体"/>
        </w:rPr>
        <w:t>1 h</w:t>
      </w:r>
      <w:r>
        <w:t>。</w:t>
      </w:r>
    </w:p>
    <w:p w:rsidR="0018722C">
      <w:pPr>
        <w:topLinePunct/>
      </w:pPr>
      <w:r>
        <w:rPr>
          <w:rFonts w:ascii="Times New Roman" w:hAnsi="Times New Roman" w:eastAsia="Times New Roman"/>
        </w:rPr>
        <w:t>3</w:t>
      </w:r>
      <w:r>
        <w:t>）</w:t>
      </w:r>
      <w:r>
        <w:rPr>
          <w:rFonts w:ascii="Times New Roman" w:hAnsi="Times New Roman" w:eastAsia="Times New Roman"/>
        </w:rPr>
        <w:t>PBST</w:t>
      </w:r>
      <w:r>
        <w:t>同上洗涤</w:t>
      </w:r>
      <w:r>
        <w:rPr>
          <w:rFonts w:ascii="Times New Roman" w:hAnsi="Times New Roman" w:eastAsia="Times New Roman"/>
        </w:rPr>
        <w:t>3</w:t>
      </w:r>
      <w:r>
        <w:t>次，依次加入</w:t>
      </w:r>
      <w:r>
        <w:rPr>
          <w:rFonts w:ascii="Times New Roman" w:hAnsi="Times New Roman" w:eastAsia="Times New Roman"/>
        </w:rPr>
        <w:t>100</w:t>
      </w:r>
      <w:r w:rsidR="001852F3">
        <w:rPr>
          <w:rFonts w:ascii="Times New Roman" w:hAnsi="Times New Roman" w:eastAsia="Times New Roman"/>
        </w:rPr>
        <w:t xml:space="preserve">µL</w:t>
      </w:r>
      <w:r>
        <w:t>浓度分别为</w:t>
      </w:r>
      <w:r>
        <w:rPr>
          <w:rFonts w:ascii="Times New Roman" w:hAnsi="Times New Roman" w:eastAsia="Times New Roman"/>
        </w:rPr>
        <w:t>0</w:t>
      </w:r>
      <w:r>
        <w:t>、</w:t>
      </w:r>
      <w:r>
        <w:rPr>
          <w:rFonts w:ascii="Times New Roman" w:hAnsi="Times New Roman" w:eastAsia="Times New Roman"/>
        </w:rPr>
        <w:t>0.010</w:t>
      </w:r>
      <w:r>
        <w:t>、</w:t>
      </w:r>
      <w:r>
        <w:rPr>
          <w:rFonts w:ascii="Times New Roman" w:hAnsi="Times New Roman" w:eastAsia="Times New Roman"/>
        </w:rPr>
        <w:t>0.025</w:t>
      </w:r>
      <w:r>
        <w:t>、</w:t>
      </w:r>
      <w:r>
        <w:rPr>
          <w:rFonts w:ascii="Times New Roman" w:hAnsi="Times New Roman" w:eastAsia="Times New Roman"/>
        </w:rPr>
        <w:t>0.050</w:t>
      </w:r>
      <w:r>
        <w:t>、</w:t>
      </w:r>
    </w:p>
    <w:p w:rsidR="0018722C">
      <w:pPr>
        <w:topLinePunct/>
      </w:pPr>
      <w:r>
        <w:rPr>
          <w:rFonts w:ascii="Times New Roman" w:hAnsi="Times New Roman" w:eastAsia="Times New Roman"/>
        </w:rPr>
        <w:t>0.100</w:t>
      </w:r>
      <w:r>
        <w:t>、</w:t>
      </w:r>
      <w:r>
        <w:rPr>
          <w:rFonts w:ascii="Times New Roman" w:hAnsi="Times New Roman" w:eastAsia="Times New Roman"/>
        </w:rPr>
        <w:t>0.250</w:t>
      </w:r>
      <w:r>
        <w:t>、</w:t>
      </w:r>
      <w:r>
        <w:rPr>
          <w:rFonts w:ascii="Times New Roman" w:hAnsi="Times New Roman" w:eastAsia="Times New Roman"/>
        </w:rPr>
        <w:t>0.500</w:t>
      </w:r>
      <w:r>
        <w:t>、</w:t>
      </w:r>
      <w:r>
        <w:rPr>
          <w:rFonts w:ascii="Times New Roman" w:hAnsi="Times New Roman" w:eastAsia="Times New Roman"/>
        </w:rPr>
        <w:t>1.000</w:t>
      </w:r>
      <w:r>
        <w:t>、</w:t>
      </w:r>
      <w:r>
        <w:rPr>
          <w:rFonts w:ascii="Times New Roman" w:hAnsi="Times New Roman" w:eastAsia="Times New Roman"/>
        </w:rPr>
        <w:t>2.000</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的</w:t>
      </w:r>
      <w:r>
        <w:rPr>
          <w:rFonts w:ascii="Times New Roman" w:hAnsi="Times New Roman" w:eastAsia="Times New Roman"/>
        </w:rPr>
        <w:t>T-2</w:t>
      </w:r>
      <w:r>
        <w:t>毒素。</w:t>
      </w:r>
    </w:p>
    <w:p w:rsidR="0018722C">
      <w:pPr>
        <w:topLinePunct/>
      </w:pPr>
      <w:r>
        <w:rPr>
          <w:rFonts w:ascii="Times New Roman" w:hAnsi="Times New Roman" w:eastAsia="Times New Roman"/>
        </w:rPr>
        <w:t>4</w:t>
      </w:r>
      <w:r>
        <w:t>）</w:t>
      </w:r>
      <w:r>
        <w:t xml:space="preserve">后各加入</w:t>
      </w:r>
      <w:r>
        <w:rPr>
          <w:rFonts w:ascii="Times New Roman" w:hAnsi="Times New Roman" w:eastAsia="Times New Roman"/>
        </w:rPr>
        <w:t>100</w:t>
      </w:r>
      <w:r w:rsidR="001852F3">
        <w:rPr>
          <w:rFonts w:ascii="Times New Roman" w:hAnsi="Times New Roman" w:eastAsia="Times New Roman"/>
        </w:rPr>
        <w:t xml:space="preserve">µL</w:t>
      </w:r>
      <w:r>
        <w:t>两倍最佳抗体工作浓度的抗体，</w:t>
      </w:r>
      <w:r>
        <w:rPr>
          <w:rFonts w:ascii="Times New Roman" w:hAnsi="Times New Roman" w:eastAsia="Times New Roman"/>
        </w:rPr>
        <w:t>37</w:t>
      </w:r>
      <w:r>
        <w:t>℃下孵育</w:t>
      </w:r>
      <w:r>
        <w:rPr>
          <w:rFonts w:ascii="Times New Roman" w:hAnsi="Times New Roman" w:eastAsia="Times New Roman"/>
        </w:rPr>
        <w:t>1 h</w:t>
      </w:r>
      <w:r>
        <w:t>。</w:t>
      </w:r>
    </w:p>
    <w:p w:rsidR="0018722C">
      <w:pPr>
        <w:topLinePunct/>
      </w:pPr>
      <w:r>
        <w:rPr>
          <w:rFonts w:ascii="Times New Roman" w:hAnsi="Times New Roman" w:eastAsia="Times New Roman"/>
        </w:rPr>
        <w:t>5</w:t>
      </w:r>
      <w:r>
        <w:t>）</w:t>
      </w:r>
      <w:r>
        <w:rPr>
          <w:rFonts w:ascii="Times New Roman" w:hAnsi="Times New Roman" w:eastAsia="Times New Roman"/>
        </w:rPr>
        <w:t>PBST</w:t>
      </w:r>
      <w:r>
        <w:t>洗</w:t>
      </w:r>
      <w:r>
        <w:rPr>
          <w:rFonts w:ascii="Times New Roman" w:hAnsi="Times New Roman" w:eastAsia="Times New Roman"/>
        </w:rPr>
        <w:t>3</w:t>
      </w:r>
      <w:r>
        <w:t>次，加</w:t>
      </w:r>
      <w:r>
        <w:rPr>
          <w:rFonts w:ascii="Times New Roman" w:hAnsi="Times New Roman" w:eastAsia="Times New Roman"/>
        </w:rPr>
        <w:t>HRP</w:t>
      </w:r>
      <w:r>
        <w:t>标记的羊抗兔</w:t>
      </w:r>
      <w:r>
        <w:rPr>
          <w:rFonts w:ascii="Times New Roman" w:hAnsi="Times New Roman" w:eastAsia="Times New Roman"/>
        </w:rPr>
        <w:t>IgG</w:t>
      </w:r>
      <w:r w:rsidR="001852F3">
        <w:rPr>
          <w:rFonts w:ascii="Times New Roman" w:hAnsi="Times New Roman" w:eastAsia="Times New Roman"/>
        </w:rPr>
        <w:t xml:space="preserve"> </w:t>
      </w:r>
      <w:r>
        <w:t>(</w:t>
      </w:r>
      <w:r>
        <w:rPr>
          <w:rFonts w:ascii="Times New Roman" w:hAnsi="Times New Roman" w:eastAsia="Times New Roman"/>
        </w:rPr>
        <w:t>1</w:t>
      </w:r>
      <w:r>
        <w:t xml:space="preserve">: </w:t>
      </w:r>
      <w:r>
        <w:rPr>
          <w:rFonts w:ascii="Times New Roman" w:hAnsi="Times New Roman" w:eastAsia="Times New Roman"/>
        </w:rPr>
        <w:t>3 000</w:t>
      </w:r>
      <w:r>
        <w:t>)</w:t>
      </w:r>
      <w:r w:rsidR="004B696B">
        <w:t xml:space="preserve"> </w:t>
      </w:r>
      <w:r>
        <w:rPr>
          <w:rFonts w:ascii="Times New Roman" w:hAnsi="Times New Roman" w:eastAsia="Times New Roman"/>
        </w:rPr>
        <w:t>100</w:t>
      </w:r>
      <w:r w:rsidR="001852F3">
        <w:rPr>
          <w:rFonts w:ascii="Times New Roman" w:hAnsi="Times New Roman" w:eastAsia="Times New Roman"/>
        </w:rPr>
        <w:t xml:space="preserve">µL</w:t>
      </w:r>
      <w:r>
        <w:t>，孵育</w:t>
      </w:r>
      <w:r>
        <w:rPr>
          <w:rFonts w:ascii="Times New Roman" w:hAnsi="Times New Roman" w:eastAsia="Times New Roman"/>
        </w:rPr>
        <w:t>1 h</w:t>
      </w:r>
      <w:r>
        <w:t>。</w:t>
      </w:r>
    </w:p>
    <w:p w:rsidR="0018722C">
      <w:pPr>
        <w:topLinePunct/>
      </w:pPr>
      <w:r>
        <w:rPr>
          <w:rFonts w:ascii="Times New Roman" w:hAnsi="Times New Roman" w:eastAsia="宋体"/>
        </w:rPr>
        <w:t>6</w:t>
      </w:r>
      <w:r>
        <w:t>）</w:t>
      </w:r>
      <w:r>
        <w:t>洗涤三次，加入</w:t>
      </w:r>
      <w:r>
        <w:rPr>
          <w:rFonts w:ascii="Times New Roman" w:hAnsi="Times New Roman" w:eastAsia="宋体"/>
        </w:rPr>
        <w:t>100</w:t>
      </w:r>
      <w:r>
        <w:rPr>
          <w:rFonts w:ascii="Times New Roman" w:hAnsi="Times New Roman" w:eastAsia="宋体"/>
        </w:rPr>
        <w:t>µL</w:t>
      </w:r>
      <w:r>
        <w:rPr>
          <w:rFonts w:ascii="Times New Roman" w:hAnsi="Times New Roman" w:eastAsia="宋体"/>
        </w:rPr>
        <w:t> </w:t>
      </w:r>
      <w:r>
        <w:rPr>
          <w:rFonts w:ascii="Times New Roman" w:hAnsi="Times New Roman" w:eastAsia="宋体"/>
        </w:rPr>
        <w:t>TMB</w:t>
      </w:r>
      <w:r>
        <w:t>显色</w:t>
      </w:r>
      <w:r>
        <w:rPr>
          <w:rFonts w:ascii="Times New Roman" w:hAnsi="Times New Roman" w:eastAsia="宋体"/>
        </w:rPr>
        <w:t>15</w:t>
      </w:r>
      <w:r>
        <w:rPr>
          <w:rFonts w:ascii="Times New Roman" w:hAnsi="Times New Roman" w:eastAsia="宋体"/>
        </w:rPr>
        <w:t> </w:t>
      </w:r>
      <w:r>
        <w:rPr>
          <w:rFonts w:ascii="Times New Roman" w:hAnsi="Times New Roman" w:eastAsia="宋体"/>
        </w:rPr>
        <w:t>min</w:t>
      </w:r>
      <w:r>
        <w:t>。终止反应，测定各孔的</w:t>
      </w:r>
      <w:r>
        <w:rPr>
          <w:rFonts w:ascii="Times New Roman" w:hAnsi="Times New Roman" w:eastAsia="宋体"/>
        </w:rPr>
        <w:t>OD</w:t>
      </w:r>
      <w:r>
        <w:rPr>
          <w:rFonts w:ascii="Times New Roman" w:hAnsi="Times New Roman" w:eastAsia="宋体"/>
        </w:rPr>
        <w:t>450nm</w:t>
      </w:r>
      <w:r>
        <w:t>值。以</w:t>
      </w:r>
      <w:r>
        <w:rPr>
          <w:rFonts w:ascii="Times New Roman" w:hAnsi="Times New Roman" w:eastAsia="宋体"/>
        </w:rPr>
        <w:t>OD</w:t>
      </w:r>
      <w:r>
        <w:rPr>
          <w:rFonts w:ascii="Times New Roman" w:hAnsi="Times New Roman" w:eastAsia="宋体"/>
        </w:rPr>
        <w:t>450nm</w:t>
      </w:r>
      <w:r>
        <w:t>值接近</w:t>
      </w:r>
      <w:r>
        <w:rPr>
          <w:rFonts w:ascii="Times New Roman" w:hAnsi="Times New Roman" w:eastAsia="宋体"/>
        </w:rPr>
        <w:t>1</w:t>
      </w:r>
      <w:r>
        <w:t>时对应的抗原浓度和抗体稀释度为最佳包被抗原浓度和抗体最佳工作稀释度。</w:t>
      </w:r>
    </w:p>
    <w:p w:rsidR="0018722C">
      <w:pPr>
        <w:topLinePunct/>
      </w:pPr>
      <w:r>
        <w:t>计算抑制率，以抑制率值为纵坐标，以</w:t>
      </w:r>
      <w:r>
        <w:rPr>
          <w:rFonts w:ascii="Times New Roman" w:eastAsia="宋体"/>
        </w:rPr>
        <w:t>T-2</w:t>
      </w:r>
      <w:r>
        <w:t>毒素浓度的</w:t>
      </w:r>
      <w:r>
        <w:rPr>
          <w:rFonts w:ascii="Times New Roman" w:eastAsia="宋体"/>
        </w:rPr>
        <w:t>100</w:t>
      </w:r>
      <w:r>
        <w:t>倍的对数值为横坐标，</w:t>
      </w:r>
      <w:r w:rsidR="001852F3">
        <w:t xml:space="preserve">绘制间接竞争标准曲线。抑制率</w:t>
      </w:r>
      <w:r>
        <w:rPr>
          <w:rFonts w:ascii="Times New Roman" w:eastAsia="宋体"/>
        </w:rPr>
        <w:t>=1-</w:t>
      </w:r>
      <w:r>
        <w:t>(</w:t>
      </w:r>
      <w:r>
        <w:rPr>
          <w:rFonts w:ascii="Times New Roman" w:eastAsia="宋体"/>
          <w:i/>
        </w:rPr>
        <w:t>B</w:t>
      </w:r>
      <w:r>
        <w:rPr>
          <w:rFonts w:ascii="Times New Roman" w:eastAsia="宋体"/>
        </w:rPr>
        <w:t>-b</w:t>
      </w:r>
      <w:r>
        <w:t>)</w:t>
      </w:r>
      <w:r w:rsidR="004B696B">
        <w:t xml:space="preserve"> </w:t>
      </w:r>
      <w:r>
        <w:rPr>
          <w:rFonts w:ascii="Times New Roman" w:eastAsia="宋体"/>
        </w:rPr>
        <w:t>/</w:t>
      </w:r>
      <w:r>
        <w:t>(</w:t>
      </w:r>
      <w:r>
        <w:rPr>
          <w:rFonts w:ascii="Times New Roman" w:eastAsia="宋体"/>
          <w:i/>
        </w:rPr>
        <w:t>B</w:t>
      </w:r>
      <w:r>
        <w:rPr>
          <w:rFonts w:ascii="Times New Roman" w:eastAsia="宋体"/>
          <w:i/>
          <w:position w:val="-2"/>
          <w:sz w:val="16"/>
        </w:rPr>
        <w:t>o</w:t>
      </w:r>
      <w:r>
        <w:rPr>
          <w:rFonts w:ascii="Times New Roman" w:eastAsia="宋体"/>
        </w:rPr>
        <w:t>-b</w:t>
      </w:r>
      <w:r>
        <w:t>)</w:t>
      </w:r>
      <w:r w:rsidR="004B696B">
        <w:t xml:space="preserve"> </w:t>
      </w:r>
      <w:r>
        <w:rPr>
          <w:rFonts w:ascii="Times New Roman" w:eastAsia="宋体"/>
        </w:rPr>
        <w:t>*</w:t>
      </w:r>
      <w:r>
        <w:rPr>
          <w:rFonts w:ascii="Times New Roman" w:eastAsia="宋体"/>
        </w:rPr>
        <w:t> </w:t>
      </w:r>
      <w:r>
        <w:rPr>
          <w:rFonts w:ascii="Times New Roman" w:eastAsia="宋体"/>
        </w:rPr>
        <w:t>100%</w:t>
      </w:r>
      <w:r>
        <w:t xml:space="preserve">: </w:t>
      </w:r>
      <w:r>
        <w:rPr>
          <w:rFonts w:ascii="Times New Roman" w:eastAsia="宋体"/>
          <w:i/>
        </w:rPr>
        <w:t>B</w:t>
      </w:r>
      <w:r>
        <w:t>是加入竞争毒素的</w:t>
      </w:r>
      <w:r>
        <w:t>反应孔的</w:t>
      </w:r>
      <w:r>
        <w:rPr>
          <w:rFonts w:ascii="Times New Roman" w:eastAsia="宋体"/>
        </w:rPr>
        <w:t>OD</w:t>
      </w:r>
      <w:r>
        <w:t>值；</w:t>
      </w:r>
      <w:r>
        <w:rPr>
          <w:rFonts w:ascii="Times New Roman" w:eastAsia="宋体"/>
          <w:i/>
        </w:rPr>
        <w:t>B</w:t>
      </w:r>
      <w:r>
        <w:rPr>
          <w:rFonts w:ascii="Times New Roman" w:eastAsia="宋体"/>
          <w:i/>
        </w:rPr>
        <w:t>o</w:t>
      </w:r>
      <w:r>
        <w:t>是未加入竞争毒素的反应孔的</w:t>
      </w:r>
      <w:r>
        <w:rPr>
          <w:rFonts w:ascii="Times New Roman" w:eastAsia="宋体"/>
        </w:rPr>
        <w:t>OD</w:t>
      </w:r>
      <w:r>
        <w:t>值；</w:t>
      </w:r>
      <w:r>
        <w:rPr>
          <w:rFonts w:ascii="Times New Roman" w:eastAsia="宋体"/>
        </w:rPr>
        <w:t>b</w:t>
      </w:r>
      <w:r>
        <w:t>是加入</w:t>
      </w:r>
      <w:r>
        <w:rPr>
          <w:rFonts w:ascii="Times New Roman" w:eastAsia="宋体"/>
        </w:rPr>
        <w:t>PBS</w:t>
      </w:r>
      <w:r>
        <w:t>的空白孔。</w:t>
      </w:r>
    </w:p>
    <w:p w:rsidR="0018722C">
      <w:pPr>
        <w:topLinePunct/>
      </w:pPr>
      <w:r>
        <w:t>抑制率为</w:t>
      </w:r>
      <w:r>
        <w:rPr>
          <w:rFonts w:ascii="Times New Roman" w:eastAsia="Times New Roman"/>
        </w:rPr>
        <w:t>0</w:t>
      </w:r>
      <w:r>
        <w:rPr>
          <w:rFonts w:ascii="Times New Roman" w:eastAsia="Times New Roman"/>
        </w:rPr>
        <w:t>.</w:t>
      </w:r>
      <w:r>
        <w:rPr>
          <w:rFonts w:ascii="Times New Roman" w:eastAsia="Times New Roman"/>
        </w:rPr>
        <w:t>5</w:t>
      </w:r>
      <w:r>
        <w:t>对应的</w:t>
      </w:r>
      <w:r>
        <w:rPr>
          <w:rFonts w:ascii="Times New Roman" w:eastAsia="Times New Roman"/>
        </w:rPr>
        <w:t>T-2</w:t>
      </w:r>
      <w:r>
        <w:t>毒素浓度即为半数竞争抑制浓度</w:t>
      </w:r>
      <w:r>
        <w:rPr>
          <w:rFonts w:ascii="Times New Roman" w:eastAsia="Times New Roman"/>
        </w:rPr>
        <w:t>IC</w:t>
      </w:r>
      <w:r>
        <w:rPr>
          <w:rFonts w:ascii="Times New Roman" w:eastAsia="Times New Roman"/>
        </w:rPr>
        <w:t>50</w:t>
      </w:r>
      <w:r>
        <w:t>，抑制率为</w:t>
      </w:r>
      <w:r>
        <w:rPr>
          <w:rFonts w:ascii="Times New Roman" w:eastAsia="Times New Roman"/>
        </w:rPr>
        <w:t>0</w:t>
      </w:r>
      <w:r>
        <w:rPr>
          <w:rFonts w:ascii="Times New Roman" w:eastAsia="Times New Roman"/>
        </w:rPr>
        <w:t>.</w:t>
      </w:r>
      <w:r>
        <w:rPr>
          <w:rFonts w:ascii="Times New Roman" w:eastAsia="Times New Roman"/>
        </w:rPr>
        <w:t>1</w:t>
      </w:r>
      <w:r>
        <w:t>对</w:t>
      </w:r>
      <w:r>
        <w:t>应的</w:t>
      </w:r>
      <w:r>
        <w:rPr>
          <w:rFonts w:ascii="Times New Roman" w:eastAsia="Times New Roman"/>
        </w:rPr>
        <w:t>T-2</w:t>
      </w:r>
      <w:r>
        <w:t>毒素浓度即为，</w:t>
      </w:r>
      <w:r>
        <w:rPr>
          <w:rFonts w:ascii="Times New Roman" w:eastAsia="Times New Roman"/>
        </w:rPr>
        <w:t>T-2</w:t>
      </w:r>
      <w:r>
        <w:t>毒素的检测限。</w:t>
      </w:r>
    </w:p>
    <w:p w:rsidR="0018722C">
      <w:pPr>
        <w:pStyle w:val="4"/>
        <w:topLinePunct/>
        <w:ind w:left="200" w:hangingChars="200" w:hanging="200"/>
      </w:pPr>
      <w:r>
        <w:t>5.2.6.2</w:t>
      </w:r>
      <w:r>
        <w:t xml:space="preserve"> </w:t>
      </w:r>
      <w:r>
        <w:t>交叉反应率</w:t>
      </w:r>
    </w:p>
    <w:p w:rsidR="0018722C">
      <w:pPr>
        <w:topLinePunct/>
      </w:pPr>
      <w:r>
        <w:t>选择</w:t>
      </w:r>
      <w:r>
        <w:rPr>
          <w:rFonts w:ascii="Times New Roman" w:hAnsi="Times New Roman" w:eastAsia="Times New Roman"/>
        </w:rPr>
        <w:t>3-Ac-NEOS</w:t>
      </w:r>
      <w:r>
        <w:t>、</w:t>
      </w:r>
      <w:r>
        <w:rPr>
          <w:rFonts w:ascii="Times New Roman" w:hAnsi="Times New Roman" w:eastAsia="Times New Roman"/>
        </w:rPr>
        <w:t>3-Ac-NEOS-HS</w:t>
      </w:r>
      <w:r>
        <w:t>、</w:t>
      </w:r>
      <w:r>
        <w:rPr>
          <w:rFonts w:ascii="Times New Roman" w:hAnsi="Times New Roman" w:eastAsia="Times New Roman"/>
        </w:rPr>
        <w:t>HT-2</w:t>
      </w:r>
      <w:r>
        <w:t>毒素和呕吐毒素作为竞争抗原，浓度</w:t>
      </w:r>
      <w:r>
        <w:t>设为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025</w:t>
      </w:r>
      <w:r>
        <w:t>、</w:t>
      </w:r>
      <w:r>
        <w:rPr>
          <w:rFonts w:ascii="Times New Roman" w:hAnsi="Times New Roman" w:eastAsia="Times New Roman"/>
        </w:rPr>
        <w:t>0.050</w:t>
      </w:r>
      <w:r>
        <w:t>、</w:t>
      </w:r>
      <w:r>
        <w:rPr>
          <w:rFonts w:ascii="Times New Roman" w:hAnsi="Times New Roman" w:eastAsia="Times New Roman"/>
        </w:rPr>
        <w:t>0.100</w:t>
      </w:r>
      <w:r>
        <w:t>、</w:t>
      </w:r>
      <w:r>
        <w:rPr>
          <w:rFonts w:ascii="Times New Roman" w:hAnsi="Times New Roman" w:eastAsia="Times New Roman"/>
        </w:rPr>
        <w:t>0.250</w:t>
      </w:r>
      <w:r>
        <w:t>、</w:t>
      </w:r>
      <w:r>
        <w:rPr>
          <w:rFonts w:ascii="Times New Roman" w:hAnsi="Times New Roman" w:eastAsia="Times New Roman"/>
        </w:rPr>
        <w:t>0.500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mL</w:t>
      </w:r>
      <w:r>
        <w:t>，与纯化后的抗体进行间接竞争</w:t>
      </w:r>
      <w:r>
        <w:rPr>
          <w:rFonts w:ascii="Times New Roman" w:hAnsi="Times New Roman" w:eastAsia="Times New Roman"/>
        </w:rPr>
        <w:t>ELISA</w:t>
      </w:r>
      <w:r>
        <w:t>检测，方法同上，测定抗体针对</w:t>
      </w:r>
      <w:r>
        <w:rPr>
          <w:rFonts w:ascii="Times New Roman" w:hAnsi="Times New Roman" w:eastAsia="Times New Roman"/>
        </w:rPr>
        <w:t>A</w:t>
      </w:r>
      <w:r>
        <w:t>族毒素、</w:t>
      </w:r>
      <w:r>
        <w:rPr>
          <w:rFonts w:ascii="Times New Roman" w:hAnsi="Times New Roman" w:eastAsia="Times New Roman"/>
        </w:rPr>
        <w:t>B</w:t>
      </w:r>
      <w:r>
        <w:t>族毒素的特异性。</w:t>
      </w:r>
    </w:p>
    <w:p w:rsidR="0018722C">
      <w:pPr>
        <w:pStyle w:val="Heading2"/>
        <w:topLinePunct/>
        <w:ind w:left="171" w:hangingChars="171" w:hanging="171"/>
      </w:pPr>
      <w:bookmarkStart w:id="518729" w:name="_Toc686518729"/>
      <w:bookmarkStart w:name="5.3 结果 " w:id="189"/>
      <w:bookmarkEnd w:id="189"/>
      <w:r>
        <w:t>5.3</w:t>
      </w:r>
      <w:r>
        <w:t xml:space="preserve"> </w:t>
      </w:r>
      <w:r/>
      <w:bookmarkStart w:name="_bookmark80" w:id="190"/>
      <w:bookmarkEnd w:id="190"/>
      <w:r/>
      <w:bookmarkStart w:name="_bookmark80" w:id="191"/>
      <w:bookmarkEnd w:id="191"/>
      <w:r>
        <w:t>结果</w:t>
      </w:r>
      <w:bookmarkEnd w:id="518729"/>
    </w:p>
    <w:p w:rsidR="0018722C">
      <w:pPr>
        <w:pStyle w:val="3"/>
        <w:topLinePunct/>
        <w:ind w:left="200" w:hangingChars="200" w:hanging="200"/>
      </w:pPr>
      <w:bookmarkStart w:id="518730" w:name="_Toc686518730"/>
      <w:bookmarkStart w:name="_bookmark81" w:id="192"/>
      <w:bookmarkEnd w:id="192"/>
      <w:r>
        <w:t>5.3.1</w:t>
      </w:r>
      <w:r>
        <w:t xml:space="preserve"> </w:t>
      </w:r>
      <w:bookmarkStart w:name="_bookmark81" w:id="193"/>
      <w:bookmarkEnd w:id="193"/>
      <w:r>
        <w:t>抗血清效价的测定</w:t>
      </w:r>
      <w:bookmarkEnd w:id="518730"/>
    </w:p>
    <w:p w:rsidR="0018722C">
      <w:pPr>
        <w:topLinePunct/>
      </w:pPr>
      <w:r>
        <w:t>从第一次加强免疫后一周，开始进行耳静脉取血检测抗血清效价，间隔两周取一次，前三次检测的抗血清效价均未能达到要求。第四次检测抗血清效价时，</w:t>
      </w:r>
      <w:r>
        <w:rPr>
          <w:rFonts w:ascii="Times New Roman" w:eastAsia="Times New Roman"/>
        </w:rPr>
        <w:t>2</w:t>
      </w:r>
      <w:r>
        <w:t>号兔子</w:t>
      </w:r>
      <w:r>
        <w:t>和</w:t>
      </w:r>
      <w:r>
        <w:rPr>
          <w:rFonts w:ascii="Times New Roman" w:eastAsia="Times New Roman"/>
        </w:rPr>
        <w:t>3</w:t>
      </w:r>
      <w:r>
        <w:t>号兔子达到要求，并且又进行了一次加强免疫后，第五次检测效价，如</w:t>
      </w:r>
      <w:r>
        <w:t>表</w:t>
      </w:r>
      <w:r>
        <w:rPr>
          <w:rFonts w:ascii="Times New Roman" w:eastAsia="Times New Roman"/>
        </w:rPr>
        <w:t>5-4</w:t>
      </w:r>
      <w:r>
        <w:t>显</w:t>
      </w:r>
      <w:r>
        <w:t>示，按照</w:t>
      </w:r>
      <w:r>
        <w:rPr>
          <w:rFonts w:ascii="Times New Roman" w:eastAsia="Times New Roman"/>
        </w:rPr>
        <w:t>P</w:t>
      </w:r>
      <w:r>
        <w:rPr>
          <w:rFonts w:ascii="Times New Roman" w:eastAsia="Times New Roman"/>
        </w:rPr>
        <w:t>/</w:t>
      </w:r>
      <w:r>
        <w:rPr>
          <w:rFonts w:ascii="Times New Roman" w:eastAsia="Times New Roman"/>
        </w:rPr>
        <w:t xml:space="preserve">N</w:t>
      </w:r>
      <w:r>
        <w:t>大于</w:t>
      </w:r>
      <w:r>
        <w:rPr>
          <w:rFonts w:ascii="Times New Roman" w:eastAsia="Times New Roman"/>
        </w:rPr>
        <w:t>2</w:t>
      </w:r>
      <w:r>
        <w:rPr>
          <w:rFonts w:ascii="Times New Roman" w:eastAsia="Times New Roman"/>
        </w:rPr>
        <w:t>.</w:t>
      </w:r>
      <w:r>
        <w:rPr>
          <w:rFonts w:ascii="Times New Roman" w:eastAsia="Times New Roman"/>
        </w:rPr>
        <w:t>1</w:t>
      </w:r>
      <w:r>
        <w:t>为基准，</w:t>
      </w:r>
      <w:r>
        <w:rPr>
          <w:rFonts w:ascii="Times New Roman" w:eastAsia="Times New Roman"/>
        </w:rPr>
        <w:t>1</w:t>
      </w:r>
      <w:r>
        <w:t>号兔抗体效价为</w:t>
      </w:r>
      <w:r>
        <w:rPr>
          <w:rFonts w:ascii="Times New Roman" w:eastAsia="Times New Roman"/>
        </w:rPr>
        <w:t>1</w:t>
      </w:r>
      <w:r>
        <w:rPr>
          <w:spacing w:val="-4"/>
        </w:rPr>
        <w:t xml:space="preserve">: </w:t>
      </w:r>
      <w:r>
        <w:rPr>
          <w:rFonts w:ascii="Times New Roman" w:eastAsia="Times New Roman"/>
        </w:rPr>
        <w:t>8 </w:t>
      </w:r>
      <w:r>
        <w:rPr>
          <w:rFonts w:ascii="Times New Roman" w:eastAsia="Times New Roman"/>
        </w:rPr>
        <w:t>000</w:t>
      </w:r>
      <w:r>
        <w:rPr>
          <w:spacing w:val="-2"/>
        </w:rPr>
        <w:t xml:space="preserve">, </w:t>
      </w:r>
      <w:r>
        <w:rPr>
          <w:rFonts w:ascii="Times New Roman" w:eastAsia="Times New Roman"/>
        </w:rPr>
        <w:t>2</w:t>
      </w:r>
      <w:r>
        <w:t>号兔抗体效价为</w:t>
      </w:r>
      <w:r>
        <w:rPr>
          <w:rFonts w:ascii="Times New Roman" w:eastAsia="Times New Roman"/>
        </w:rPr>
        <w:t>1</w:t>
      </w:r>
      <w:r>
        <w:rPr>
          <w:spacing w:val="-3"/>
        </w:rPr>
        <w:t xml:space="preserve">: </w:t>
      </w:r>
      <w:r>
        <w:rPr>
          <w:rFonts w:ascii="Times New Roman" w:eastAsia="Times New Roman"/>
        </w:rPr>
        <w:t>6</w:t>
      </w:r>
      <w:r>
        <w:rPr>
          <w:rFonts w:ascii="Times New Roman" w:eastAsia="Times New Roman"/>
        </w:rPr>
        <w:t>4</w:t>
      </w:r>
    </w:p>
    <w:p w:rsidR="0018722C">
      <w:pPr>
        <w:topLinePunct/>
      </w:pPr>
      <w:r>
        <w:rPr>
          <w:rFonts w:ascii="Times New Roman" w:eastAsia="Times New Roman"/>
        </w:rPr>
        <w:t>000</w:t>
      </w:r>
      <w:r>
        <w:t xml:space="preserve">, </w:t>
      </w:r>
      <w:r>
        <w:t>3</w:t>
      </w:r>
      <w:r w:rsidR="001852F3">
        <w:t xml:space="preserve">号兔抗体效价在</w:t>
      </w:r>
      <w:r>
        <w:rPr>
          <w:rFonts w:ascii="Times New Roman" w:eastAsia="Times New Roman"/>
        </w:rPr>
        <w:t>1</w:t>
      </w:r>
      <w:r>
        <w:t xml:space="preserve">: </w:t>
      </w:r>
      <w:r>
        <w:rPr>
          <w:rFonts w:ascii="Times New Roman" w:eastAsia="Times New Roman"/>
        </w:rPr>
        <w:t>16 000</w:t>
      </w:r>
      <w:r>
        <w:t>以上，接近</w:t>
      </w:r>
      <w:r>
        <w:rPr>
          <w:rFonts w:ascii="Times New Roman" w:eastAsia="Times New Roman"/>
        </w:rPr>
        <w:t>1</w:t>
      </w:r>
      <w:r>
        <w:t xml:space="preserve">: </w:t>
      </w:r>
      <w:r>
        <w:rPr>
          <w:rFonts w:ascii="Times New Roman" w:eastAsia="Times New Roman"/>
        </w:rPr>
        <w:t>32 000</w:t>
      </w:r>
      <w:r>
        <w:t>.</w:t>
      </w:r>
      <w:r>
        <w:rPr>
          <w:rFonts w:ascii="Times New Roman" w:eastAsia="Times New Roman"/>
        </w:rPr>
        <w:t>2</w:t>
      </w:r>
      <w:r>
        <w:t>号兔可进行心脏取血。</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5-4</w:t>
      </w:r>
      <w:r>
        <w:t xml:space="preserve">  </w:t>
      </w:r>
      <w:r>
        <w:rPr>
          <w:rFonts w:cstheme="minorBidi" w:hAnsiTheme="minorHAnsi" w:eastAsiaTheme="minorHAnsi" w:asciiTheme="minorHAnsi"/>
          <w:b/>
        </w:rPr>
        <w:t>兔子第</w:t>
      </w:r>
      <w:r>
        <w:rPr>
          <w:rFonts w:ascii="Times New Roman" w:eastAsia="Times New Roman" w:cstheme="minorBidi" w:hAnsiTheme="minorHAnsi"/>
          <w:b/>
        </w:rPr>
        <w:t>5</w:t>
      </w:r>
      <w:r>
        <w:rPr>
          <w:rFonts w:cstheme="minorBidi" w:hAnsiTheme="minorHAnsi" w:eastAsiaTheme="minorHAnsi" w:asciiTheme="minorHAnsi"/>
          <w:b/>
        </w:rPr>
        <w:t>次检测抗体血清效价</w:t>
      </w:r>
    </w:p>
    <w:p w:rsidR="0018722C">
      <w:pPr>
        <w:pStyle w:val="a8"/>
        <w:topLinePunct/>
      </w:pPr>
      <w:r>
        <w:rPr>
          <w:rFonts w:ascii="Times New Roman" w:cstheme="minorBidi" w:hAnsiTheme="minorHAnsi" w:eastAsiaTheme="minorHAnsi"/>
          <w:b/>
          <w:u w:val="thick"/>
        </w:rPr>
        <w:tab/>
        <w:t>Table</w:t>
      </w:r>
      <w:r>
        <w:t xml:space="preserve"> </w:t>
      </w:r>
      <w:r w:rsidRPr="00DB64CE">
        <w:rPr>
          <w:rFonts w:ascii="Times New Roman" w:cstheme="minorBidi" w:hAnsiTheme="minorHAnsi" w:eastAsiaTheme="minorHAnsi"/>
          <w:b/>
          <w:u w:val="thick"/>
        </w:rPr>
        <w:t>5-4</w:t>
      </w:r>
      <w:r>
        <w:t xml:space="preserve">  </w:t>
      </w:r>
      <w:r w:rsidRPr="00DB64CE">
        <w:rPr>
          <w:rFonts w:ascii="Times New Roman" w:cstheme="minorBidi" w:hAnsiTheme="minorHAnsi" w:eastAsiaTheme="minorHAnsi"/>
          <w:b/>
          <w:u w:val="thick"/>
        </w:rPr>
        <w:t>The fifth time detection of rabbit antiserum</w:t>
      </w:r>
      <w:r>
        <w:rPr>
          <w:rFonts w:ascii="Times New Roman" w:cstheme="minorBidi" w:hAnsiTheme="minorHAnsi" w:eastAsiaTheme="minorHAnsi"/>
          <w:b/>
          <w:u w:val="thick"/>
        </w:rPr>
        <w:t> </w:t>
      </w:r>
      <w:r>
        <w:rPr>
          <w:rFonts w:ascii="Times New Roman" w:cstheme="minorBidi" w:hAnsiTheme="minorHAnsi" w:eastAsiaTheme="minorHAnsi"/>
          <w:b/>
          <w:u w:val="thick"/>
        </w:rPr>
        <w:t>titer</w:t>
      </w:r>
    </w:p>
    <w:p w:rsidR="0018722C">
      <w:pPr>
        <w:topLinePunct/>
      </w:pPr>
    </w:p>
    <w:tbl>
      <w:tblPr>
        <w:tblW w:w="5000" w:type="pct"/>
        <w:tblInd w:w="11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366"/>
        <w:gridCol w:w="1155"/>
        <w:gridCol w:w="1145"/>
        <w:gridCol w:w="1109"/>
        <w:gridCol w:w="1770"/>
        <w:gridCol w:w="963"/>
        <w:gridCol w:w="1018"/>
        <w:gridCol w:w="859"/>
      </w:tblGrid>
      <w:tr>
        <w:trPr>
          <w:tblHeader/>
        </w:trPr>
        <w:tc>
          <w:tcPr>
            <w:tcW w:w="728" w:type="pct"/>
            <w:vMerge w:val="restart"/>
            <w:vAlign w:val="center"/>
          </w:tcPr>
          <w:p w:rsidR="0018722C">
            <w:pPr>
              <w:pStyle w:val="a7"/>
              <w:topLinePunct/>
              <w:ind w:leftChars="0" w:left="0" w:rightChars="0" w:right="0" w:firstLineChars="0" w:firstLine="0"/>
              <w:spacing w:line="240" w:lineRule="atLeast"/>
            </w:pPr>
            <w:r>
              <w:t>血清稀释度</w:t>
            </w:r>
          </w:p>
        </w:tc>
        <w:tc>
          <w:tcPr>
            <w:tcW w:w="615" w:type="pct"/>
            <w:vAlign w:val="center"/>
          </w:tcPr>
          <w:p w:rsidR="00462578"/>
        </w:tc>
        <w:tc>
          <w:tcPr>
            <w:tcW w:w="1201" w:type="pct"/>
            <w:gridSpan w:val="2"/>
            <w:vAlign w:val="center"/>
          </w:tcPr>
          <w:p w:rsidR="0018722C">
            <w:pPr>
              <w:pStyle w:val="a7"/>
              <w:topLinePunct/>
              <w:ind w:leftChars="0" w:left="0" w:rightChars="0" w:right="0" w:firstLineChars="0" w:firstLine="0"/>
              <w:spacing w:line="240" w:lineRule="atLeast"/>
            </w:pPr>
            <w:r>
              <w:t>OD</w:t>
            </w:r>
            <w:r>
              <w:t>450</w:t>
            </w:r>
          </w:p>
        </w:tc>
        <w:tc>
          <w:tcPr>
            <w:tcW w:w="943" w:type="pct"/>
            <w:vAlign w:val="center"/>
          </w:tcPr>
          <w:p w:rsidR="00462578"/>
        </w:tc>
        <w:tc>
          <w:tcPr>
            <w:tcW w:w="513" w:type="pct"/>
            <w:vAlign w:val="center"/>
          </w:tcPr>
          <w:p w:rsidR="00462578"/>
        </w:tc>
        <w:tc>
          <w:tcPr>
            <w:tcW w:w="542" w:type="pct"/>
            <w:vAlign w:val="center"/>
          </w:tcPr>
          <w:p w:rsidR="0018722C">
            <w:pPr>
              <w:pStyle w:val="a7"/>
              <w:topLinePunct/>
              <w:ind w:leftChars="0" w:left="0" w:rightChars="0" w:right="0" w:firstLineChars="0" w:firstLine="0"/>
              <w:spacing w:line="240" w:lineRule="atLeast"/>
            </w:pPr>
            <w:r>
              <w:t>P</w:t>
            </w:r>
            <w:r>
              <w:t>/</w:t>
            </w:r>
            <w:r>
              <w:t>N</w:t>
            </w:r>
          </w:p>
        </w:tc>
        <w:tc>
          <w:tcPr>
            <w:tcW w:w="458" w:type="pct"/>
            <w:vAlign w:val="center"/>
          </w:tcPr>
          <w:p w:rsidR="00462578"/>
        </w:tc>
      </w:tr>
      <w:tr>
        <w:trPr>
          <w:tblHeader/>
        </w:trPr>
        <w:tc>
          <w:tcPr>
            <w:tcW w:w="728" w:type="pct"/>
            <w:vMerge/>
            <w:vAlign w:val="center"/>
            <w:tcBorders>
              <w:bottom w:val="single" w:sz="4" w:space="0" w:color="auto"/>
            </w:tcBorders>
          </w:tcPr>
          <w:p w:rsidR="00462578"/>
        </w:tc>
        <w:tc>
          <w:tcPr>
            <w:tcW w:w="615" w:type="pct"/>
            <w:vAlign w:val="center"/>
            <w:tcBorders>
              <w:bottom w:val="single" w:sz="4" w:space="0" w:color="auto"/>
            </w:tcBorders>
          </w:tcPr>
          <w:p w:rsidR="0018722C">
            <w:pPr>
              <w:pStyle w:val="a7"/>
              <w:topLinePunct/>
              <w:ind w:leftChars="0" w:left="0" w:rightChars="0" w:right="0" w:firstLineChars="0" w:firstLine="0"/>
              <w:spacing w:line="240" w:lineRule="atLeast"/>
            </w:pPr>
            <w:r>
              <w:t>1</w:t>
            </w:r>
            <w:r>
              <w:t>号</w:t>
            </w:r>
            <w:r>
              <w:t>（</w:t>
            </w:r>
            <w:r>
              <w:t>P</w:t>
            </w:r>
            <w:r>
              <w:t>）</w:t>
            </w:r>
          </w:p>
        </w:tc>
        <w:tc>
          <w:tcPr>
            <w:tcW w:w="610" w:type="pct"/>
            <w:vAlign w:val="center"/>
            <w:tcBorders>
              <w:bottom w:val="single" w:sz="4" w:space="0" w:color="auto"/>
            </w:tcBorders>
          </w:tcPr>
          <w:p w:rsidR="0018722C">
            <w:pPr>
              <w:pStyle w:val="a7"/>
              <w:topLinePunct/>
              <w:ind w:leftChars="0" w:left="0" w:rightChars="0" w:right="0" w:firstLineChars="0" w:firstLine="0"/>
              <w:spacing w:line="240" w:lineRule="atLeast"/>
            </w:pPr>
            <w:r>
              <w:t>2</w:t>
            </w:r>
            <w:r>
              <w:t>号</w:t>
            </w:r>
            <w:r>
              <w:t>（</w:t>
            </w:r>
            <w:r>
              <w:t>P</w:t>
            </w:r>
            <w:r>
              <w:t>）</w:t>
            </w:r>
          </w:p>
        </w:tc>
        <w:tc>
          <w:tcPr>
            <w:tcW w:w="591" w:type="pct"/>
            <w:vAlign w:val="center"/>
            <w:tcBorders>
              <w:bottom w:val="single" w:sz="4" w:space="0" w:color="auto"/>
            </w:tcBorders>
          </w:tcPr>
          <w:p w:rsidR="0018722C">
            <w:pPr>
              <w:pStyle w:val="a7"/>
              <w:topLinePunct/>
              <w:ind w:leftChars="0" w:left="0" w:rightChars="0" w:right="0" w:firstLineChars="0" w:firstLine="0"/>
              <w:spacing w:line="240" w:lineRule="atLeast"/>
            </w:pPr>
            <w:r>
              <w:t>3</w:t>
            </w:r>
            <w:r>
              <w:t>号</w:t>
            </w:r>
            <w:r>
              <w:t>（</w:t>
            </w:r>
            <w:r>
              <w:t>P</w:t>
            </w:r>
            <w:r>
              <w:t>）</w:t>
            </w:r>
          </w:p>
        </w:tc>
        <w:tc>
          <w:tcPr>
            <w:tcW w:w="943" w:type="pct"/>
            <w:vAlign w:val="center"/>
            <w:tcBorders>
              <w:bottom w:val="single" w:sz="4" w:space="0" w:color="auto"/>
            </w:tcBorders>
          </w:tcPr>
          <w:p w:rsidR="0018722C">
            <w:pPr>
              <w:pStyle w:val="a7"/>
              <w:topLinePunct/>
              <w:ind w:leftChars="0" w:left="0" w:rightChars="0" w:right="0" w:firstLineChars="0" w:firstLine="0"/>
              <w:spacing w:line="240" w:lineRule="atLeast"/>
            </w:pPr>
            <w:r>
              <w:t>阴性对照</w:t>
            </w:r>
            <w:r>
              <w:t>（</w:t>
            </w:r>
            <w:r>
              <w:t>N</w:t>
            </w:r>
            <w:r>
              <w:t>）</w:t>
            </w:r>
          </w:p>
        </w:tc>
        <w:tc>
          <w:tcPr>
            <w:tcW w:w="513" w:type="pct"/>
            <w:vAlign w:val="center"/>
            <w:tcBorders>
              <w:bottom w:val="single" w:sz="4" w:space="0" w:color="auto"/>
            </w:tcBorders>
          </w:tcPr>
          <w:p w:rsidR="0018722C">
            <w:pPr>
              <w:pStyle w:val="a7"/>
              <w:topLinePunct/>
              <w:ind w:leftChars="0" w:left="0" w:rightChars="0" w:right="0" w:firstLineChars="0" w:firstLine="0"/>
              <w:spacing w:line="240" w:lineRule="atLeast"/>
            </w:pPr>
            <w:r>
              <w:t>1</w:t>
            </w:r>
            <w:r>
              <w:t>号</w:t>
            </w:r>
          </w:p>
        </w:tc>
        <w:tc>
          <w:tcPr>
            <w:tcW w:w="542" w:type="pct"/>
            <w:vAlign w:val="center"/>
            <w:tcBorders>
              <w:bottom w:val="single" w:sz="4" w:space="0" w:color="auto"/>
            </w:tcBorders>
          </w:tcPr>
          <w:p w:rsidR="0018722C">
            <w:pPr>
              <w:pStyle w:val="a7"/>
              <w:topLinePunct/>
              <w:ind w:leftChars="0" w:left="0" w:rightChars="0" w:right="0" w:firstLineChars="0" w:firstLine="0"/>
              <w:spacing w:line="240" w:lineRule="atLeast"/>
            </w:pPr>
            <w:r>
              <w:t>2</w:t>
            </w:r>
            <w:r>
              <w:t>号</w:t>
            </w:r>
          </w:p>
        </w:tc>
        <w:tc>
          <w:tcPr>
            <w:tcW w:w="458" w:type="pct"/>
            <w:vAlign w:val="center"/>
            <w:tcBorders>
              <w:bottom w:val="single" w:sz="4" w:space="0" w:color="auto"/>
            </w:tcBorders>
          </w:tcPr>
          <w:p w:rsidR="0018722C">
            <w:pPr>
              <w:pStyle w:val="a7"/>
              <w:topLinePunct/>
              <w:ind w:leftChars="0" w:left="0" w:rightChars="0" w:right="0" w:firstLineChars="0" w:firstLine="0"/>
              <w:spacing w:line="240" w:lineRule="atLeast"/>
            </w:pPr>
            <w:r>
              <w:t>3</w:t>
            </w:r>
            <w:r>
              <w:t>号</w:t>
            </w:r>
          </w:p>
        </w:tc>
      </w:tr>
      <w:tr>
        <w:tc>
          <w:tcPr>
            <w:tcW w:w="728" w:type="pct"/>
            <w:vAlign w:val="center"/>
          </w:tcPr>
          <w:p w:rsidR="0018722C">
            <w:pPr>
              <w:pStyle w:val="ac"/>
              <w:topLinePunct/>
              <w:ind w:leftChars="0" w:left="0" w:rightChars="0" w:right="0" w:firstLineChars="0" w:firstLine="0"/>
              <w:spacing w:line="240" w:lineRule="atLeast"/>
            </w:pPr>
            <w:r>
              <w:t>1:2 000</w:t>
            </w:r>
          </w:p>
        </w:tc>
        <w:tc>
          <w:tcPr>
            <w:tcW w:w="615" w:type="pct"/>
            <w:vAlign w:val="center"/>
          </w:tcPr>
          <w:p w:rsidR="0018722C">
            <w:pPr>
              <w:pStyle w:val="affff9"/>
              <w:topLinePunct/>
              <w:ind w:leftChars="0" w:left="0" w:rightChars="0" w:right="0" w:firstLineChars="0" w:firstLine="0"/>
              <w:spacing w:line="240" w:lineRule="atLeast"/>
            </w:pPr>
            <w:r>
              <w:t>2.263</w:t>
            </w:r>
          </w:p>
        </w:tc>
        <w:tc>
          <w:tcPr>
            <w:tcW w:w="610" w:type="pct"/>
            <w:vAlign w:val="center"/>
          </w:tcPr>
          <w:p w:rsidR="0018722C">
            <w:pPr>
              <w:pStyle w:val="affff9"/>
              <w:topLinePunct/>
              <w:ind w:leftChars="0" w:left="0" w:rightChars="0" w:right="0" w:firstLineChars="0" w:firstLine="0"/>
              <w:spacing w:line="240" w:lineRule="atLeast"/>
            </w:pPr>
            <w:r>
              <w:t>2.472</w:t>
            </w:r>
          </w:p>
        </w:tc>
        <w:tc>
          <w:tcPr>
            <w:tcW w:w="591" w:type="pct"/>
            <w:vAlign w:val="center"/>
          </w:tcPr>
          <w:p w:rsidR="0018722C">
            <w:pPr>
              <w:pStyle w:val="affff9"/>
              <w:topLinePunct/>
              <w:ind w:leftChars="0" w:left="0" w:rightChars="0" w:right="0" w:firstLineChars="0" w:firstLine="0"/>
              <w:spacing w:line="240" w:lineRule="atLeast"/>
            </w:pPr>
            <w:r>
              <w:t>2.214</w:t>
            </w:r>
          </w:p>
        </w:tc>
        <w:tc>
          <w:tcPr>
            <w:tcW w:w="943" w:type="pct"/>
            <w:vAlign w:val="center"/>
          </w:tcPr>
          <w:p w:rsidR="0018722C">
            <w:pPr>
              <w:pStyle w:val="affff9"/>
              <w:topLinePunct/>
              <w:ind w:leftChars="0" w:left="0" w:rightChars="0" w:right="0" w:firstLineChars="0" w:firstLine="0"/>
              <w:spacing w:line="240" w:lineRule="atLeast"/>
            </w:pPr>
            <w:r>
              <w:t>0.232</w:t>
            </w:r>
          </w:p>
        </w:tc>
        <w:tc>
          <w:tcPr>
            <w:tcW w:w="513" w:type="pct"/>
            <w:vAlign w:val="center"/>
          </w:tcPr>
          <w:p w:rsidR="0018722C">
            <w:pPr>
              <w:pStyle w:val="affff9"/>
              <w:topLinePunct/>
              <w:ind w:leftChars="0" w:left="0" w:rightChars="0" w:right="0" w:firstLineChars="0" w:firstLine="0"/>
              <w:spacing w:line="240" w:lineRule="atLeast"/>
            </w:pPr>
            <w:r>
              <w:t>9.754</w:t>
            </w:r>
          </w:p>
        </w:tc>
        <w:tc>
          <w:tcPr>
            <w:tcW w:w="542" w:type="pct"/>
            <w:vAlign w:val="center"/>
          </w:tcPr>
          <w:p w:rsidR="0018722C">
            <w:pPr>
              <w:pStyle w:val="affff9"/>
              <w:topLinePunct/>
              <w:ind w:leftChars="0" w:left="0" w:rightChars="0" w:right="0" w:firstLineChars="0" w:firstLine="0"/>
              <w:spacing w:line="240" w:lineRule="atLeast"/>
            </w:pPr>
            <w:r>
              <w:t>10.655</w:t>
            </w:r>
          </w:p>
        </w:tc>
        <w:tc>
          <w:tcPr>
            <w:tcW w:w="458" w:type="pct"/>
            <w:vAlign w:val="center"/>
          </w:tcPr>
          <w:p w:rsidR="0018722C">
            <w:pPr>
              <w:pStyle w:val="affff9"/>
              <w:topLinePunct/>
              <w:ind w:leftChars="0" w:left="0" w:rightChars="0" w:right="0" w:firstLineChars="0" w:firstLine="0"/>
              <w:spacing w:line="240" w:lineRule="atLeast"/>
            </w:pPr>
            <w:r>
              <w:t>9.543</w:t>
            </w:r>
          </w:p>
        </w:tc>
      </w:tr>
      <w:tr>
        <w:tc>
          <w:tcPr>
            <w:tcW w:w="728" w:type="pct"/>
            <w:vAlign w:val="center"/>
          </w:tcPr>
          <w:p w:rsidR="0018722C">
            <w:pPr>
              <w:pStyle w:val="ac"/>
              <w:topLinePunct/>
              <w:ind w:leftChars="0" w:left="0" w:rightChars="0" w:right="0" w:firstLineChars="0" w:firstLine="0"/>
              <w:spacing w:line="240" w:lineRule="atLeast"/>
            </w:pPr>
            <w:r>
              <w:t>1:4 000</w:t>
            </w:r>
          </w:p>
        </w:tc>
        <w:tc>
          <w:tcPr>
            <w:tcW w:w="615" w:type="pct"/>
            <w:vAlign w:val="center"/>
          </w:tcPr>
          <w:p w:rsidR="0018722C">
            <w:pPr>
              <w:pStyle w:val="affff9"/>
              <w:topLinePunct/>
              <w:ind w:leftChars="0" w:left="0" w:rightChars="0" w:right="0" w:firstLineChars="0" w:firstLine="0"/>
              <w:spacing w:line="240" w:lineRule="atLeast"/>
            </w:pPr>
            <w:r>
              <w:t>1.607</w:t>
            </w:r>
          </w:p>
        </w:tc>
        <w:tc>
          <w:tcPr>
            <w:tcW w:w="610" w:type="pct"/>
            <w:vAlign w:val="center"/>
          </w:tcPr>
          <w:p w:rsidR="0018722C">
            <w:pPr>
              <w:pStyle w:val="affff9"/>
              <w:topLinePunct/>
              <w:ind w:leftChars="0" w:left="0" w:rightChars="0" w:right="0" w:firstLineChars="0" w:firstLine="0"/>
              <w:spacing w:line="240" w:lineRule="atLeast"/>
            </w:pPr>
            <w:r>
              <w:t>2.365</w:t>
            </w:r>
          </w:p>
        </w:tc>
        <w:tc>
          <w:tcPr>
            <w:tcW w:w="591" w:type="pct"/>
            <w:vAlign w:val="center"/>
          </w:tcPr>
          <w:p w:rsidR="0018722C">
            <w:pPr>
              <w:pStyle w:val="affff9"/>
              <w:topLinePunct/>
              <w:ind w:leftChars="0" w:left="0" w:rightChars="0" w:right="0" w:firstLineChars="0" w:firstLine="0"/>
              <w:spacing w:line="240" w:lineRule="atLeast"/>
            </w:pPr>
            <w:r>
              <w:t>2.025</w:t>
            </w:r>
          </w:p>
        </w:tc>
        <w:tc>
          <w:tcPr>
            <w:tcW w:w="943" w:type="pct"/>
            <w:vAlign w:val="center"/>
          </w:tcPr>
          <w:p w:rsidR="0018722C">
            <w:pPr>
              <w:pStyle w:val="affff9"/>
              <w:topLinePunct/>
              <w:ind w:leftChars="0" w:left="0" w:rightChars="0" w:right="0" w:firstLineChars="0" w:firstLine="0"/>
              <w:spacing w:line="240" w:lineRule="atLeast"/>
            </w:pPr>
            <w:r>
              <w:t>0.229</w:t>
            </w:r>
          </w:p>
        </w:tc>
        <w:tc>
          <w:tcPr>
            <w:tcW w:w="513" w:type="pct"/>
            <w:vAlign w:val="center"/>
          </w:tcPr>
          <w:p w:rsidR="0018722C">
            <w:pPr>
              <w:pStyle w:val="affff9"/>
              <w:topLinePunct/>
              <w:ind w:leftChars="0" w:left="0" w:rightChars="0" w:right="0" w:firstLineChars="0" w:firstLine="0"/>
              <w:spacing w:line="240" w:lineRule="atLeast"/>
            </w:pPr>
            <w:r>
              <w:t>7.017</w:t>
            </w:r>
          </w:p>
        </w:tc>
        <w:tc>
          <w:tcPr>
            <w:tcW w:w="542" w:type="pct"/>
            <w:vAlign w:val="center"/>
          </w:tcPr>
          <w:p w:rsidR="0018722C">
            <w:pPr>
              <w:pStyle w:val="affff9"/>
              <w:topLinePunct/>
              <w:ind w:leftChars="0" w:left="0" w:rightChars="0" w:right="0" w:firstLineChars="0" w:firstLine="0"/>
              <w:spacing w:line="240" w:lineRule="atLeast"/>
            </w:pPr>
            <w:r>
              <w:t>10.328</w:t>
            </w:r>
          </w:p>
        </w:tc>
        <w:tc>
          <w:tcPr>
            <w:tcW w:w="458" w:type="pct"/>
            <w:vAlign w:val="center"/>
          </w:tcPr>
          <w:p w:rsidR="0018722C">
            <w:pPr>
              <w:pStyle w:val="affff9"/>
              <w:topLinePunct/>
              <w:ind w:leftChars="0" w:left="0" w:rightChars="0" w:right="0" w:firstLineChars="0" w:firstLine="0"/>
              <w:spacing w:line="240" w:lineRule="atLeast"/>
            </w:pPr>
            <w:r>
              <w:t>8.843</w:t>
            </w:r>
          </w:p>
        </w:tc>
      </w:tr>
      <w:tr>
        <w:tc>
          <w:tcPr>
            <w:tcW w:w="728" w:type="pct"/>
            <w:vAlign w:val="center"/>
          </w:tcPr>
          <w:p w:rsidR="0018722C">
            <w:pPr>
              <w:pStyle w:val="ac"/>
              <w:topLinePunct/>
              <w:ind w:leftChars="0" w:left="0" w:rightChars="0" w:right="0" w:firstLineChars="0" w:firstLine="0"/>
              <w:spacing w:line="240" w:lineRule="atLeast"/>
            </w:pPr>
            <w:r>
              <w:t>1:8 000</w:t>
            </w:r>
          </w:p>
        </w:tc>
        <w:tc>
          <w:tcPr>
            <w:tcW w:w="615" w:type="pct"/>
            <w:vAlign w:val="center"/>
          </w:tcPr>
          <w:p w:rsidR="0018722C">
            <w:pPr>
              <w:pStyle w:val="affff9"/>
              <w:topLinePunct/>
              <w:ind w:leftChars="0" w:left="0" w:rightChars="0" w:right="0" w:firstLineChars="0" w:firstLine="0"/>
              <w:spacing w:line="240" w:lineRule="atLeast"/>
            </w:pPr>
            <w:r>
              <w:t>0.973</w:t>
            </w:r>
          </w:p>
        </w:tc>
        <w:tc>
          <w:tcPr>
            <w:tcW w:w="610" w:type="pct"/>
            <w:vAlign w:val="center"/>
          </w:tcPr>
          <w:p w:rsidR="0018722C">
            <w:pPr>
              <w:pStyle w:val="affff9"/>
              <w:topLinePunct/>
              <w:ind w:leftChars="0" w:left="0" w:rightChars="0" w:right="0" w:firstLineChars="0" w:firstLine="0"/>
              <w:spacing w:line="240" w:lineRule="atLeast"/>
            </w:pPr>
            <w:r>
              <w:t>1.783</w:t>
            </w:r>
          </w:p>
        </w:tc>
        <w:tc>
          <w:tcPr>
            <w:tcW w:w="591" w:type="pct"/>
            <w:vAlign w:val="center"/>
          </w:tcPr>
          <w:p w:rsidR="0018722C">
            <w:pPr>
              <w:pStyle w:val="affff9"/>
              <w:topLinePunct/>
              <w:ind w:leftChars="0" w:left="0" w:rightChars="0" w:right="0" w:firstLineChars="0" w:firstLine="0"/>
              <w:spacing w:line="240" w:lineRule="atLeast"/>
            </w:pPr>
            <w:r>
              <w:t>1.257</w:t>
            </w:r>
          </w:p>
        </w:tc>
        <w:tc>
          <w:tcPr>
            <w:tcW w:w="943" w:type="pct"/>
            <w:vAlign w:val="center"/>
          </w:tcPr>
          <w:p w:rsidR="0018722C">
            <w:pPr>
              <w:pStyle w:val="affff9"/>
              <w:topLinePunct/>
              <w:ind w:leftChars="0" w:left="0" w:rightChars="0" w:right="0" w:firstLineChars="0" w:firstLine="0"/>
              <w:spacing w:line="240" w:lineRule="atLeast"/>
            </w:pPr>
            <w:r>
              <w:t>0.223</w:t>
            </w:r>
          </w:p>
        </w:tc>
        <w:tc>
          <w:tcPr>
            <w:tcW w:w="513" w:type="pct"/>
            <w:vAlign w:val="center"/>
          </w:tcPr>
          <w:p w:rsidR="0018722C">
            <w:pPr>
              <w:pStyle w:val="affff9"/>
              <w:topLinePunct/>
              <w:ind w:leftChars="0" w:left="0" w:rightChars="0" w:right="0" w:firstLineChars="0" w:firstLine="0"/>
              <w:spacing w:line="240" w:lineRule="atLeast"/>
            </w:pPr>
            <w:r>
              <w:t>4.363</w:t>
            </w:r>
          </w:p>
        </w:tc>
        <w:tc>
          <w:tcPr>
            <w:tcW w:w="542" w:type="pct"/>
            <w:vAlign w:val="center"/>
          </w:tcPr>
          <w:p w:rsidR="0018722C">
            <w:pPr>
              <w:pStyle w:val="affff9"/>
              <w:topLinePunct/>
              <w:ind w:leftChars="0" w:left="0" w:rightChars="0" w:right="0" w:firstLineChars="0" w:firstLine="0"/>
              <w:spacing w:line="240" w:lineRule="atLeast"/>
            </w:pPr>
            <w:r>
              <w:t>7.996</w:t>
            </w:r>
          </w:p>
        </w:tc>
        <w:tc>
          <w:tcPr>
            <w:tcW w:w="458" w:type="pct"/>
            <w:vAlign w:val="center"/>
          </w:tcPr>
          <w:p w:rsidR="0018722C">
            <w:pPr>
              <w:pStyle w:val="affff9"/>
              <w:topLinePunct/>
              <w:ind w:leftChars="0" w:left="0" w:rightChars="0" w:right="0" w:firstLineChars="0" w:firstLine="0"/>
              <w:spacing w:line="240" w:lineRule="atLeast"/>
            </w:pPr>
            <w:r>
              <w:t>5.637</w:t>
            </w:r>
          </w:p>
        </w:tc>
      </w:tr>
      <w:tr>
        <w:tc>
          <w:tcPr>
            <w:tcW w:w="728" w:type="pct"/>
            <w:vAlign w:val="center"/>
          </w:tcPr>
          <w:p w:rsidR="0018722C">
            <w:pPr>
              <w:pStyle w:val="ac"/>
              <w:topLinePunct/>
              <w:ind w:leftChars="0" w:left="0" w:rightChars="0" w:right="0" w:firstLineChars="0" w:firstLine="0"/>
              <w:spacing w:line="240" w:lineRule="atLeast"/>
            </w:pPr>
            <w:r>
              <w:t>1:16 000</w:t>
            </w:r>
          </w:p>
        </w:tc>
        <w:tc>
          <w:tcPr>
            <w:tcW w:w="615" w:type="pct"/>
            <w:vAlign w:val="center"/>
          </w:tcPr>
          <w:p w:rsidR="0018722C">
            <w:pPr>
              <w:pStyle w:val="affff9"/>
              <w:topLinePunct/>
              <w:ind w:leftChars="0" w:left="0" w:rightChars="0" w:right="0" w:firstLineChars="0" w:firstLine="0"/>
              <w:spacing w:line="240" w:lineRule="atLeast"/>
            </w:pPr>
            <w:r>
              <w:t>0.436</w:t>
            </w:r>
          </w:p>
        </w:tc>
        <w:tc>
          <w:tcPr>
            <w:tcW w:w="610" w:type="pct"/>
            <w:vAlign w:val="center"/>
          </w:tcPr>
          <w:p w:rsidR="0018722C">
            <w:pPr>
              <w:pStyle w:val="affff9"/>
              <w:topLinePunct/>
              <w:ind w:leftChars="0" w:left="0" w:rightChars="0" w:right="0" w:firstLineChars="0" w:firstLine="0"/>
              <w:spacing w:line="240" w:lineRule="atLeast"/>
            </w:pPr>
            <w:r>
              <w:t>1.166</w:t>
            </w:r>
          </w:p>
        </w:tc>
        <w:tc>
          <w:tcPr>
            <w:tcW w:w="591" w:type="pct"/>
            <w:vAlign w:val="center"/>
          </w:tcPr>
          <w:p w:rsidR="0018722C">
            <w:pPr>
              <w:pStyle w:val="affff9"/>
              <w:topLinePunct/>
              <w:ind w:leftChars="0" w:left="0" w:rightChars="0" w:right="0" w:firstLineChars="0" w:firstLine="0"/>
              <w:spacing w:line="240" w:lineRule="atLeast"/>
            </w:pPr>
            <w:r>
              <w:t>0.614</w:t>
            </w:r>
          </w:p>
        </w:tc>
        <w:tc>
          <w:tcPr>
            <w:tcW w:w="943" w:type="pct"/>
            <w:vAlign w:val="center"/>
          </w:tcPr>
          <w:p w:rsidR="0018722C">
            <w:pPr>
              <w:pStyle w:val="affff9"/>
              <w:topLinePunct/>
              <w:ind w:leftChars="0" w:left="0" w:rightChars="0" w:right="0" w:firstLineChars="0" w:firstLine="0"/>
              <w:spacing w:line="240" w:lineRule="atLeast"/>
            </w:pPr>
            <w:r>
              <w:t>0.214</w:t>
            </w:r>
          </w:p>
        </w:tc>
        <w:tc>
          <w:tcPr>
            <w:tcW w:w="513" w:type="pct"/>
            <w:vAlign w:val="center"/>
          </w:tcPr>
          <w:p w:rsidR="0018722C">
            <w:pPr>
              <w:pStyle w:val="affff9"/>
              <w:topLinePunct/>
              <w:ind w:leftChars="0" w:left="0" w:rightChars="0" w:right="0" w:firstLineChars="0" w:firstLine="0"/>
              <w:spacing w:line="240" w:lineRule="atLeast"/>
            </w:pPr>
            <w:r>
              <w:t>2.037</w:t>
            </w:r>
          </w:p>
        </w:tc>
        <w:tc>
          <w:tcPr>
            <w:tcW w:w="542" w:type="pct"/>
            <w:vAlign w:val="center"/>
          </w:tcPr>
          <w:p w:rsidR="0018722C">
            <w:pPr>
              <w:pStyle w:val="affff9"/>
              <w:topLinePunct/>
              <w:ind w:leftChars="0" w:left="0" w:rightChars="0" w:right="0" w:firstLineChars="0" w:firstLine="0"/>
              <w:spacing w:line="240" w:lineRule="atLeast"/>
            </w:pPr>
            <w:r>
              <w:t>5.449</w:t>
            </w:r>
          </w:p>
        </w:tc>
        <w:tc>
          <w:tcPr>
            <w:tcW w:w="458" w:type="pct"/>
            <w:vAlign w:val="center"/>
          </w:tcPr>
          <w:p w:rsidR="0018722C">
            <w:pPr>
              <w:pStyle w:val="affff9"/>
              <w:topLinePunct/>
              <w:ind w:leftChars="0" w:left="0" w:rightChars="0" w:right="0" w:firstLineChars="0" w:firstLine="0"/>
              <w:spacing w:line="240" w:lineRule="atLeast"/>
            </w:pPr>
            <w:r>
              <w:t>2.869</w:t>
            </w:r>
          </w:p>
        </w:tc>
      </w:tr>
      <w:tr>
        <w:tc>
          <w:tcPr>
            <w:tcW w:w="728" w:type="pct"/>
            <w:vAlign w:val="center"/>
          </w:tcPr>
          <w:p w:rsidR="0018722C">
            <w:pPr>
              <w:pStyle w:val="ac"/>
              <w:topLinePunct/>
              <w:ind w:leftChars="0" w:left="0" w:rightChars="0" w:right="0" w:firstLineChars="0" w:firstLine="0"/>
              <w:spacing w:line="240" w:lineRule="atLeast"/>
            </w:pPr>
            <w:r>
              <w:t>1:32 000</w:t>
            </w:r>
          </w:p>
        </w:tc>
        <w:tc>
          <w:tcPr>
            <w:tcW w:w="615" w:type="pct"/>
            <w:vAlign w:val="center"/>
          </w:tcPr>
          <w:p w:rsidR="0018722C">
            <w:pPr>
              <w:pStyle w:val="affff9"/>
              <w:topLinePunct/>
              <w:ind w:leftChars="0" w:left="0" w:rightChars="0" w:right="0" w:firstLineChars="0" w:firstLine="0"/>
              <w:spacing w:line="240" w:lineRule="atLeast"/>
            </w:pPr>
            <w:r>
              <w:t>0.207</w:t>
            </w:r>
          </w:p>
        </w:tc>
        <w:tc>
          <w:tcPr>
            <w:tcW w:w="610" w:type="pct"/>
            <w:vAlign w:val="center"/>
          </w:tcPr>
          <w:p w:rsidR="0018722C">
            <w:pPr>
              <w:pStyle w:val="affff9"/>
              <w:topLinePunct/>
              <w:ind w:leftChars="0" w:left="0" w:rightChars="0" w:right="0" w:firstLineChars="0" w:firstLine="0"/>
              <w:spacing w:line="240" w:lineRule="atLeast"/>
            </w:pPr>
            <w:r>
              <w:t>0.524</w:t>
            </w:r>
          </w:p>
        </w:tc>
        <w:tc>
          <w:tcPr>
            <w:tcW w:w="591" w:type="pct"/>
            <w:vAlign w:val="center"/>
          </w:tcPr>
          <w:p w:rsidR="0018722C">
            <w:pPr>
              <w:pStyle w:val="affff9"/>
              <w:topLinePunct/>
              <w:ind w:leftChars="0" w:left="0" w:rightChars="0" w:right="0" w:firstLineChars="0" w:firstLine="0"/>
              <w:spacing w:line="240" w:lineRule="atLeast"/>
            </w:pPr>
            <w:r>
              <w:t>0.283</w:t>
            </w:r>
          </w:p>
        </w:tc>
        <w:tc>
          <w:tcPr>
            <w:tcW w:w="943" w:type="pct"/>
            <w:vAlign w:val="center"/>
          </w:tcPr>
          <w:p w:rsidR="0018722C">
            <w:pPr>
              <w:pStyle w:val="affff9"/>
              <w:topLinePunct/>
              <w:ind w:leftChars="0" w:left="0" w:rightChars="0" w:right="0" w:firstLineChars="0" w:firstLine="0"/>
              <w:spacing w:line="240" w:lineRule="atLeast"/>
            </w:pPr>
            <w:r>
              <w:t>0.138</w:t>
            </w:r>
          </w:p>
        </w:tc>
        <w:tc>
          <w:tcPr>
            <w:tcW w:w="513" w:type="pct"/>
            <w:vAlign w:val="center"/>
          </w:tcPr>
          <w:p w:rsidR="0018722C">
            <w:pPr>
              <w:pStyle w:val="affff9"/>
              <w:topLinePunct/>
              <w:ind w:leftChars="0" w:left="0" w:rightChars="0" w:right="0" w:firstLineChars="0" w:firstLine="0"/>
              <w:spacing w:line="240" w:lineRule="atLeast"/>
            </w:pPr>
            <w:r>
              <w:t>1.533</w:t>
            </w:r>
          </w:p>
        </w:tc>
        <w:tc>
          <w:tcPr>
            <w:tcW w:w="542" w:type="pct"/>
            <w:vAlign w:val="center"/>
          </w:tcPr>
          <w:p w:rsidR="0018722C">
            <w:pPr>
              <w:pStyle w:val="affff9"/>
              <w:topLinePunct/>
              <w:ind w:leftChars="0" w:left="0" w:rightChars="0" w:right="0" w:firstLineChars="0" w:firstLine="0"/>
              <w:spacing w:line="240" w:lineRule="atLeast"/>
            </w:pPr>
            <w:r>
              <w:t>3.797</w:t>
            </w:r>
          </w:p>
        </w:tc>
        <w:tc>
          <w:tcPr>
            <w:tcW w:w="458" w:type="pct"/>
            <w:vAlign w:val="center"/>
          </w:tcPr>
          <w:p w:rsidR="0018722C">
            <w:pPr>
              <w:pStyle w:val="affff9"/>
              <w:topLinePunct/>
              <w:ind w:leftChars="0" w:left="0" w:rightChars="0" w:right="0" w:firstLineChars="0" w:firstLine="0"/>
              <w:spacing w:line="240" w:lineRule="atLeast"/>
            </w:pPr>
            <w:r>
              <w:t>2.051</w:t>
            </w:r>
          </w:p>
        </w:tc>
      </w:tr>
      <w:tr>
        <w:tc>
          <w:tcPr>
            <w:tcW w:w="728" w:type="pct"/>
            <w:vAlign w:val="center"/>
          </w:tcPr>
          <w:p w:rsidR="0018722C">
            <w:pPr>
              <w:pStyle w:val="ac"/>
              <w:topLinePunct/>
              <w:ind w:leftChars="0" w:left="0" w:rightChars="0" w:right="0" w:firstLineChars="0" w:firstLine="0"/>
              <w:spacing w:line="240" w:lineRule="atLeast"/>
            </w:pPr>
            <w:r>
              <w:t>1:64 000</w:t>
            </w:r>
          </w:p>
        </w:tc>
        <w:tc>
          <w:tcPr>
            <w:tcW w:w="615" w:type="pct"/>
            <w:vAlign w:val="center"/>
          </w:tcPr>
          <w:p w:rsidR="0018722C">
            <w:pPr>
              <w:pStyle w:val="affff9"/>
              <w:topLinePunct/>
              <w:ind w:leftChars="0" w:left="0" w:rightChars="0" w:right="0" w:firstLineChars="0" w:firstLine="0"/>
              <w:spacing w:line="240" w:lineRule="atLeast"/>
            </w:pPr>
            <w:r>
              <w:t>0.172</w:t>
            </w:r>
          </w:p>
        </w:tc>
        <w:tc>
          <w:tcPr>
            <w:tcW w:w="610" w:type="pct"/>
            <w:vAlign w:val="center"/>
          </w:tcPr>
          <w:p w:rsidR="0018722C">
            <w:pPr>
              <w:pStyle w:val="affff9"/>
              <w:topLinePunct/>
              <w:ind w:leftChars="0" w:left="0" w:rightChars="0" w:right="0" w:firstLineChars="0" w:firstLine="0"/>
              <w:spacing w:line="240" w:lineRule="atLeast"/>
            </w:pPr>
            <w:r>
              <w:t>0.287</w:t>
            </w:r>
          </w:p>
        </w:tc>
        <w:tc>
          <w:tcPr>
            <w:tcW w:w="591" w:type="pct"/>
            <w:vAlign w:val="center"/>
          </w:tcPr>
          <w:p w:rsidR="0018722C">
            <w:pPr>
              <w:pStyle w:val="affff9"/>
              <w:topLinePunct/>
              <w:ind w:leftChars="0" w:left="0" w:rightChars="0" w:right="0" w:firstLineChars="0" w:firstLine="0"/>
              <w:spacing w:line="240" w:lineRule="atLeast"/>
            </w:pPr>
            <w:r>
              <w:t>0.191</w:t>
            </w:r>
          </w:p>
        </w:tc>
        <w:tc>
          <w:tcPr>
            <w:tcW w:w="943" w:type="pct"/>
            <w:vAlign w:val="center"/>
          </w:tcPr>
          <w:p w:rsidR="0018722C">
            <w:pPr>
              <w:pStyle w:val="affff9"/>
              <w:topLinePunct/>
              <w:ind w:leftChars="0" w:left="0" w:rightChars="0" w:right="0" w:firstLineChars="0" w:firstLine="0"/>
              <w:spacing w:line="240" w:lineRule="atLeast"/>
            </w:pPr>
            <w:r>
              <w:t>0.132</w:t>
            </w:r>
          </w:p>
        </w:tc>
        <w:tc>
          <w:tcPr>
            <w:tcW w:w="513" w:type="pct"/>
            <w:vAlign w:val="center"/>
          </w:tcPr>
          <w:p w:rsidR="0018722C">
            <w:pPr>
              <w:pStyle w:val="affff9"/>
              <w:topLinePunct/>
              <w:ind w:leftChars="0" w:left="0" w:rightChars="0" w:right="0" w:firstLineChars="0" w:firstLine="0"/>
              <w:spacing w:line="240" w:lineRule="atLeast"/>
            </w:pPr>
            <w:r>
              <w:t>1.303</w:t>
            </w:r>
          </w:p>
        </w:tc>
        <w:tc>
          <w:tcPr>
            <w:tcW w:w="542" w:type="pct"/>
            <w:vAlign w:val="center"/>
          </w:tcPr>
          <w:p w:rsidR="0018722C">
            <w:pPr>
              <w:pStyle w:val="affff9"/>
              <w:topLinePunct/>
              <w:ind w:leftChars="0" w:left="0" w:rightChars="0" w:right="0" w:firstLineChars="0" w:firstLine="0"/>
              <w:spacing w:line="240" w:lineRule="atLeast"/>
            </w:pPr>
            <w:r>
              <w:t>2.174</w:t>
            </w:r>
          </w:p>
        </w:tc>
        <w:tc>
          <w:tcPr>
            <w:tcW w:w="458" w:type="pct"/>
            <w:vAlign w:val="center"/>
          </w:tcPr>
          <w:p w:rsidR="0018722C">
            <w:pPr>
              <w:pStyle w:val="affff9"/>
              <w:topLinePunct/>
              <w:ind w:leftChars="0" w:left="0" w:rightChars="0" w:right="0" w:firstLineChars="0" w:firstLine="0"/>
              <w:spacing w:line="240" w:lineRule="atLeast"/>
            </w:pPr>
            <w:r>
              <w:t>1.447</w:t>
            </w:r>
          </w:p>
        </w:tc>
      </w:tr>
      <w:tr>
        <w:tc>
          <w:tcPr>
            <w:tcW w:w="728" w:type="pct"/>
            <w:vAlign w:val="center"/>
            <w:tcBorders>
              <w:top w:val="single" w:sz="4" w:space="0" w:color="auto"/>
            </w:tcBorders>
          </w:tcPr>
          <w:p w:rsidR="0018722C">
            <w:pPr>
              <w:pStyle w:val="ac"/>
              <w:topLinePunct/>
              <w:ind w:leftChars="0" w:left="0" w:rightChars="0" w:right="0" w:firstLineChars="0" w:firstLine="0"/>
              <w:spacing w:line="240" w:lineRule="atLeast"/>
            </w:pPr>
            <w:r>
              <w:t>1:128 000</w:t>
            </w:r>
          </w:p>
        </w:tc>
        <w:tc>
          <w:tcPr>
            <w:tcW w:w="615" w:type="pct"/>
            <w:vAlign w:val="center"/>
            <w:tcBorders>
              <w:top w:val="single" w:sz="4" w:space="0" w:color="auto"/>
            </w:tcBorders>
          </w:tcPr>
          <w:p w:rsidR="0018722C">
            <w:pPr>
              <w:pStyle w:val="affff9"/>
              <w:topLinePunct/>
              <w:ind w:leftChars="0" w:left="0" w:rightChars="0" w:right="0" w:firstLineChars="0" w:firstLine="0"/>
              <w:spacing w:line="240" w:lineRule="atLeast"/>
            </w:pPr>
            <w:r>
              <w:t>0.133</w:t>
            </w:r>
          </w:p>
        </w:tc>
        <w:tc>
          <w:tcPr>
            <w:tcW w:w="610" w:type="pct"/>
            <w:vAlign w:val="center"/>
            <w:tcBorders>
              <w:top w:val="single" w:sz="4" w:space="0" w:color="auto"/>
            </w:tcBorders>
          </w:tcPr>
          <w:p w:rsidR="0018722C">
            <w:pPr>
              <w:pStyle w:val="affff9"/>
              <w:topLinePunct/>
              <w:ind w:leftChars="0" w:left="0" w:rightChars="0" w:right="0" w:firstLineChars="0" w:firstLine="0"/>
              <w:spacing w:line="240" w:lineRule="atLeast"/>
            </w:pPr>
            <w:r>
              <w:t>0.139</w:t>
            </w:r>
          </w:p>
        </w:tc>
        <w:tc>
          <w:tcPr>
            <w:tcW w:w="591" w:type="pct"/>
            <w:vAlign w:val="center"/>
            <w:tcBorders>
              <w:top w:val="single" w:sz="4" w:space="0" w:color="auto"/>
            </w:tcBorders>
          </w:tcPr>
          <w:p w:rsidR="0018722C">
            <w:pPr>
              <w:pStyle w:val="affff9"/>
              <w:topLinePunct/>
              <w:ind w:leftChars="0" w:left="0" w:rightChars="0" w:right="0" w:firstLineChars="0" w:firstLine="0"/>
              <w:spacing w:line="240" w:lineRule="atLeast"/>
            </w:pPr>
            <w:r>
              <w:t>0.136</w:t>
            </w:r>
          </w:p>
        </w:tc>
        <w:tc>
          <w:tcPr>
            <w:tcW w:w="943" w:type="pct"/>
            <w:vAlign w:val="center"/>
            <w:tcBorders>
              <w:top w:val="single" w:sz="4" w:space="0" w:color="auto"/>
            </w:tcBorders>
          </w:tcPr>
          <w:p w:rsidR="0018722C">
            <w:pPr>
              <w:pStyle w:val="affff9"/>
              <w:topLinePunct/>
              <w:ind w:leftChars="0" w:left="0" w:rightChars="0" w:right="0" w:firstLineChars="0" w:firstLine="0"/>
              <w:spacing w:line="240" w:lineRule="atLeast"/>
            </w:pPr>
            <w:r>
              <w:t>0.125</w:t>
            </w:r>
          </w:p>
        </w:tc>
        <w:tc>
          <w:tcPr>
            <w:tcW w:w="513" w:type="pct"/>
            <w:vAlign w:val="center"/>
            <w:tcBorders>
              <w:top w:val="single" w:sz="4" w:space="0" w:color="auto"/>
            </w:tcBorders>
          </w:tcPr>
          <w:p w:rsidR="0018722C">
            <w:pPr>
              <w:pStyle w:val="affff9"/>
              <w:topLinePunct/>
              <w:ind w:leftChars="0" w:left="0" w:rightChars="0" w:right="0" w:firstLineChars="0" w:firstLine="0"/>
              <w:spacing w:line="240" w:lineRule="atLeast"/>
            </w:pPr>
            <w:r>
              <w:t>1.064</w:t>
            </w:r>
          </w:p>
        </w:tc>
        <w:tc>
          <w:tcPr>
            <w:tcW w:w="542" w:type="pct"/>
            <w:vAlign w:val="center"/>
            <w:tcBorders>
              <w:top w:val="single" w:sz="4" w:space="0" w:color="auto"/>
            </w:tcBorders>
          </w:tcPr>
          <w:p w:rsidR="0018722C">
            <w:pPr>
              <w:pStyle w:val="affff9"/>
              <w:topLinePunct/>
              <w:ind w:leftChars="0" w:left="0" w:rightChars="0" w:right="0" w:firstLineChars="0" w:firstLine="0"/>
              <w:spacing w:line="240" w:lineRule="atLeast"/>
            </w:pPr>
            <w:r>
              <w:t>1.112</w:t>
            </w:r>
          </w:p>
        </w:tc>
        <w:tc>
          <w:tcPr>
            <w:tcW w:w="458" w:type="pct"/>
            <w:vAlign w:val="center"/>
            <w:tcBorders>
              <w:top w:val="single" w:sz="4" w:space="0" w:color="auto"/>
            </w:tcBorders>
          </w:tcPr>
          <w:p w:rsidR="0018722C">
            <w:pPr>
              <w:pStyle w:val="affff9"/>
              <w:topLinePunct/>
              <w:ind w:leftChars="0" w:left="0" w:rightChars="0" w:right="0" w:firstLineChars="0" w:firstLine="0"/>
              <w:spacing w:line="240" w:lineRule="atLeast"/>
            </w:pPr>
            <w:r>
              <w:t>1.088</w:t>
            </w:r>
          </w:p>
        </w:tc>
      </w:tr>
    </w:tbl>
    <w:p w:rsidR="0018722C">
      <w:pPr>
        <w:rPr/>
        <w:topLinePunct/>
      </w:pPr>
    </w:p>
    <w:p w:rsidR="0018722C">
      <w:pPr>
        <w:pStyle w:val="3"/>
        <w:topLinePunct/>
        <w:ind w:left="200" w:hangingChars="200" w:hanging="200"/>
      </w:pPr>
      <w:bookmarkStart w:id="518731" w:name="_Toc686518731"/>
      <w:bookmarkStart w:name="_bookmark82" w:id="194"/>
      <w:bookmarkEnd w:id="194"/>
      <w:r>
        <w:t>5.3.2</w:t>
      </w:r>
      <w:r>
        <w:t xml:space="preserve"> </w:t>
      </w:r>
      <w:bookmarkStart w:name="_bookmark82" w:id="195"/>
      <w:bookmarkEnd w:id="195"/>
      <w:r>
        <w:t>最佳的抗体与包被原工作浓度</w:t>
      </w:r>
      <w:bookmarkEnd w:id="518731"/>
    </w:p>
    <w:p w:rsidR="0018722C">
      <w:pPr>
        <w:topLinePunct/>
      </w:pPr>
      <w:r>
        <w:t>取最后一次效价检测的</w:t>
      </w:r>
      <w:r>
        <w:rPr>
          <w:rFonts w:ascii="Times New Roman" w:hAnsi="Times New Roman" w:eastAsia="宋体"/>
        </w:rPr>
        <w:t>2</w:t>
      </w:r>
      <w:r>
        <w:t>号兔血清，进行棋盘滴定检测。在棋盘滴定法检测中，</w:t>
      </w:r>
      <w:r w:rsidR="001852F3">
        <w:t xml:space="preserve">所使用的包被原为第三章节中偶联比符合要求的</w:t>
      </w:r>
      <w:r>
        <w:rPr>
          <w:rFonts w:ascii="Times New Roman" w:hAnsi="Times New Roman" w:eastAsia="宋体"/>
        </w:rPr>
        <w:t>3-Ac-NEOS-HS-OVA</w:t>
      </w:r>
      <w:r>
        <w:t>。检测结果如</w:t>
      </w:r>
      <w:r>
        <w:t>表</w:t>
      </w:r>
      <w:r>
        <w:rPr>
          <w:rFonts w:ascii="Times New Roman" w:hAnsi="Times New Roman" w:eastAsia="宋体"/>
        </w:rPr>
        <w:t>5-5</w:t>
      </w:r>
      <w:r>
        <w:t>所示，在</w:t>
      </w:r>
      <w:r>
        <w:rPr>
          <w:rFonts w:ascii="Times New Roman" w:hAnsi="Times New Roman" w:eastAsia="宋体"/>
        </w:rPr>
        <w:t>3-Ac-NEOS-HS-OVA</w:t>
      </w:r>
      <w:r>
        <w:t>浓度为</w:t>
      </w:r>
      <w:r>
        <w:rPr>
          <w:rFonts w:ascii="Times New Roman" w:hAnsi="Times New Roman" w:eastAsia="宋体"/>
        </w:rPr>
        <w:t>5</w:t>
      </w:r>
      <w:r w:rsidR="001852F3">
        <w:rPr>
          <w:rFonts w:ascii="Times New Roman" w:hAnsi="Times New Roman" w:eastAsia="宋体"/>
        </w:rPr>
        <w:t xml:space="preserve">µg</w:t>
      </w:r>
      <w:r>
        <w:rPr>
          <w:rFonts w:ascii="Times New Roman" w:hAnsi="Times New Roman" w:eastAsia="宋体"/>
        </w:rPr>
        <w:t>/</w:t>
      </w:r>
      <w:r>
        <w:rPr>
          <w:rFonts w:ascii="Times New Roman" w:hAnsi="Times New Roman" w:eastAsia="宋体"/>
        </w:rPr>
        <w:t xml:space="preserve">mL</w:t>
      </w:r>
      <w:r>
        <w:t>以及抗体稀释度为</w:t>
      </w:r>
      <w:r>
        <w:rPr>
          <w:rFonts w:ascii="Times New Roman" w:hAnsi="Times New Roman" w:eastAsia="宋体"/>
        </w:rPr>
        <w:t>1</w:t>
      </w:r>
      <w:r>
        <w:rPr>
          <w:spacing w:val="-10"/>
        </w:rPr>
        <w:t xml:space="preserve">: </w:t>
      </w:r>
      <w:r>
        <w:rPr>
          <w:rFonts w:ascii="Times New Roman" w:hAnsi="Times New Roman" w:eastAsia="宋体"/>
        </w:rPr>
        <w:t>4 </w:t>
      </w:r>
      <w:r>
        <w:rPr>
          <w:rFonts w:ascii="Times New Roman" w:hAnsi="Times New Roman" w:eastAsia="宋体"/>
        </w:rPr>
        <w:t>000</w:t>
      </w:r>
      <w:r>
        <w:t>时，</w:t>
      </w:r>
      <w:r>
        <w:t>所检测得到的</w:t>
      </w:r>
      <w:r>
        <w:rPr>
          <w:rFonts w:ascii="Times New Roman" w:hAnsi="Times New Roman" w:eastAsia="宋体"/>
        </w:rPr>
        <w:t>OD</w:t>
      </w:r>
      <w:r>
        <w:rPr>
          <w:rFonts w:ascii="Times New Roman" w:hAnsi="Times New Roman" w:eastAsia="宋体"/>
        </w:rPr>
        <w:t>4</w:t>
      </w:r>
      <w:r>
        <w:rPr>
          <w:rFonts w:ascii="Times New Roman" w:hAnsi="Times New Roman" w:eastAsia="宋体"/>
        </w:rPr>
        <w:t>5</w:t>
      </w:r>
      <w:r>
        <w:rPr>
          <w:rFonts w:ascii="Times New Roman" w:hAnsi="Times New Roman" w:eastAsia="宋体"/>
        </w:rPr>
        <w:t>0</w:t>
      </w:r>
      <w:r>
        <w:t>值分别为</w:t>
      </w:r>
      <w:r>
        <w:rPr>
          <w:rFonts w:ascii="Times New Roman" w:hAnsi="Times New Roman" w:eastAsia="宋体"/>
        </w:rPr>
        <w:t>1.026</w:t>
      </w:r>
      <w:r>
        <w:t>，最接近</w:t>
      </w:r>
      <w:r>
        <w:rPr>
          <w:rFonts w:ascii="Times New Roman" w:hAnsi="Times New Roman" w:eastAsia="宋体"/>
        </w:rPr>
        <w:t>1</w:t>
      </w:r>
      <w:r>
        <w:t>，因此</w:t>
      </w:r>
      <w:r>
        <w:rPr>
          <w:rFonts w:ascii="Times New Roman" w:hAnsi="Times New Roman" w:eastAsia="宋体"/>
        </w:rPr>
        <w:t>5</w:t>
      </w:r>
      <w:r>
        <w:rPr>
          <w:rFonts w:ascii="Times New Roman" w:hAnsi="Times New Roman" w:eastAsia="宋体"/>
        </w:rPr>
        <w:t>µ</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即为</w:t>
      </w:r>
      <w:r>
        <w:rPr>
          <w:rFonts w:ascii="Times New Roman" w:hAnsi="Times New Roman" w:eastAsia="宋体"/>
        </w:rPr>
        <w:t>3</w:t>
      </w:r>
      <w:r>
        <w:rPr>
          <w:rFonts w:ascii="Times New Roman" w:hAnsi="Times New Roman" w:eastAsia="宋体"/>
        </w:rPr>
        <w:t>-</w:t>
      </w:r>
      <w:r>
        <w:rPr>
          <w:rFonts w:ascii="Times New Roman" w:hAnsi="Times New Roman" w:eastAsia="宋体"/>
        </w:rPr>
        <w:t>A</w:t>
      </w:r>
      <w:r>
        <w:rPr>
          <w:rFonts w:ascii="Times New Roman" w:hAnsi="Times New Roman" w:eastAsia="宋体"/>
        </w:rPr>
        <w:t>c</w:t>
      </w:r>
      <w:r>
        <w:rPr>
          <w:rFonts w:ascii="Times New Roman" w:hAnsi="Times New Roman" w:eastAsia="宋体"/>
        </w:rPr>
        <w:t>-</w:t>
      </w:r>
      <w:r>
        <w:rPr>
          <w:rFonts w:ascii="Times New Roman" w:hAnsi="Times New Roman" w:eastAsia="宋体"/>
        </w:rPr>
        <w:t>NE</w:t>
      </w:r>
      <w:r>
        <w:rPr>
          <w:rFonts w:ascii="Times New Roman" w:hAnsi="Times New Roman" w:eastAsia="宋体"/>
        </w:rPr>
        <w:t>O</w:t>
      </w:r>
      <w:r>
        <w:rPr>
          <w:rFonts w:ascii="Times New Roman" w:hAnsi="Times New Roman" w:eastAsia="宋体"/>
        </w:rPr>
        <w:t>S</w:t>
      </w:r>
      <w:r>
        <w:rPr>
          <w:rFonts w:ascii="Times New Roman" w:hAnsi="Times New Roman" w:eastAsia="宋体"/>
        </w:rPr>
        <w:t>-</w:t>
      </w:r>
      <w:r>
        <w:rPr>
          <w:rFonts w:ascii="Times New Roman" w:hAnsi="Times New Roman" w:eastAsia="宋体"/>
        </w:rPr>
        <w:t>H</w:t>
      </w:r>
      <w:r>
        <w:rPr>
          <w:rFonts w:ascii="Times New Roman" w:hAnsi="Times New Roman" w:eastAsia="宋体"/>
        </w:rPr>
        <w:t>S</w:t>
      </w:r>
      <w:r>
        <w:rPr>
          <w:rFonts w:ascii="Times New Roman" w:hAnsi="Times New Roman" w:eastAsia="宋体"/>
        </w:rPr>
        <w:t>-</w:t>
      </w:r>
      <w:r>
        <w:rPr>
          <w:rFonts w:ascii="Times New Roman" w:hAnsi="Times New Roman" w:eastAsia="宋体"/>
        </w:rPr>
        <w:t>OVA</w:t>
      </w:r>
      <w:r>
        <w:t>的最佳包被浓度。抗体的最佳工作稀释倍数为</w:t>
      </w:r>
      <w:r>
        <w:rPr>
          <w:rFonts w:ascii="Times New Roman" w:hAnsi="Times New Roman" w:eastAsia="宋体"/>
        </w:rPr>
        <w:t>1</w:t>
      </w:r>
      <w:r>
        <w:t xml:space="preserve">: </w:t>
      </w:r>
      <w:r>
        <w:rPr>
          <w:rFonts w:ascii="Times New Roman" w:hAnsi="Times New Roman" w:eastAsia="宋体"/>
        </w:rPr>
        <w:t>4 000</w:t>
      </w:r>
      <w:r>
        <w:t>。</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5-5  </w:t>
      </w:r>
      <w:r>
        <w:rPr>
          <w:rFonts w:cstheme="minorBidi" w:hAnsiTheme="minorHAnsi" w:eastAsiaTheme="minorHAnsi" w:asciiTheme="minorHAnsi"/>
          <w:b/>
        </w:rPr>
        <w:t>包被杭原的最佳工作浓度的测定</w:t>
      </w:r>
    </w:p>
    <w:p w:rsidR="0018722C">
      <w:pPr>
        <w:pStyle w:val="a8"/>
        <w:topLinePunct/>
      </w:pPr>
      <w:r>
        <w:rPr>
          <w:rFonts w:ascii="Times New Roman" w:cstheme="minorBidi" w:hAnsiTheme="minorHAnsi" w:eastAsiaTheme="minorHAnsi"/>
          <w:b/>
          <w:u w:val="thick"/>
        </w:rPr>
        <w:tab/>
        <w:t>Table</w:t>
      </w:r>
      <w:r>
        <w:t xml:space="preserve"> </w:t>
      </w:r>
      <w:r w:rsidRPr="00DB64CE">
        <w:rPr>
          <w:rFonts w:ascii="Times New Roman" w:cstheme="minorBidi" w:hAnsiTheme="minorHAnsi" w:eastAsiaTheme="minorHAnsi"/>
          <w:b/>
          <w:u w:val="thick"/>
        </w:rPr>
        <w:t>5-5</w:t>
      </w:r>
      <w:r>
        <w:t xml:space="preserve">  </w:t>
      </w:r>
      <w:r w:rsidRPr="00DB64CE">
        <w:rPr>
          <w:rFonts w:ascii="Times New Roman" w:cstheme="minorBidi" w:hAnsiTheme="minorHAnsi" w:eastAsiaTheme="minorHAnsi"/>
          <w:b/>
          <w:u w:val="thick"/>
        </w:rPr>
        <w:t>Detection of the best working concentration of envelope</w:t>
      </w:r>
      <w:r>
        <w:rPr>
          <w:rFonts w:ascii="Times New Roman" w:cstheme="minorBidi" w:hAnsiTheme="minorHAnsi" w:eastAsiaTheme="minorHAnsi"/>
          <w:b/>
          <w:u w:val="thick"/>
        </w:rPr>
        <w:t> </w:t>
      </w:r>
      <w:r>
        <w:rPr>
          <w:rFonts w:ascii="Times New Roman" w:cstheme="minorBidi" w:hAnsiTheme="minorHAnsi" w:eastAsiaTheme="minorHAnsi"/>
          <w:b/>
          <w:u w:val="thick"/>
        </w:rPr>
        <w:t>antigen</w:t>
      </w:r>
    </w:p>
    <w:p w:rsidR="0018722C">
      <w:pPr>
        <w:topLinePunct/>
      </w:pPr>
    </w:p>
    <w:tbl>
      <w:tblPr>
        <w:tblW w:w="5000" w:type="pct"/>
        <w:tblInd w:w="19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10"/>
        <w:gridCol w:w="1383"/>
        <w:gridCol w:w="1358"/>
        <w:gridCol w:w="1242"/>
        <w:gridCol w:w="1374"/>
        <w:gridCol w:w="1571"/>
      </w:tblGrid>
      <w:tr>
        <w:trPr>
          <w:tblHeader/>
        </w:trPr>
        <w:tc>
          <w:tcPr>
            <w:tcW w:w="1081" w:type="pct"/>
            <w:vAlign w:val="center"/>
            <w:tcBorders>
              <w:bottom w:val="single" w:sz="4" w:space="0" w:color="auto"/>
            </w:tcBorders>
          </w:tcPr>
          <w:p w:rsidR="0018722C">
            <w:pPr>
              <w:pStyle w:val="a7"/>
              <w:topLinePunct/>
              <w:ind w:leftChars="0" w:left="0" w:rightChars="0" w:right="0" w:firstLineChars="0" w:firstLine="0"/>
              <w:spacing w:line="240" w:lineRule="atLeast"/>
            </w:pPr>
            <w:r>
              <w:t>血清稀释倍数</w:t>
            </w:r>
          </w:p>
        </w:tc>
        <w:tc>
          <w:tcPr>
            <w:tcW w:w="782" w:type="pct"/>
            <w:vAlign w:val="center"/>
            <w:tcBorders>
              <w:bottom w:val="single" w:sz="4" w:space="0" w:color="auto"/>
            </w:tcBorders>
          </w:tcPr>
          <w:p w:rsidR="00462578"/>
        </w:tc>
        <w:tc>
          <w:tcPr>
            <w:tcW w:w="2248"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包被抗原浓度</w:t>
            </w:r>
            <w:r>
              <w:t>（</w:t>
            </w:r>
            <w:r>
              <w:t>µg</w:t>
            </w:r>
            <w:r>
              <w:t>/</w:t>
            </w:r>
            <w:r>
              <w:t>mL</w:t>
            </w:r>
            <w:r>
              <w:t>）</w:t>
            </w:r>
            <w:r>
              <w:t xml:space="preserve">的 </w:t>
            </w:r>
            <w:r>
              <w:t>OD</w:t>
            </w:r>
            <w:r>
              <w:t>450</w:t>
            </w:r>
          </w:p>
        </w:tc>
        <w:tc>
          <w:tcPr>
            <w:tcW w:w="889" w:type="pct"/>
            <w:vAlign w:val="center"/>
            <w:tcBorders>
              <w:bottom w:val="single" w:sz="4" w:space="0" w:color="auto"/>
            </w:tcBorders>
          </w:tcPr>
          <w:p w:rsidR="00462578"/>
        </w:tc>
      </w:tr>
      <w:tr>
        <w:tc>
          <w:tcPr>
            <w:tcW w:w="1081" w:type="pct"/>
            <w:vAlign w:val="center"/>
          </w:tcPr>
          <w:p w:rsidR="00462578"/>
        </w:tc>
        <w:tc>
          <w:tcPr>
            <w:tcW w:w="782" w:type="pct"/>
            <w:vAlign w:val="center"/>
          </w:tcPr>
          <w:p w:rsidR="0018722C">
            <w:pPr>
              <w:pStyle w:val="affff9"/>
              <w:topLinePunct/>
              <w:ind w:leftChars="0" w:left="0" w:rightChars="0" w:right="0" w:firstLineChars="0" w:firstLine="0"/>
              <w:spacing w:line="240" w:lineRule="atLeast"/>
            </w:pPr>
            <w:r>
              <w:t>50</w:t>
            </w:r>
          </w:p>
        </w:tc>
        <w:tc>
          <w:tcPr>
            <w:tcW w:w="768" w:type="pct"/>
            <w:vAlign w:val="center"/>
          </w:tcPr>
          <w:p w:rsidR="0018722C">
            <w:pPr>
              <w:pStyle w:val="affff9"/>
              <w:topLinePunct/>
              <w:ind w:leftChars="0" w:left="0" w:rightChars="0" w:right="0" w:firstLineChars="0" w:firstLine="0"/>
              <w:spacing w:line="240" w:lineRule="atLeast"/>
            </w:pPr>
            <w:r>
              <w:t>20</w:t>
            </w:r>
          </w:p>
        </w:tc>
        <w:tc>
          <w:tcPr>
            <w:tcW w:w="703" w:type="pct"/>
            <w:vAlign w:val="center"/>
          </w:tcPr>
          <w:p w:rsidR="0018722C">
            <w:pPr>
              <w:pStyle w:val="affff9"/>
              <w:topLinePunct/>
              <w:ind w:leftChars="0" w:left="0" w:rightChars="0" w:right="0" w:firstLineChars="0" w:firstLine="0"/>
              <w:spacing w:line="240" w:lineRule="atLeast"/>
            </w:pPr>
            <w:r>
              <w:t>10</w:t>
            </w:r>
          </w:p>
        </w:tc>
        <w:tc>
          <w:tcPr>
            <w:tcW w:w="777" w:type="pct"/>
            <w:vAlign w:val="center"/>
          </w:tcPr>
          <w:p w:rsidR="0018722C">
            <w:pPr>
              <w:pStyle w:val="affff9"/>
              <w:topLinePunct/>
              <w:ind w:leftChars="0" w:left="0" w:rightChars="0" w:right="0" w:firstLineChars="0" w:firstLine="0"/>
              <w:spacing w:line="240" w:lineRule="atLeast"/>
            </w:pPr>
            <w:r>
              <w:t>5</w:t>
            </w:r>
          </w:p>
        </w:tc>
        <w:tc>
          <w:tcPr>
            <w:tcW w:w="889" w:type="pct"/>
            <w:vAlign w:val="center"/>
          </w:tcPr>
          <w:p w:rsidR="0018722C">
            <w:pPr>
              <w:pStyle w:val="affff9"/>
              <w:topLinePunct/>
              <w:ind w:leftChars="0" w:left="0" w:rightChars="0" w:right="0" w:firstLineChars="0" w:firstLine="0"/>
              <w:spacing w:line="240" w:lineRule="atLeast"/>
            </w:pPr>
            <w:r>
              <w:t>2.5</w:t>
            </w:r>
          </w:p>
        </w:tc>
      </w:tr>
      <w:tr>
        <w:tc>
          <w:tcPr>
            <w:tcW w:w="1081" w:type="pct"/>
            <w:vAlign w:val="center"/>
          </w:tcPr>
          <w:p w:rsidR="0018722C">
            <w:pPr>
              <w:pStyle w:val="ac"/>
              <w:topLinePunct/>
              <w:ind w:leftChars="0" w:left="0" w:rightChars="0" w:right="0" w:firstLineChars="0" w:firstLine="0"/>
              <w:spacing w:line="240" w:lineRule="atLeast"/>
            </w:pPr>
            <w:r>
              <w:t>1:1 000</w:t>
            </w:r>
          </w:p>
        </w:tc>
        <w:tc>
          <w:tcPr>
            <w:tcW w:w="782" w:type="pct"/>
            <w:vAlign w:val="center"/>
          </w:tcPr>
          <w:p w:rsidR="0018722C">
            <w:pPr>
              <w:pStyle w:val="affff9"/>
              <w:topLinePunct/>
              <w:ind w:leftChars="0" w:left="0" w:rightChars="0" w:right="0" w:firstLineChars="0" w:firstLine="0"/>
              <w:spacing w:line="240" w:lineRule="atLeast"/>
            </w:pPr>
            <w:r>
              <w:t>2.442</w:t>
            </w:r>
          </w:p>
        </w:tc>
        <w:tc>
          <w:tcPr>
            <w:tcW w:w="768" w:type="pct"/>
            <w:vAlign w:val="center"/>
          </w:tcPr>
          <w:p w:rsidR="0018722C">
            <w:pPr>
              <w:pStyle w:val="affff9"/>
              <w:topLinePunct/>
              <w:ind w:leftChars="0" w:left="0" w:rightChars="0" w:right="0" w:firstLineChars="0" w:firstLine="0"/>
              <w:spacing w:line="240" w:lineRule="atLeast"/>
            </w:pPr>
            <w:r>
              <w:t>2.378</w:t>
            </w:r>
          </w:p>
        </w:tc>
        <w:tc>
          <w:tcPr>
            <w:tcW w:w="703" w:type="pct"/>
            <w:vAlign w:val="center"/>
          </w:tcPr>
          <w:p w:rsidR="0018722C">
            <w:pPr>
              <w:pStyle w:val="affff9"/>
              <w:topLinePunct/>
              <w:ind w:leftChars="0" w:left="0" w:rightChars="0" w:right="0" w:firstLineChars="0" w:firstLine="0"/>
              <w:spacing w:line="240" w:lineRule="atLeast"/>
            </w:pPr>
            <w:r>
              <w:t>2.328</w:t>
            </w:r>
          </w:p>
        </w:tc>
        <w:tc>
          <w:tcPr>
            <w:tcW w:w="777" w:type="pct"/>
            <w:vAlign w:val="center"/>
          </w:tcPr>
          <w:p w:rsidR="0018722C">
            <w:pPr>
              <w:pStyle w:val="affff9"/>
              <w:topLinePunct/>
              <w:ind w:leftChars="0" w:left="0" w:rightChars="0" w:right="0" w:firstLineChars="0" w:firstLine="0"/>
              <w:spacing w:line="240" w:lineRule="atLeast"/>
            </w:pPr>
            <w:r>
              <w:t>1.946</w:t>
            </w:r>
          </w:p>
        </w:tc>
        <w:tc>
          <w:tcPr>
            <w:tcW w:w="889" w:type="pct"/>
            <w:vAlign w:val="center"/>
          </w:tcPr>
          <w:p w:rsidR="0018722C">
            <w:pPr>
              <w:pStyle w:val="affff9"/>
              <w:topLinePunct/>
              <w:ind w:leftChars="0" w:left="0" w:rightChars="0" w:right="0" w:firstLineChars="0" w:firstLine="0"/>
              <w:spacing w:line="240" w:lineRule="atLeast"/>
            </w:pPr>
            <w:r>
              <w:t>1.635</w:t>
            </w:r>
          </w:p>
        </w:tc>
      </w:tr>
      <w:tr>
        <w:tc>
          <w:tcPr>
            <w:tcW w:w="1081" w:type="pct"/>
            <w:vAlign w:val="center"/>
          </w:tcPr>
          <w:p w:rsidR="0018722C">
            <w:pPr>
              <w:pStyle w:val="ac"/>
              <w:topLinePunct/>
              <w:ind w:leftChars="0" w:left="0" w:rightChars="0" w:right="0" w:firstLineChars="0" w:firstLine="0"/>
              <w:spacing w:line="240" w:lineRule="atLeast"/>
            </w:pPr>
            <w:r>
              <w:t>1:2 000</w:t>
            </w:r>
          </w:p>
        </w:tc>
        <w:tc>
          <w:tcPr>
            <w:tcW w:w="782" w:type="pct"/>
            <w:vAlign w:val="center"/>
          </w:tcPr>
          <w:p w:rsidR="0018722C">
            <w:pPr>
              <w:pStyle w:val="affff9"/>
              <w:topLinePunct/>
              <w:ind w:leftChars="0" w:left="0" w:rightChars="0" w:right="0" w:firstLineChars="0" w:firstLine="0"/>
              <w:spacing w:line="240" w:lineRule="atLeast"/>
            </w:pPr>
            <w:r>
              <w:t>2.363</w:t>
            </w:r>
          </w:p>
        </w:tc>
        <w:tc>
          <w:tcPr>
            <w:tcW w:w="768" w:type="pct"/>
            <w:vAlign w:val="center"/>
          </w:tcPr>
          <w:p w:rsidR="0018722C">
            <w:pPr>
              <w:pStyle w:val="affff9"/>
              <w:topLinePunct/>
              <w:ind w:leftChars="0" w:left="0" w:rightChars="0" w:right="0" w:firstLineChars="0" w:firstLine="0"/>
              <w:spacing w:line="240" w:lineRule="atLeast"/>
            </w:pPr>
            <w:r>
              <w:t>2.325</w:t>
            </w:r>
          </w:p>
        </w:tc>
        <w:tc>
          <w:tcPr>
            <w:tcW w:w="703" w:type="pct"/>
            <w:vAlign w:val="center"/>
          </w:tcPr>
          <w:p w:rsidR="0018722C">
            <w:pPr>
              <w:pStyle w:val="affff9"/>
              <w:topLinePunct/>
              <w:ind w:leftChars="0" w:left="0" w:rightChars="0" w:right="0" w:firstLineChars="0" w:firstLine="0"/>
              <w:spacing w:line="240" w:lineRule="atLeast"/>
            </w:pPr>
            <w:r>
              <w:t>2.072</w:t>
            </w:r>
          </w:p>
        </w:tc>
        <w:tc>
          <w:tcPr>
            <w:tcW w:w="777" w:type="pct"/>
            <w:vAlign w:val="center"/>
          </w:tcPr>
          <w:p w:rsidR="0018722C">
            <w:pPr>
              <w:pStyle w:val="affff9"/>
              <w:topLinePunct/>
              <w:ind w:leftChars="0" w:left="0" w:rightChars="0" w:right="0" w:firstLineChars="0" w:firstLine="0"/>
              <w:spacing w:line="240" w:lineRule="atLeast"/>
            </w:pPr>
            <w:r>
              <w:t>1.634</w:t>
            </w:r>
          </w:p>
        </w:tc>
        <w:tc>
          <w:tcPr>
            <w:tcW w:w="889" w:type="pct"/>
            <w:vAlign w:val="center"/>
          </w:tcPr>
          <w:p w:rsidR="0018722C">
            <w:pPr>
              <w:pStyle w:val="affff9"/>
              <w:topLinePunct/>
              <w:ind w:leftChars="0" w:left="0" w:rightChars="0" w:right="0" w:firstLineChars="0" w:firstLine="0"/>
              <w:spacing w:line="240" w:lineRule="atLeast"/>
            </w:pPr>
            <w:r>
              <w:t>1.232</w:t>
            </w:r>
          </w:p>
        </w:tc>
      </w:tr>
      <w:tr>
        <w:tc>
          <w:tcPr>
            <w:tcW w:w="1081" w:type="pct"/>
            <w:vAlign w:val="center"/>
          </w:tcPr>
          <w:p w:rsidR="0018722C">
            <w:pPr>
              <w:pStyle w:val="ac"/>
              <w:topLinePunct/>
              <w:ind w:leftChars="0" w:left="0" w:rightChars="0" w:right="0" w:firstLineChars="0" w:firstLine="0"/>
              <w:spacing w:line="240" w:lineRule="atLeast"/>
            </w:pPr>
            <w:r>
              <w:t>1:4 000</w:t>
            </w:r>
          </w:p>
        </w:tc>
        <w:tc>
          <w:tcPr>
            <w:tcW w:w="782" w:type="pct"/>
            <w:vAlign w:val="center"/>
          </w:tcPr>
          <w:p w:rsidR="0018722C">
            <w:pPr>
              <w:pStyle w:val="affff9"/>
              <w:topLinePunct/>
              <w:ind w:leftChars="0" w:left="0" w:rightChars="0" w:right="0" w:firstLineChars="0" w:firstLine="0"/>
              <w:spacing w:line="240" w:lineRule="atLeast"/>
            </w:pPr>
            <w:r>
              <w:t>2.195</w:t>
            </w:r>
          </w:p>
        </w:tc>
        <w:tc>
          <w:tcPr>
            <w:tcW w:w="768" w:type="pct"/>
            <w:vAlign w:val="center"/>
          </w:tcPr>
          <w:p w:rsidR="0018722C">
            <w:pPr>
              <w:pStyle w:val="affff9"/>
              <w:topLinePunct/>
              <w:ind w:leftChars="0" w:left="0" w:rightChars="0" w:right="0" w:firstLineChars="0" w:firstLine="0"/>
              <w:spacing w:line="240" w:lineRule="atLeast"/>
            </w:pPr>
            <w:r>
              <w:t>2.092</w:t>
            </w:r>
          </w:p>
        </w:tc>
        <w:tc>
          <w:tcPr>
            <w:tcW w:w="703" w:type="pct"/>
            <w:vAlign w:val="center"/>
          </w:tcPr>
          <w:p w:rsidR="0018722C">
            <w:pPr>
              <w:pStyle w:val="affff9"/>
              <w:topLinePunct/>
              <w:ind w:leftChars="0" w:left="0" w:rightChars="0" w:right="0" w:firstLineChars="0" w:firstLine="0"/>
              <w:spacing w:line="240" w:lineRule="atLeast"/>
            </w:pPr>
            <w:r>
              <w:t>1.874</w:t>
            </w:r>
          </w:p>
        </w:tc>
        <w:tc>
          <w:tcPr>
            <w:tcW w:w="777" w:type="pct"/>
            <w:vAlign w:val="center"/>
          </w:tcPr>
          <w:p w:rsidR="0018722C">
            <w:pPr>
              <w:pStyle w:val="affff9"/>
              <w:topLinePunct/>
              <w:ind w:leftChars="0" w:left="0" w:rightChars="0" w:right="0" w:firstLineChars="0" w:firstLine="0"/>
              <w:spacing w:line="240" w:lineRule="atLeast"/>
            </w:pPr>
            <w:r>
              <w:t>1.026</w:t>
            </w:r>
          </w:p>
        </w:tc>
        <w:tc>
          <w:tcPr>
            <w:tcW w:w="889" w:type="pct"/>
            <w:vAlign w:val="center"/>
          </w:tcPr>
          <w:p w:rsidR="0018722C">
            <w:pPr>
              <w:pStyle w:val="affff9"/>
              <w:topLinePunct/>
              <w:ind w:leftChars="0" w:left="0" w:rightChars="0" w:right="0" w:firstLineChars="0" w:firstLine="0"/>
              <w:spacing w:line="240" w:lineRule="atLeast"/>
            </w:pPr>
            <w:r>
              <w:t>0.874</w:t>
            </w:r>
          </w:p>
        </w:tc>
      </w:tr>
      <w:tr>
        <w:tc>
          <w:tcPr>
            <w:tcW w:w="1081" w:type="pct"/>
            <w:vAlign w:val="center"/>
          </w:tcPr>
          <w:p w:rsidR="0018722C">
            <w:pPr>
              <w:pStyle w:val="ac"/>
              <w:topLinePunct/>
              <w:ind w:leftChars="0" w:left="0" w:rightChars="0" w:right="0" w:firstLineChars="0" w:firstLine="0"/>
              <w:spacing w:line="240" w:lineRule="atLeast"/>
            </w:pPr>
            <w:r>
              <w:t>1:8 000</w:t>
            </w:r>
          </w:p>
        </w:tc>
        <w:tc>
          <w:tcPr>
            <w:tcW w:w="782" w:type="pct"/>
            <w:vAlign w:val="center"/>
          </w:tcPr>
          <w:p w:rsidR="0018722C">
            <w:pPr>
              <w:pStyle w:val="affff9"/>
              <w:topLinePunct/>
              <w:ind w:leftChars="0" w:left="0" w:rightChars="0" w:right="0" w:firstLineChars="0" w:firstLine="0"/>
              <w:spacing w:line="240" w:lineRule="atLeast"/>
            </w:pPr>
            <w:r>
              <w:t>1.876</w:t>
            </w:r>
          </w:p>
        </w:tc>
        <w:tc>
          <w:tcPr>
            <w:tcW w:w="768" w:type="pct"/>
            <w:vAlign w:val="center"/>
          </w:tcPr>
          <w:p w:rsidR="0018722C">
            <w:pPr>
              <w:pStyle w:val="affff9"/>
              <w:topLinePunct/>
              <w:ind w:leftChars="0" w:left="0" w:rightChars="0" w:right="0" w:firstLineChars="0" w:firstLine="0"/>
              <w:spacing w:line="240" w:lineRule="atLeast"/>
            </w:pPr>
            <w:r>
              <w:t>1.624</w:t>
            </w:r>
          </w:p>
        </w:tc>
        <w:tc>
          <w:tcPr>
            <w:tcW w:w="703" w:type="pct"/>
            <w:vAlign w:val="center"/>
          </w:tcPr>
          <w:p w:rsidR="0018722C">
            <w:pPr>
              <w:pStyle w:val="affff9"/>
              <w:topLinePunct/>
              <w:ind w:leftChars="0" w:left="0" w:rightChars="0" w:right="0" w:firstLineChars="0" w:firstLine="0"/>
              <w:spacing w:line="240" w:lineRule="atLeast"/>
            </w:pPr>
            <w:r>
              <w:t>1.556</w:t>
            </w:r>
          </w:p>
        </w:tc>
        <w:tc>
          <w:tcPr>
            <w:tcW w:w="777" w:type="pct"/>
            <w:vAlign w:val="center"/>
          </w:tcPr>
          <w:p w:rsidR="0018722C">
            <w:pPr>
              <w:pStyle w:val="affff9"/>
              <w:topLinePunct/>
              <w:ind w:leftChars="0" w:left="0" w:rightChars="0" w:right="0" w:firstLineChars="0" w:firstLine="0"/>
              <w:spacing w:line="240" w:lineRule="atLeast"/>
            </w:pPr>
            <w:r>
              <w:t>0.872</w:t>
            </w:r>
          </w:p>
        </w:tc>
        <w:tc>
          <w:tcPr>
            <w:tcW w:w="889" w:type="pct"/>
            <w:vAlign w:val="center"/>
          </w:tcPr>
          <w:p w:rsidR="0018722C">
            <w:pPr>
              <w:pStyle w:val="affff9"/>
              <w:topLinePunct/>
              <w:ind w:leftChars="0" w:left="0" w:rightChars="0" w:right="0" w:firstLineChars="0" w:firstLine="0"/>
              <w:spacing w:line="240" w:lineRule="atLeast"/>
            </w:pPr>
            <w:r>
              <w:t>0.502</w:t>
            </w:r>
          </w:p>
        </w:tc>
      </w:tr>
      <w:tr>
        <w:tc>
          <w:tcPr>
            <w:tcW w:w="1081" w:type="pct"/>
            <w:vAlign w:val="center"/>
          </w:tcPr>
          <w:p w:rsidR="0018722C">
            <w:pPr>
              <w:pStyle w:val="ac"/>
              <w:topLinePunct/>
              <w:ind w:leftChars="0" w:left="0" w:rightChars="0" w:right="0" w:firstLineChars="0" w:firstLine="0"/>
              <w:spacing w:line="240" w:lineRule="atLeast"/>
            </w:pPr>
            <w:r>
              <w:t>1:16 000</w:t>
            </w:r>
          </w:p>
        </w:tc>
        <w:tc>
          <w:tcPr>
            <w:tcW w:w="782" w:type="pct"/>
            <w:vAlign w:val="center"/>
          </w:tcPr>
          <w:p w:rsidR="0018722C">
            <w:pPr>
              <w:pStyle w:val="affff9"/>
              <w:topLinePunct/>
              <w:ind w:leftChars="0" w:left="0" w:rightChars="0" w:right="0" w:firstLineChars="0" w:firstLine="0"/>
              <w:spacing w:line="240" w:lineRule="atLeast"/>
            </w:pPr>
            <w:r>
              <w:t>1.404</w:t>
            </w:r>
          </w:p>
        </w:tc>
        <w:tc>
          <w:tcPr>
            <w:tcW w:w="768" w:type="pct"/>
            <w:vAlign w:val="center"/>
          </w:tcPr>
          <w:p w:rsidR="0018722C">
            <w:pPr>
              <w:pStyle w:val="affff9"/>
              <w:topLinePunct/>
              <w:ind w:leftChars="0" w:left="0" w:rightChars="0" w:right="0" w:firstLineChars="0" w:firstLine="0"/>
              <w:spacing w:line="240" w:lineRule="atLeast"/>
            </w:pPr>
            <w:r>
              <w:t>1.341</w:t>
            </w:r>
          </w:p>
        </w:tc>
        <w:tc>
          <w:tcPr>
            <w:tcW w:w="703" w:type="pct"/>
            <w:vAlign w:val="center"/>
          </w:tcPr>
          <w:p w:rsidR="0018722C">
            <w:pPr>
              <w:pStyle w:val="affff9"/>
              <w:topLinePunct/>
              <w:ind w:leftChars="0" w:left="0" w:rightChars="0" w:right="0" w:firstLineChars="0" w:firstLine="0"/>
              <w:spacing w:line="240" w:lineRule="atLeast"/>
            </w:pPr>
            <w:r>
              <w:t>1.182</w:t>
            </w:r>
          </w:p>
        </w:tc>
        <w:tc>
          <w:tcPr>
            <w:tcW w:w="777" w:type="pct"/>
            <w:vAlign w:val="center"/>
          </w:tcPr>
          <w:p w:rsidR="0018722C">
            <w:pPr>
              <w:pStyle w:val="affff9"/>
              <w:topLinePunct/>
              <w:ind w:leftChars="0" w:left="0" w:rightChars="0" w:right="0" w:firstLineChars="0" w:firstLine="0"/>
              <w:spacing w:line="240" w:lineRule="atLeast"/>
            </w:pPr>
            <w:r>
              <w:t>0.533</w:t>
            </w:r>
          </w:p>
        </w:tc>
        <w:tc>
          <w:tcPr>
            <w:tcW w:w="889" w:type="pct"/>
            <w:vAlign w:val="center"/>
          </w:tcPr>
          <w:p w:rsidR="0018722C">
            <w:pPr>
              <w:pStyle w:val="affff9"/>
              <w:topLinePunct/>
              <w:ind w:leftChars="0" w:left="0" w:rightChars="0" w:right="0" w:firstLineChars="0" w:firstLine="0"/>
              <w:spacing w:line="240" w:lineRule="atLeast"/>
            </w:pPr>
            <w:r>
              <w:t>0.316</w:t>
            </w:r>
          </w:p>
        </w:tc>
      </w:tr>
      <w:tr>
        <w:tc>
          <w:tcPr>
            <w:tcW w:w="1081" w:type="pct"/>
            <w:vAlign w:val="center"/>
          </w:tcPr>
          <w:p w:rsidR="0018722C">
            <w:pPr>
              <w:pStyle w:val="ac"/>
              <w:topLinePunct/>
              <w:ind w:leftChars="0" w:left="0" w:rightChars="0" w:right="0" w:firstLineChars="0" w:firstLine="0"/>
              <w:spacing w:line="240" w:lineRule="atLeast"/>
            </w:pPr>
            <w:r>
              <w:t>1:32 000</w:t>
            </w:r>
          </w:p>
        </w:tc>
        <w:tc>
          <w:tcPr>
            <w:tcW w:w="782" w:type="pct"/>
            <w:vAlign w:val="center"/>
          </w:tcPr>
          <w:p w:rsidR="0018722C">
            <w:pPr>
              <w:pStyle w:val="affff9"/>
              <w:topLinePunct/>
              <w:ind w:leftChars="0" w:left="0" w:rightChars="0" w:right="0" w:firstLineChars="0" w:firstLine="0"/>
              <w:spacing w:line="240" w:lineRule="atLeast"/>
            </w:pPr>
            <w:r>
              <w:t>1.298</w:t>
            </w:r>
          </w:p>
        </w:tc>
        <w:tc>
          <w:tcPr>
            <w:tcW w:w="768" w:type="pct"/>
            <w:vAlign w:val="center"/>
          </w:tcPr>
          <w:p w:rsidR="0018722C">
            <w:pPr>
              <w:pStyle w:val="affff9"/>
              <w:topLinePunct/>
              <w:ind w:leftChars="0" w:left="0" w:rightChars="0" w:right="0" w:firstLineChars="0" w:firstLine="0"/>
              <w:spacing w:line="240" w:lineRule="atLeast"/>
            </w:pPr>
            <w:r>
              <w:t>0.853</w:t>
            </w:r>
          </w:p>
        </w:tc>
        <w:tc>
          <w:tcPr>
            <w:tcW w:w="703" w:type="pct"/>
            <w:vAlign w:val="center"/>
          </w:tcPr>
          <w:p w:rsidR="0018722C">
            <w:pPr>
              <w:pStyle w:val="affff9"/>
              <w:topLinePunct/>
              <w:ind w:leftChars="0" w:left="0" w:rightChars="0" w:right="0" w:firstLineChars="0" w:firstLine="0"/>
              <w:spacing w:line="240" w:lineRule="atLeast"/>
            </w:pPr>
            <w:r>
              <w:t>0.695</w:t>
            </w:r>
          </w:p>
        </w:tc>
        <w:tc>
          <w:tcPr>
            <w:tcW w:w="777" w:type="pct"/>
            <w:vAlign w:val="center"/>
          </w:tcPr>
          <w:p w:rsidR="0018722C">
            <w:pPr>
              <w:pStyle w:val="affff9"/>
              <w:topLinePunct/>
              <w:ind w:leftChars="0" w:left="0" w:rightChars="0" w:right="0" w:firstLineChars="0" w:firstLine="0"/>
              <w:spacing w:line="240" w:lineRule="atLeast"/>
            </w:pPr>
            <w:r>
              <w:t>0.274</w:t>
            </w:r>
          </w:p>
        </w:tc>
        <w:tc>
          <w:tcPr>
            <w:tcW w:w="889" w:type="pct"/>
            <w:vAlign w:val="center"/>
          </w:tcPr>
          <w:p w:rsidR="0018722C">
            <w:pPr>
              <w:pStyle w:val="affff9"/>
              <w:topLinePunct/>
              <w:ind w:leftChars="0" w:left="0" w:rightChars="0" w:right="0" w:firstLineChars="0" w:firstLine="0"/>
              <w:spacing w:line="240" w:lineRule="atLeast"/>
            </w:pPr>
            <w:r>
              <w:t>0.173</w:t>
            </w:r>
          </w:p>
        </w:tc>
      </w:tr>
      <w:tr>
        <w:tc>
          <w:tcPr>
            <w:tcW w:w="1081" w:type="pct"/>
            <w:vAlign w:val="center"/>
            <w:tcBorders>
              <w:top w:val="single" w:sz="4" w:space="0" w:color="auto"/>
            </w:tcBorders>
          </w:tcPr>
          <w:p w:rsidR="0018722C">
            <w:pPr>
              <w:pStyle w:val="ac"/>
              <w:topLinePunct/>
              <w:ind w:leftChars="0" w:left="0" w:rightChars="0" w:right="0" w:firstLineChars="0" w:firstLine="0"/>
              <w:spacing w:line="240" w:lineRule="atLeast"/>
            </w:pPr>
            <w:r>
              <w:t>1:64 000</w:t>
            </w:r>
          </w:p>
        </w:tc>
        <w:tc>
          <w:tcPr>
            <w:tcW w:w="782" w:type="pct"/>
            <w:vAlign w:val="center"/>
            <w:tcBorders>
              <w:top w:val="single" w:sz="4" w:space="0" w:color="auto"/>
            </w:tcBorders>
          </w:tcPr>
          <w:p w:rsidR="0018722C">
            <w:pPr>
              <w:pStyle w:val="affff9"/>
              <w:topLinePunct/>
              <w:ind w:leftChars="0" w:left="0" w:rightChars="0" w:right="0" w:firstLineChars="0" w:firstLine="0"/>
              <w:spacing w:line="240" w:lineRule="atLeast"/>
            </w:pPr>
            <w:r>
              <w:t>0.623</w:t>
            </w:r>
          </w:p>
        </w:tc>
        <w:tc>
          <w:tcPr>
            <w:tcW w:w="768" w:type="pct"/>
            <w:vAlign w:val="center"/>
            <w:tcBorders>
              <w:top w:val="single" w:sz="4" w:space="0" w:color="auto"/>
            </w:tcBorders>
          </w:tcPr>
          <w:p w:rsidR="0018722C">
            <w:pPr>
              <w:pStyle w:val="affff9"/>
              <w:topLinePunct/>
              <w:ind w:leftChars="0" w:left="0" w:rightChars="0" w:right="0" w:firstLineChars="0" w:firstLine="0"/>
              <w:spacing w:line="240" w:lineRule="atLeast"/>
            </w:pPr>
            <w:r>
              <w:t>0.534</w:t>
            </w:r>
          </w:p>
        </w:tc>
        <w:tc>
          <w:tcPr>
            <w:tcW w:w="703" w:type="pct"/>
            <w:vAlign w:val="center"/>
            <w:tcBorders>
              <w:top w:val="single" w:sz="4" w:space="0" w:color="auto"/>
            </w:tcBorders>
          </w:tcPr>
          <w:p w:rsidR="0018722C">
            <w:pPr>
              <w:pStyle w:val="affff9"/>
              <w:topLinePunct/>
              <w:ind w:leftChars="0" w:left="0" w:rightChars="0" w:right="0" w:firstLineChars="0" w:firstLine="0"/>
              <w:spacing w:line="240" w:lineRule="atLeast"/>
            </w:pPr>
            <w:r>
              <w:t>1.464</w:t>
            </w:r>
          </w:p>
        </w:tc>
        <w:tc>
          <w:tcPr>
            <w:tcW w:w="777" w:type="pct"/>
            <w:vAlign w:val="center"/>
            <w:tcBorders>
              <w:top w:val="single" w:sz="4" w:space="0" w:color="auto"/>
            </w:tcBorders>
          </w:tcPr>
          <w:p w:rsidR="0018722C">
            <w:pPr>
              <w:pStyle w:val="affff9"/>
              <w:topLinePunct/>
              <w:ind w:leftChars="0" w:left="0" w:rightChars="0" w:right="0" w:firstLineChars="0" w:firstLine="0"/>
              <w:spacing w:line="240" w:lineRule="atLeast"/>
            </w:pPr>
            <w:r>
              <w:t>0.213</w:t>
            </w:r>
          </w:p>
        </w:tc>
        <w:tc>
          <w:tcPr>
            <w:tcW w:w="889" w:type="pct"/>
            <w:vAlign w:val="center"/>
            <w:tcBorders>
              <w:top w:val="single" w:sz="4" w:space="0" w:color="auto"/>
            </w:tcBorders>
          </w:tcPr>
          <w:p w:rsidR="0018722C">
            <w:pPr>
              <w:pStyle w:val="affff9"/>
              <w:topLinePunct/>
              <w:ind w:leftChars="0" w:left="0" w:rightChars="0" w:right="0" w:firstLineChars="0" w:firstLine="0"/>
              <w:spacing w:line="240" w:lineRule="atLeast"/>
            </w:pPr>
            <w:r>
              <w:t>0.122</w:t>
            </w:r>
          </w:p>
        </w:tc>
      </w:tr>
    </w:tbl>
    <w:p w:rsidR="0018722C">
      <w:pPr>
        <w:pStyle w:val="3"/>
        <w:topLinePunct/>
        <w:ind w:left="200" w:hangingChars="200" w:hanging="200"/>
      </w:pPr>
      <w:bookmarkStart w:id="518732" w:name="_Toc686518732"/>
      <w:bookmarkStart w:name="_bookmark83" w:id="196"/>
      <w:bookmarkEnd w:id="196"/>
      <w:r>
        <w:t>5.3.3</w:t>
      </w:r>
      <w:r>
        <w:t xml:space="preserve"> </w:t>
      </w:r>
      <w:bookmarkStart w:name="_bookmark83" w:id="197"/>
      <w:bookmarkEnd w:id="197"/>
      <w:r>
        <w:t>抑制率</w:t>
      </w:r>
      <w:r>
        <w:t>IC50</w:t>
      </w:r>
      <w:r/>
      <w:r>
        <w:t>以及交又反应率</w:t>
      </w:r>
      <w:bookmarkEnd w:id="518732"/>
    </w:p>
    <w:p w:rsidR="0018722C">
      <w:pPr>
        <w:topLinePunct/>
      </w:pPr>
      <w:r>
        <w:t>由</w:t>
      </w:r>
      <w:r>
        <w:t>图</w:t>
      </w:r>
      <w:r>
        <w:rPr>
          <w:rFonts w:ascii="Times New Roman" w:hAnsi="Times New Roman" w:eastAsia="Times New Roman"/>
        </w:rPr>
        <w:t>5-1</w:t>
      </w:r>
      <w:r>
        <w:t>可知，</w:t>
      </w:r>
      <w:r>
        <w:rPr>
          <w:rFonts w:ascii="Times New Roman" w:hAnsi="Times New Roman" w:eastAsia="Times New Roman"/>
        </w:rPr>
        <w:t>T-2</w:t>
      </w:r>
      <w:r>
        <w:t>毒素的浓度在</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050</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到</w:t>
      </w:r>
      <w:r>
        <w:rPr>
          <w:rFonts w:ascii="Times New Roman" w:hAnsi="Times New Roman" w:eastAsia="Times New Roman"/>
        </w:rPr>
        <w:t>0.500 ng</w:t>
      </w:r>
      <w:r>
        <w:rPr>
          <w:rFonts w:ascii="Times New Roman" w:hAnsi="Times New Roman" w:eastAsia="Times New Roman"/>
        </w:rPr>
        <w:t>/</w:t>
      </w:r>
      <w:r>
        <w:rPr>
          <w:rFonts w:ascii="Times New Roman" w:hAnsi="Times New Roman" w:eastAsia="Times New Roman"/>
        </w:rPr>
        <w:t xml:space="preserve">mL</w:t>
      </w:r>
      <w:r>
        <w:t>之间的吸光度比值</w:t>
      </w:r>
      <w:r>
        <w:t>之</w:t>
      </w:r>
      <w:r w:rsidR="001852F3">
        <w:t xml:space="preserve">间</w:t>
      </w:r>
      <w:r w:rsidR="001852F3">
        <w:t xml:space="preserve">有</w:t>
      </w:r>
      <w:r w:rsidR="001852F3">
        <w:t xml:space="preserve">良</w:t>
      </w:r>
      <w:r w:rsidR="001852F3">
        <w:t xml:space="preserve">好</w:t>
      </w:r>
      <w:r w:rsidR="001852F3">
        <w:t xml:space="preserve">的</w:t>
      </w:r>
      <w:r w:rsidR="001852F3">
        <w:t xml:space="preserve">线</w:t>
      </w:r>
      <w:r w:rsidR="001852F3">
        <w:t xml:space="preserve">性</w:t>
      </w:r>
      <w:r w:rsidR="001852F3">
        <w:t xml:space="preserve">关</w:t>
      </w:r>
      <w:r w:rsidR="001852F3">
        <w:t xml:space="preserve">系</w:t>
      </w:r>
      <w:r w:rsidR="001852F3">
        <w:t xml:space="preserve">。</w:t>
      </w:r>
      <w:r w:rsidR="001852F3">
        <w:t xml:space="preserve">拟</w:t>
      </w:r>
      <w:r w:rsidR="001852F3">
        <w:t xml:space="preserve">合</w:t>
      </w:r>
      <w:r w:rsidR="001852F3">
        <w:t xml:space="preserve">该</w:t>
      </w:r>
      <w:r w:rsidR="001852F3">
        <w:t xml:space="preserve">区</w:t>
      </w:r>
      <w:r w:rsidR="001852F3">
        <w:t xml:space="preserve">间</w:t>
      </w:r>
      <w:r w:rsidR="001852F3">
        <w:t xml:space="preserve">的</w:t>
      </w:r>
      <w:r w:rsidR="001852F3">
        <w:t xml:space="preserve">四</w:t>
      </w:r>
      <w:r w:rsidR="001852F3">
        <w:t xml:space="preserve">个</w:t>
      </w:r>
      <w:r w:rsidR="001852F3">
        <w:t xml:space="preserve">点</w:t>
      </w:r>
      <w:r w:rsidR="001852F3">
        <w:t xml:space="preserve">，</w:t>
      </w:r>
      <w:r w:rsidR="001852F3">
        <w:t xml:space="preserve">可</w:t>
      </w:r>
      <w:r w:rsidR="001852F3">
        <w:t xml:space="preserve">得</w:t>
      </w:r>
      <w:r w:rsidR="001852F3">
        <w:t xml:space="preserve">线</w:t>
      </w:r>
      <w:r w:rsidR="001852F3">
        <w:t xml:space="preserve">性</w:t>
      </w:r>
      <w:r w:rsidR="001852F3">
        <w:t xml:space="preserve">回</w:t>
      </w:r>
      <w:r w:rsidR="001852F3">
        <w:t xml:space="preserve">归</w:t>
      </w:r>
      <w:r w:rsidR="001852F3">
        <w:t xml:space="preserve">方</w:t>
      </w:r>
      <w:r w:rsidR="001852F3">
        <w:t xml:space="preserve">程</w:t>
      </w:r>
      <w:r w:rsidR="001852F3">
        <w:t xml:space="preserve">：</w:t>
      </w:r>
      <w:r>
        <w:rPr>
          <w:rFonts w:ascii="Times New Roman" w:hAnsi="Times New Roman" w:eastAsia="Times New Roman"/>
        </w:rPr>
        <w:t>y=0.5993x-0.3130</w:t>
      </w:r>
      <w:r>
        <w:t>，其中</w:t>
      </w:r>
      <w:r>
        <w:rPr>
          <w:rFonts w:ascii="Times New Roman" w:hAnsi="Times New Roman" w:eastAsia="Times New Roman"/>
        </w:rPr>
        <w:t>R</w:t>
      </w:r>
      <w:r>
        <w:rPr>
          <w:rFonts w:ascii="Times New Roman" w:hAnsi="Times New Roman" w:eastAsia="Times New Roman"/>
        </w:rPr>
        <w:t>2</w:t>
      </w:r>
      <w:r>
        <w:rPr>
          <w:rFonts w:ascii="Times New Roman" w:hAnsi="Times New Roman" w:eastAsia="Times New Roman"/>
        </w:rPr>
        <w:t>=0.9919</w:t>
      </w:r>
      <w:r>
        <w:t>。计算得，抑制率达到</w:t>
      </w:r>
      <w:r>
        <w:rPr>
          <w:rFonts w:ascii="Times New Roman" w:hAnsi="Times New Roman" w:eastAsia="Times New Roman"/>
        </w:rPr>
        <w:t>50%</w:t>
      </w:r>
      <w:r>
        <w:t>所对应的</w:t>
      </w:r>
      <w:r>
        <w:rPr>
          <w:rFonts w:ascii="Times New Roman" w:hAnsi="Times New Roman" w:eastAsia="Times New Roman"/>
        </w:rPr>
        <w:t>T-2</w:t>
      </w:r>
      <w:r>
        <w:t>毒素的浓</w:t>
      </w:r>
      <w:r>
        <w:t>度</w:t>
      </w:r>
      <w:r>
        <w:rPr>
          <w:rFonts w:ascii="Times New Roman" w:hAnsi="Times New Roman" w:eastAsia="Times New Roman"/>
        </w:rPr>
        <w:t>IC</w:t>
      </w:r>
      <w:r>
        <w:rPr>
          <w:rFonts w:ascii="Times New Roman" w:hAnsi="Times New Roman" w:eastAsia="Times New Roman"/>
        </w:rPr>
        <w:t>50</w:t>
      </w:r>
      <w:r>
        <w:t>为</w:t>
      </w:r>
      <w:r>
        <w:rPr>
          <w:rFonts w:ascii="Times New Roman" w:hAnsi="Times New Roman" w:eastAsia="Times New Roman"/>
        </w:rPr>
        <w:t>0.228</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mL</w:t>
      </w:r>
      <w:r>
        <w:t>。当抑制率为</w:t>
      </w:r>
      <w:r>
        <w:rPr>
          <w:rFonts w:ascii="Times New Roman" w:hAnsi="Times New Roman" w:eastAsia="Times New Roman"/>
        </w:rPr>
        <w:t>10%</w:t>
      </w:r>
      <w:r>
        <w:t>时对应的</w:t>
      </w:r>
      <w:r>
        <w:rPr>
          <w:rFonts w:ascii="Times New Roman" w:hAnsi="Times New Roman" w:eastAsia="Times New Roman"/>
        </w:rPr>
        <w:t>T-2</w:t>
      </w:r>
      <w:r>
        <w:t>毒素的浓度，即为检测限，经</w:t>
      </w:r>
      <w:r>
        <w:t>计算得为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049</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左右。</w:t>
      </w:r>
    </w:p>
    <w:p w:rsidR="0018722C">
      <w:pPr>
        <w:pStyle w:val="affff5"/>
        <w:keepNext/>
        <w:topLinePunct/>
      </w:pPr>
      <w:r>
        <w:rPr>
          <w:sz w:val="20"/>
        </w:rPr>
        <w:drawing>
          <wp:inline distT="0" distB="0" distL="0" distR="0">
            <wp:extent cx="5087500" cy="1368971"/>
            <wp:effectExtent l="0" t="0" r="0" b="0"/>
            <wp:docPr id="61" name="image28.png" descr=""/>
            <wp:cNvGraphicFramePr>
              <a:graphicFrameLocks noChangeAspect="1"/>
            </wp:cNvGraphicFramePr>
            <a:graphic>
              <a:graphicData uri="http://schemas.openxmlformats.org/drawingml/2006/picture">
                <pic:pic>
                  <pic:nvPicPr>
                    <pic:cNvPr id="62" name="image28.png"/>
                    <pic:cNvPicPr/>
                  </pic:nvPicPr>
                  <pic:blipFill>
                    <a:blip r:embed="rId79" cstate="print"/>
                    <a:stretch>
                      <a:fillRect/>
                    </a:stretch>
                  </pic:blipFill>
                  <pic:spPr>
                    <a:xfrm>
                      <a:off x="0" y="0"/>
                      <a:ext cx="5202402" cy="1399889"/>
                    </a:xfrm>
                    <a:prstGeom prst="rect">
                      <a:avLst/>
                    </a:prstGeom>
                  </pic:spPr>
                </pic:pic>
              </a:graphicData>
            </a:graphic>
          </wp:inline>
        </w:drawing>
      </w:r>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5-1  </w:t>
      </w:r>
      <w:r>
        <w:rPr>
          <w:rFonts w:cstheme="minorBidi" w:hAnsiTheme="minorHAnsi" w:eastAsiaTheme="minorHAnsi" w:asciiTheme="minorHAnsi"/>
          <w:b/>
        </w:rPr>
        <w:t>标准间接竞争抑制率曲线</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5-1</w:t>
      </w:r>
      <w:r>
        <w:t xml:space="preserve">  </w:t>
      </w:r>
      <w:r w:rsidRPr="00DB64CE">
        <w:rPr>
          <w:rFonts w:cstheme="minorBidi" w:hAnsiTheme="minorHAnsi" w:eastAsiaTheme="minorHAnsi" w:asciiTheme="minorHAnsi" w:ascii="Times New Roman"/>
          <w:b/>
        </w:rPr>
        <w:t>Standard curve of inhibition rate about indirect competition</w:t>
      </w:r>
    </w:p>
    <w:p w:rsidR="0018722C">
      <w:pPr>
        <w:topLinePunct/>
      </w:pPr>
      <w:r>
        <w:rPr>
          <w:rFonts w:ascii="Times New Roman" w:eastAsia="Times New Roman"/>
        </w:rPr>
        <w:t>3-Ac-NEOS</w:t>
      </w:r>
      <w:r>
        <w:t>、</w:t>
      </w:r>
      <w:r>
        <w:rPr>
          <w:rFonts w:ascii="Times New Roman" w:eastAsia="Times New Roman"/>
        </w:rPr>
        <w:t>3-Ac-NEOS-HS</w:t>
      </w:r>
      <w:r>
        <w:t>、</w:t>
      </w:r>
      <w:r>
        <w:rPr>
          <w:rFonts w:ascii="Times New Roman" w:eastAsia="Times New Roman"/>
        </w:rPr>
        <w:t>HT-2</w:t>
      </w:r>
      <w:r>
        <w:t>毒素和呕吐毒素作为竞争抗原代替</w:t>
      </w:r>
      <w:r>
        <w:rPr>
          <w:rFonts w:ascii="Times New Roman" w:eastAsia="Times New Roman"/>
        </w:rPr>
        <w:t>T-2</w:t>
      </w:r>
      <w:r>
        <w:t>毒素，</w:t>
      </w:r>
      <w:r>
        <w:t>检测计算得</w:t>
      </w:r>
      <w:r>
        <w:t>表</w:t>
      </w:r>
      <w:r>
        <w:rPr>
          <w:rFonts w:ascii="Times New Roman" w:eastAsia="Times New Roman"/>
        </w:rPr>
        <w:t>5-6</w:t>
      </w:r>
      <w:r>
        <w:t>.</w:t>
      </w:r>
      <w:r>
        <w:rPr>
          <w:rFonts w:ascii="Times New Roman" w:eastAsia="Times New Roman"/>
        </w:rPr>
        <w:t>3-</w:t>
      </w:r>
      <w:r>
        <w:rPr>
          <w:rFonts w:ascii="Times New Roman" w:eastAsia="Times New Roman"/>
        </w:rPr>
        <w:t>Ac-NEOS</w:t>
      </w:r>
      <w:r>
        <w:t>、</w:t>
      </w:r>
      <w:r>
        <w:rPr>
          <w:rFonts w:ascii="Times New Roman" w:eastAsia="Times New Roman"/>
        </w:rPr>
        <w:t>3-Ac-NEOS-HS</w:t>
      </w:r>
      <w:r>
        <w:t>、</w:t>
      </w:r>
      <w:r>
        <w:rPr>
          <w:rFonts w:ascii="Times New Roman" w:eastAsia="Times New Roman"/>
        </w:rPr>
        <w:t>HT-2</w:t>
      </w:r>
      <w:r>
        <w:t>毒素、呕吐毒素与</w:t>
      </w:r>
      <w:r>
        <w:rPr>
          <w:rFonts w:ascii="Times New Roman" w:eastAsia="Times New Roman"/>
        </w:rPr>
        <w:t>T-2</w:t>
      </w:r>
      <w:r>
        <w:t>毒素</w:t>
      </w:r>
      <w:r>
        <w:t>的交叉反应率分别为</w:t>
      </w:r>
      <w:r>
        <w:rPr>
          <w:rFonts w:ascii="Times New Roman" w:eastAsia="Times New Roman"/>
        </w:rPr>
        <w:t>116%</w:t>
      </w:r>
      <w:r>
        <w:t>、</w:t>
      </w:r>
      <w:r>
        <w:rPr>
          <w:rFonts w:ascii="Times New Roman" w:eastAsia="Times New Roman"/>
        </w:rPr>
        <w:t>97%</w:t>
      </w:r>
      <w:r>
        <w:t>、</w:t>
      </w:r>
      <w:r>
        <w:rPr>
          <w:rFonts w:ascii="Times New Roman" w:eastAsia="Times New Roman"/>
        </w:rPr>
        <w:t>84%</w:t>
      </w:r>
      <w:r>
        <w:t>和</w:t>
      </w:r>
      <w:r>
        <w:rPr>
          <w:rFonts w:ascii="Times New Roman" w:eastAsia="Times New Roman"/>
        </w:rPr>
        <w:t>0.3</w:t>
      </w:r>
      <w:r>
        <w:rPr>
          <w:rFonts w:ascii="Times New Roman" w:eastAsia="Times New Roman"/>
        </w:rPr>
        <w:t>% </w:t>
      </w:r>
      <w:r>
        <w:t>。</w:t>
      </w:r>
    </w:p>
    <w:p w:rsidR="0018722C">
      <w:spacing w:beforeLines="0" w:before="0" w:afterLines="0" w:after="0" w:line="440" w:lineRule="auto"/>
      <w:pPr>
        <w:sectPr w:rsidR="00556256">
          <w:type w:val="continuous"/>
          <w:pgSz w:w="11910" w:h="16840"/>
          <w:pgMar w:header="1183" w:footer="1020" w:top="1540" w:bottom="1240" w:left="1480" w:right="1180"/>
        </w:sectPr>
        <w:topLinePunct/>
      </w:pPr>
    </w:p>
    <w:p w:rsidR="0018722C">
      <w:pPr>
        <w:pStyle w:val="Heading2"/>
        <w:topLinePunct/>
        <w:ind w:left="171" w:hangingChars="171" w:hanging="171"/>
      </w:pPr>
      <w:bookmarkStart w:id="518733" w:name="_Toc686518733"/>
      <w:bookmarkStart w:name="5.4 讨论 " w:id="198"/>
      <w:bookmarkEnd w:id="198"/>
      <w:r>
        <w:t>5.4</w:t>
      </w:r>
      <w:r>
        <w:t xml:space="preserve"> </w:t>
      </w:r>
      <w:r/>
      <w:bookmarkStart w:name="_bookmark84" w:id="199"/>
      <w:bookmarkEnd w:id="199"/>
      <w:r/>
      <w:bookmarkStart w:name="_bookmark84" w:id="200"/>
      <w:bookmarkEnd w:id="200"/>
      <w:r>
        <w:t>讨论</w:t>
      </w:r>
      <w:bookmarkEnd w:id="518733"/>
    </w:p>
    <w:p w:rsidR="0018722C">
      <w:pPr>
        <w:pStyle w:val="a8"/>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b/>
          <w:spacing w:val="-13"/>
          <w:sz w:val="21"/>
        </w:rPr>
        <w:t>表</w:t>
      </w:r>
      <w:r>
        <w:rPr>
          <w:kern w:val="2"/>
          <w:szCs w:val="22"/>
          <w:rFonts w:ascii="Times New Roman" w:eastAsia="Times New Roman" w:cstheme="minorBidi" w:hAnsiTheme="minorHAnsi"/>
          <w:b/>
          <w:sz w:val="21"/>
        </w:rPr>
        <w:t>5-6</w:t>
      </w:r>
      <w:r>
        <w:t xml:space="preserve">  </w:t>
      </w:r>
      <w:r>
        <w:rPr>
          <w:kern w:val="2"/>
          <w:szCs w:val="22"/>
          <w:rFonts w:cstheme="minorBidi" w:hAnsiTheme="minorHAnsi" w:eastAsiaTheme="minorHAnsi" w:asciiTheme="minorHAnsi"/>
          <w:b/>
          <w:sz w:val="21"/>
        </w:rPr>
        <w:t>交叉反应率的检测</w:t>
      </w:r>
    </w:p>
    <w:p w:rsidR="0018722C">
      <w:pPr>
        <w:pStyle w:val="a8"/>
        <w:topLinePunct/>
      </w:pPr>
      <w:r>
        <w:rPr>
          <w:rFonts w:ascii="Times New Roman" w:cstheme="minorBidi" w:hAnsiTheme="minorHAnsi" w:eastAsiaTheme="minorHAnsi"/>
          <w:b/>
          <w:u w:val="thick"/>
        </w:rPr>
        <w:tab/>
        <w:t>Table</w:t>
      </w:r>
      <w:r>
        <w:t xml:space="preserve"> </w:t>
      </w:r>
      <w:r w:rsidRPr="00DB64CE">
        <w:rPr>
          <w:rFonts w:ascii="Times New Roman" w:cstheme="minorBidi" w:hAnsiTheme="minorHAnsi" w:eastAsiaTheme="minorHAnsi"/>
          <w:b/>
          <w:u w:val="thick"/>
        </w:rPr>
        <w:t>5-6</w:t>
      </w:r>
      <w:r>
        <w:t xml:space="preserve">  </w:t>
      </w:r>
      <w:r w:rsidRPr="00DB64CE">
        <w:rPr>
          <w:rFonts w:ascii="Times New Roman" w:cstheme="minorBidi" w:hAnsiTheme="minorHAnsi" w:eastAsiaTheme="minorHAnsi"/>
          <w:b/>
          <w:u w:val="thick"/>
        </w:rPr>
        <w:t>Detection of cross</w:t>
      </w:r>
      <w:r>
        <w:rPr>
          <w:rFonts w:ascii="Times New Roman" w:cstheme="minorBidi" w:hAnsiTheme="minorHAnsi" w:eastAsiaTheme="minorHAnsi"/>
          <w:b/>
          <w:u w:val="thick"/>
        </w:rPr>
        <w:t> </w:t>
      </w:r>
      <w:r>
        <w:rPr>
          <w:rFonts w:ascii="Times New Roman" w:cstheme="minorBidi" w:hAnsiTheme="minorHAnsi" w:eastAsiaTheme="minorHAnsi"/>
          <w:b/>
          <w:u w:val="thick"/>
        </w:rPr>
        <w:t>reactivity</w:t>
      </w:r>
    </w:p>
    <w:p w:rsidR="0018722C">
      <w:pPr>
        <w:topLinePunct/>
      </w:pPr>
    </w:p>
    <w:tbl>
      <w:tblPr>
        <w:tblW w:w="5000" w:type="pct"/>
        <w:tblInd w:w="222"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059"/>
        <w:gridCol w:w="1755"/>
        <w:gridCol w:w="1726"/>
      </w:tblGrid>
      <w:tr>
        <w:trPr>
          <w:tblHeader/>
        </w:trPr>
        <w:tc>
          <w:tcPr>
            <w:tcW w:w="1858" w:type="pct"/>
            <w:vAlign w:val="center"/>
            <w:tcBorders>
              <w:bottom w:val="single" w:sz="4" w:space="0" w:color="auto"/>
            </w:tcBorders>
          </w:tcPr>
          <w:p w:rsidR="0018722C">
            <w:pPr>
              <w:pStyle w:val="a7"/>
              <w:topLinePunct/>
              <w:ind w:leftChars="0" w:left="0" w:rightChars="0" w:right="0" w:firstLineChars="0" w:firstLine="0"/>
              <w:spacing w:line="240" w:lineRule="atLeast"/>
            </w:pPr>
            <w:r>
              <w:t>竞争抗原</w:t>
            </w:r>
          </w:p>
        </w:tc>
        <w:tc>
          <w:tcPr>
            <w:tcW w:w="1584" w:type="pct"/>
            <w:vAlign w:val="center"/>
            <w:tcBorders>
              <w:bottom w:val="single" w:sz="4" w:space="0" w:color="auto"/>
            </w:tcBorders>
          </w:tcPr>
          <w:p w:rsidR="0018722C">
            <w:pPr>
              <w:pStyle w:val="a7"/>
              <w:topLinePunct/>
              <w:ind w:leftChars="0" w:left="0" w:rightChars="0" w:right="0" w:firstLineChars="0" w:firstLine="0"/>
              <w:spacing w:line="240" w:lineRule="atLeast"/>
            </w:pPr>
            <w:r>
              <w:t>IC</w:t>
            </w:r>
            <w:r>
              <w:t>50  </w:t>
            </w:r>
            <w:r>
              <w:t>（</w:t>
            </w:r>
            <w:r>
              <w:t>µg</w:t>
            </w:r>
            <w:r>
              <w:t>/</w:t>
            </w:r>
            <w:r>
              <w:t>mL</w:t>
            </w:r>
            <w:r>
              <w:t>）</w:t>
            </w:r>
          </w:p>
        </w:tc>
        <w:tc>
          <w:tcPr>
            <w:tcW w:w="1558" w:type="pct"/>
            <w:vAlign w:val="center"/>
            <w:tcBorders>
              <w:bottom w:val="single" w:sz="4" w:space="0" w:color="auto"/>
            </w:tcBorders>
          </w:tcPr>
          <w:p w:rsidR="0018722C">
            <w:pPr>
              <w:pStyle w:val="a7"/>
              <w:topLinePunct/>
              <w:ind w:leftChars="0" w:left="0" w:rightChars="0" w:right="0" w:firstLineChars="0" w:firstLine="0"/>
              <w:spacing w:line="240" w:lineRule="atLeast"/>
            </w:pPr>
            <w:r>
              <w:t>交叉反应率</w:t>
            </w:r>
            <w:r>
              <w:t>（</w:t>
            </w:r>
            <w:r>
              <w:t>%</w:t>
            </w:r>
            <w:r>
              <w:t>）</w:t>
            </w:r>
          </w:p>
        </w:tc>
      </w:tr>
      <w:tr>
        <w:tc>
          <w:tcPr>
            <w:tcW w:w="1858" w:type="pct"/>
            <w:vAlign w:val="center"/>
          </w:tcPr>
          <w:p w:rsidR="0018722C">
            <w:pPr>
              <w:pStyle w:val="ac"/>
              <w:topLinePunct/>
              <w:ind w:leftChars="0" w:left="0" w:rightChars="0" w:right="0" w:firstLineChars="0" w:firstLine="0"/>
              <w:spacing w:line="240" w:lineRule="atLeast"/>
            </w:pPr>
            <w:r>
              <w:t>3-Ac-NEOS</w:t>
            </w:r>
          </w:p>
        </w:tc>
        <w:tc>
          <w:tcPr>
            <w:tcW w:w="1584" w:type="pct"/>
            <w:vAlign w:val="center"/>
          </w:tcPr>
          <w:p w:rsidR="0018722C">
            <w:pPr>
              <w:pStyle w:val="affff9"/>
              <w:topLinePunct/>
              <w:ind w:leftChars="0" w:left="0" w:rightChars="0" w:right="0" w:firstLineChars="0" w:firstLine="0"/>
              <w:spacing w:line="240" w:lineRule="atLeast"/>
            </w:pPr>
            <w:r>
              <w:t>0.197</w:t>
            </w:r>
          </w:p>
        </w:tc>
        <w:tc>
          <w:tcPr>
            <w:tcW w:w="1558" w:type="pct"/>
            <w:vAlign w:val="center"/>
          </w:tcPr>
          <w:p w:rsidR="0018722C">
            <w:pPr>
              <w:pStyle w:val="affff9"/>
              <w:topLinePunct/>
              <w:ind w:leftChars="0" w:left="0" w:rightChars="0" w:right="0" w:firstLineChars="0" w:firstLine="0"/>
              <w:spacing w:line="240" w:lineRule="atLeast"/>
            </w:pPr>
            <w:r>
              <w:t>116</w:t>
            </w:r>
          </w:p>
        </w:tc>
      </w:tr>
      <w:tr>
        <w:tc>
          <w:tcPr>
            <w:tcW w:w="1858" w:type="pct"/>
            <w:vAlign w:val="center"/>
          </w:tcPr>
          <w:p w:rsidR="0018722C">
            <w:pPr>
              <w:pStyle w:val="ac"/>
              <w:topLinePunct/>
              <w:ind w:leftChars="0" w:left="0" w:rightChars="0" w:right="0" w:firstLineChars="0" w:firstLine="0"/>
              <w:spacing w:line="240" w:lineRule="atLeast"/>
            </w:pPr>
            <w:r>
              <w:t>3-Ac-NEOS-HS</w:t>
            </w:r>
          </w:p>
        </w:tc>
        <w:tc>
          <w:tcPr>
            <w:tcW w:w="1584" w:type="pct"/>
            <w:vAlign w:val="center"/>
          </w:tcPr>
          <w:p w:rsidR="0018722C">
            <w:pPr>
              <w:pStyle w:val="affff9"/>
              <w:topLinePunct/>
              <w:ind w:leftChars="0" w:left="0" w:rightChars="0" w:right="0" w:firstLineChars="0" w:firstLine="0"/>
              <w:spacing w:line="240" w:lineRule="atLeast"/>
            </w:pPr>
            <w:r>
              <w:t>0.235</w:t>
            </w:r>
          </w:p>
        </w:tc>
        <w:tc>
          <w:tcPr>
            <w:tcW w:w="1558" w:type="pct"/>
            <w:vAlign w:val="center"/>
          </w:tcPr>
          <w:p w:rsidR="0018722C">
            <w:pPr>
              <w:pStyle w:val="affff9"/>
              <w:topLinePunct/>
              <w:ind w:leftChars="0" w:left="0" w:rightChars="0" w:right="0" w:firstLineChars="0" w:firstLine="0"/>
              <w:spacing w:line="240" w:lineRule="atLeast"/>
            </w:pPr>
            <w:r>
              <w:t>97</w:t>
            </w:r>
          </w:p>
        </w:tc>
      </w:tr>
      <w:tr>
        <w:tc>
          <w:tcPr>
            <w:tcW w:w="1858" w:type="pct"/>
            <w:vAlign w:val="center"/>
          </w:tcPr>
          <w:p w:rsidR="0018722C">
            <w:pPr>
              <w:pStyle w:val="ac"/>
              <w:topLinePunct/>
              <w:ind w:leftChars="0" w:left="0" w:rightChars="0" w:right="0" w:firstLineChars="0" w:firstLine="0"/>
              <w:spacing w:line="240" w:lineRule="atLeast"/>
            </w:pPr>
            <w:r>
              <w:t>HT-2</w:t>
            </w:r>
            <w:r>
              <w:t>毒素</w:t>
            </w:r>
          </w:p>
        </w:tc>
        <w:tc>
          <w:tcPr>
            <w:tcW w:w="1584" w:type="pct"/>
            <w:vAlign w:val="center"/>
          </w:tcPr>
          <w:p w:rsidR="0018722C">
            <w:pPr>
              <w:pStyle w:val="affff9"/>
              <w:topLinePunct/>
              <w:ind w:leftChars="0" w:left="0" w:rightChars="0" w:right="0" w:firstLineChars="0" w:firstLine="0"/>
              <w:spacing w:line="240" w:lineRule="atLeast"/>
            </w:pPr>
            <w:r>
              <w:t>0.272</w:t>
            </w:r>
          </w:p>
        </w:tc>
        <w:tc>
          <w:tcPr>
            <w:tcW w:w="1558" w:type="pct"/>
            <w:vAlign w:val="center"/>
          </w:tcPr>
          <w:p w:rsidR="0018722C">
            <w:pPr>
              <w:pStyle w:val="affff9"/>
              <w:topLinePunct/>
              <w:ind w:leftChars="0" w:left="0" w:rightChars="0" w:right="0" w:firstLineChars="0" w:firstLine="0"/>
              <w:spacing w:line="240" w:lineRule="atLeast"/>
            </w:pPr>
            <w:r>
              <w:t>84</w:t>
            </w:r>
          </w:p>
        </w:tc>
      </w:tr>
      <w:tr>
        <w:tc>
          <w:tcPr>
            <w:tcW w:w="1858" w:type="pct"/>
            <w:vAlign w:val="center"/>
            <w:tcBorders>
              <w:top w:val="single" w:sz="4" w:space="0" w:color="auto"/>
            </w:tcBorders>
          </w:tcPr>
          <w:p w:rsidR="0018722C">
            <w:pPr>
              <w:pStyle w:val="ac"/>
              <w:topLinePunct/>
              <w:ind w:leftChars="0" w:left="0" w:rightChars="0" w:right="0" w:firstLineChars="0" w:firstLine="0"/>
              <w:spacing w:line="240" w:lineRule="atLeast"/>
            </w:pPr>
            <w:r>
              <w:t>DON</w:t>
            </w:r>
          </w:p>
        </w:tc>
        <w:tc>
          <w:tcPr>
            <w:tcW w:w="1584" w:type="pct"/>
            <w:vAlign w:val="center"/>
            <w:tcBorders>
              <w:top w:val="single" w:sz="4" w:space="0" w:color="auto"/>
            </w:tcBorders>
          </w:tcPr>
          <w:p w:rsidR="0018722C">
            <w:pPr>
              <w:pStyle w:val="affff9"/>
              <w:topLinePunct/>
              <w:ind w:leftChars="0" w:left="0" w:rightChars="0" w:right="0" w:firstLineChars="0" w:firstLine="0"/>
              <w:spacing w:line="240" w:lineRule="atLeast"/>
            </w:pPr>
            <w:r>
              <w:t>76.4</w:t>
            </w:r>
          </w:p>
        </w:tc>
        <w:tc>
          <w:tcPr>
            <w:tcW w:w="1558" w:type="pct"/>
            <w:vAlign w:val="center"/>
            <w:tcBorders>
              <w:top w:val="single" w:sz="4" w:space="0" w:color="auto"/>
            </w:tcBorders>
          </w:tcPr>
          <w:p w:rsidR="0018722C">
            <w:pPr>
              <w:pStyle w:val="affff9"/>
              <w:topLinePunct/>
              <w:ind w:leftChars="0" w:left="0" w:rightChars="0" w:right="0" w:firstLineChars="0" w:firstLine="0"/>
              <w:spacing w:line="240" w:lineRule="atLeast"/>
            </w:pPr>
            <w:r>
              <w:t>0.3</w:t>
            </w:r>
          </w:p>
        </w:tc>
      </w:tr>
    </w:tbl>
    <w:p w:rsidR="0018722C">
      <w:spacing w:beforeLines="0" w:before="0" w:afterLines="0" w:after="0" w:line="440" w:lineRule="auto"/>
      <w:pPr>
        <w:sectPr w:rsidR="00556256">
          <w:type w:val="continuous"/>
          <w:pgSz w:w="11910" w:h="16840"/>
          <w:pgMar w:top="1120" w:bottom="280" w:left="1480" w:right="1180"/>
          <w:cols w:num="2" w:equalWidth="0">
            <w:col w:w="1351" w:space="269"/>
            <w:col w:w="7630"/>
          </w:cols>
        </w:sectPr>
        <w:topLinePunct/>
      </w:pPr>
    </w:p>
    <w:p w:rsidR="0018722C">
      <w:pPr>
        <w:topLinePunct/>
      </w:pPr>
      <w:r>
        <w:t>在多克隆抗体制备的过程中，可添加一定量的弗氏佐剂。当乳化成油包水状后，</w:t>
      </w:r>
      <w:r>
        <w:t>该状态下免疫原的释放速度减缓，从而延长免疫原的保留时间，增强免疫效果。从抗</w:t>
      </w:r>
      <w:r>
        <w:t>血清效价检测的变化结果中，就可判断使用的免疫原产生了免疫效果，随着免疫时间</w:t>
      </w:r>
      <w:r>
        <w:t>增加，免疫效果增强，当经过多次免疫加强后，可得效价较高的抗血清。</w:t>
      </w:r>
      <w:r>
        <w:rPr>
          <w:rFonts w:ascii="Times New Roman" w:eastAsia="Times New Roman"/>
        </w:rPr>
        <w:t>2</w:t>
      </w:r>
      <w:r>
        <w:t>号兔便在</w:t>
      </w:r>
      <w:r>
        <w:t>第</w:t>
      </w:r>
      <w:r>
        <w:rPr>
          <w:rFonts w:ascii="Times New Roman" w:eastAsia="Times New Roman"/>
        </w:rPr>
        <w:t>5</w:t>
      </w:r>
      <w:r>
        <w:t>次加强免疫反应后得到了较好的抗血清效价，效价高于</w:t>
      </w:r>
      <w:r>
        <w:rPr>
          <w:rFonts w:ascii="Times New Roman" w:eastAsia="Times New Roman"/>
        </w:rPr>
        <w:t>1</w:t>
      </w:r>
      <w:r>
        <w:t xml:space="preserve">: </w:t>
      </w:r>
      <w:r>
        <w:rPr>
          <w:rFonts w:ascii="Times New Roman" w:eastAsia="Times New Roman"/>
        </w:rPr>
        <w:t>64 000</w:t>
      </w:r>
      <w:r>
        <w:t>。</w:t>
      </w:r>
    </w:p>
    <w:p w:rsidR="0018722C">
      <w:pPr>
        <w:topLinePunct/>
      </w:pPr>
      <w:r>
        <w:t>同时，由于个体差异的存在，同一物种对免疫原的应答能力同样存在差异，比如</w:t>
      </w:r>
    </w:p>
    <w:p w:rsidR="0018722C">
      <w:pPr>
        <w:topLinePunct/>
      </w:pPr>
      <w:r>
        <w:rPr>
          <w:rFonts w:ascii="Times New Roman" w:eastAsia="Times New Roman"/>
        </w:rPr>
        <w:t>1</w:t>
      </w:r>
      <w:r>
        <w:t>号兔，在第五次加强免疫后，抗血清效价才为</w:t>
      </w:r>
      <w:r>
        <w:rPr>
          <w:rFonts w:ascii="Times New Roman" w:eastAsia="Times New Roman"/>
        </w:rPr>
        <w:t>1</w:t>
      </w:r>
      <w:r>
        <w:rPr>
          <w:spacing w:val="-2"/>
        </w:rPr>
        <w:t xml:space="preserve">: </w:t>
      </w:r>
      <w:r>
        <w:rPr>
          <w:rFonts w:ascii="Times New Roman" w:eastAsia="Times New Roman"/>
        </w:rPr>
        <w:t>8 </w:t>
      </w:r>
      <w:r>
        <w:rPr>
          <w:rFonts w:ascii="Times New Roman" w:eastAsia="Times New Roman"/>
        </w:rPr>
        <w:t>000</w:t>
      </w:r>
      <w:r>
        <w:t>，效价偏低，而</w:t>
      </w:r>
      <w:r>
        <w:rPr>
          <w:rFonts w:ascii="Times New Roman" w:eastAsia="Times New Roman"/>
        </w:rPr>
        <w:t>3</w:t>
      </w:r>
      <w:r>
        <w:t>号兔在第</w:t>
      </w:r>
      <w:r>
        <w:t>四次效价检测达到</w:t>
      </w:r>
      <w:r>
        <w:rPr>
          <w:rFonts w:ascii="Times New Roman" w:eastAsia="Times New Roman"/>
        </w:rPr>
        <w:t>1</w:t>
      </w:r>
      <w:r>
        <w:rPr>
          <w:spacing w:val="-2"/>
        </w:rPr>
        <w:t xml:space="preserve">: </w:t>
      </w:r>
      <w:r>
        <w:rPr>
          <w:rFonts w:ascii="Times New Roman" w:eastAsia="Times New Roman"/>
        </w:rPr>
        <w:t>16 000</w:t>
      </w:r>
      <w:r>
        <w:t>，第五次检测，效价还是在</w:t>
      </w:r>
      <w:r>
        <w:rPr>
          <w:rFonts w:ascii="Times New Roman" w:eastAsia="Times New Roman"/>
        </w:rPr>
        <w:t>1</w:t>
      </w:r>
      <w:r>
        <w:rPr>
          <w:spacing w:val="-2"/>
        </w:rPr>
        <w:t xml:space="preserve">: </w:t>
      </w:r>
      <w:r>
        <w:rPr>
          <w:rFonts w:ascii="Times New Roman" w:eastAsia="Times New Roman"/>
        </w:rPr>
        <w:t>16</w:t>
      </w:r>
      <w:r>
        <w:rPr>
          <w:rFonts w:ascii="Times New Roman" w:eastAsia="Times New Roman"/>
        </w:rPr>
        <w:t> 000</w:t>
      </w:r>
      <w:r>
        <w:t>以上接近于</w:t>
      </w:r>
      <w:r>
        <w:rPr>
          <w:rFonts w:ascii="Times New Roman" w:eastAsia="Times New Roman"/>
        </w:rPr>
        <w:t>1</w:t>
      </w:r>
      <w:r>
        <w:rPr>
          <w:spacing w:val="-2"/>
        </w:rPr>
        <w:t xml:space="preserve">: </w:t>
      </w:r>
      <w:r>
        <w:rPr>
          <w:rFonts w:ascii="Times New Roman" w:eastAsia="Times New Roman"/>
        </w:rPr>
        <w:t>3</w:t>
      </w:r>
      <w:r>
        <w:rPr>
          <w:rFonts w:ascii="Times New Roman" w:eastAsia="Times New Roman"/>
        </w:rPr>
        <w:t>2</w:t>
      </w:r>
    </w:p>
    <w:p w:rsidR="0018722C">
      <w:pPr>
        <w:topLinePunct/>
      </w:pPr>
      <w:r>
        <w:rPr>
          <w:rFonts w:ascii="Times New Roman" w:eastAsia="Times New Roman"/>
        </w:rPr>
        <w:t>000</w:t>
      </w:r>
      <w:r>
        <w:t xml:space="preserve">. </w:t>
      </w:r>
      <w:r>
        <w:t>可知兔子间也存在着明显的个体差异，</w:t>
      </w:r>
      <w:r>
        <w:rPr>
          <w:rFonts w:ascii="Times New Roman" w:eastAsia="Times New Roman"/>
        </w:rPr>
        <w:t>2</w:t>
      </w:r>
      <w:r>
        <w:t>号兔的免疫应答明显强于</w:t>
      </w:r>
      <w:r>
        <w:rPr>
          <w:rFonts w:ascii="Times New Roman" w:eastAsia="Times New Roman"/>
        </w:rPr>
        <w:t>1</w:t>
      </w:r>
      <w:r>
        <w:t>号和</w:t>
      </w:r>
      <w:r>
        <w:rPr>
          <w:rFonts w:ascii="Times New Roman" w:eastAsia="Times New Roman"/>
        </w:rPr>
        <w:t>3</w:t>
      </w:r>
      <w:r>
        <w:t>号</w:t>
      </w:r>
      <w:r>
        <w:t>兔，制备的抗体最适合用于进一步的试验。免疫的一个关键，便是对免疫动物的选择，</w:t>
      </w:r>
      <w:r>
        <w:t>兔子作为现今实验室一种重要的试验动物，经常被用于制备抗体，特别是对蛋白类免</w:t>
      </w:r>
      <w:r>
        <w:t>疫原，兔子的使用更频繁。兔子的挑选应该严格按照实验室动物的挑选标准进行挑</w:t>
      </w:r>
      <w:r>
        <w:t>选</w:t>
      </w:r>
    </w:p>
    <w:p w:rsidR="0018722C">
      <w:pPr>
        <w:pStyle w:val="cw19"/>
        <w:topLinePunct/>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110</w:t>
      </w:r>
      <w:r>
        <w:rPr>
          <w:rFonts w:cstheme="minorBidi" w:hAnsiTheme="minorHAnsi" w:eastAsiaTheme="minorHAnsi" w:asciiTheme="minorHAnsi" w:ascii="Times New Roman" w:eastAsia="Times New Roman"/>
        </w:rPr>
        <w:t>]</w:t>
      </w:r>
      <w:r>
        <w:rPr>
          <w:rFonts w:cstheme="minorBidi" w:hAnsiTheme="minorHAnsi" w:eastAsiaTheme="minorHAnsi" w:asciiTheme="minorHAnsi"/>
        </w:rPr>
        <w:t>。</w:t>
      </w:r>
    </w:p>
    <w:p w:rsidR="0018722C">
      <w:pPr>
        <w:topLinePunct/>
      </w:pPr>
      <w:r>
        <w:t>抗体效价符合要求后，又分别对抑制率</w:t>
      </w:r>
      <w:r>
        <w:rPr>
          <w:rFonts w:ascii="Times New Roman" w:eastAsia="Times New Roman"/>
        </w:rPr>
        <w:t>IC</w:t>
      </w:r>
      <w:r>
        <w:rPr>
          <w:rFonts w:ascii="Times New Roman" w:eastAsia="Times New Roman"/>
        </w:rPr>
        <w:t>50</w:t>
      </w:r>
      <w:r>
        <w:t>和交叉反应率进行了检测计算。从结</w:t>
      </w:r>
      <w:r>
        <w:t>果中显示，制备得到的抗</w:t>
      </w:r>
      <w:r>
        <w:rPr>
          <w:rFonts w:ascii="Times New Roman" w:eastAsia="Times New Roman"/>
        </w:rPr>
        <w:t>T-2</w:t>
      </w:r>
      <w:r>
        <w:t>毒素母核多克隆抗体对</w:t>
      </w:r>
      <w:r>
        <w:rPr>
          <w:rFonts w:ascii="Times New Roman" w:eastAsia="Times New Roman"/>
        </w:rPr>
        <w:t>A</w:t>
      </w:r>
      <w:r>
        <w:t>型单端孢霉烯族毒素的有较</w:t>
      </w:r>
      <w:r>
        <w:t>高交叉反应率，对</w:t>
      </w:r>
      <w:r>
        <w:rPr>
          <w:rFonts w:ascii="Times New Roman" w:eastAsia="Times New Roman"/>
        </w:rPr>
        <w:t>B</w:t>
      </w:r>
      <w:r>
        <w:t>型毒素</w:t>
      </w:r>
      <w:r>
        <w:rPr>
          <w:rFonts w:ascii="Times New Roman" w:eastAsia="Times New Roman"/>
        </w:rPr>
        <w:t>DON</w:t>
      </w:r>
      <w:r>
        <w:t>的交叉反应率低。抗</w:t>
      </w:r>
      <w:r>
        <w:rPr>
          <w:rFonts w:ascii="Times New Roman" w:eastAsia="Times New Roman"/>
        </w:rPr>
        <w:t>T-2</w:t>
      </w:r>
      <w:r>
        <w:t>毒素母核多克隆抗体可特</w:t>
      </w:r>
      <w:r>
        <w:t>异性识别具有</w:t>
      </w:r>
      <w:r>
        <w:rPr>
          <w:rFonts w:ascii="Times New Roman" w:eastAsia="Times New Roman"/>
        </w:rPr>
        <w:t>T-2</w:t>
      </w:r>
      <w:r>
        <w:t>毒素母核结构的毒素，比如具有母核的蛋白类隐蔽态</w:t>
      </w:r>
      <w:r>
        <w:rPr>
          <w:rFonts w:ascii="Times New Roman" w:eastAsia="Times New Roman"/>
        </w:rPr>
        <w:t>3-Ac-NEOS-HS-OVA</w:t>
      </w:r>
      <w:r>
        <w:t>，符合族抗体要求。目标抗体制备成功，可进一步应用于免疫检测。</w:t>
      </w:r>
    </w:p>
    <w:p w:rsidR="0018722C">
      <w:pPr>
        <w:pStyle w:val="Heading2"/>
        <w:topLinePunct/>
        <w:ind w:left="171" w:hangingChars="171" w:hanging="171"/>
      </w:pPr>
      <w:bookmarkStart w:id="518734" w:name="_Toc686518734"/>
      <w:bookmarkStart w:name="5.5 小结 " w:id="201"/>
      <w:bookmarkEnd w:id="201"/>
      <w:r>
        <w:t>5.5</w:t>
      </w:r>
      <w:r>
        <w:t xml:space="preserve"> </w:t>
      </w:r>
      <w:r/>
      <w:bookmarkStart w:name="_bookmark85" w:id="202"/>
      <w:bookmarkEnd w:id="202"/>
      <w:r/>
      <w:bookmarkStart w:name="_bookmark85" w:id="203"/>
      <w:bookmarkEnd w:id="203"/>
      <w:r>
        <w:t>小结</w:t>
      </w:r>
      <w:bookmarkEnd w:id="518734"/>
    </w:p>
    <w:p w:rsidR="0018722C">
      <w:pPr>
        <w:topLinePunct/>
      </w:pPr>
      <w:r>
        <w:t>成功制备了抗</w:t>
      </w:r>
      <w:r>
        <w:rPr>
          <w:rFonts w:ascii="Times New Roman" w:hAnsi="Times New Roman" w:eastAsia="宋体"/>
        </w:rPr>
        <w:t>T-2</w:t>
      </w:r>
      <w:r>
        <w:t>毒素母核的多克隆抗体；抗血清效价</w:t>
      </w:r>
      <w:r>
        <w:rPr>
          <w:rFonts w:ascii="Times New Roman" w:hAnsi="Times New Roman" w:eastAsia="宋体"/>
        </w:rPr>
        <w:t>1</w:t>
      </w:r>
      <w:r>
        <w:t xml:space="preserve">: </w:t>
      </w:r>
      <w:r>
        <w:rPr>
          <w:rFonts w:ascii="Times New Roman" w:hAnsi="Times New Roman" w:eastAsia="宋体"/>
        </w:rPr>
        <w:t>64000</w:t>
      </w:r>
      <w:r>
        <w:t>，符合要求；</w:t>
      </w:r>
      <w:r>
        <w:t>用纯化后抗体建立的间接竞争</w:t>
      </w:r>
      <w:r>
        <w:rPr>
          <w:rFonts w:ascii="Times New Roman" w:hAnsi="Times New Roman" w:eastAsia="宋体"/>
        </w:rPr>
        <w:t>ELISA</w:t>
      </w:r>
      <w:r>
        <w:t>法的对</w:t>
      </w:r>
      <w:r>
        <w:t>T-2</w:t>
      </w:r>
      <w:r/>
      <w:r w:rsidR="001852F3">
        <w:t xml:space="preserve">毒素的检测限为</w:t>
      </w:r>
      <w:r>
        <w:rPr>
          <w:rFonts w:ascii="Times New Roman" w:hAnsi="Times New Roman" w:eastAsia="宋体"/>
        </w:rPr>
        <w:t>0</w:t>
      </w:r>
      <w:r>
        <w:rPr>
          <w:rFonts w:ascii="Times New Roman" w:hAnsi="Times New Roman" w:eastAsia="宋体"/>
        </w:rPr>
        <w:t>.</w:t>
      </w:r>
      <w:r>
        <w:rPr>
          <w:rFonts w:ascii="Times New Roman" w:hAnsi="Times New Roman" w:eastAsia="宋体"/>
        </w:rPr>
        <w:t>049</w:t>
      </w:r>
      <w:r w:rsidR="001852F3">
        <w:rPr>
          <w:rFonts w:ascii="Times New Roman" w:hAnsi="Times New Roman" w:eastAsia="宋体"/>
        </w:rPr>
        <w:t xml:space="preserve">µg</w:t>
      </w:r>
      <w:r>
        <w:rPr>
          <w:rFonts w:ascii="Times New Roman" w:hAnsi="Times New Roman" w:eastAsia="宋体"/>
        </w:rPr>
        <w:t>/</w:t>
      </w:r>
      <w:r>
        <w:rPr>
          <w:rFonts w:ascii="Times New Roman" w:hAnsi="Times New Roman" w:eastAsia="宋体"/>
        </w:rPr>
        <w:t>mL</w:t>
      </w:r>
      <w:r>
        <w:t>，</w:t>
      </w:r>
      <w:r>
        <w:rPr>
          <w:rFonts w:ascii="Times New Roman" w:hAnsi="Times New Roman" w:eastAsia="宋体"/>
        </w:rPr>
        <w:t>IC</w:t>
      </w:r>
      <w:r>
        <w:rPr>
          <w:vertAlign w:val="subscript"/>
          <w:rFonts w:ascii="Times New Roman" w:hAnsi="Times New Roman" w:eastAsia="宋体"/>
        </w:rPr>
        <w:t>50</w:t>
      </w:r>
      <w:r>
        <w:t>为</w:t>
      </w:r>
      <w:r>
        <w:rPr>
          <w:rFonts w:ascii="Times New Roman" w:hAnsi="Times New Roman" w:eastAsia="宋体"/>
        </w:rPr>
        <w:t>0.228</w:t>
      </w:r>
      <w:r w:rsidR="001852F3">
        <w:rPr>
          <w:rFonts w:ascii="Times New Roman" w:hAnsi="Times New Roman" w:eastAsia="宋体"/>
        </w:rPr>
        <w:t xml:space="preserve">µg </w:t>
      </w:r>
      <w:r>
        <w:rPr>
          <w:rFonts w:ascii="Times New Roman" w:hAnsi="Times New Roman" w:eastAsia="宋体"/>
        </w:rPr>
        <w:t>/</w:t>
      </w:r>
      <w:r>
        <w:rPr>
          <w:rFonts w:ascii="Times New Roman" w:hAnsi="Times New Roman" w:eastAsia="宋体"/>
        </w:rPr>
        <w:t>mL</w:t>
      </w:r>
      <w:r>
        <w:t>；抗体相对于具有母核结构的毒素特异性差，相对于不具备母核结构</w:t>
      </w:r>
      <w:r>
        <w:t>的</w:t>
      </w:r>
      <w:r>
        <w:rPr>
          <w:rFonts w:ascii="Times New Roman" w:hAnsi="Times New Roman" w:eastAsia="宋体"/>
        </w:rPr>
        <w:t>B</w:t>
      </w:r>
      <w:r>
        <w:t>族毒素特异性强。</w:t>
      </w:r>
    </w:p>
    <w:p w:rsidR="0018722C">
      <w:pPr>
        <w:pStyle w:val="Heading1"/>
        <w:topLinePunct/>
      </w:pPr>
      <w:bookmarkStart w:id="518735" w:name="_Toc686518735"/>
      <w:bookmarkStart w:name="6 免疫磁珠间接竞争ELISA的建立及在对虾中隐蔽态T-2毒素检测 " w:id="204"/>
      <w:bookmarkEnd w:id="204"/>
      <w:r>
        <w:t>6</w:t>
      </w:r>
      <w:r>
        <w:t xml:space="preserve">  </w:t>
      </w:r>
      <w:r/>
      <w:bookmarkStart w:name="6 免疫磁珠间接竞争ELISA的建立及在对虾中隐蔽态T-2毒素检测 " w:id="205"/>
      <w:bookmarkEnd w:id="205"/>
      <w:r>
        <w:t>免疫磁珠间接竞争</w:t>
      </w:r>
      <w:r>
        <w:t>ELISA</w:t>
      </w:r>
      <w:r/>
      <w:r>
        <w:t>的建立及在对虾中隐蔽态</w:t>
      </w:r>
      <w:r>
        <w:t>T-2</w:t>
      </w:r>
      <w:r/>
      <w:r>
        <w:t>毒素检测上的应用</w:t>
      </w:r>
      <w:bookmarkEnd w:id="518735"/>
    </w:p>
    <w:p w:rsidR="0018722C">
      <w:pPr>
        <w:topLinePunct/>
      </w:pPr>
      <w:r>
        <w:t>目前，从食品中提取分离隐蔽态真菌毒素，主要是通过有机溶剂萃取，再经柱色谱进行净化。</w:t>
      </w:r>
      <w:r>
        <w:rPr>
          <w:rFonts w:ascii="Times New Roman" w:eastAsia="Times New Roman"/>
        </w:rPr>
        <w:t>Veronica</w:t>
      </w:r>
      <w:r>
        <w:t>等</w:t>
      </w:r>
      <w:r>
        <w:rPr>
          <w:vertAlign w:val="superscript"/>
          /&gt;
        </w:rPr>
        <w:t>[</w:t>
      </w:r>
      <w:r>
        <w:rPr>
          <w:vertAlign w:val="superscript"/>
          /&gt;
        </w:rPr>
        <w:t xml:space="preserve">111</w:t>
      </w:r>
      <w:r>
        <w:rPr>
          <w:vertAlign w:val="superscript"/>
          /&gt;
        </w:rPr>
        <w:t>]</w:t>
      </w:r>
      <w:r>
        <w:t>利用乙腈水</w:t>
      </w:r>
      <w:r>
        <w:t>（</w:t>
      </w:r>
      <w:r>
        <w:rPr>
          <w:rFonts w:ascii="Times New Roman" w:eastAsia="Times New Roman"/>
        </w:rPr>
        <w:t>84</w:t>
      </w:r>
      <w:r>
        <w:t xml:space="preserve">: </w:t>
      </w:r>
      <w:r>
        <w:rPr>
          <w:rFonts w:ascii="Times New Roman" w:eastAsia="Times New Roman"/>
        </w:rPr>
        <w:t>16</w:t>
      </w:r>
      <w:r>
        <w:t>）</w:t>
      </w:r>
      <w:r>
        <w:t>提取，</w:t>
      </w:r>
      <w:r>
        <w:rPr>
          <w:rFonts w:ascii="Times New Roman" w:eastAsia="Times New Roman"/>
        </w:rPr>
        <w:t>Mycosep@ #227</w:t>
      </w:r>
      <w:r>
        <w:t>柱净化得</w:t>
      </w:r>
      <w:r>
        <w:rPr>
          <w:rFonts w:ascii="Times New Roman" w:eastAsia="Times New Roman"/>
        </w:rPr>
        <w:t>T-2</w:t>
      </w:r>
      <w:r>
        <w:t>毒素和</w:t>
      </w:r>
      <w:r>
        <w:rPr>
          <w:rFonts w:ascii="Times New Roman" w:eastAsia="Times New Roman"/>
        </w:rPr>
        <w:t>HT-2</w:t>
      </w:r>
      <w:r>
        <w:t>毒素的糖苷结合物</w:t>
      </w:r>
      <w:r>
        <w:rPr>
          <w:rFonts w:ascii="Times New Roman" w:eastAsia="Times New Roman"/>
        </w:rPr>
        <w:t>T2-3-G</w:t>
      </w:r>
      <w:r>
        <w:t>，</w:t>
      </w:r>
      <w:r>
        <w:rPr>
          <w:rFonts w:ascii="Times New Roman" w:eastAsia="Times New Roman"/>
        </w:rPr>
        <w:t>HT2-3-G</w:t>
      </w:r>
      <w:r>
        <w:t>，</w:t>
      </w:r>
      <w:r>
        <w:rPr>
          <w:rFonts w:ascii="Times New Roman" w:eastAsia="Times New Roman"/>
        </w:rPr>
        <w:t>HT2-4-G</w:t>
      </w:r>
      <w:r>
        <w:t>；于钏钏等</w:t>
      </w:r>
      <w:r>
        <w:rPr>
          <w:vertAlign w:val="superscript"/>
          /&gt;
        </w:rPr>
        <w:t>[</w:t>
      </w:r>
      <w:r>
        <w:rPr>
          <w:vertAlign w:val="superscript"/>
          /&gt;
        </w:rPr>
        <w:t xml:space="preserve">112</w:t>
      </w:r>
      <w:r>
        <w:rPr>
          <w:vertAlign w:val="superscript"/>
          /&gt;
        </w:rPr>
        <w:t>]</w:t>
      </w:r>
      <w:r>
        <w:t>以乙</w:t>
      </w:r>
      <w:r>
        <w:t>腈水</w:t>
      </w:r>
      <w:r>
        <w:t>（</w:t>
      </w:r>
      <w:r>
        <w:rPr>
          <w:rFonts w:ascii="Times New Roman" w:eastAsia="Times New Roman"/>
          <w:spacing w:val="-7"/>
        </w:rPr>
        <w:t>84</w:t>
      </w:r>
      <w:r>
        <w:rPr>
          <w:spacing w:val="-7"/>
        </w:rPr>
        <w:t xml:space="preserve">: </w:t>
      </w:r>
      <w:r>
        <w:rPr>
          <w:rFonts w:ascii="Times New Roman" w:eastAsia="Times New Roman"/>
          <w:spacing w:val="-7"/>
        </w:rPr>
        <w:t>16</w:t>
      </w:r>
      <w:r>
        <w:t>）</w:t>
      </w:r>
      <w:r>
        <w:t>从小麦中提取分离出隐蔽态脱氧雪腐镰刀菌烯醇，并通过</w:t>
      </w:r>
      <w:r>
        <w:rPr>
          <w:rFonts w:ascii="Times New Roman" w:eastAsia="Times New Roman"/>
        </w:rPr>
        <w:t>Myeosep226</w:t>
      </w:r>
      <w:r>
        <w:t>净化柱纯化得到</w:t>
      </w:r>
      <w:r>
        <w:rPr>
          <w:rFonts w:ascii="Times New Roman" w:eastAsia="Times New Roman"/>
        </w:rPr>
        <w:t>DON-3-G</w:t>
      </w:r>
      <w:r>
        <w:t xml:space="preserve">. </w:t>
      </w:r>
      <w:r>
        <w:rPr>
          <w:rFonts w:ascii="Times New Roman" w:eastAsia="Times New Roman"/>
        </w:rPr>
        <w:t>Berthille</w:t>
      </w:r>
      <w:r>
        <w:t>等</w:t>
      </w:r>
      <w:r>
        <w:rPr>
          <w:vertAlign w:val="superscript"/>
          /&gt;
        </w:rPr>
        <w:t>[</w:t>
      </w:r>
      <w:r>
        <w:rPr>
          <w:rFonts w:ascii="Times New Roman" w:eastAsia="Times New Roman"/>
          <w:position w:val="11"/>
          <w:sz w:val="16"/>
        </w:rPr>
        <w:t xml:space="preserve">113</w:t>
      </w:r>
      <w:r>
        <w:rPr>
          <w:vertAlign w:val="superscript"/>
          /&gt;
        </w:rPr>
        <w:t>]</w:t>
      </w:r>
      <w:r>
        <w:t>也通过多功能净化柱从小麦中纯化得到了</w:t>
      </w:r>
      <w:r>
        <w:rPr>
          <w:rFonts w:ascii="Times New Roman" w:eastAsia="Times New Roman"/>
        </w:rPr>
        <w:t>DON</w:t>
      </w:r>
      <w:r>
        <w:t>和</w:t>
      </w:r>
      <w:r>
        <w:rPr>
          <w:rFonts w:ascii="Times New Roman" w:eastAsia="Times New Roman"/>
        </w:rPr>
        <w:t>DON-3-G</w:t>
      </w:r>
      <w:r>
        <w:t>。然而，有机溶剂提取过程容易带入其他干扰物，如色素、蛋白、荧光物和结构类似物等。干扰物的带入容易对隐蔽态毒素的检测产生干扰</w:t>
      </w:r>
      <w:r>
        <w:rPr>
          <w:vertAlign w:val="superscript"/>
          /&gt;
        </w:rPr>
        <w:t>[</w:t>
      </w:r>
      <w:r>
        <w:rPr>
          <w:rFonts w:ascii="Times New Roman" w:eastAsia="Times New Roman"/>
          <w:position w:val="11"/>
          <w:sz w:val="16"/>
        </w:rPr>
        <w:t xml:space="preserve">114-115</w:t>
      </w:r>
      <w:r>
        <w:rPr>
          <w:vertAlign w:val="superscript"/>
          /&gt;
        </w:rPr>
        <w:t>]</w:t>
      </w:r>
      <w:r>
        <w:t>，因</w:t>
      </w:r>
      <w:r>
        <w:t>此利用有机溶剂提取隐蔽态真菌毒素后，常需要伴随着进行柱色谱分离纯化。柱色谱</w:t>
      </w:r>
      <w:r>
        <w:t>分离纯化虽然提高了净化效果，但其昂贵的价格、复杂的操作过程和洗脱损失特性却限制了它的使用和发展。免疫磁珠酶联免疫检测技术的提出则解决了这一问题。</w:t>
      </w:r>
    </w:p>
    <w:p w:rsidR="0018722C">
      <w:pPr>
        <w:topLinePunct/>
      </w:pPr>
      <w:r>
        <w:t>免疫磁珠酶联免疫技术在检测</w:t>
      </w:r>
      <w:r>
        <w:rPr>
          <w:rFonts w:ascii="Times New Roman" w:eastAsia="宋体"/>
        </w:rPr>
        <w:t>T-2</w:t>
      </w:r>
      <w:r>
        <w:t>毒素和</w:t>
      </w:r>
      <w:r>
        <w:rPr>
          <w:rFonts w:ascii="Times New Roman" w:eastAsia="宋体"/>
        </w:rPr>
        <w:t>mT-2s</w:t>
      </w:r>
      <w:r>
        <w:t>上的应用还未见报道，免疫磁珠具有可分离和富集目标提取物的功能特性，其上抗体或抗原可与待测物特异性结合，</w:t>
      </w:r>
      <w:r w:rsidR="001852F3">
        <w:t xml:space="preserve">在经外界磁场的加持作用下，磁性小球可定向移动富集，从而达到分离富集的效果。</w:t>
      </w:r>
      <w:r>
        <w:t>免疫磁珠分离技术操作简便，耗时短，且分离富集效果好</w:t>
      </w:r>
      <w:r>
        <w:rPr>
          <w:vertAlign w:val="superscript"/>
          /&gt;
        </w:rPr>
        <w:t>[</w:t>
      </w:r>
      <w:r>
        <w:rPr>
          <w:rFonts w:ascii="Times New Roman" w:eastAsia="宋体"/>
          <w:position w:val="11"/>
          <w:sz w:val="16"/>
        </w:rPr>
        <w:t xml:space="preserve">59</w:t>
      </w:r>
      <w:r>
        <w:rPr>
          <w:vertAlign w:val="superscript"/>
          /&gt;
        </w:rPr>
        <w:t>]</w:t>
      </w:r>
      <w:r>
        <w:t>。将免疫磁珠技术与酶联</w:t>
      </w:r>
      <w:r>
        <w:t>免疫法相结合，建立的免疫磁珠酶联免疫检测技术与传统的酶联免疫检测相比较，灵</w:t>
      </w:r>
      <w:r>
        <w:t>敏度得到了很大的提升，磁性微粒作为载体对抗原抗体的吸附能力是酶标板的</w:t>
      </w:r>
      <w:r>
        <w:rPr>
          <w:rFonts w:ascii="Times New Roman" w:eastAsia="宋体"/>
        </w:rPr>
        <w:t>1000</w:t>
      </w:r>
      <w:r>
        <w:t>倍以上</w:t>
      </w:r>
      <w:r>
        <w:rPr>
          <w:vertAlign w:val="superscript"/>
          /&gt;
        </w:rPr>
        <w:t>[</w:t>
      </w:r>
      <w:r>
        <w:rPr>
          <w:rFonts w:ascii="Times New Roman" w:eastAsia="宋体"/>
          <w:position w:val="11"/>
          <w:sz w:val="16"/>
        </w:rPr>
        <w:t xml:space="preserve">64</w:t>
      </w:r>
      <w:r>
        <w:rPr>
          <w:vertAlign w:val="superscript"/>
          /&gt;
        </w:rPr>
        <w:t>]</w:t>
      </w:r>
      <w:r>
        <w:t>。免疫磁珠酶联免疫检测技术的应用已在许多方面被研究报道，谢芳等就通</w:t>
      </w:r>
      <w:r>
        <w:t>过免疫磁珠富集结合酶联免疫吸附法检测酱油中黄曲霉毒素</w:t>
      </w:r>
      <w:r>
        <w:rPr>
          <w:rFonts w:ascii="Times New Roman" w:eastAsia="宋体"/>
        </w:rPr>
        <w:t>B</w:t>
      </w:r>
      <w:r>
        <w:rPr>
          <w:vertAlign w:val="subscript"/>
          <w:rFonts w:ascii="Times New Roman" w:eastAsia="宋体"/>
        </w:rPr>
        <w:t>1</w:t>
      </w:r>
      <w:r>
        <w:rPr>
          <w:vertAlign w:val="superscript"/>
          /&gt;
        </w:rPr>
        <w:t>[</w:t>
      </w:r>
      <w:r>
        <w:rPr>
          <w:rFonts w:ascii="Times New Roman" w:eastAsia="宋体"/>
          <w:position w:val="11"/>
          <w:sz w:val="16"/>
        </w:rPr>
        <w:t xml:space="preserve">114</w:t>
      </w:r>
      <w:r>
        <w:rPr>
          <w:vertAlign w:val="superscript"/>
          /&gt;
        </w:rPr>
        <w:t>]</w:t>
      </w:r>
      <w:r>
        <w:t>。</w:t>
      </w:r>
    </w:p>
    <w:p w:rsidR="0018722C">
      <w:pPr>
        <w:topLinePunct/>
      </w:pPr>
      <w:r>
        <w:t>本章内容主要是制备可识别具有</w:t>
      </w:r>
      <w:r>
        <w:rPr>
          <w:rFonts w:ascii="Times New Roman" w:eastAsia="Times New Roman"/>
        </w:rPr>
        <w:t>T-2</w:t>
      </w:r>
      <w:r>
        <w:t>毒素母核抗体的</w:t>
      </w:r>
      <w:r>
        <w:rPr>
          <w:rFonts w:ascii="Times New Roman" w:eastAsia="Times New Roman"/>
        </w:rPr>
        <w:t>3-Ac-NEOS-HS-OVA -</w:t>
      </w:r>
      <w:r>
        <w:t>免疫</w:t>
      </w:r>
    </w:p>
    <w:p w:rsidR="0018722C">
      <w:pPr>
        <w:topLinePunct/>
      </w:pPr>
      <w:r>
        <w:t>磁珠</w:t>
      </w:r>
      <w:r>
        <w:t>（</w:t>
      </w:r>
      <w:r>
        <w:rPr>
          <w:rFonts w:ascii="Times New Roman" w:eastAsia="宋体"/>
          <w:spacing w:val="0"/>
        </w:rPr>
        <w:t>T</w:t>
      </w:r>
      <w:r>
        <w:rPr>
          <w:rFonts w:ascii="Times New Roman" w:eastAsia="宋体"/>
        </w:rPr>
        <w:t>2</w:t>
      </w:r>
      <w:r>
        <w:rPr>
          <w:rFonts w:ascii="Times New Roman" w:eastAsia="宋体"/>
          <w:spacing w:val="0"/>
        </w:rPr>
        <w:t>-</w:t>
      </w:r>
      <w:r>
        <w:rPr>
          <w:rFonts w:ascii="Times New Roman" w:eastAsia="宋体"/>
          <w:spacing w:val="-3"/>
        </w:rPr>
        <w:t>I</w:t>
      </w:r>
      <w:r>
        <w:rPr>
          <w:rFonts w:ascii="Times New Roman" w:eastAsia="宋体"/>
          <w:spacing w:val="0"/>
          <w:w w:val="99"/>
        </w:rPr>
        <w:t>M</w:t>
      </w:r>
      <w:r>
        <w:rPr>
          <w:rFonts w:ascii="Times New Roman" w:eastAsia="宋体"/>
          <w:spacing w:val="-1"/>
        </w:rPr>
        <w:t>B</w:t>
      </w:r>
      <w:r>
        <w:t>）</w:t>
      </w:r>
      <w:r>
        <w:t>，并通过</w:t>
      </w:r>
      <w:r>
        <w:rPr>
          <w:rFonts w:ascii="Times New Roman" w:eastAsia="宋体"/>
        </w:rPr>
        <w:t>T</w:t>
      </w:r>
      <w:r>
        <w:rPr>
          <w:rFonts w:ascii="Times New Roman" w:eastAsia="宋体"/>
        </w:rPr>
        <w:t>2</w:t>
      </w:r>
      <w:r>
        <w:rPr>
          <w:rFonts w:ascii="Times New Roman" w:eastAsia="宋体"/>
        </w:rPr>
        <w:t>-</w:t>
      </w:r>
      <w:r>
        <w:rPr>
          <w:rFonts w:ascii="Times New Roman" w:eastAsia="宋体"/>
        </w:rPr>
        <w:t>I</w:t>
      </w:r>
      <w:r>
        <w:rPr>
          <w:rFonts w:ascii="Times New Roman" w:eastAsia="宋体"/>
        </w:rPr>
        <w:t>MB</w:t>
      </w:r>
      <w:r>
        <w:t>与酶联免疫法相结合，建立可检测的</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的免疫</w:t>
      </w:r>
      <w:r>
        <w:t>磁珠间接竞争酶联免疫检测法</w:t>
      </w:r>
      <w:r>
        <w:t>（</w:t>
      </w:r>
      <w:r>
        <w:rPr>
          <w:rFonts w:ascii="Times New Roman" w:eastAsia="宋体"/>
          <w:spacing w:val="0"/>
        </w:rPr>
        <w:t>T</w:t>
      </w:r>
      <w:r>
        <w:rPr>
          <w:rFonts w:ascii="Times New Roman" w:eastAsia="宋体"/>
        </w:rPr>
        <w:t>2</w:t>
      </w:r>
      <w:r>
        <w:rPr>
          <w:rFonts w:ascii="Times New Roman" w:eastAsia="宋体"/>
          <w:spacing w:val="0"/>
        </w:rPr>
        <w:t>-</w:t>
      </w:r>
      <w:r>
        <w:rPr>
          <w:rFonts w:ascii="Times New Roman" w:eastAsia="宋体"/>
          <w:spacing w:val="-2"/>
        </w:rPr>
        <w:t>I</w:t>
      </w:r>
      <w:r>
        <w:rPr>
          <w:rFonts w:ascii="Times New Roman" w:eastAsia="宋体"/>
          <w:spacing w:val="0"/>
          <w:w w:val="99"/>
        </w:rPr>
        <w:t>M</w:t>
      </w:r>
      <w:r>
        <w:rPr>
          <w:rFonts w:ascii="Times New Roman" w:eastAsia="宋体"/>
          <w:spacing w:val="-1"/>
        </w:rPr>
        <w:t>B</w:t>
      </w:r>
      <w:r>
        <w:rPr>
          <w:rFonts w:ascii="Times New Roman" w:eastAsia="宋体"/>
          <w:spacing w:val="0"/>
        </w:rPr>
        <w:t>-</w:t>
      </w:r>
      <w:r>
        <w:rPr>
          <w:rFonts w:ascii="Times New Roman" w:eastAsia="宋体"/>
          <w:spacing w:val="0"/>
        </w:rPr>
        <w:t>E</w:t>
      </w:r>
      <w:r>
        <w:rPr>
          <w:rFonts w:ascii="Times New Roman" w:eastAsia="宋体"/>
        </w:rPr>
        <w:t>L</w:t>
      </w:r>
      <w:r>
        <w:rPr>
          <w:rFonts w:ascii="Times New Roman" w:eastAsia="宋体"/>
          <w:spacing w:val="-2"/>
        </w:rPr>
        <w:t>I</w:t>
      </w:r>
      <w:r>
        <w:rPr>
          <w:rFonts w:ascii="Times New Roman" w:eastAsia="宋体"/>
          <w:w w:val="99"/>
        </w:rPr>
        <w:t>S</w:t>
      </w:r>
      <w:r>
        <w:rPr>
          <w:rFonts w:ascii="Times New Roman" w:eastAsia="宋体"/>
          <w:spacing w:val="0"/>
          <w:w w:val="99"/>
        </w:rPr>
        <w:t>A</w:t>
      </w:r>
      <w:r>
        <w:t>）</w:t>
      </w:r>
      <w:r>
        <w:t>，并运用于检测染毒对虾中的</w:t>
      </w:r>
      <w:r>
        <w:rPr>
          <w:rFonts w:ascii="Times New Roman" w:eastAsia="宋体"/>
        </w:rPr>
        <w:t>m</w:t>
      </w:r>
      <w:r>
        <w:rPr>
          <w:rFonts w:ascii="Times New Roman" w:eastAsia="宋体"/>
        </w:rPr>
        <w:t>T</w:t>
      </w:r>
      <w:r>
        <w:rPr>
          <w:rFonts w:ascii="Times New Roman" w:eastAsia="宋体"/>
        </w:rPr>
        <w:t>-</w:t>
      </w:r>
      <w:r>
        <w:rPr>
          <w:rFonts w:ascii="Times New Roman" w:eastAsia="宋体"/>
        </w:rPr>
        <w:t>2s</w:t>
      </w:r>
      <w:r>
        <w:t>。</w:t>
      </w:r>
    </w:p>
    <w:p w:rsidR="0018722C">
      <w:pPr>
        <w:pStyle w:val="Heading2"/>
        <w:topLinePunct/>
        <w:ind w:left="171" w:hangingChars="171" w:hanging="171"/>
      </w:pPr>
      <w:bookmarkStart w:id="518736" w:name="_Toc686518736"/>
      <w:bookmarkStart w:name="6.1 材料与仪器 " w:id="206"/>
      <w:bookmarkEnd w:id="206"/>
      <w:r>
        <w:t>6.1</w:t>
      </w:r>
      <w:r>
        <w:t xml:space="preserve"> </w:t>
      </w:r>
      <w:r/>
      <w:bookmarkStart w:name="_bookmark86" w:id="207"/>
      <w:bookmarkEnd w:id="207"/>
      <w:r/>
      <w:bookmarkStart w:name="_bookmark86" w:id="208"/>
      <w:bookmarkEnd w:id="208"/>
      <w:r>
        <w:t>材料与仪器</w:t>
      </w:r>
      <w:bookmarkEnd w:id="518736"/>
    </w:p>
    <w:p w:rsidR="0018722C">
      <w:spacing w:beforeLines="0" w:before="0" w:afterLines="0" w:after="0" w:line="440" w:lineRule="auto"/>
      <w:pPr>
        <w:sectPr w:rsidR="00556256">
          <w:type w:val="continuous"/>
          <w:pgSz w:w="11910" w:h="16840"/>
          <w:pgMar w:header="1191" w:footer="1020" w:top="1540" w:bottom="1240" w:left="1480" w:right="1180"/>
        </w:sectPr>
        <w:topLinePunct/>
      </w:pPr>
    </w:p>
    <w:p w:rsidR="0018722C">
      <w:pPr>
        <w:pStyle w:val="3"/>
        <w:topLinePunct/>
        <w:ind w:left="200" w:hangingChars="200" w:hanging="200"/>
      </w:pPr>
      <w:bookmarkStart w:id="518737" w:name="_Toc686518737"/>
      <w:bookmarkStart w:name="_bookmark87" w:id="209"/>
      <w:bookmarkEnd w:id="209"/>
      <w:r>
        <w:t>6.1.1</w:t>
      </w:r>
      <w:r>
        <w:t xml:space="preserve"> </w:t>
      </w:r>
      <w:bookmarkStart w:name="_bookmark87" w:id="210"/>
      <w:bookmarkEnd w:id="210"/>
      <w:r>
        <w:t>材料和试剂</w:t>
      </w:r>
      <w:bookmarkEnd w:id="518737"/>
    </w:p>
    <w:p w:rsidR="0018722C">
      <w:pPr>
        <w:pStyle w:val="a8"/>
        <w:topLinePunct/>
      </w:pPr>
      <w:bookmarkStart w:name="_bookmark88" w:id="211"/>
      <w:bookmarkEnd w:id="211"/>
      <w:r>
        <w:rPr>
          <w:kern w:val="2"/>
          <w:szCs w:val="22"/>
          <w:rFonts w:cstheme="minorBidi" w:hAnsiTheme="minorHAnsi" w:eastAsiaTheme="minorHAnsi" w:asciiTheme="minorHAnsi"/>
          <w:b/>
          <w:sz w:val="21"/>
        </w:rPr>
        <w:t>表</w:t>
      </w:r>
      <w:r>
        <w:rPr>
          <w:kern w:val="2"/>
          <w:szCs w:val="22"/>
          <w:rFonts w:ascii="Times New Roman" w:eastAsia="Times New Roman" w:cstheme="minorBidi" w:hAnsiTheme="minorHAnsi"/>
          <w:b/>
          <w:sz w:val="21"/>
        </w:rPr>
        <w:t>6-1</w:t>
      </w:r>
      <w:r>
        <w:t xml:space="preserve">  </w:t>
      </w:r>
      <w:r>
        <w:rPr>
          <w:kern w:val="2"/>
          <w:szCs w:val="22"/>
          <w:rFonts w:cstheme="minorBidi" w:hAnsiTheme="minorHAnsi" w:eastAsiaTheme="minorHAnsi" w:asciiTheme="minorHAnsi"/>
          <w:b/>
          <w:sz w:val="21"/>
        </w:rPr>
        <w:t>主要试剂与材料</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6-1</w:t>
      </w:r>
      <w:r>
        <w:t xml:space="preserve">  </w:t>
      </w:r>
      <w:r w:rsidRPr="00DB64CE">
        <w:rPr>
          <w:rFonts w:cstheme="minorBidi" w:hAnsiTheme="minorHAnsi" w:eastAsiaTheme="minorHAnsi" w:asciiTheme="minorHAnsi" w:ascii="Times New Roman"/>
          <w:b/>
        </w:rPr>
        <w:t>The main reagents and materials</w:t>
      </w:r>
    </w:p>
    <w:p w:rsidR="0018722C">
      <w:spacing w:beforeLines="0" w:before="0" w:afterLines="0" w:after="0" w:line="440" w:lineRule="auto"/>
      <w:pPr>
        <w:sectPr w:rsidR="00556256">
          <w:type w:val="continuous"/>
          <w:pgSz w:w="11910" w:h="16840"/>
          <w:pgMar w:top="1120" w:bottom="280" w:left="1480" w:right="1180"/>
          <w:cols w:num="2" w:equalWidth="0">
            <w:col w:w="2131" w:space="352"/>
            <w:col w:w="6767"/>
          </w:cols>
        </w:sectPr>
        <w:topLinePunct/>
      </w:pPr>
    </w:p>
    <w:p w:rsidR="0018722C">
      <w:pPr>
        <w:topLinePunct/>
      </w:pPr>
    </w:p>
    <w:tbl>
      <w:tblPr>
        <w:tblW w:w="5000" w:type="pct"/>
        <w:tblInd w:w="8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476"/>
        <w:gridCol w:w="3091"/>
      </w:tblGrid>
      <w:tr>
        <w:trPr>
          <w:tblHeader/>
        </w:trPr>
        <w:tc>
          <w:tcPr>
            <w:tcW w:w="2958"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2042" w:type="pct"/>
            <w:vAlign w:val="center"/>
            <w:tcBorders>
              <w:bottom w:val="single" w:sz="4" w:space="0" w:color="auto"/>
            </w:tcBorders>
          </w:tcPr>
          <w:p w:rsidR="0018722C">
            <w:pPr>
              <w:pStyle w:val="a7"/>
              <w:topLinePunct/>
              <w:ind w:leftChars="0" w:left="0" w:rightChars="0" w:right="0" w:firstLineChars="0" w:firstLine="0"/>
              <w:spacing w:line="240" w:lineRule="atLeast"/>
            </w:pPr>
            <w:r>
              <w:t>采购公司</w:t>
            </w:r>
          </w:p>
        </w:tc>
      </w:tr>
      <w:tr>
        <w:tc>
          <w:tcPr>
            <w:tcW w:w="2958" w:type="pct"/>
            <w:vAlign w:val="center"/>
          </w:tcPr>
          <w:p w:rsidR="0018722C">
            <w:pPr>
              <w:pStyle w:val="ac"/>
              <w:topLinePunct/>
              <w:ind w:leftChars="0" w:left="0" w:rightChars="0" w:right="0" w:firstLineChars="0" w:firstLine="0"/>
              <w:spacing w:line="240" w:lineRule="atLeast"/>
            </w:pPr>
            <w:r>
              <w:t>羧基磁珠</w:t>
            </w:r>
            <w:r>
              <w:t>（</w:t>
            </w:r>
            <w:r>
              <w:t>180nm</w:t>
            </w:r>
            <w:r>
              <w:t>）</w:t>
            </w:r>
          </w:p>
        </w:tc>
        <w:tc>
          <w:tcPr>
            <w:tcW w:w="2042" w:type="pct"/>
            <w:vAlign w:val="center"/>
          </w:tcPr>
          <w:p w:rsidR="0018722C">
            <w:pPr>
              <w:pStyle w:val="ad"/>
              <w:topLinePunct/>
              <w:ind w:leftChars="0" w:left="0" w:rightChars="0" w:right="0" w:firstLineChars="0" w:firstLine="0"/>
              <w:spacing w:line="240" w:lineRule="atLeast"/>
            </w:pPr>
            <w:r>
              <w:t>海狸生物公司</w:t>
            </w:r>
          </w:p>
        </w:tc>
      </w:tr>
      <w:tr>
        <w:tc>
          <w:tcPr>
            <w:tcW w:w="2958" w:type="pct"/>
            <w:vAlign w:val="center"/>
          </w:tcPr>
          <w:p w:rsidR="0018722C">
            <w:pPr>
              <w:pStyle w:val="ac"/>
              <w:topLinePunct/>
              <w:ind w:leftChars="0" w:left="0" w:rightChars="0" w:right="0" w:firstLineChars="0" w:firstLine="0"/>
              <w:spacing w:line="240" w:lineRule="atLeast"/>
            </w:pPr>
            <w:r>
              <w:t>DEC</w:t>
            </w:r>
            <w:r w:rsidP="AA7D325B">
              <w:rPr>
                <w:rFonts w:ascii="宋体" w:eastAsia="宋体" w:hint="eastAsia"/>
              </w:rPr>
              <w:t>；</w:t>
            </w:r>
            <w:r>
              <w:t>NHS</w:t>
            </w:r>
          </w:p>
        </w:tc>
        <w:tc>
          <w:tcPr>
            <w:tcW w:w="2042" w:type="pct"/>
            <w:vAlign w:val="center"/>
          </w:tcPr>
          <w:p w:rsidR="0018722C">
            <w:pPr>
              <w:pStyle w:val="ad"/>
              <w:topLinePunct/>
              <w:ind w:leftChars="0" w:left="0" w:rightChars="0" w:right="0" w:firstLineChars="0" w:firstLine="0"/>
              <w:spacing w:line="240" w:lineRule="atLeast"/>
            </w:pPr>
            <w:r>
              <w:t>北京博奥森生物技术有限公司</w:t>
            </w:r>
          </w:p>
        </w:tc>
      </w:tr>
      <w:tr>
        <w:tc>
          <w:tcPr>
            <w:tcW w:w="2958" w:type="pct"/>
            <w:vAlign w:val="center"/>
            <w:tcBorders>
              <w:top w:val="single" w:sz="4" w:space="0" w:color="auto"/>
            </w:tcBorders>
          </w:tcPr>
          <w:p w:rsidR="0018722C">
            <w:pPr>
              <w:pStyle w:val="ac"/>
              <w:topLinePunct/>
              <w:ind w:leftChars="0" w:left="0" w:rightChars="0" w:right="0" w:firstLineChars="0" w:firstLine="0"/>
              <w:spacing w:line="240" w:lineRule="atLeast"/>
            </w:pPr>
            <w:r>
              <w:t>辣根过氧化物酶标记的羊抗兔 </w:t>
            </w:r>
            <w:r>
              <w:t>IgG</w:t>
            </w:r>
            <w:r w:rsidP="AA7D325B">
              <w:rPr>
                <w:rFonts w:ascii="宋体" w:eastAsia="宋体" w:hint="eastAsia"/>
              </w:rPr>
              <w:t>（</w:t>
            </w:r>
            <w:r>
              <w:t>HRP-IgG</w:t>
            </w:r>
            <w:r w:rsidP="AA7D325B">
              <w:rPr>
                <w:rFonts w:ascii="宋体" w:eastAsia="宋体" w:hint="eastAsia"/>
              </w:rPr>
              <w:t>）</w:t>
            </w:r>
          </w:p>
        </w:tc>
        <w:tc>
          <w:tcPr>
            <w:tcW w:w="2042" w:type="pct"/>
            <w:vAlign w:val="center"/>
            <w:tcBorders>
              <w:top w:val="single" w:sz="4" w:space="0" w:color="auto"/>
            </w:tcBorders>
          </w:tcPr>
          <w:p w:rsidR="0018722C">
            <w:pPr>
              <w:pStyle w:val="ad"/>
              <w:topLinePunct/>
              <w:ind w:leftChars="0" w:left="0" w:rightChars="0" w:right="0" w:firstLineChars="0" w:firstLine="0"/>
              <w:spacing w:line="240" w:lineRule="atLeast"/>
            </w:pPr>
            <w:r>
              <w:t>广州齐云生物公司</w:t>
            </w:r>
          </w:p>
        </w:tc>
      </w:tr>
    </w:tbl>
    <w:p w:rsidR="0018722C">
      <w:pPr>
        <w:rPr/>
        <w:topLinePunct/>
      </w:pPr>
    </w:p>
    <w:p w:rsidR="0018722C">
      <w:spacing w:beforeLines="0" w:before="0" w:afterLines="0" w:after="0" w:line="440" w:lineRule="auto"/>
      <w:pPr>
        <w:sectPr w:rsidR="00556256">
          <w:type w:val="continuous"/>
          <w:pgSz w:w="11910" w:h="16840"/>
          <w:pgMar w:header="1183" w:footer="1020" w:top="1540" w:bottom="1240" w:left="1480" w:right="1180"/>
        </w:sectPr>
        <w:topLinePunct/>
      </w:pPr>
    </w:p>
    <w:p w:rsidR="0018722C">
      <w:pPr>
        <w:pStyle w:val="3"/>
        <w:topLinePunct/>
        <w:ind w:left="200" w:hangingChars="200" w:hanging="200"/>
      </w:pPr>
      <w:bookmarkStart w:id="518738" w:name="_Toc686518738"/>
      <w:bookmarkStart w:name="_bookmark89" w:id="212"/>
      <w:bookmarkEnd w:id="212"/>
      <w:r>
        <w:t>6.1.2</w:t>
      </w:r>
      <w:r>
        <w:t xml:space="preserve"> </w:t>
      </w:r>
      <w:bookmarkStart w:name="_bookmark89" w:id="213"/>
      <w:bookmarkEnd w:id="213"/>
      <w:r>
        <w:t>仪器设备</w:t>
      </w:r>
      <w:bookmarkEnd w:id="518738"/>
    </w:p>
    <w:p w:rsidR="0018722C">
      <w:pPr>
        <w:pStyle w:val="a8"/>
        <w:topLinePunct/>
      </w:pPr>
      <w:r>
        <w:rPr>
          <w:kern w:val="2"/>
          <w:sz w:val="21"/>
          <w:szCs w:val="22"/>
          <w:rFonts w:cstheme="minorBidi" w:hAnsiTheme="minorHAnsi" w:eastAsiaTheme="minorHAnsi" w:asciiTheme="minorHAnsi"/>
          <w:b/>
        </w:rPr>
        <w:t>表</w:t>
      </w:r>
      <w:r>
        <w:rPr>
          <w:kern w:val="2"/>
          <w:szCs w:val="22"/>
          <w:rFonts w:ascii="Times New Roman" w:eastAsia="Times New Roman" w:cstheme="minorBidi" w:hAnsiTheme="minorHAnsi"/>
          <w:b/>
          <w:sz w:val="21"/>
        </w:rPr>
        <w:t>6-2</w:t>
      </w:r>
      <w:r>
        <w:t xml:space="preserve">  </w:t>
      </w:r>
      <w:r>
        <w:rPr>
          <w:kern w:val="2"/>
          <w:szCs w:val="22"/>
          <w:rFonts w:cstheme="minorBidi" w:hAnsiTheme="minorHAnsi" w:eastAsiaTheme="minorHAnsi" w:asciiTheme="minorHAnsi"/>
          <w:b/>
          <w:sz w:val="21"/>
        </w:rPr>
        <w:t>主要仪器</w:t>
      </w:r>
    </w:p>
    <w:p w:rsidR="0018722C">
      <w:pPr>
        <w:pStyle w:val="a8"/>
        <w:topLinePunct/>
      </w:pPr>
      <w:r>
        <w:rPr>
          <w:rFonts w:cstheme="minorBidi" w:hAnsiTheme="minorHAnsi" w:eastAsiaTheme="minorHAnsi" w:asciiTheme="minorHAnsi" w:ascii="Times New Roman"/>
          <w:b/>
        </w:rPr>
        <w:t>Table</w:t>
      </w:r>
      <w:r>
        <w:t xml:space="preserve"> </w:t>
      </w:r>
      <w:r w:rsidRPr="00DB64CE">
        <w:rPr>
          <w:rFonts w:cstheme="minorBidi" w:hAnsiTheme="minorHAnsi" w:eastAsiaTheme="minorHAnsi" w:asciiTheme="minorHAnsi" w:ascii="Times New Roman"/>
          <w:b/>
        </w:rPr>
        <w:t>6-2</w:t>
      </w:r>
      <w:r>
        <w:t xml:space="preserve">  </w:t>
      </w:r>
      <w:r w:rsidRPr="00DB64CE">
        <w:rPr>
          <w:rFonts w:cstheme="minorBidi" w:hAnsiTheme="minorHAnsi" w:eastAsiaTheme="minorHAnsi" w:asciiTheme="minorHAnsi" w:ascii="Times New Roman"/>
          <w:b/>
        </w:rPr>
        <w:t>The main instrument</w:t>
      </w:r>
    </w:p>
    <w:p w:rsidR="0018722C">
      <w:spacing w:beforeLines="0" w:before="0" w:afterLines="0" w:after="0" w:line="440" w:lineRule="auto"/>
      <w:pPr>
        <w:sectPr w:rsidR="00556256">
          <w:type w:val="continuous"/>
          <w:pgSz w:w="11910" w:h="16840"/>
          <w:pgMar w:top="1120" w:bottom="280" w:left="1480" w:right="1180"/>
          <w:cols w:num="2" w:equalWidth="0">
            <w:col w:w="1891" w:space="1112"/>
            <w:col w:w="6247"/>
          </w:cols>
        </w:sectPr>
        <w:topLinePunct/>
      </w:pPr>
    </w:p>
    <w:p w:rsidR="0018722C">
      <w:pPr>
        <w:topLinePunct/>
      </w:pPr>
    </w:p>
    <w:tbl>
      <w:tblPr>
        <w:tblW w:w="5000" w:type="pct"/>
        <w:tblInd w:w="130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152"/>
        <w:gridCol w:w="4454"/>
      </w:tblGrid>
      <w:tr>
        <w:trPr>
          <w:tblHeader/>
        </w:trPr>
        <w:tc>
          <w:tcPr>
            <w:tcW w:w="1629" w:type="pct"/>
            <w:vAlign w:val="center"/>
            <w:tcBorders>
              <w:bottom w:val="single" w:sz="4" w:space="0" w:color="auto"/>
            </w:tcBorders>
          </w:tcPr>
          <w:p w:rsidR="0018722C">
            <w:pPr>
              <w:pStyle w:val="a7"/>
              <w:topLinePunct/>
              <w:ind w:leftChars="0" w:left="0" w:rightChars="0" w:right="0" w:firstLineChars="0" w:firstLine="0"/>
              <w:spacing w:line="240" w:lineRule="atLeast"/>
            </w:pPr>
            <w:r>
              <w:t>仪器名称</w:t>
            </w:r>
          </w:p>
        </w:tc>
        <w:tc>
          <w:tcPr>
            <w:tcW w:w="3371" w:type="pct"/>
            <w:vAlign w:val="center"/>
            <w:tcBorders>
              <w:bottom w:val="single" w:sz="4" w:space="0" w:color="auto"/>
            </w:tcBorders>
          </w:tcPr>
          <w:p w:rsidR="0018722C">
            <w:pPr>
              <w:pStyle w:val="a7"/>
              <w:topLinePunct/>
              <w:ind w:leftChars="0" w:left="0" w:rightChars="0" w:right="0" w:firstLineChars="0" w:firstLine="0"/>
              <w:spacing w:line="240" w:lineRule="atLeast"/>
            </w:pPr>
            <w:r>
              <w:t>仪器厂家</w:t>
            </w:r>
          </w:p>
        </w:tc>
      </w:tr>
      <w:tr>
        <w:tc>
          <w:tcPr>
            <w:tcW w:w="1629" w:type="pct"/>
            <w:vAlign w:val="center"/>
          </w:tcPr>
          <w:p w:rsidR="0018722C">
            <w:pPr>
              <w:pStyle w:val="ac"/>
              <w:topLinePunct/>
              <w:ind w:leftChars="0" w:left="0" w:rightChars="0" w:right="0" w:firstLineChars="0" w:firstLine="0"/>
              <w:spacing w:line="240" w:lineRule="atLeast"/>
            </w:pPr>
            <w:r>
              <w:t>酶标仪</w:t>
            </w:r>
          </w:p>
        </w:tc>
        <w:tc>
          <w:tcPr>
            <w:tcW w:w="3371" w:type="pct"/>
            <w:vAlign w:val="center"/>
          </w:tcPr>
          <w:p w:rsidR="0018722C">
            <w:pPr>
              <w:pStyle w:val="ad"/>
              <w:topLinePunct/>
              <w:ind w:leftChars="0" w:left="0" w:rightChars="0" w:right="0" w:firstLineChars="0" w:firstLine="0"/>
              <w:spacing w:line="240" w:lineRule="atLeast"/>
            </w:pPr>
            <w:r>
              <w:t>美国 </w:t>
            </w:r>
            <w:r>
              <w:t>Thermo Scientific </w:t>
            </w:r>
            <w:r>
              <w:t>公司</w:t>
            </w:r>
          </w:p>
        </w:tc>
      </w:tr>
      <w:tr>
        <w:tc>
          <w:tcPr>
            <w:tcW w:w="1629" w:type="pct"/>
            <w:vAlign w:val="center"/>
          </w:tcPr>
          <w:p w:rsidR="0018722C">
            <w:pPr>
              <w:pStyle w:val="ac"/>
              <w:topLinePunct/>
              <w:ind w:leftChars="0" w:left="0" w:rightChars="0" w:right="0" w:firstLineChars="0" w:firstLine="0"/>
              <w:spacing w:line="240" w:lineRule="atLeast"/>
            </w:pPr>
            <w:r>
              <w:t>Jnc </w:t>
            </w:r>
            <w:r>
              <w:t>氮吹仪</w:t>
            </w:r>
          </w:p>
        </w:tc>
        <w:tc>
          <w:tcPr>
            <w:tcW w:w="3371" w:type="pct"/>
            <w:vAlign w:val="center"/>
          </w:tcPr>
          <w:p w:rsidR="0018722C">
            <w:pPr>
              <w:pStyle w:val="ad"/>
              <w:topLinePunct/>
              <w:ind w:leftChars="0" w:left="0" w:rightChars="0" w:right="0" w:firstLineChars="0" w:firstLine="0"/>
              <w:spacing w:line="240" w:lineRule="atLeast"/>
            </w:pPr>
            <w:r>
              <w:t>德国 </w:t>
            </w:r>
            <w:r>
              <w:t>Organomation Assiciates </w:t>
            </w:r>
            <w:r>
              <w:t>公司</w:t>
            </w:r>
          </w:p>
        </w:tc>
      </w:tr>
      <w:tr>
        <w:tc>
          <w:tcPr>
            <w:tcW w:w="1629" w:type="pct"/>
            <w:vAlign w:val="center"/>
          </w:tcPr>
          <w:p w:rsidR="0018722C">
            <w:pPr>
              <w:pStyle w:val="ac"/>
              <w:topLinePunct/>
              <w:ind w:leftChars="0" w:left="0" w:rightChars="0" w:right="0" w:firstLineChars="0" w:firstLine="0"/>
              <w:spacing w:line="240" w:lineRule="atLeast"/>
            </w:pPr>
            <w:r>
              <w:t>生化培养箱</w:t>
            </w:r>
          </w:p>
        </w:tc>
        <w:tc>
          <w:tcPr>
            <w:tcW w:w="3371" w:type="pct"/>
            <w:vAlign w:val="center"/>
          </w:tcPr>
          <w:p w:rsidR="0018722C">
            <w:pPr>
              <w:pStyle w:val="ad"/>
              <w:topLinePunct/>
              <w:ind w:leftChars="0" w:left="0" w:rightChars="0" w:right="0" w:firstLineChars="0" w:firstLine="0"/>
              <w:spacing w:line="240" w:lineRule="atLeast"/>
            </w:pPr>
            <w:r>
              <w:t>上海博讯实业有限公司</w:t>
            </w:r>
          </w:p>
        </w:tc>
      </w:tr>
      <w:tr>
        <w:tc>
          <w:tcPr>
            <w:tcW w:w="1629" w:type="pct"/>
            <w:vAlign w:val="center"/>
            <w:tcBorders>
              <w:top w:val="single" w:sz="4" w:space="0" w:color="auto"/>
            </w:tcBorders>
          </w:tcPr>
          <w:p w:rsidR="0018722C">
            <w:pPr>
              <w:pStyle w:val="ac"/>
              <w:topLinePunct/>
              <w:ind w:leftChars="0" w:left="0" w:rightChars="0" w:right="0" w:firstLineChars="0" w:firstLine="0"/>
              <w:spacing w:line="240" w:lineRule="atLeast"/>
            </w:pPr>
            <w:r>
              <w:t>电子天平</w:t>
            </w:r>
          </w:p>
        </w:tc>
        <w:tc>
          <w:tcPr>
            <w:tcW w:w="3371" w:type="pct"/>
            <w:vAlign w:val="center"/>
            <w:tcBorders>
              <w:top w:val="single" w:sz="4" w:space="0" w:color="auto"/>
            </w:tcBorders>
          </w:tcPr>
          <w:p w:rsidR="0018722C">
            <w:pPr>
              <w:pStyle w:val="ad"/>
              <w:topLinePunct/>
              <w:ind w:leftChars="0" w:left="0" w:rightChars="0" w:right="0" w:firstLineChars="0" w:firstLine="0"/>
              <w:spacing w:line="240" w:lineRule="atLeast"/>
            </w:pPr>
            <w:r>
              <w:t>北京赛多利斯天平有限公司</w:t>
            </w:r>
          </w:p>
        </w:tc>
      </w:tr>
    </w:tbl>
    <w:p w:rsidR="0018722C">
      <w:pPr>
        <w:pStyle w:val="Heading2"/>
        <w:topLinePunct/>
        <w:ind w:left="171" w:hangingChars="171" w:hanging="171"/>
      </w:pPr>
      <w:bookmarkStart w:id="518739" w:name="_Toc686518739"/>
      <w:bookmarkStart w:name="6.2 实验方法 " w:id="214"/>
      <w:bookmarkEnd w:id="214"/>
      <w:r/>
      <w:r>
        <w:t>6.2</w:t>
      </w:r>
      <w:r>
        <w:t xml:space="preserve"> </w:t>
      </w:r>
      <w:r>
        <w:t>实验方法</w:t>
      </w:r>
      <w:bookmarkEnd w:id="518739"/>
    </w:p>
    <w:p w:rsidR="0018722C">
      <w:pPr>
        <w:pStyle w:val="3"/>
        <w:topLinePunct/>
        <w:ind w:left="200" w:hangingChars="200" w:hanging="200"/>
      </w:pPr>
      <w:bookmarkStart w:id="518740" w:name="_Toc686518740"/>
      <w:bookmarkStart w:name="_bookmark90" w:id="215"/>
      <w:bookmarkEnd w:id="215"/>
      <w:r>
        <w:t>6.2.1</w:t>
      </w:r>
      <w:r>
        <w:t xml:space="preserve"> </w:t>
      </w:r>
      <w:r>
        <w:t>抗原与羧基磁珠的偶联</w:t>
      </w:r>
      <w:bookmarkEnd w:id="518740"/>
    </w:p>
    <w:p w:rsidR="0018722C">
      <w:pPr>
        <w:topLinePunct/>
      </w:pPr>
      <w:r>
        <w:rPr>
          <w:rFonts w:ascii="Times New Roman" w:hAnsi="Times New Roman" w:eastAsia="Times New Roman"/>
        </w:rPr>
        <w:t>1</w:t>
      </w:r>
      <w:r>
        <w:t>）</w:t>
      </w:r>
      <w:r>
        <w:t>清洗：分别取</w:t>
      </w:r>
      <w:r>
        <w:rPr>
          <w:rFonts w:ascii="Times New Roman" w:hAnsi="Times New Roman" w:eastAsia="Times New Roman"/>
        </w:rPr>
        <w:t>0.2 mg</w:t>
      </w:r>
      <w:r>
        <w:t>羧基磁珠于</w:t>
      </w:r>
      <w:r>
        <w:rPr>
          <w:rFonts w:ascii="Times New Roman" w:hAnsi="Times New Roman" w:eastAsia="Times New Roman"/>
        </w:rPr>
        <w:t>2 mL</w:t>
      </w:r>
      <w:r>
        <w:t>离心管中，</w:t>
      </w:r>
      <w:r>
        <w:rPr>
          <w:rFonts w:ascii="Times New Roman" w:hAnsi="Times New Roman" w:eastAsia="Times New Roman"/>
        </w:rPr>
        <w:t>500</w:t>
      </w:r>
      <w:r>
        <w:rPr>
          <w:rFonts w:ascii="Times New Roman" w:hAnsi="Times New Roman" w:eastAsia="Times New Roman"/>
        </w:rPr>
        <w:t>µL</w:t>
      </w:r>
      <w:r>
        <w:rPr>
          <w:rFonts w:ascii="Times New Roman" w:hAnsi="Times New Roman" w:eastAsia="Times New Roman"/>
        </w:rPr>
        <w:t> PB</w:t>
      </w:r>
      <w:r>
        <w:rPr>
          <w:spacing w:val="-3"/>
        </w:rPr>
        <w:t>(</w:t>
      </w:r>
      <w:r>
        <w:rPr>
          <w:rFonts w:ascii="Times New Roman" w:hAnsi="Times New Roman" w:eastAsia="Times New Roman"/>
        </w:rPr>
        <w:t>0.02</w:t>
      </w:r>
      <w:r>
        <w:rPr>
          <w:rFonts w:ascii="Times New Roman" w:hAnsi="Times New Roman" w:eastAsia="Times New Roman"/>
        </w:rPr>
        <w:t> mo1</w:t>
      </w:r>
      <w:r>
        <w:rPr>
          <w:rFonts w:ascii="Times New Roman" w:hAnsi="Times New Roman" w:eastAsia="Times New Roman"/>
        </w:rPr>
        <w:t>/</w:t>
      </w:r>
      <w:r>
        <w:rPr>
          <w:rFonts w:ascii="Times New Roman" w:hAnsi="Times New Roman" w:eastAsia="Times New Roman"/>
        </w:rPr>
        <w:t>L, pH</w:t>
      </w:r>
    </w:p>
    <w:p w:rsidR="0018722C">
      <w:pPr>
        <w:topLinePunct/>
      </w:pPr>
      <w:r>
        <w:rPr>
          <w:rFonts w:ascii="Times New Roman" w:hAnsi="Times New Roman" w:eastAsia="Times New Roman"/>
        </w:rPr>
        <w:t>7.4</w:t>
      </w:r>
      <w:r>
        <w:t>）</w:t>
      </w:r>
      <w:r>
        <w:t xml:space="preserve">洗</w:t>
      </w:r>
      <w:r>
        <w:rPr>
          <w:rFonts w:ascii="Times New Roman" w:hAnsi="Times New Roman" w:eastAsia="Times New Roman"/>
        </w:rPr>
        <w:t>2</w:t>
      </w:r>
      <w:r>
        <w:t>次，洗涤后用</w:t>
      </w:r>
      <w:r>
        <w:rPr>
          <w:rFonts w:ascii="Times New Roman" w:hAnsi="Times New Roman" w:eastAsia="Times New Roman"/>
        </w:rPr>
        <w:t>250</w:t>
      </w:r>
      <w:r w:rsidR="001852F3">
        <w:rPr>
          <w:rFonts w:ascii="Times New Roman" w:hAnsi="Times New Roman" w:eastAsia="Times New Roman"/>
        </w:rPr>
        <w:t xml:space="preserve">µL PB</w:t>
      </w:r>
      <w:r>
        <w:t>缓冲液</w:t>
      </w:r>
      <w:r>
        <w:t>（</w:t>
      </w:r>
      <w:r>
        <w:rPr>
          <w:rFonts w:ascii="Times New Roman" w:hAnsi="Times New Roman" w:eastAsia="Times New Roman"/>
        </w:rPr>
        <w:t>0.02 mo1</w:t>
      </w:r>
      <w:r>
        <w:rPr>
          <w:rFonts w:ascii="Times New Roman" w:hAnsi="Times New Roman" w:eastAsia="Times New Roman"/>
        </w:rPr>
        <w:t>/</w:t>
      </w:r>
      <w:r>
        <w:rPr>
          <w:rFonts w:ascii="Times New Roman" w:hAnsi="Times New Roman" w:eastAsia="Times New Roman"/>
        </w:rPr>
        <w:t>L, pH 7.4</w:t>
      </w:r>
      <w:r>
        <w:t>）</w:t>
      </w:r>
      <w:r>
        <w:t>超声分散重悬；</w:t>
      </w:r>
    </w:p>
    <w:p w:rsidR="0018722C">
      <w:pPr>
        <w:topLinePunct/>
      </w:pPr>
      <w:r>
        <w:rPr>
          <w:rFonts w:ascii="Times New Roman" w:hAnsi="Times New Roman" w:eastAsia="宋体"/>
        </w:rPr>
        <w:t>2</w:t>
      </w:r>
      <w:r>
        <w:t>）</w:t>
      </w:r>
      <w:r>
        <w:t>活化：分别加入</w:t>
      </w:r>
      <w:r>
        <w:rPr>
          <w:rFonts w:ascii="Times New Roman" w:hAnsi="Times New Roman" w:eastAsia="宋体"/>
        </w:rPr>
        <w:t>250</w:t>
      </w:r>
      <w:r w:rsidR="001852F3">
        <w:rPr>
          <w:rFonts w:ascii="Times New Roman" w:hAnsi="Times New Roman" w:eastAsia="宋体"/>
        </w:rPr>
        <w:t xml:space="preserve">µL</w:t>
      </w:r>
      <w:r>
        <w:t>用</w:t>
      </w:r>
      <w:r>
        <w:rPr>
          <w:rFonts w:ascii="Times New Roman" w:hAnsi="Times New Roman" w:eastAsia="宋体"/>
        </w:rPr>
        <w:t>PB</w:t>
      </w:r>
      <w:r>
        <w:t>缓冲液配制的</w:t>
      </w:r>
      <w:r>
        <w:rPr>
          <w:rFonts w:ascii="Times New Roman" w:hAnsi="Times New Roman" w:eastAsia="宋体"/>
        </w:rPr>
        <w:t>EDC</w:t>
      </w:r>
      <w:r>
        <w:t>和</w:t>
      </w:r>
      <w:r>
        <w:rPr>
          <w:rFonts w:ascii="Times New Roman" w:hAnsi="Times New Roman" w:eastAsia="宋体"/>
        </w:rPr>
        <w:t>NHS</w:t>
      </w:r>
      <w:r>
        <w:t>，</w:t>
      </w:r>
      <w:r>
        <w:rPr>
          <w:rFonts w:ascii="Times New Roman" w:hAnsi="Times New Roman" w:eastAsia="宋体"/>
        </w:rPr>
        <w:t>37</w:t>
      </w:r>
      <w:r>
        <w:t>℃活化</w:t>
      </w:r>
      <w:r>
        <w:rPr>
          <w:rFonts w:ascii="Times New Roman" w:hAnsi="Times New Roman" w:eastAsia="宋体"/>
        </w:rPr>
        <w:t>2 h</w:t>
      </w:r>
      <w:r>
        <w:t>；</w:t>
      </w:r>
    </w:p>
    <w:p w:rsidR="0018722C">
      <w:pPr>
        <w:topLinePunct/>
      </w:pPr>
      <w:r>
        <w:rPr>
          <w:rFonts w:ascii="Times New Roman" w:hAnsi="Times New Roman" w:eastAsia="Times New Roman"/>
        </w:rPr>
        <w:t>3</w:t>
      </w:r>
      <w:r>
        <w:t>）</w:t>
      </w:r>
      <w:r>
        <w:t xml:space="preserve">偶联：磁分离，吸去上清液，同上</w:t>
      </w:r>
      <w:r>
        <w:rPr>
          <w:rFonts w:ascii="Times New Roman" w:hAnsi="Times New Roman" w:eastAsia="Times New Roman"/>
        </w:rPr>
        <w:t>PB</w:t>
      </w:r>
      <w:r>
        <w:t>缓冲液洗涤三次，超声重悬。再分别将</w:t>
      </w:r>
      <w:r>
        <w:rPr>
          <w:rFonts w:ascii="Times New Roman" w:hAnsi="Times New Roman" w:eastAsia="Times New Roman"/>
        </w:rPr>
        <w:t>200</w:t>
      </w:r>
      <w:r>
        <w:rPr>
          <w:rFonts w:ascii="Symbol" w:hAnsi="Symbol" w:eastAsia="Symbol"/>
        </w:rPr>
        <w:t></w:t>
      </w:r>
      <w:r>
        <w:rPr>
          <w:rFonts w:ascii="Times New Roman" w:hAnsi="Times New Roman" w:eastAsia="Times New Roman"/>
        </w:rPr>
        <w:t>g</w:t>
      </w:r>
      <w:r>
        <w:t>的包被抗原加入到已活化磁珠中，</w:t>
      </w:r>
      <w:r>
        <w:rPr>
          <w:rFonts w:ascii="Times New Roman" w:hAnsi="Times New Roman" w:eastAsia="Times New Roman"/>
        </w:rPr>
        <w:t>37</w:t>
      </w:r>
      <w:r>
        <w:t>℃偶联</w:t>
      </w:r>
      <w:r>
        <w:rPr>
          <w:rFonts w:ascii="Times New Roman" w:hAnsi="Times New Roman" w:eastAsia="Times New Roman"/>
        </w:rPr>
        <w:t>3 h</w:t>
      </w:r>
      <w:r>
        <w:t>；</w:t>
      </w:r>
    </w:p>
    <w:p w:rsidR="0018722C">
      <w:pPr>
        <w:topLinePunct/>
      </w:pPr>
      <w:r>
        <w:rPr>
          <w:rFonts w:ascii="Times New Roman" w:hAnsi="Times New Roman" w:eastAsia="宋体"/>
        </w:rPr>
        <w:t>4</w:t>
      </w:r>
      <w:r>
        <w:t>）</w:t>
      </w:r>
      <w:r>
        <w:t>封闭：磁分离，取出上清液</w:t>
      </w:r>
      <w:r>
        <w:t>（</w:t>
      </w:r>
      <w:r>
        <w:t>上清液中的蛋白含量待检</w:t>
      </w:r>
      <w:r>
        <w:t>）</w:t>
      </w:r>
      <w:r>
        <w:t>，加入</w:t>
      </w:r>
      <w:r>
        <w:rPr>
          <w:rFonts w:ascii="Times New Roman" w:hAnsi="Times New Roman" w:eastAsia="宋体"/>
        </w:rPr>
        <w:t>100</w:t>
      </w:r>
      <w:r w:rsidR="001852F3">
        <w:rPr>
          <w:rFonts w:ascii="Times New Roman" w:hAnsi="Times New Roman" w:eastAsia="宋体"/>
        </w:rPr>
        <w:t xml:space="preserve"> </w:t>
      </w:r>
      <w:r>
        <w:rPr>
          <w:rFonts w:ascii="Times New Roman" w:hAnsi="Times New Roman" w:eastAsia="宋体"/>
        </w:rPr>
        <w:t>µ</w:t>
      </w:r>
      <w:r>
        <w:rPr>
          <w:rFonts w:ascii="Times New Roman" w:hAnsi="Times New Roman" w:eastAsia="宋体"/>
        </w:rPr>
        <w:t>L</w:t>
      </w:r>
      <w:r>
        <w:t>的乙</w:t>
      </w:r>
      <w:r>
        <w:t>醇胺溶液和</w:t>
      </w:r>
      <w:r>
        <w:rPr>
          <w:rFonts w:ascii="Times New Roman" w:hAnsi="Times New Roman" w:eastAsia="宋体"/>
        </w:rPr>
        <w:t>OVA</w:t>
      </w:r>
      <w:r>
        <w:t>封闭液，</w:t>
      </w:r>
      <w:r>
        <w:rPr>
          <w:rFonts w:ascii="Times New Roman" w:hAnsi="Times New Roman" w:eastAsia="宋体"/>
        </w:rPr>
        <w:t>37</w:t>
      </w:r>
      <w:r>
        <w:t>℃封闭</w:t>
      </w:r>
      <w:r>
        <w:rPr>
          <w:rFonts w:ascii="Times New Roman" w:hAnsi="Times New Roman" w:eastAsia="宋体"/>
        </w:rPr>
        <w:t>2h</w:t>
      </w:r>
      <w:r>
        <w:t>，保持悬浮状态；</w:t>
      </w:r>
    </w:p>
    <w:p w:rsidR="0018722C">
      <w:pPr>
        <w:topLinePunct/>
      </w:pPr>
      <w:r>
        <w:rPr>
          <w:rFonts w:ascii="Times New Roman" w:hAnsi="Times New Roman" w:eastAsia="Times New Roman"/>
        </w:rPr>
        <w:t>5</w:t>
      </w:r>
      <w:r>
        <w:t>）</w:t>
      </w:r>
      <w:r>
        <w:t>保存：</w:t>
      </w:r>
      <w:r>
        <w:rPr>
          <w:rFonts w:ascii="Times New Roman" w:hAnsi="Times New Roman" w:eastAsia="Times New Roman"/>
        </w:rPr>
        <w:t>PB</w:t>
      </w:r>
      <w:r>
        <w:t>（</w:t>
      </w:r>
      <w:r>
        <w:rPr>
          <w:rFonts w:ascii="Times New Roman" w:hAnsi="Times New Roman" w:eastAsia="Times New Roman"/>
        </w:rPr>
        <w:t>0.02 </w:t>
      </w:r>
      <w:r>
        <w:rPr>
          <w:rFonts w:ascii="Times New Roman" w:hAnsi="Times New Roman" w:eastAsia="Times New Roman"/>
        </w:rPr>
        <w:t>mo1</w:t>
      </w:r>
      <w:r>
        <w:rPr>
          <w:rFonts w:ascii="Times New Roman" w:hAnsi="Times New Roman" w:eastAsia="Times New Roman"/>
        </w:rPr>
        <w:t>/</w:t>
      </w:r>
      <w:r>
        <w:rPr>
          <w:rFonts w:ascii="Times New Roman" w:hAnsi="Times New Roman" w:eastAsia="Times New Roman"/>
        </w:rPr>
        <w:t>L</w:t>
      </w:r>
      <w:r>
        <w:rPr>
          <w:rFonts w:ascii="Times New Roman" w:hAnsi="Times New Roman" w:eastAsia="Times New Roman"/>
        </w:rPr>
        <w:t>, </w:t>
      </w:r>
      <w:r>
        <w:rPr>
          <w:rFonts w:ascii="Times New Roman" w:hAnsi="Times New Roman" w:eastAsia="Times New Roman"/>
        </w:rPr>
        <w:t>pH </w:t>
      </w:r>
      <w:r>
        <w:rPr>
          <w:rFonts w:ascii="Times New Roman" w:hAnsi="Times New Roman" w:eastAsia="Times New Roman"/>
        </w:rPr>
        <w:t>7.4</w:t>
      </w:r>
      <w:r>
        <w:t>）</w:t>
      </w:r>
      <w:r>
        <w:t>洗涤磁珠</w:t>
      </w:r>
      <w:r>
        <w:rPr>
          <w:rFonts w:ascii="Times New Roman" w:hAnsi="Times New Roman" w:eastAsia="Times New Roman"/>
        </w:rPr>
        <w:t>3</w:t>
      </w:r>
      <w:r>
        <w:t>次，磁分离，弃上清液，用</w:t>
      </w:r>
      <w:r>
        <w:rPr>
          <w:rFonts w:ascii="Times New Roman" w:hAnsi="Times New Roman" w:eastAsia="Times New Roman"/>
        </w:rPr>
        <w:t>250</w:t>
      </w:r>
      <w:r>
        <w:rPr>
          <w:rFonts w:ascii="Times New Roman" w:hAnsi="Times New Roman" w:eastAsia="Times New Roman"/>
        </w:rPr>
        <w:t>µL</w:t>
      </w:r>
    </w:p>
    <w:p w:rsidR="0018722C">
      <w:pPr>
        <w:topLinePunct/>
      </w:pPr>
      <w:r>
        <w:rPr>
          <w:rFonts w:ascii="Times New Roman" w:hAnsi="Times New Roman" w:eastAsia="Times New Roman"/>
        </w:rPr>
        <w:t>pH7.4</w:t>
      </w:r>
      <w:r>
        <w:t>的</w:t>
      </w:r>
      <w:r>
        <w:rPr>
          <w:rFonts w:ascii="Times New Roman" w:hAnsi="Times New Roman" w:eastAsia="Times New Roman"/>
        </w:rPr>
        <w:t>PB</w:t>
      </w:r>
      <w:r>
        <w:t>（</w:t>
      </w:r>
      <w:r>
        <w:rPr>
          <w:rFonts w:ascii="Times New Roman" w:hAnsi="Times New Roman" w:eastAsia="Times New Roman"/>
        </w:rPr>
        <w:t>0.02 mo1</w:t>
      </w:r>
      <w:r>
        <w:rPr>
          <w:rFonts w:ascii="Times New Roman" w:hAnsi="Times New Roman" w:eastAsia="Times New Roman"/>
        </w:rPr>
        <w:t>/</w:t>
      </w:r>
      <w:r>
        <w:rPr>
          <w:rFonts w:ascii="Times New Roman" w:hAnsi="Times New Roman" w:eastAsia="Times New Roman"/>
        </w:rPr>
        <w:t>L</w:t>
      </w:r>
      <w:r>
        <w:t xml:space="preserve">, </w:t>
      </w:r>
      <w:r>
        <w:t>含</w:t>
      </w:r>
      <w:r>
        <w:rPr>
          <w:rFonts w:ascii="Times New Roman" w:hAnsi="Times New Roman" w:eastAsia="Times New Roman"/>
        </w:rPr>
        <w:t>0.02% NaN</w:t>
      </w:r>
      <w:r>
        <w:rPr>
          <w:vertAlign w:val="subscript"/>
          <w:rFonts w:ascii="Times New Roman" w:hAnsi="Times New Roman" w:eastAsia="Times New Roman"/>
        </w:rPr>
        <w:t>3</w:t>
      </w:r>
      <w:r>
        <w:t>和</w:t>
      </w:r>
      <w:r>
        <w:rPr>
          <w:rFonts w:ascii="Times New Roman" w:hAnsi="Times New Roman" w:eastAsia="Times New Roman"/>
        </w:rPr>
        <w:t>0.5% OVA</w:t>
      </w:r>
      <w:r>
        <w:t>）</w:t>
      </w:r>
      <w:r>
        <w:t xml:space="preserve">重悬，存于</w:t>
      </w:r>
      <w:r>
        <w:rPr>
          <w:rFonts w:ascii="Times New Roman" w:hAnsi="Times New Roman" w:eastAsia="Times New Roman"/>
        </w:rPr>
        <w:t>4</w:t>
      </w:r>
      <w:r>
        <w:t>℃。</w:t>
      </w:r>
    </w:p>
    <w:p w:rsidR="0018722C">
      <w:pPr>
        <w:pStyle w:val="3"/>
        <w:topLinePunct/>
        <w:ind w:left="200" w:hangingChars="200" w:hanging="200"/>
      </w:pPr>
      <w:bookmarkStart w:id="518741" w:name="_Toc686518741"/>
      <w:bookmarkStart w:name="_bookmark91" w:id="216"/>
      <w:bookmarkEnd w:id="216"/>
      <w:r>
        <w:t>6.2.2</w:t>
      </w:r>
      <w:r>
        <w:t xml:space="preserve"> </w:t>
      </w:r>
      <w:bookmarkStart w:name="_bookmark91" w:id="217"/>
      <w:bookmarkEnd w:id="217"/>
      <w:r>
        <w:t>磁珠上的包被原偶联率分析</w:t>
      </w:r>
      <w:bookmarkEnd w:id="518741"/>
    </w:p>
    <w:p w:rsidR="0018722C">
      <w:pPr>
        <w:topLinePunct/>
      </w:pPr>
      <w:r>
        <w:t>用</w:t>
      </w:r>
      <w:r>
        <w:rPr>
          <w:rFonts w:ascii="Times New Roman" w:eastAsia="宋体"/>
        </w:rPr>
        <w:t>B</w:t>
      </w:r>
      <w:r>
        <w:rPr>
          <w:rFonts w:ascii="Times New Roman" w:eastAsia="宋体"/>
        </w:rPr>
        <w:t>C</w:t>
      </w:r>
      <w:r>
        <w:rPr>
          <w:rFonts w:ascii="Times New Roman" w:eastAsia="宋体"/>
        </w:rPr>
        <w:t>A</w:t>
      </w:r>
      <w:r>
        <w:t>法测定偶联后上清液中包被原的的含量</w:t>
      </w:r>
      <w:r>
        <w:t>（</w:t>
      </w:r>
      <w:r>
        <w:rPr>
          <w:rFonts w:ascii="Times New Roman" w:eastAsia="宋体"/>
        </w:rPr>
        <w:t>562</w:t>
      </w:r>
      <w:r w:rsidR="001852F3">
        <w:rPr>
          <w:rFonts w:ascii="Times New Roman" w:eastAsia="宋体"/>
        </w:rPr>
        <w:t xml:space="preserve"> nm</w:t>
      </w:r>
      <w:r>
        <w:t>处</w:t>
      </w:r>
      <w:r>
        <w:rPr>
          <w:rFonts w:ascii="Times New Roman" w:eastAsia="宋体"/>
        </w:rPr>
        <w:t>O</w:t>
      </w:r>
      <w:r>
        <w:rPr>
          <w:rFonts w:ascii="Times New Roman" w:eastAsia="宋体"/>
        </w:rPr>
        <w:t>D</w:t>
      </w:r>
      <w:r>
        <w:t>值</w:t>
      </w:r>
      <w:r>
        <w:t>）</w:t>
      </w:r>
      <w:r>
        <w:t>，间接计算</w:t>
      </w:r>
      <w:r>
        <w:t>出磁珠表面偶联的包被原量，并计算包被原偶联率。</w:t>
      </w:r>
    </w:p>
    <w:p w:rsidR="0018722C">
      <w:pPr>
        <w:pStyle w:val="3"/>
        <w:topLinePunct/>
        <w:ind w:left="200" w:hangingChars="200" w:hanging="200"/>
      </w:pPr>
      <w:bookmarkStart w:id="518742" w:name="_Toc686518742"/>
      <w:bookmarkStart w:name="_bookmark92" w:id="218"/>
      <w:bookmarkEnd w:id="218"/>
      <w:r>
        <w:t>6.2.3</w:t>
      </w:r>
      <w:r>
        <w:t xml:space="preserve"> </w:t>
      </w:r>
      <w:bookmarkStart w:name="_bookmark92" w:id="219"/>
      <w:bookmarkEnd w:id="219"/>
      <w:r>
        <w:t>免疫磁珠的制备优化</w:t>
      </w:r>
      <w:bookmarkEnd w:id="518742"/>
    </w:p>
    <w:p w:rsidR="0018722C">
      <w:pPr>
        <w:pStyle w:val="4"/>
        <w:topLinePunct/>
        <w:ind w:left="200" w:hangingChars="200" w:hanging="200"/>
      </w:pPr>
      <w:r>
        <w:t>6.2.3.1</w:t>
      </w:r>
      <w:r>
        <w:t xml:space="preserve"> </w:t>
      </w:r>
      <w:r>
        <w:t>偶联液选择</w:t>
      </w:r>
    </w:p>
    <w:p w:rsidR="0018722C">
      <w:pPr>
        <w:topLinePunct/>
      </w:pPr>
      <w:r>
        <w:rPr>
          <w:rFonts w:ascii="Times New Roman" w:eastAsia="宋体"/>
        </w:rPr>
        <w:t>1</w:t>
      </w:r>
      <w:r>
        <w:t>）</w:t>
      </w:r>
      <w:r>
        <w:t>分别用蒸馏水、</w:t>
      </w:r>
      <w:r>
        <w:rPr>
          <w:rFonts w:ascii="Times New Roman" w:eastAsia="宋体"/>
        </w:rPr>
        <w:t>PB</w:t>
      </w:r>
      <w:r>
        <w:t>缓冲液</w:t>
      </w:r>
      <w:r>
        <w:t>（</w:t>
      </w:r>
      <w:r>
        <w:rPr>
          <w:rFonts w:ascii="Times New Roman" w:eastAsia="宋体"/>
        </w:rPr>
        <w:t>0.02 mol</w:t>
      </w:r>
      <w:r>
        <w:rPr>
          <w:rFonts w:ascii="Times New Roman" w:eastAsia="宋体"/>
        </w:rPr>
        <w:t>/</w:t>
      </w:r>
      <w:r>
        <w:rPr>
          <w:rFonts w:ascii="Times New Roman" w:eastAsia="宋体"/>
        </w:rPr>
        <w:t>L</w:t>
      </w:r>
      <w:r>
        <w:rPr>
          <w:rFonts w:ascii="Times New Roman" w:eastAsia="宋体"/>
        </w:rPr>
        <w:t>, </w:t>
      </w:r>
      <w:r>
        <w:rPr>
          <w:rFonts w:ascii="Times New Roman" w:eastAsia="宋体"/>
        </w:rPr>
        <w:t>pH</w:t>
      </w:r>
      <w:r>
        <w:rPr>
          <w:rFonts w:ascii="Times New Roman" w:eastAsia="宋体"/>
        </w:rPr>
        <w:t> </w:t>
      </w:r>
      <w:r>
        <w:rPr>
          <w:rFonts w:ascii="Times New Roman" w:eastAsia="宋体"/>
        </w:rPr>
        <w:t>7.4</w:t>
      </w:r>
      <w:r>
        <w:t>）</w:t>
      </w:r>
      <w:r>
        <w:t>、</w:t>
      </w:r>
      <w:r>
        <w:rPr>
          <w:rFonts w:ascii="Times New Roman" w:eastAsia="宋体"/>
        </w:rPr>
        <w:t>P</w:t>
      </w:r>
      <w:r>
        <w:rPr>
          <w:rFonts w:ascii="Times New Roman" w:eastAsia="宋体"/>
        </w:rPr>
        <w:t>B</w:t>
      </w:r>
      <w:r>
        <w:rPr>
          <w:rFonts w:ascii="Times New Roman" w:eastAsia="宋体"/>
        </w:rPr>
        <w:t>S</w:t>
      </w:r>
      <w:r>
        <w:t>缓冲液</w:t>
      </w:r>
      <w:r>
        <w:t>（</w:t>
      </w:r>
      <w:r>
        <w:rPr>
          <w:rFonts w:ascii="Times New Roman" w:eastAsia="宋体"/>
        </w:rPr>
        <w:t>0.</w:t>
      </w:r>
      <w:r>
        <w:rPr>
          <w:rFonts w:ascii="Times New Roman" w:eastAsia="宋体"/>
        </w:rPr>
        <w:t>0</w:t>
      </w:r>
      <w:r>
        <w:rPr>
          <w:rFonts w:ascii="Times New Roman" w:eastAsia="宋体"/>
        </w:rPr>
        <w:t>2 mol</w:t>
      </w:r>
      <w:r>
        <w:rPr>
          <w:rFonts w:ascii="Times New Roman" w:eastAsia="宋体"/>
        </w:rPr>
        <w:t>/</w:t>
      </w:r>
      <w:r>
        <w:rPr>
          <w:rFonts w:ascii="Times New Roman" w:eastAsia="宋体"/>
        </w:rPr>
        <w:t>L</w:t>
      </w:r>
      <w:r>
        <w:rPr>
          <w:rFonts w:ascii="Times New Roman" w:eastAsia="宋体"/>
        </w:rPr>
        <w:t>, </w:t>
      </w:r>
      <w:r>
        <w:rPr>
          <w:rFonts w:ascii="Times New Roman" w:eastAsia="宋体"/>
        </w:rPr>
        <w:t>p</w:t>
      </w:r>
      <w:r>
        <w:rPr>
          <w:rFonts w:ascii="Times New Roman" w:eastAsia="宋体"/>
        </w:rPr>
        <w:t>H</w:t>
      </w:r>
    </w:p>
    <w:p w:rsidR="0018722C">
      <w:pPr>
        <w:topLinePunct/>
      </w:pPr>
      <w:r>
        <w:rPr>
          <w:rFonts w:ascii="Times New Roman" w:hAnsi="Times New Roman" w:eastAsia="宋体"/>
        </w:rPr>
        <w:t>7.</w:t>
      </w:r>
      <w:r>
        <w:rPr>
          <w:rFonts w:ascii="Times New Roman" w:hAnsi="Times New Roman" w:eastAsia="宋体"/>
        </w:rPr>
        <w:t>4</w:t>
      </w:r>
      <w:r>
        <w:t>）</w:t>
      </w:r>
      <w:r>
        <w:t>、</w:t>
      </w:r>
      <w:r>
        <w:rPr>
          <w:rFonts w:ascii="Times New Roman" w:hAnsi="Times New Roman" w:eastAsia="宋体"/>
        </w:rPr>
        <w:t>C</w:t>
      </w:r>
      <w:r>
        <w:rPr>
          <w:rFonts w:ascii="Times New Roman" w:hAnsi="Times New Roman" w:eastAsia="宋体"/>
        </w:rPr>
        <w:t>B</w:t>
      </w:r>
      <w:r>
        <w:rPr>
          <w:rFonts w:ascii="Times New Roman" w:hAnsi="Times New Roman" w:eastAsia="宋体"/>
        </w:rPr>
        <w:t>S</w:t>
      </w:r>
      <w:r>
        <w:t>缓冲液</w:t>
      </w:r>
      <w:r>
        <w:t>（</w:t>
      </w:r>
      <w:r>
        <w:rPr>
          <w:rFonts w:ascii="Times New Roman" w:hAnsi="Times New Roman" w:eastAsia="宋体"/>
        </w:rPr>
        <w:t>0.02 mol</w:t>
      </w:r>
      <w:r>
        <w:rPr>
          <w:rFonts w:ascii="Times New Roman" w:hAnsi="Times New Roman" w:eastAsia="宋体"/>
        </w:rPr>
        <w:t>/</w:t>
      </w:r>
      <w:r>
        <w:rPr>
          <w:rFonts w:ascii="Times New Roman" w:hAnsi="Times New Roman" w:eastAsia="宋体"/>
        </w:rPr>
        <w:t>L</w:t>
      </w:r>
      <w:r>
        <w:rPr>
          <w:rFonts w:ascii="Times New Roman" w:hAnsi="Times New Roman" w:eastAsia="宋体"/>
        </w:rPr>
        <w:t>, </w:t>
      </w:r>
      <w:r>
        <w:rPr>
          <w:rFonts w:ascii="Times New Roman" w:hAnsi="Times New Roman" w:eastAsia="宋体"/>
        </w:rPr>
        <w:t>p</w:t>
      </w:r>
      <w:r>
        <w:rPr>
          <w:rFonts w:ascii="Times New Roman" w:hAnsi="Times New Roman" w:eastAsia="宋体"/>
        </w:rPr>
        <w:t>H</w:t>
      </w:r>
      <w:r>
        <w:rPr>
          <w:rFonts w:ascii="Times New Roman" w:hAnsi="Times New Roman" w:eastAsia="宋体"/>
        </w:rPr>
        <w:t> 7.4</w:t>
      </w:r>
      <w:r>
        <w:t>）</w:t>
      </w:r>
      <w:r>
        <w:t>配制</w:t>
      </w:r>
      <w:r>
        <w:rPr>
          <w:rFonts w:ascii="Times New Roman" w:hAnsi="Times New Roman" w:eastAsia="宋体"/>
        </w:rPr>
        <w:t>2</w:t>
      </w:r>
      <w:r>
        <w:rPr>
          <w:rFonts w:ascii="Times New Roman" w:hAnsi="Times New Roman" w:eastAsia="宋体"/>
        </w:rPr>
        <w:t>00</w:t>
      </w:r>
      <w:r>
        <w:rPr>
          <w:rFonts w:ascii="Times New Roman" w:hAnsi="Times New Roman" w:eastAsia="宋体"/>
        </w:rPr>
        <w:t>µ</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的包被原；</w:t>
      </w:r>
    </w:p>
    <w:p w:rsidR="0018722C">
      <w:pPr>
        <w:topLinePunct/>
      </w:pPr>
      <w:r>
        <w:rPr>
          <w:rFonts w:ascii="Times New Roman" w:hAnsi="Times New Roman" w:eastAsia="Times New Roman"/>
        </w:rPr>
        <w:t>2</w:t>
      </w:r>
      <w:r>
        <w:t>）</w:t>
      </w:r>
      <w:r>
        <w:t>各取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已活化磁珠，磁分离，弃上清，分别加入配制好的包被抗原</w:t>
      </w:r>
      <w:r>
        <w:rPr>
          <w:rFonts w:ascii="Times New Roman" w:hAnsi="Times New Roman" w:eastAsia="Times New Roman"/>
        </w:rPr>
        <w:t>250</w:t>
      </w:r>
      <w:r>
        <w:rPr>
          <w:rFonts w:ascii="Times New Roman" w:hAnsi="Times New Roman" w:eastAsia="Times New Roman"/>
        </w:rPr>
        <w:t>µ</w:t>
      </w:r>
      <w:r>
        <w:rPr>
          <w:rFonts w:ascii="Times New Roman" w:hAnsi="Times New Roman" w:eastAsia="Times New Roman"/>
        </w:rPr>
        <w:t>L</w:t>
      </w:r>
      <w:r>
        <w:t>，重悬，</w:t>
      </w:r>
      <w:r>
        <w:rPr>
          <w:rFonts w:ascii="Times New Roman" w:hAnsi="Times New Roman" w:eastAsia="Times New Roman"/>
        </w:rPr>
        <w:t>37</w:t>
      </w:r>
      <w:r>
        <w:t>℃偶联</w:t>
      </w:r>
      <w:r>
        <w:rPr>
          <w:rFonts w:ascii="Times New Roman" w:hAnsi="Times New Roman" w:eastAsia="Times New Roman"/>
        </w:rPr>
        <w:t>3 h</w:t>
      </w:r>
      <w:r>
        <w:t>，悬浮状态；</w:t>
      </w:r>
    </w:p>
    <w:p w:rsidR="0018722C">
      <w:pPr>
        <w:topLinePunct/>
      </w:pPr>
      <w:r>
        <w:rPr>
          <w:rFonts w:ascii="Times New Roman" w:hAnsi="Times New Roman" w:eastAsia="Times New Roman"/>
        </w:rPr>
        <w:t>3</w:t>
      </w:r>
      <w:r>
        <w:t>）</w:t>
      </w:r>
      <w:r>
        <w:t xml:space="preserve">磁分离，取出上清液</w:t>
      </w:r>
      <w:r>
        <w:rPr>
          <w:rFonts w:ascii="Times New Roman" w:hAnsi="Times New Roman" w:eastAsia="Times New Roman"/>
        </w:rPr>
        <w:t>A</w:t>
      </w:r>
      <w:r>
        <w:rPr>
          <w:rFonts w:ascii="Times New Roman" w:hAnsi="Times New Roman" w:eastAsia="Times New Roman"/>
        </w:rPr>
        <w:t>1</w:t>
      </w:r>
      <w:r>
        <w:t>，用各自包被原对应的缓冲液和蒸馏水</w:t>
      </w:r>
      <w:r>
        <w:rPr>
          <w:rFonts w:ascii="Times New Roman" w:hAnsi="Times New Roman" w:eastAsia="Times New Roman"/>
        </w:rPr>
        <w:t>250</w:t>
      </w:r>
      <w:r w:rsidR="001852F3">
        <w:rPr>
          <w:rFonts w:ascii="Times New Roman" w:hAnsi="Times New Roman" w:eastAsia="Times New Roman"/>
        </w:rPr>
        <w:t xml:space="preserve">µL</w:t>
      </w:r>
      <w:r>
        <w:t>，洗涤</w:t>
      </w:r>
    </w:p>
    <w:p w:rsidR="0018722C">
      <w:pPr>
        <w:topLinePunct/>
      </w:pPr>
      <w:r>
        <w:rPr>
          <w:rFonts w:ascii="Times New Roman" w:eastAsia="Times New Roman"/>
        </w:rPr>
        <w:t>3</w:t>
      </w:r>
      <w:r>
        <w:t>次，磁分离，合并洗涤液于上清液</w:t>
      </w:r>
      <w:r>
        <w:rPr>
          <w:rFonts w:ascii="Times New Roman" w:eastAsia="Times New Roman"/>
        </w:rPr>
        <w:t>A</w:t>
      </w:r>
      <w:r>
        <w:rPr>
          <w:rFonts w:ascii="Times New Roman" w:eastAsia="Times New Roman"/>
        </w:rPr>
        <w:t>1</w:t>
      </w:r>
      <w:r>
        <w:t>中，得</w:t>
      </w:r>
      <w:r>
        <w:rPr>
          <w:rFonts w:ascii="Times New Roman" w:eastAsia="Times New Roman"/>
        </w:rPr>
        <w:t>B</w:t>
      </w:r>
      <w:r>
        <w:rPr>
          <w:rFonts w:ascii="Times New Roman" w:eastAsia="Times New Roman"/>
        </w:rPr>
        <w:t>1</w:t>
      </w:r>
      <w:r>
        <w:t>液；</w:t>
      </w:r>
    </w:p>
    <w:p w:rsidR="0018722C">
      <w:pPr>
        <w:topLinePunct/>
      </w:pPr>
      <w:r>
        <w:rPr>
          <w:rFonts w:ascii="Times New Roman" w:eastAsia="Times New Roman"/>
        </w:rPr>
        <w:t>4</w:t>
      </w:r>
      <w:r>
        <w:t>）</w:t>
      </w:r>
      <w:r>
        <w:t xml:space="preserve">用微量蛋白检测法，检测</w:t>
      </w:r>
      <w:r>
        <w:rPr>
          <w:rFonts w:ascii="Times New Roman" w:eastAsia="Times New Roman"/>
        </w:rPr>
        <w:t>B</w:t>
      </w:r>
      <w:r>
        <w:rPr>
          <w:rFonts w:ascii="Times New Roman" w:eastAsia="Times New Roman"/>
        </w:rPr>
        <w:t>1</w:t>
      </w:r>
      <w:r>
        <w:t>液中蛋白含量，推算磁珠上偶联的包被原的量。</w:t>
      </w:r>
    </w:p>
    <w:p w:rsidR="0018722C">
      <w:pPr>
        <w:pStyle w:val="4"/>
        <w:topLinePunct/>
        <w:ind w:left="200" w:hangingChars="200" w:hanging="200"/>
      </w:pPr>
      <w:r>
        <w:t>6.2.3.2</w:t>
      </w:r>
      <w:r>
        <w:t xml:space="preserve"> </w:t>
      </w:r>
      <w:r>
        <w:t>偶联液</w:t>
      </w:r>
      <w:r>
        <w:t>pH</w:t>
      </w:r>
      <w:r/>
      <w:r>
        <w:t>值优化</w:t>
      </w:r>
    </w:p>
    <w:p w:rsidR="0018722C">
      <w:pPr>
        <w:topLinePunct/>
      </w:pPr>
      <w:r>
        <w:rPr>
          <w:rFonts w:ascii="Times New Roman" w:hAnsi="Times New Roman" w:eastAsia="Times New Roman"/>
        </w:rPr>
        <w:t>1</w:t>
      </w:r>
      <w:r>
        <w:t>）</w:t>
      </w:r>
      <w:r>
        <w:t xml:space="preserve">用上述优化的溶液配制</w:t>
      </w:r>
      <w:r>
        <w:rPr>
          <w:rFonts w:ascii="Times New Roman" w:hAnsi="Times New Roman" w:eastAsia="Times New Roman"/>
        </w:rPr>
        <w:t>200</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的包被原，并分别调成</w:t>
      </w:r>
      <w:r>
        <w:rPr>
          <w:rFonts w:ascii="Times New Roman" w:hAnsi="Times New Roman" w:eastAsia="Times New Roman"/>
        </w:rPr>
        <w:t>pH 6.5</w:t>
      </w:r>
      <w:r>
        <w:t>、</w:t>
      </w:r>
      <w:r>
        <w:rPr>
          <w:rFonts w:ascii="Times New Roman" w:hAnsi="Times New Roman" w:eastAsia="Times New Roman"/>
        </w:rPr>
        <w:t>pH 7.4</w:t>
      </w:r>
      <w:r>
        <w:t>、</w:t>
      </w:r>
    </w:p>
    <w:p w:rsidR="0018722C">
      <w:pPr>
        <w:topLinePunct/>
      </w:pPr>
      <w:r>
        <w:rPr>
          <w:rFonts w:ascii="Times New Roman" w:eastAsia="宋体"/>
        </w:rPr>
        <w:t/>
      </w:r>
      <w:r>
        <w:rPr>
          <w:rFonts w:ascii="Times New Roman" w:eastAsia="宋体"/>
        </w:rPr>
        <w:t>P</w:t>
      </w:r>
      <w:r>
        <w:rPr>
          <w:rFonts w:ascii="Times New Roman" w:eastAsia="宋体"/>
        </w:rPr>
        <w:t>H 8.0</w:t>
      </w:r>
      <w:r>
        <w:t>、</w:t>
      </w:r>
      <w:r>
        <w:rPr>
          <w:rFonts w:ascii="Times New Roman" w:eastAsia="宋体"/>
        </w:rPr>
        <w:t>pH 9.6</w:t>
      </w:r>
      <w:r>
        <w:t>;</w:t>
      </w:r>
    </w:p>
    <w:p w:rsidR="0018722C">
      <w:pPr>
        <w:topLinePunct/>
      </w:pPr>
      <w:r>
        <w:rPr>
          <w:rFonts w:ascii="Times New Roman" w:hAnsi="Times New Roman" w:eastAsia="Times New Roman"/>
        </w:rPr>
        <w:t>2</w:t>
      </w:r>
      <w:r>
        <w:t>）</w:t>
      </w:r>
      <w:r>
        <w:t>各取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已活化磁珠，磁分离，弃上清，分别加入配制好的不同</w:t>
      </w:r>
      <w:r>
        <w:rPr>
          <w:rFonts w:ascii="Times New Roman" w:hAnsi="Times New Roman" w:eastAsia="Times New Roman"/>
        </w:rPr>
        <w:t>pH</w:t>
      </w:r>
      <w:r>
        <w:t>的包</w:t>
      </w:r>
      <w:r>
        <w:t>被原</w:t>
      </w:r>
      <w:r>
        <w:rPr>
          <w:rFonts w:ascii="Times New Roman" w:hAnsi="Times New Roman" w:eastAsia="Times New Roman"/>
        </w:rPr>
        <w:t>250</w:t>
      </w:r>
      <w:r w:rsidR="001852F3">
        <w:rPr>
          <w:rFonts w:ascii="Times New Roman" w:hAnsi="Times New Roman" w:eastAsia="Times New Roman"/>
        </w:rPr>
        <w:t xml:space="preserve">µL</w:t>
      </w:r>
      <w:r>
        <w:t>，重悬，</w:t>
      </w:r>
      <w:r>
        <w:rPr>
          <w:rFonts w:ascii="Times New Roman" w:hAnsi="Times New Roman" w:eastAsia="Times New Roman"/>
        </w:rPr>
        <w:t>37</w:t>
      </w:r>
      <w:r>
        <w:t>℃分别偶联</w:t>
      </w:r>
      <w:r>
        <w:rPr>
          <w:rFonts w:ascii="Times New Roman" w:hAnsi="Times New Roman" w:eastAsia="Times New Roman"/>
        </w:rPr>
        <w:t>3 h</w:t>
      </w:r>
      <w:r>
        <w:t>，以悬浮状态保持；</w:t>
      </w:r>
    </w:p>
    <w:p w:rsidR="0018722C">
      <w:pPr>
        <w:topLinePunct/>
      </w:pPr>
      <w:r>
        <w:rPr>
          <w:rFonts w:ascii="Times New Roman" w:hAnsi="Times New Roman" w:eastAsia="Times New Roman"/>
        </w:rPr>
        <w:t>3</w:t>
      </w:r>
      <w:r>
        <w:t>）</w:t>
      </w:r>
      <w:r>
        <w:t>磁分离，取出上清液</w:t>
      </w:r>
      <w:r>
        <w:rPr>
          <w:rFonts w:ascii="Times New Roman" w:hAnsi="Times New Roman" w:eastAsia="Times New Roman"/>
        </w:rPr>
        <w:t>A</w:t>
      </w:r>
      <w:r>
        <w:rPr>
          <w:rFonts w:ascii="Times New Roman" w:hAnsi="Times New Roman" w:eastAsia="Times New Roman"/>
        </w:rPr>
        <w:t>2</w:t>
      </w:r>
      <w:r>
        <w:t>，用各自包被原对应</w:t>
      </w:r>
      <w:r>
        <w:rPr>
          <w:rFonts w:ascii="Times New Roman" w:hAnsi="Times New Roman" w:eastAsia="Times New Roman"/>
        </w:rPr>
        <w:t>pH</w:t>
      </w:r>
      <w:r>
        <w:t>值的溶液</w:t>
      </w:r>
      <w:r>
        <w:rPr>
          <w:rFonts w:ascii="Times New Roman" w:hAnsi="Times New Roman" w:eastAsia="Times New Roman"/>
        </w:rPr>
        <w:t>250</w:t>
      </w:r>
      <w:r>
        <w:rPr>
          <w:rFonts w:ascii="Times New Roman" w:hAnsi="Times New Roman" w:eastAsia="Times New Roman"/>
        </w:rPr>
        <w:t>µL</w:t>
      </w:r>
      <w:r>
        <w:t>，洗涤</w:t>
      </w:r>
      <w:r>
        <w:rPr>
          <w:rFonts w:ascii="Times New Roman" w:hAnsi="Times New Roman" w:eastAsia="Times New Roman"/>
        </w:rPr>
        <w:t>3</w:t>
      </w:r>
      <w:r>
        <w:t>次，</w:t>
      </w:r>
      <w:r>
        <w:t>磁分离，合并洗涤液于上清液</w:t>
      </w:r>
      <w:r>
        <w:rPr>
          <w:rFonts w:ascii="Times New Roman" w:hAnsi="Times New Roman" w:eastAsia="Times New Roman"/>
        </w:rPr>
        <w:t>A</w:t>
      </w:r>
      <w:r>
        <w:rPr>
          <w:rFonts w:ascii="Times New Roman" w:hAnsi="Times New Roman" w:eastAsia="Times New Roman"/>
        </w:rPr>
        <w:t>2</w:t>
      </w:r>
      <w:r>
        <w:t>中，得</w:t>
      </w:r>
      <w:r>
        <w:rPr>
          <w:rFonts w:ascii="Times New Roman" w:hAnsi="Times New Roman" w:eastAsia="Times New Roman"/>
        </w:rPr>
        <w:t>B</w:t>
      </w:r>
      <w:r>
        <w:rPr>
          <w:rFonts w:ascii="Times New Roman" w:hAnsi="Times New Roman" w:eastAsia="Times New Roman"/>
        </w:rPr>
        <w:t>2</w:t>
      </w:r>
      <w:r>
        <w:t>液；</w:t>
      </w:r>
    </w:p>
    <w:p w:rsidR="0018722C">
      <w:pPr>
        <w:topLinePunct/>
      </w:pPr>
      <w:r>
        <w:rPr>
          <w:rFonts w:ascii="Times New Roman" w:eastAsia="Times New Roman"/>
        </w:rPr>
        <w:t>4</w:t>
      </w:r>
      <w:r>
        <w:t>）</w:t>
      </w:r>
      <w:r>
        <w:t xml:space="preserve">用微量蛋白检测法，检测</w:t>
      </w:r>
      <w:r>
        <w:rPr>
          <w:rFonts w:ascii="Times New Roman" w:eastAsia="Times New Roman"/>
        </w:rPr>
        <w:t>B</w:t>
      </w:r>
      <w:r>
        <w:rPr>
          <w:rFonts w:ascii="Times New Roman" w:eastAsia="Times New Roman"/>
        </w:rPr>
        <w:t>2</w:t>
      </w:r>
      <w:r>
        <w:t>液中蛋白含量，推算磁珠上偶联的包被原的量。</w:t>
      </w:r>
    </w:p>
    <w:p w:rsidR="0018722C">
      <w:pPr>
        <w:pStyle w:val="4"/>
        <w:topLinePunct/>
        <w:ind w:left="200" w:hangingChars="200" w:hanging="200"/>
      </w:pPr>
      <w:r>
        <w:t>6.2.3.3</w:t>
      </w:r>
      <w:r>
        <w:t xml:space="preserve"> </w:t>
      </w:r>
      <w:r>
        <w:t>偶联时间的优化</w:t>
      </w:r>
    </w:p>
    <w:p w:rsidR="0018722C">
      <w:pPr>
        <w:topLinePunct/>
      </w:pPr>
      <w:r>
        <w:rPr>
          <w:rFonts w:ascii="Times New Roman" w:hAnsi="Times New Roman" w:eastAsia="Times New Roman"/>
        </w:rPr>
        <w:t>1</w:t>
      </w:r>
      <w:r>
        <w:t>）</w:t>
      </w:r>
      <w:r>
        <w:t xml:space="preserve">用上述优化的溶液配制</w:t>
      </w:r>
      <w:r>
        <w:rPr>
          <w:rFonts w:ascii="Times New Roman" w:hAnsi="Times New Roman" w:eastAsia="Times New Roman"/>
        </w:rPr>
        <w:t>200</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 xml:space="preserve">mL</w:t>
      </w:r>
      <w:r>
        <w:t>的包被原；</w:t>
      </w:r>
    </w:p>
    <w:p w:rsidR="0018722C">
      <w:pPr>
        <w:topLinePunct/>
      </w:pPr>
      <w:r>
        <w:rPr>
          <w:rFonts w:ascii="Times New Roman" w:hAnsi="Times New Roman" w:eastAsia="Times New Roman"/>
        </w:rPr>
        <w:t>2</w:t>
      </w:r>
      <w:r>
        <w:t>）</w:t>
      </w:r>
      <w:r>
        <w:t>各取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已活化磁珠，磁分离，弃上清，加入配制的包被原</w:t>
      </w:r>
      <w:r>
        <w:rPr>
          <w:rFonts w:ascii="Times New Roman" w:hAnsi="Times New Roman" w:eastAsia="Times New Roman"/>
        </w:rPr>
        <w:t>250</w:t>
      </w:r>
      <w:r>
        <w:rPr>
          <w:rFonts w:ascii="Times New Roman" w:hAnsi="Times New Roman" w:eastAsia="Times New Roman"/>
        </w:rPr>
        <w:t>µL</w:t>
      </w:r>
      <w:r>
        <w:t>，重悬，</w:t>
      </w:r>
    </w:p>
    <w:p w:rsidR="0018722C">
      <w:pPr>
        <w:topLinePunct/>
      </w:pPr>
      <w:r>
        <w:rPr>
          <w:rFonts w:ascii="Times New Roman" w:hAnsi="Times New Roman" w:eastAsia="Times New Roman"/>
        </w:rPr>
        <w:t>37</w:t>
      </w:r>
      <w:r>
        <w:t>℃下分别偶联</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0</w:t>
      </w:r>
      <w:r>
        <w:t>、</w:t>
      </w:r>
      <w:r>
        <w:rPr>
          <w:rFonts w:ascii="Times New Roman" w:hAnsi="Times New Roman" w:eastAsia="Times New Roman"/>
        </w:rPr>
        <w:t>1.5</w:t>
      </w:r>
      <w:r>
        <w:t>、</w:t>
      </w:r>
      <w:r>
        <w:rPr>
          <w:rFonts w:ascii="Times New Roman" w:hAnsi="Times New Roman" w:eastAsia="Times New Roman"/>
        </w:rPr>
        <w:t>2.0</w:t>
      </w:r>
      <w:r>
        <w:t>、</w:t>
      </w:r>
      <w:r>
        <w:rPr>
          <w:rFonts w:ascii="Times New Roman" w:hAnsi="Times New Roman" w:eastAsia="Times New Roman"/>
        </w:rPr>
        <w:t>2.5</w:t>
      </w:r>
      <w:r>
        <w:t>、</w:t>
      </w:r>
      <w:r>
        <w:rPr>
          <w:rFonts w:ascii="Times New Roman" w:hAnsi="Times New Roman" w:eastAsia="Times New Roman"/>
        </w:rPr>
        <w:t>3.0</w:t>
      </w:r>
      <w:r>
        <w:t>、</w:t>
      </w:r>
      <w:r>
        <w:rPr>
          <w:rFonts w:ascii="Times New Roman" w:hAnsi="Times New Roman" w:eastAsia="Times New Roman"/>
        </w:rPr>
        <w:t>4.0 h</w:t>
      </w:r>
      <w:r>
        <w:t>，以悬浮状态保持；</w:t>
      </w:r>
    </w:p>
    <w:p w:rsidR="0018722C">
      <w:pPr>
        <w:topLinePunct/>
      </w:pPr>
      <w:r>
        <w:rPr>
          <w:rFonts w:ascii="Times New Roman" w:hAnsi="Times New Roman" w:eastAsia="Times New Roman"/>
        </w:rPr>
        <w:t>3</w:t>
      </w:r>
      <w:r>
        <w:t>）</w:t>
      </w:r>
      <w:r>
        <w:t>磁分离，取出上清液</w:t>
      </w:r>
      <w:r>
        <w:rPr>
          <w:rFonts w:ascii="Times New Roman" w:hAnsi="Times New Roman" w:eastAsia="Times New Roman"/>
        </w:rPr>
        <w:t>A</w:t>
      </w:r>
      <w:r>
        <w:rPr>
          <w:rFonts w:ascii="Times New Roman" w:hAnsi="Times New Roman" w:eastAsia="Times New Roman"/>
        </w:rPr>
        <w:t>3</w:t>
      </w:r>
      <w:r>
        <w:t>，用各自包被原对应</w:t>
      </w:r>
      <w:r>
        <w:rPr>
          <w:rFonts w:ascii="Times New Roman" w:hAnsi="Times New Roman" w:eastAsia="Times New Roman"/>
        </w:rPr>
        <w:t>pH</w:t>
      </w:r>
      <w:r>
        <w:t>值的溶液</w:t>
      </w:r>
      <w:r>
        <w:rPr>
          <w:rFonts w:ascii="Times New Roman" w:hAnsi="Times New Roman" w:eastAsia="Times New Roman"/>
        </w:rPr>
        <w:t>250</w:t>
      </w:r>
      <w:r>
        <w:rPr>
          <w:rFonts w:ascii="Times New Roman" w:hAnsi="Times New Roman" w:eastAsia="Times New Roman"/>
        </w:rPr>
        <w:t>µL</w:t>
      </w:r>
      <w:r>
        <w:t>，洗涤</w:t>
      </w:r>
      <w:r>
        <w:rPr>
          <w:rFonts w:ascii="Times New Roman" w:hAnsi="Times New Roman" w:eastAsia="Times New Roman"/>
        </w:rPr>
        <w:t>3</w:t>
      </w:r>
      <w:r>
        <w:t>次，</w:t>
      </w:r>
      <w:r>
        <w:t>磁分离，合并洗涤液于上清液</w:t>
      </w:r>
      <w:r>
        <w:rPr>
          <w:rFonts w:ascii="Times New Roman" w:hAnsi="Times New Roman" w:eastAsia="Times New Roman"/>
        </w:rPr>
        <w:t>A</w:t>
      </w:r>
      <w:r>
        <w:rPr>
          <w:rFonts w:ascii="Times New Roman" w:hAnsi="Times New Roman" w:eastAsia="Times New Roman"/>
        </w:rPr>
        <w:t>3</w:t>
      </w:r>
      <w:r>
        <w:t>中，得</w:t>
      </w:r>
      <w:r>
        <w:rPr>
          <w:rFonts w:ascii="Times New Roman" w:hAnsi="Times New Roman" w:eastAsia="Times New Roman"/>
        </w:rPr>
        <w:t>B</w:t>
      </w:r>
      <w:r>
        <w:rPr>
          <w:rFonts w:ascii="Times New Roman" w:hAnsi="Times New Roman" w:eastAsia="Times New Roman"/>
        </w:rPr>
        <w:t>3</w:t>
      </w:r>
      <w:r>
        <w:t>液；</w:t>
      </w:r>
    </w:p>
    <w:p w:rsidR="0018722C">
      <w:pPr>
        <w:topLinePunct/>
      </w:pPr>
      <w:r>
        <w:rPr>
          <w:rFonts w:ascii="Times New Roman" w:eastAsia="Times New Roman"/>
        </w:rPr>
        <w:t>4</w:t>
      </w:r>
      <w:r>
        <w:t>）</w:t>
      </w:r>
      <w:r>
        <w:t xml:space="preserve">用微量蛋白检测法，检测</w:t>
      </w:r>
      <w:r>
        <w:rPr>
          <w:rFonts w:ascii="Times New Roman" w:eastAsia="Times New Roman"/>
        </w:rPr>
        <w:t>B</w:t>
      </w:r>
      <w:r>
        <w:rPr>
          <w:rFonts w:ascii="Times New Roman" w:eastAsia="Times New Roman"/>
        </w:rPr>
        <w:t>3</w:t>
      </w:r>
      <w:r>
        <w:t>液中蛋白含量，推算磁珠上偶联的包被原的量。</w:t>
      </w:r>
    </w:p>
    <w:p w:rsidR="0018722C">
      <w:pPr>
        <w:pStyle w:val="4"/>
        <w:topLinePunct/>
        <w:ind w:left="200" w:hangingChars="200" w:hanging="200"/>
      </w:pPr>
      <w:r>
        <w:t>6.2.3.4</w:t>
      </w:r>
      <w:r>
        <w:t xml:space="preserve"> </w:t>
      </w:r>
      <w:r>
        <w:t>包被原浓度优化</w:t>
      </w:r>
    </w:p>
    <w:p w:rsidR="0018722C">
      <w:pPr>
        <w:topLinePunct/>
      </w:pPr>
      <w:r>
        <w:rPr>
          <w:rFonts w:ascii="Times New Roman" w:hAnsi="Times New Roman" w:eastAsia="Times New Roman"/>
        </w:rPr>
        <w:t>1</w:t>
      </w:r>
      <w:r>
        <w:t>）</w:t>
      </w:r>
      <w:r>
        <w:t>用上述优化的溶液配制</w:t>
      </w:r>
      <w:r>
        <w:rPr>
          <w:rFonts w:ascii="Times New Roman" w:hAnsi="Times New Roman" w:eastAsia="Times New Roman"/>
        </w:rPr>
        <w:t>24</w:t>
      </w:r>
      <w:r>
        <w:t>、</w:t>
      </w:r>
      <w:r>
        <w:rPr>
          <w:rFonts w:ascii="Times New Roman" w:hAnsi="Times New Roman" w:eastAsia="Times New Roman"/>
        </w:rPr>
        <w:t>48</w:t>
      </w:r>
      <w:r>
        <w:t>、</w:t>
      </w:r>
      <w:r>
        <w:rPr>
          <w:rFonts w:ascii="Times New Roman" w:hAnsi="Times New Roman" w:eastAsia="Times New Roman"/>
        </w:rPr>
        <w:t>72</w:t>
      </w:r>
      <w:r>
        <w:t>、</w:t>
      </w:r>
      <w:r>
        <w:rPr>
          <w:rFonts w:ascii="Times New Roman" w:hAnsi="Times New Roman" w:eastAsia="Times New Roman"/>
        </w:rPr>
        <w:t>96</w:t>
      </w:r>
      <w:r>
        <w:t>、</w:t>
      </w:r>
      <w:r>
        <w:rPr>
          <w:rFonts w:ascii="Times New Roman" w:hAnsi="Times New Roman" w:eastAsia="Times New Roman"/>
        </w:rPr>
        <w:t>120</w:t>
      </w:r>
      <w:r>
        <w:t>、</w:t>
      </w:r>
      <w:r>
        <w:rPr>
          <w:rFonts w:ascii="Times New Roman" w:hAnsi="Times New Roman" w:eastAsia="Times New Roman"/>
        </w:rPr>
        <w:t>144</w:t>
      </w:r>
      <w:r>
        <w:t>、</w:t>
      </w:r>
      <w:r>
        <w:rPr>
          <w:rFonts w:ascii="Times New Roman" w:hAnsi="Times New Roman" w:eastAsia="Times New Roman"/>
        </w:rPr>
        <w:t>168</w:t>
      </w:r>
      <w:r>
        <w:t>、</w:t>
      </w:r>
      <w:r>
        <w:rPr>
          <w:rFonts w:ascii="Times New Roman" w:hAnsi="Times New Roman" w:eastAsia="Times New Roman"/>
        </w:rPr>
        <w:t>192</w:t>
      </w:r>
      <w:r>
        <w:t>、</w:t>
      </w:r>
      <w:r>
        <w:rPr>
          <w:rFonts w:ascii="Times New Roman" w:hAnsi="Times New Roman" w:eastAsia="Times New Roman"/>
        </w:rPr>
        <w:t>216</w:t>
      </w:r>
      <w:r>
        <w:t>、</w:t>
      </w:r>
      <w:r>
        <w:rPr>
          <w:rFonts w:ascii="Times New Roman" w:hAnsi="Times New Roman" w:eastAsia="Times New Roman"/>
        </w:rPr>
        <w:t>240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mL</w:t>
      </w:r>
    </w:p>
    <w:p w:rsidR="0018722C">
      <w:pPr>
        <w:topLinePunct/>
      </w:pPr>
      <w:r>
        <w:t>的包被原</w:t>
      </w:r>
      <w:r>
        <w:rPr>
          <w:rFonts w:ascii="Times New Roman" w:eastAsia="Times New Roman"/>
          <w:rFonts w:hint="eastAsia"/>
        </w:rPr>
        <w:t>；</w:t>
      </w:r>
    </w:p>
    <w:p w:rsidR="0018722C">
      <w:pPr>
        <w:topLinePunct/>
      </w:pPr>
      <w:r>
        <w:rPr>
          <w:rFonts w:ascii="Times New Roman" w:hAnsi="Times New Roman" w:eastAsia="Times New Roman"/>
        </w:rPr>
        <w:t>2</w:t>
      </w:r>
      <w:r>
        <w:t>）</w:t>
      </w:r>
      <w:r>
        <w:t>各取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已活化磁珠，磁分离，弃上清，各加入配制的包被原</w:t>
      </w:r>
      <w:r>
        <w:rPr>
          <w:rFonts w:ascii="Times New Roman" w:hAnsi="Times New Roman" w:eastAsia="Times New Roman"/>
        </w:rPr>
        <w:t>250</w:t>
      </w:r>
      <w:r>
        <w:rPr>
          <w:rFonts w:ascii="Times New Roman" w:hAnsi="Times New Roman" w:eastAsia="Times New Roman"/>
        </w:rPr>
        <w:t>µL</w:t>
      </w:r>
      <w:r>
        <w:t>，重</w:t>
      </w:r>
      <w:r>
        <w:t>悬，</w:t>
      </w:r>
      <w:r>
        <w:rPr>
          <w:rFonts w:ascii="Times New Roman" w:hAnsi="Times New Roman" w:eastAsia="Times New Roman"/>
        </w:rPr>
        <w:t>37</w:t>
      </w:r>
      <w:r>
        <w:t>℃下分别偶联已优化的时间，以悬浮状态保持</w:t>
      </w:r>
      <w:r>
        <w:rPr>
          <w:rFonts w:ascii="Times New Roman" w:hAnsi="Times New Roman" w:eastAsia="Times New Roman"/>
          <w:rFonts w:hint="eastAsia"/>
        </w:rPr>
        <w:t>；</w:t>
      </w:r>
    </w:p>
    <w:p w:rsidR="0018722C">
      <w:pPr>
        <w:topLinePunct/>
      </w:pPr>
      <w:r>
        <w:rPr>
          <w:rFonts w:ascii="Times New Roman" w:hAnsi="Times New Roman" w:eastAsia="Times New Roman"/>
        </w:rPr>
        <w:t>3</w:t>
      </w:r>
      <w:r>
        <w:t>）</w:t>
      </w:r>
      <w:r>
        <w:t>磁分离，取出上清液</w:t>
      </w:r>
      <w:r>
        <w:rPr>
          <w:rFonts w:ascii="Times New Roman" w:hAnsi="Times New Roman" w:eastAsia="Times New Roman"/>
        </w:rPr>
        <w:t>A</w:t>
      </w:r>
      <w:r>
        <w:rPr>
          <w:rFonts w:ascii="Times New Roman" w:hAnsi="Times New Roman" w:eastAsia="Times New Roman"/>
        </w:rPr>
        <w:t>4</w:t>
      </w:r>
      <w:r>
        <w:t>，用各自包被原对应</w:t>
      </w:r>
      <w:r>
        <w:rPr>
          <w:rFonts w:ascii="Times New Roman" w:hAnsi="Times New Roman" w:eastAsia="Times New Roman"/>
        </w:rPr>
        <w:t>pH</w:t>
      </w:r>
      <w:r>
        <w:t>值的溶液</w:t>
      </w:r>
      <w:r>
        <w:rPr>
          <w:rFonts w:ascii="Times New Roman" w:hAnsi="Times New Roman" w:eastAsia="Times New Roman"/>
        </w:rPr>
        <w:t>250</w:t>
      </w:r>
      <w:r>
        <w:rPr>
          <w:rFonts w:ascii="Times New Roman" w:hAnsi="Times New Roman" w:eastAsia="Times New Roman"/>
        </w:rPr>
        <w:t>µL</w:t>
      </w:r>
      <w:r>
        <w:t>，洗涤</w:t>
      </w:r>
      <w:r>
        <w:rPr>
          <w:rFonts w:ascii="Times New Roman" w:hAnsi="Times New Roman" w:eastAsia="Times New Roman"/>
        </w:rPr>
        <w:t>3</w:t>
      </w:r>
      <w:r>
        <w:t>次，</w:t>
      </w:r>
      <w:r>
        <w:t>磁分离，合并洗涤液于上清液</w:t>
      </w:r>
      <w:r>
        <w:rPr>
          <w:rFonts w:ascii="Times New Roman" w:hAnsi="Times New Roman" w:eastAsia="Times New Roman"/>
        </w:rPr>
        <w:t>A</w:t>
      </w:r>
      <w:r>
        <w:rPr>
          <w:rFonts w:ascii="Times New Roman" w:hAnsi="Times New Roman" w:eastAsia="Times New Roman"/>
        </w:rPr>
        <w:t>4</w:t>
      </w:r>
      <w:r>
        <w:t>中，得</w:t>
      </w:r>
      <w:r>
        <w:rPr>
          <w:rFonts w:ascii="Times New Roman" w:hAnsi="Times New Roman" w:eastAsia="Times New Roman"/>
        </w:rPr>
        <w:t>B</w:t>
      </w:r>
      <w:r>
        <w:rPr>
          <w:rFonts w:ascii="Times New Roman" w:hAnsi="Times New Roman" w:eastAsia="Times New Roman"/>
        </w:rPr>
        <w:t>4</w:t>
      </w:r>
      <w:r>
        <w:t>液</w:t>
      </w:r>
      <w:r>
        <w:rPr>
          <w:rFonts w:ascii="Times New Roman" w:hAnsi="Times New Roman" w:eastAsia="Times New Roman"/>
          <w:rFonts w:hint="eastAsia"/>
        </w:rPr>
        <w:t>；</w:t>
      </w:r>
    </w:p>
    <w:p w:rsidR="0018722C">
      <w:pPr>
        <w:topLinePunct/>
      </w:pPr>
      <w:r>
        <w:rPr>
          <w:rFonts w:ascii="Times New Roman" w:eastAsia="Times New Roman"/>
        </w:rPr>
        <w:t>4</w:t>
      </w:r>
      <w:r>
        <w:t>）</w:t>
      </w:r>
      <w:r>
        <w:t xml:space="preserve">用微量蛋白检测法，检测</w:t>
      </w:r>
      <w:r>
        <w:rPr>
          <w:rFonts w:ascii="Times New Roman" w:eastAsia="Times New Roman"/>
        </w:rPr>
        <w:t>B</w:t>
      </w:r>
      <w:r>
        <w:rPr>
          <w:rFonts w:ascii="Times New Roman" w:eastAsia="Times New Roman"/>
        </w:rPr>
        <w:t>4</w:t>
      </w:r>
      <w:r>
        <w:t>液中蛋白含量，计算磁珠上偶联的包被原的量。</w:t>
      </w:r>
    </w:p>
    <w:p w:rsidR="0018722C">
      <w:pPr>
        <w:pStyle w:val="3"/>
        <w:topLinePunct/>
        <w:ind w:left="200" w:hangingChars="200" w:hanging="200"/>
      </w:pPr>
      <w:bookmarkStart w:id="518743" w:name="_Toc686518743"/>
      <w:bookmarkStart w:name="_bookmark93" w:id="220"/>
      <w:bookmarkEnd w:id="220"/>
      <w:r>
        <w:t>6.2.4</w:t>
      </w:r>
      <w:r>
        <w:t xml:space="preserve"> </w:t>
      </w:r>
      <w:bookmarkStart w:name="_bookmark93" w:id="221"/>
      <w:bookmarkEnd w:id="221"/>
      <w:r>
        <w:t>免疫磁珠间接竞争</w:t>
      </w:r>
      <w:r>
        <w:t>ELISA</w:t>
      </w:r>
      <w:r/>
      <w:r>
        <w:t>检测条件的优化</w:t>
      </w:r>
      <w:bookmarkEnd w:id="518743"/>
    </w:p>
    <w:p w:rsidR="0018722C">
      <w:pPr>
        <w:pStyle w:val="4"/>
        <w:topLinePunct/>
        <w:ind w:left="200" w:hangingChars="200" w:hanging="200"/>
      </w:pPr>
      <w:r>
        <w:t>6.2.4.1</w:t>
      </w:r>
      <w:r>
        <w:t xml:space="preserve"> </w:t>
      </w:r>
      <w:r>
        <w:t>抗体的最适稀释度选择</w:t>
      </w:r>
    </w:p>
    <w:p w:rsidR="0018722C">
      <w:pPr>
        <w:topLinePunct/>
      </w:pPr>
      <w:r>
        <w:t>利用含</w:t>
      </w:r>
      <w:r>
        <w:rPr>
          <w:rFonts w:ascii="Times New Roman" w:eastAsia="Times New Roman"/>
        </w:rPr>
        <w:t>10%</w:t>
      </w:r>
      <w:r>
        <w:t>甲醇的</w:t>
      </w:r>
      <w:r>
        <w:rPr>
          <w:rFonts w:ascii="Times New Roman" w:eastAsia="Times New Roman"/>
        </w:rPr>
        <w:t>PBS</w:t>
      </w:r>
      <w:r>
        <w:t>缓冲液</w:t>
      </w:r>
      <w:r>
        <w:t>（</w:t>
      </w:r>
      <w:r>
        <w:rPr>
          <w:rFonts w:ascii="Times New Roman" w:eastAsia="Times New Roman"/>
        </w:rPr>
        <w:t>0.01 mol</w:t>
      </w:r>
      <w:r>
        <w:rPr>
          <w:rFonts w:ascii="Times New Roman" w:eastAsia="Times New Roman"/>
        </w:rPr>
        <w:t>/</w:t>
      </w:r>
      <w:r>
        <w:rPr>
          <w:rFonts w:ascii="Times New Roman" w:eastAsia="Times New Roman"/>
        </w:rPr>
        <w:t>L</w:t>
      </w:r>
      <w:r>
        <w:rPr>
          <w:rFonts w:ascii="Times New Roman" w:eastAsia="Times New Roman"/>
        </w:rPr>
        <w:t>, </w:t>
      </w:r>
      <w:r>
        <w:rPr>
          <w:rFonts w:ascii="Times New Roman" w:eastAsia="Times New Roman"/>
        </w:rPr>
        <w:t>pH </w:t>
      </w:r>
      <w:r>
        <w:rPr>
          <w:rFonts w:ascii="Times New Roman" w:eastAsia="Times New Roman"/>
        </w:rPr>
        <w:t>7.4</w:t>
      </w:r>
      <w:r>
        <w:t>）</w:t>
      </w:r>
      <w:r>
        <w:t>对制备的</w:t>
      </w:r>
      <w:r>
        <w:rPr>
          <w:rFonts w:ascii="Times New Roman" w:eastAsia="Times New Roman"/>
        </w:rPr>
        <w:t>T-2</w:t>
      </w:r>
      <w:r>
        <w:t>毒素母核抗体</w:t>
      </w:r>
      <w:r>
        <w:t>进行稀释，稀释度分别为</w:t>
      </w:r>
      <w:r>
        <w:rPr>
          <w:rFonts w:ascii="Times New Roman" w:eastAsia="Times New Roman"/>
        </w:rPr>
        <w:t>1</w:t>
      </w:r>
      <w:r>
        <w:rPr>
          <w:spacing w:val="-2"/>
        </w:rPr>
        <w:t xml:space="preserve">: </w:t>
      </w:r>
      <w:r>
        <w:rPr>
          <w:rFonts w:ascii="Times New Roman" w:eastAsia="Times New Roman"/>
        </w:rPr>
        <w:t>1 000</w:t>
      </w:r>
      <w:r>
        <w:rPr>
          <w:spacing w:val="-2"/>
        </w:rPr>
        <w:t xml:space="preserve">, </w:t>
      </w:r>
      <w:r>
        <w:rPr>
          <w:rFonts w:ascii="Times New Roman" w:eastAsia="Times New Roman"/>
        </w:rPr>
        <w:t>1</w:t>
      </w:r>
      <w:r>
        <w:rPr>
          <w:spacing w:val="-2"/>
        </w:rPr>
        <w:t xml:space="preserve">: </w:t>
      </w:r>
      <w:r>
        <w:rPr>
          <w:rFonts w:ascii="Times New Roman" w:eastAsia="Times New Roman"/>
        </w:rPr>
        <w:t>2 000</w:t>
      </w:r>
      <w:r>
        <w:rPr>
          <w:spacing w:val="-2"/>
        </w:rPr>
        <w:t xml:space="preserve">, </w:t>
      </w:r>
      <w:r>
        <w:rPr>
          <w:rFonts w:ascii="Times New Roman" w:eastAsia="Times New Roman"/>
        </w:rPr>
        <w:t>1</w:t>
      </w:r>
      <w:r>
        <w:rPr>
          <w:spacing w:val="-2"/>
        </w:rPr>
        <w:t xml:space="preserve">: </w:t>
      </w:r>
      <w:r>
        <w:rPr>
          <w:rFonts w:ascii="Times New Roman" w:eastAsia="Times New Roman"/>
        </w:rPr>
        <w:t>3 000</w:t>
      </w:r>
      <w:r>
        <w:rPr>
          <w:spacing w:val="-2"/>
        </w:rPr>
        <w:t xml:space="preserve">, </w:t>
      </w:r>
      <w:r>
        <w:rPr>
          <w:rFonts w:ascii="Times New Roman" w:eastAsia="Times New Roman"/>
        </w:rPr>
        <w:t>1</w:t>
      </w:r>
      <w:r>
        <w:rPr>
          <w:spacing w:val="-2"/>
        </w:rPr>
        <w:t xml:space="preserve">: </w:t>
      </w:r>
      <w:r>
        <w:rPr>
          <w:rFonts w:ascii="Times New Roman" w:eastAsia="Times New Roman"/>
        </w:rPr>
        <w:t>4 000</w:t>
      </w:r>
      <w:r>
        <w:rPr>
          <w:spacing w:val="-2"/>
        </w:rPr>
        <w:t xml:space="preserve">, </w:t>
      </w:r>
      <w:r>
        <w:rPr>
          <w:rFonts w:ascii="Times New Roman" w:eastAsia="Times New Roman"/>
        </w:rPr>
        <w:t>1</w:t>
      </w:r>
      <w:r>
        <w:rPr>
          <w:spacing w:val="-2"/>
        </w:rPr>
        <w:t xml:space="preserve">: </w:t>
      </w:r>
      <w:r>
        <w:rPr>
          <w:rFonts w:ascii="Times New Roman" w:eastAsia="Times New Roman"/>
        </w:rPr>
        <w:t>5 000</w:t>
      </w:r>
      <w:r>
        <w:rPr>
          <w:spacing w:val="-2"/>
        </w:rPr>
        <w:t xml:space="preserve">, </w:t>
      </w:r>
      <w:r>
        <w:rPr>
          <w:rFonts w:ascii="Times New Roman" w:eastAsia="Times New Roman"/>
        </w:rPr>
        <w:t>1</w:t>
      </w:r>
      <w:r>
        <w:rPr>
          <w:spacing w:val="-2"/>
        </w:rPr>
        <w:t xml:space="preserve">: </w:t>
      </w:r>
      <w:r>
        <w:rPr>
          <w:rFonts w:ascii="Times New Roman" w:eastAsia="Times New Roman"/>
        </w:rPr>
        <w:t>6 </w:t>
      </w:r>
      <w:r>
        <w:rPr>
          <w:rFonts w:ascii="Times New Roman" w:eastAsia="Times New Roman"/>
        </w:rPr>
        <w:t>000</w:t>
      </w:r>
      <w:r>
        <w:t xml:space="preserve">, </w:t>
      </w:r>
      <w:r>
        <w:rPr>
          <w:rFonts w:ascii="Times New Roman" w:eastAsia="Times New Roman"/>
        </w:rPr>
        <w:t>1</w:t>
      </w:r>
      <w:r>
        <w:t xml:space="preserve">: </w:t>
      </w:r>
      <w:r>
        <w:rPr>
          <w:rFonts w:ascii="Times New Roman" w:eastAsia="Times New Roman"/>
        </w:rPr>
        <w:t>7 000</w:t>
      </w:r>
      <w:r>
        <w:t xml:space="preserve">, </w:t>
      </w:r>
      <w:r>
        <w:rPr>
          <w:rFonts w:ascii="Times New Roman" w:eastAsia="Times New Roman"/>
        </w:rPr>
        <w:t>1</w:t>
      </w:r>
      <w:r>
        <w:t xml:space="preserve">: </w:t>
      </w:r>
      <w:r>
        <w:rPr>
          <w:rFonts w:ascii="Times New Roman" w:eastAsia="Times New Roman"/>
        </w:rPr>
        <w:t>8 000</w:t>
      </w:r>
      <w:r>
        <w:t xml:space="preserve">, </w:t>
      </w:r>
      <w:r>
        <w:rPr>
          <w:rFonts w:ascii="Times New Roman" w:eastAsia="Times New Roman"/>
        </w:rPr>
        <w:t>1</w:t>
      </w:r>
      <w:r>
        <w:t xml:space="preserve">: </w:t>
      </w:r>
      <w:r>
        <w:rPr>
          <w:rFonts w:ascii="Times New Roman" w:eastAsia="Times New Roman"/>
        </w:rPr>
        <w:t>10 000</w:t>
      </w:r>
      <w:r>
        <w:t>.</w:t>
      </w:r>
    </w:p>
    <w:p w:rsidR="0018722C">
      <w:pPr>
        <w:topLinePunct/>
      </w:pPr>
      <w:r>
        <w:t>各取</w:t>
      </w:r>
      <w:r>
        <w:rPr>
          <w:rFonts w:ascii="Times New Roman" w:hAnsi="Times New Roman" w:eastAsia="Times New Roman"/>
        </w:rPr>
        <w:t>200µL</w:t>
      </w:r>
      <w:r>
        <w:t>不同稀释度的抗体加入到含有</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免疫磁珠的</w:t>
      </w:r>
      <w:r>
        <w:rPr>
          <w:rFonts w:ascii="Times New Roman" w:hAnsi="Times New Roman" w:eastAsia="Times New Roman"/>
        </w:rPr>
        <w:t>2</w:t>
      </w:r>
      <w:r w:rsidR="001852F3">
        <w:rPr>
          <w:rFonts w:ascii="Times New Roman" w:hAnsi="Times New Roman" w:eastAsia="Times New Roman"/>
        </w:rPr>
        <w:t xml:space="preserve"> mL</w:t>
      </w:r>
      <w:r>
        <w:t>离心管中，</w:t>
      </w:r>
      <w:r>
        <w:rPr>
          <w:rFonts w:ascii="Times New Roman" w:hAnsi="Times New Roman" w:eastAsia="Times New Roman"/>
        </w:rPr>
        <w:t>37</w:t>
      </w:r>
      <w:r>
        <w:t>℃下旋转孵育</w:t>
      </w:r>
      <w:r>
        <w:rPr>
          <w:rFonts w:ascii="Times New Roman" w:hAnsi="Times New Roman" w:eastAsia="Times New Roman"/>
        </w:rPr>
        <w:t>2 h</w:t>
      </w:r>
      <w:r>
        <w:t xml:space="preserve">, </w:t>
      </w:r>
      <w:r>
        <w:rPr>
          <w:rFonts w:ascii="Times New Roman" w:hAnsi="Times New Roman" w:eastAsia="Times New Roman"/>
        </w:rPr>
        <w:t>PBST</w:t>
      </w:r>
      <w:r>
        <w:t>洗涤三次，磁分离，每次洗涤各</w:t>
      </w:r>
      <w:r>
        <w:rPr>
          <w:rFonts w:ascii="Times New Roman" w:hAnsi="Times New Roman" w:eastAsia="Times New Roman"/>
        </w:rPr>
        <w:t>2 min</w:t>
      </w:r>
      <w:r>
        <w:t>；加入</w:t>
      </w:r>
      <w:r>
        <w:rPr>
          <w:rFonts w:ascii="Times New Roman" w:hAnsi="Times New Roman" w:eastAsia="Times New Roman"/>
        </w:rPr>
        <w:t>200</w:t>
      </w:r>
      <w:r>
        <w:rPr>
          <w:rFonts w:ascii="Times New Roman" w:hAnsi="Times New Roman" w:eastAsia="Times New Roman"/>
        </w:rPr>
        <w:t>µL</w:t>
      </w:r>
      <w:r>
        <w:t>的</w:t>
      </w:r>
      <w:r>
        <w:t>酶标二抗</w:t>
      </w:r>
      <w:r>
        <w:t>（</w:t>
      </w:r>
      <w:r>
        <w:rPr>
          <w:rFonts w:ascii="Times New Roman" w:hAnsi="Times New Roman" w:eastAsia="Times New Roman"/>
        </w:rPr>
        <w:t>1</w:t>
      </w:r>
      <w:r>
        <w:rPr>
          <w:spacing w:val="-10"/>
        </w:rPr>
        <w:t xml:space="preserve">: </w:t>
      </w:r>
      <w:r>
        <w:rPr>
          <w:rFonts w:ascii="Times New Roman" w:hAnsi="Times New Roman" w:eastAsia="Times New Roman"/>
        </w:rPr>
        <w:t>3000</w:t>
      </w:r>
      <w:r>
        <w:t>）</w:t>
      </w:r>
      <w:r>
        <w:t>，重悬，</w:t>
      </w:r>
      <w:r>
        <w:rPr>
          <w:rFonts w:ascii="Times New Roman" w:hAnsi="Times New Roman" w:eastAsia="Times New Roman"/>
        </w:rPr>
        <w:t>37</w:t>
      </w:r>
      <w:r w:rsidR="001852F3">
        <w:rPr>
          <w:rFonts w:ascii="Times New Roman" w:hAnsi="Times New Roman" w:eastAsia="Times New Roman"/>
        </w:rPr>
        <w:t xml:space="preserve"> </w:t>
      </w:r>
      <w:r>
        <w:t>℃旋转孵育</w:t>
      </w:r>
      <w:r>
        <w:rPr>
          <w:rFonts w:ascii="Times New Roman" w:hAnsi="Times New Roman" w:eastAsia="Times New Roman"/>
        </w:rPr>
        <w:t>2 h</w:t>
      </w:r>
      <w:r>
        <w:rPr>
          <w:spacing w:val="-10"/>
        </w:rPr>
        <w:t xml:space="preserve">, </w:t>
      </w:r>
      <w:r>
        <w:rPr>
          <w:rFonts w:ascii="Times New Roman" w:hAnsi="Times New Roman" w:eastAsia="Times New Roman"/>
        </w:rPr>
        <w:t>P</w:t>
      </w:r>
      <w:r>
        <w:rPr>
          <w:rFonts w:ascii="Times New Roman" w:hAnsi="Times New Roman" w:eastAsia="Times New Roman"/>
        </w:rPr>
        <w:t>B</w:t>
      </w:r>
      <w:r>
        <w:rPr>
          <w:rFonts w:ascii="Times New Roman" w:hAnsi="Times New Roman" w:eastAsia="Times New Roman"/>
        </w:rPr>
        <w:t>S</w:t>
      </w:r>
      <w:r>
        <w:rPr>
          <w:rFonts w:ascii="Times New Roman" w:hAnsi="Times New Roman" w:eastAsia="Times New Roman"/>
        </w:rPr>
        <w:t>T</w:t>
      </w:r>
      <w:r>
        <w:t>洗涤三次，磁分离，弃上清；</w:t>
      </w:r>
      <w:r>
        <w:t>加入</w:t>
      </w:r>
      <w:r>
        <w:rPr>
          <w:rFonts w:ascii="Times New Roman" w:hAnsi="Times New Roman" w:eastAsia="Times New Roman"/>
        </w:rPr>
        <w:t>200</w:t>
      </w:r>
      <w:r>
        <w:rPr>
          <w:rFonts w:ascii="Times New Roman" w:hAnsi="Times New Roman" w:eastAsia="Times New Roman"/>
        </w:rPr>
        <w:t>µL</w:t>
      </w:r>
      <w:r>
        <w:t>的</w:t>
      </w:r>
      <w:r>
        <w:rPr>
          <w:rFonts w:ascii="Times New Roman" w:hAnsi="Times New Roman" w:eastAsia="Times New Roman"/>
        </w:rPr>
        <w:t>TMB</w:t>
      </w:r>
      <w:r>
        <w:t>，室温反应</w:t>
      </w:r>
      <w:r>
        <w:rPr>
          <w:rFonts w:ascii="Times New Roman" w:hAnsi="Times New Roman" w:eastAsia="Times New Roman"/>
        </w:rPr>
        <w:t>15 min</w:t>
      </w:r>
      <w:r>
        <w:t>，加入</w:t>
      </w:r>
      <w:r>
        <w:rPr>
          <w:rFonts w:ascii="Times New Roman" w:hAnsi="Times New Roman" w:eastAsia="Times New Roman"/>
        </w:rPr>
        <w:t>100</w:t>
      </w:r>
      <w:r>
        <w:rPr>
          <w:rFonts w:ascii="Times New Roman" w:hAnsi="Times New Roman" w:eastAsia="Times New Roman"/>
        </w:rPr>
        <w:t>µL </w:t>
      </w:r>
      <w:r>
        <w:rPr>
          <w:rFonts w:ascii="Times New Roman" w:hAnsi="Times New Roman" w:eastAsia="Times New Roman"/>
        </w:rPr>
        <w:t>2 mol</w:t>
      </w:r>
      <w:r>
        <w:rPr>
          <w:rFonts w:ascii="Times New Roman" w:hAnsi="Times New Roman" w:eastAsia="Times New Roman"/>
        </w:rPr>
        <w:t>/</w:t>
      </w:r>
      <w:r>
        <w:rPr>
          <w:rFonts w:ascii="Times New Roman" w:hAnsi="Times New Roman" w:eastAsia="Times New Roman"/>
        </w:rPr>
        <w:t xml:space="preserve">L</w:t>
      </w:r>
      <w:r>
        <w:t>的</w:t>
      </w:r>
      <w:r>
        <w:rPr>
          <w:rFonts w:ascii="Times New Roman" w:hAnsi="Times New Roman" w:eastAsia="Times New Roman"/>
        </w:rPr>
        <w:t>H</w:t>
      </w:r>
      <w:r>
        <w:rPr>
          <w:rFonts w:ascii="Times New Roman" w:hAnsi="Times New Roman" w:eastAsia="Times New Roman"/>
        </w:rPr>
        <w:t>2</w:t>
      </w:r>
      <w:r>
        <w:rPr>
          <w:rFonts w:ascii="Times New Roman" w:hAnsi="Times New Roman" w:eastAsia="Times New Roman"/>
        </w:rPr>
        <w:t>SO</w:t>
      </w:r>
      <w:r>
        <w:rPr>
          <w:rFonts w:ascii="Times New Roman" w:hAnsi="Times New Roman" w:eastAsia="Times New Roman"/>
        </w:rPr>
        <w:t>4</w:t>
      </w:r>
      <w:r>
        <w:t>，终止反应；</w:t>
      </w:r>
      <w:r>
        <w:t>磁分离，吸出</w:t>
      </w:r>
      <w:r>
        <w:rPr>
          <w:rFonts w:ascii="Times New Roman" w:hAnsi="Times New Roman" w:eastAsia="Times New Roman"/>
        </w:rPr>
        <w:t>200</w:t>
      </w:r>
      <w:r>
        <w:rPr>
          <w:rFonts w:ascii="Times New Roman" w:hAnsi="Times New Roman" w:eastAsia="Times New Roman"/>
        </w:rPr>
        <w:t>µL</w:t>
      </w:r>
      <w:r>
        <w:t>上清液，至</w:t>
      </w:r>
      <w:r>
        <w:rPr>
          <w:rFonts w:ascii="Times New Roman" w:hAnsi="Times New Roman" w:eastAsia="Times New Roman"/>
        </w:rPr>
        <w:t>96</w:t>
      </w:r>
      <w:r>
        <w:t>孔酶标板中，</w:t>
      </w:r>
      <w:r>
        <w:rPr>
          <w:rFonts w:ascii="Times New Roman" w:hAnsi="Times New Roman" w:eastAsia="Times New Roman"/>
        </w:rPr>
        <w:t>450 nm</w:t>
      </w:r>
      <w:r>
        <w:t>下检测</w:t>
      </w:r>
      <w:r>
        <w:rPr>
          <w:rFonts w:ascii="Times New Roman" w:hAnsi="Times New Roman" w:eastAsia="Times New Roman"/>
        </w:rPr>
        <w:t>OD</w:t>
      </w:r>
      <w:r>
        <w:t>值。</w:t>
      </w:r>
    </w:p>
    <w:p w:rsidR="0018722C">
      <w:pPr>
        <w:pStyle w:val="4"/>
        <w:topLinePunct/>
        <w:ind w:left="200" w:hangingChars="200" w:hanging="200"/>
      </w:pPr>
      <w:r>
        <w:t>6.2.4.2</w:t>
      </w:r>
      <w:r>
        <w:t xml:space="preserve"> </w:t>
      </w:r>
      <w:r>
        <w:t>酶标二抗的稀释度选择</w:t>
      </w:r>
    </w:p>
    <w:p w:rsidR="0018722C">
      <w:pPr>
        <w:topLinePunct/>
      </w:pPr>
      <w:r>
        <w:t>在含有</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免疫磁珠的</w:t>
      </w:r>
      <w:r>
        <w:rPr>
          <w:rFonts w:ascii="Times New Roman" w:hAnsi="Times New Roman" w:eastAsia="Times New Roman"/>
        </w:rPr>
        <w:t>2 mL</w:t>
      </w:r>
      <w:r>
        <w:t>离心管中加入</w:t>
      </w:r>
      <w:r>
        <w:rPr>
          <w:rFonts w:ascii="Times New Roman" w:hAnsi="Times New Roman" w:eastAsia="Times New Roman"/>
        </w:rPr>
        <w:t>200</w:t>
      </w:r>
      <w:r>
        <w:rPr>
          <w:rFonts w:ascii="Times New Roman" w:hAnsi="Times New Roman" w:eastAsia="Times New Roman"/>
        </w:rPr>
        <w:t>µL</w:t>
      </w:r>
      <w:r>
        <w:t>最适稀释度抗体，</w:t>
      </w:r>
      <w:r>
        <w:rPr>
          <w:rFonts w:ascii="Times New Roman" w:hAnsi="Times New Roman" w:eastAsia="Times New Roman"/>
        </w:rPr>
        <w:t>37</w:t>
      </w:r>
      <w:r>
        <w:t>℃下</w:t>
      </w:r>
      <w:r>
        <w:t>旋转孵育</w:t>
      </w:r>
      <w:r>
        <w:rPr>
          <w:rFonts w:ascii="Times New Roman" w:hAnsi="Times New Roman" w:eastAsia="Times New Roman"/>
        </w:rPr>
        <w:t>2 </w:t>
      </w:r>
      <w:r>
        <w:rPr>
          <w:rFonts w:ascii="Times New Roman" w:hAnsi="Times New Roman" w:eastAsia="Times New Roman"/>
        </w:rPr>
        <w:t>h</w:t>
      </w:r>
      <w:r>
        <w:rPr>
          <w:spacing w:val="-4"/>
        </w:rPr>
        <w:t xml:space="preserve">, </w:t>
      </w:r>
      <w:r>
        <w:rPr>
          <w:rFonts w:ascii="Times New Roman" w:hAnsi="Times New Roman" w:eastAsia="Times New Roman"/>
        </w:rPr>
        <w:t>PBST</w:t>
      </w:r>
      <w:r>
        <w:t>洗涤三次，磁分离；加入稀释度为</w:t>
      </w:r>
      <w:r>
        <w:rPr>
          <w:rFonts w:ascii="Times New Roman" w:hAnsi="Times New Roman" w:eastAsia="Times New Roman"/>
        </w:rPr>
        <w:t>1</w:t>
      </w:r>
      <w:r>
        <w:rPr>
          <w:spacing w:val="-8"/>
        </w:rPr>
        <w:t xml:space="preserve">: </w:t>
      </w:r>
      <w:r>
        <w:rPr>
          <w:rFonts w:ascii="Times New Roman" w:hAnsi="Times New Roman" w:eastAsia="Times New Roman"/>
        </w:rPr>
        <w:t>1 </w:t>
      </w:r>
      <w:r>
        <w:rPr>
          <w:rFonts w:ascii="Times New Roman" w:hAnsi="Times New Roman" w:eastAsia="Times New Roman"/>
        </w:rPr>
        <w:t>000</w:t>
      </w:r>
      <w:r>
        <w:rPr>
          <w:spacing w:val="-6"/>
        </w:rPr>
        <w:t xml:space="preserve">, </w:t>
      </w:r>
      <w:r>
        <w:rPr>
          <w:rFonts w:ascii="Times New Roman" w:hAnsi="Times New Roman" w:eastAsia="Times New Roman"/>
        </w:rPr>
        <w:t>1</w:t>
      </w:r>
      <w:r>
        <w:rPr>
          <w:spacing w:val="-6"/>
        </w:rPr>
        <w:t xml:space="preserve">: </w:t>
      </w:r>
      <w:r>
        <w:rPr>
          <w:rFonts w:ascii="Times New Roman" w:hAnsi="Times New Roman" w:eastAsia="Times New Roman"/>
        </w:rPr>
        <w:t>2 </w:t>
      </w:r>
      <w:r>
        <w:rPr>
          <w:rFonts w:ascii="Times New Roman" w:hAnsi="Times New Roman" w:eastAsia="Times New Roman"/>
        </w:rPr>
        <w:t>000</w:t>
      </w:r>
      <w:r>
        <w:rPr>
          <w:spacing w:val="-7"/>
        </w:rPr>
        <w:t xml:space="preserve">, </w:t>
      </w:r>
      <w:r>
        <w:rPr>
          <w:rFonts w:ascii="Times New Roman" w:hAnsi="Times New Roman" w:eastAsia="Times New Roman"/>
        </w:rPr>
        <w:t>1</w:t>
      </w:r>
      <w:r>
        <w:rPr>
          <w:spacing w:val="-7"/>
        </w:rPr>
        <w:t xml:space="preserve">: </w:t>
      </w:r>
      <w:r>
        <w:rPr>
          <w:rFonts w:ascii="Times New Roman" w:hAnsi="Times New Roman" w:eastAsia="Times New Roman"/>
        </w:rPr>
        <w:t>3 </w:t>
      </w:r>
      <w:r>
        <w:rPr>
          <w:rFonts w:ascii="Times New Roman" w:hAnsi="Times New Roman" w:eastAsia="Times New Roman"/>
        </w:rPr>
        <w:t>000</w:t>
      </w:r>
      <w:r>
        <w:t>，</w:t>
      </w:r>
    </w:p>
    <w:p w:rsidR="0018722C">
      <w:pPr>
        <w:topLinePunct/>
      </w:pPr>
      <w:r>
        <w:rPr>
          <w:rFonts w:ascii="Times New Roman" w:hAnsi="Times New Roman" w:eastAsia="Times New Roman"/>
        </w:rPr>
        <w:t>1</w:t>
      </w:r>
      <w:r>
        <w:t xml:space="preserve">: </w:t>
      </w:r>
      <w:r>
        <w:rPr>
          <w:rFonts w:ascii="Times New Roman" w:hAnsi="Times New Roman" w:eastAsia="Times New Roman"/>
        </w:rPr>
        <w:t>4 000</w:t>
      </w:r>
      <w:r>
        <w:t xml:space="preserve">, </w:t>
      </w:r>
      <w:r>
        <w:rPr>
          <w:rFonts w:ascii="Times New Roman" w:hAnsi="Times New Roman" w:eastAsia="Times New Roman"/>
        </w:rPr>
        <w:t>1</w:t>
      </w:r>
      <w:r>
        <w:t xml:space="preserve">: </w:t>
      </w:r>
      <w:r>
        <w:rPr>
          <w:rFonts w:ascii="Times New Roman" w:hAnsi="Times New Roman" w:eastAsia="Times New Roman"/>
        </w:rPr>
        <w:t>5 000</w:t>
      </w:r>
      <w:r>
        <w:t>的酶标二抗</w:t>
      </w:r>
      <w:r>
        <w:rPr>
          <w:rFonts w:ascii="Times New Roman" w:hAnsi="Times New Roman" w:eastAsia="Times New Roman"/>
        </w:rPr>
        <w:t>200</w:t>
      </w:r>
      <w:r w:rsidR="001852F3">
        <w:rPr>
          <w:rFonts w:ascii="Times New Roman" w:hAnsi="Times New Roman" w:eastAsia="Times New Roman"/>
        </w:rPr>
        <w:t xml:space="preserve">µL</w:t>
      </w:r>
      <w:r>
        <w:t>，</w:t>
      </w:r>
      <w:r>
        <w:rPr>
          <w:rFonts w:ascii="Times New Roman" w:hAnsi="Times New Roman" w:eastAsia="Times New Roman"/>
        </w:rPr>
        <w:t>37</w:t>
      </w:r>
      <w:r>
        <w:t>℃旋转孵育</w:t>
      </w:r>
      <w:r>
        <w:rPr>
          <w:rFonts w:ascii="Times New Roman" w:hAnsi="Times New Roman" w:eastAsia="Times New Roman"/>
        </w:rPr>
        <w:t>2 h</w:t>
      </w:r>
      <w:r>
        <w:t xml:space="preserve">, </w:t>
      </w:r>
      <w:r>
        <w:rPr>
          <w:rFonts w:ascii="Times New Roman" w:hAnsi="Times New Roman" w:eastAsia="Times New Roman"/>
        </w:rPr>
        <w:t>PBST</w:t>
      </w:r>
      <w:r>
        <w:t>洗涤三次，磁分</w:t>
      </w:r>
      <w:r>
        <w:t>离，弃上清；加入</w:t>
      </w:r>
      <w:r>
        <w:rPr>
          <w:rFonts w:ascii="Times New Roman" w:hAnsi="Times New Roman" w:eastAsia="Times New Roman"/>
        </w:rPr>
        <w:t>200</w:t>
      </w:r>
      <w:r>
        <w:rPr>
          <w:rFonts w:ascii="Times New Roman" w:hAnsi="Times New Roman" w:eastAsia="Times New Roman"/>
        </w:rPr>
        <w:t>µL</w:t>
      </w:r>
      <w:r>
        <w:t>的</w:t>
      </w:r>
      <w:r>
        <w:rPr>
          <w:rFonts w:ascii="Times New Roman" w:hAnsi="Times New Roman" w:eastAsia="Times New Roman"/>
        </w:rPr>
        <w:t>TMB</w:t>
      </w:r>
      <w:r>
        <w:t>，室温反应</w:t>
      </w:r>
      <w:r>
        <w:rPr>
          <w:rFonts w:ascii="Times New Roman" w:hAnsi="Times New Roman" w:eastAsia="Times New Roman"/>
        </w:rPr>
        <w:t>15 </w:t>
      </w:r>
      <w:r>
        <w:rPr>
          <w:rFonts w:ascii="Times New Roman" w:hAnsi="Times New Roman" w:eastAsia="Times New Roman"/>
        </w:rPr>
        <w:t>min</w:t>
      </w:r>
      <w:r>
        <w:t>，加入</w:t>
      </w:r>
      <w:r>
        <w:rPr>
          <w:rFonts w:ascii="Times New Roman" w:hAnsi="Times New Roman" w:eastAsia="Times New Roman"/>
        </w:rPr>
        <w:t>100</w:t>
      </w:r>
      <w:r>
        <w:rPr>
          <w:rFonts w:ascii="Times New Roman" w:hAnsi="Times New Roman" w:eastAsia="Times New Roman"/>
        </w:rPr>
        <w:t>µL </w:t>
      </w:r>
      <w:r>
        <w:rPr>
          <w:rFonts w:ascii="Times New Roman" w:hAnsi="Times New Roman" w:eastAsia="Times New Roman"/>
        </w:rPr>
        <w:t>2 mol</w:t>
      </w:r>
      <w:r>
        <w:rPr>
          <w:rFonts w:ascii="Times New Roman" w:hAnsi="Times New Roman" w:eastAsia="Times New Roman"/>
        </w:rPr>
        <w:t>/</w:t>
      </w:r>
      <w:r>
        <w:rPr>
          <w:rFonts w:ascii="Times New Roman" w:hAnsi="Times New Roman" w:eastAsia="Times New Roman"/>
        </w:rPr>
        <w:t xml:space="preserve">L</w:t>
      </w:r>
      <w:r>
        <w:t>的</w:t>
      </w:r>
      <w:r>
        <w:rPr>
          <w:rFonts w:ascii="Times New Roman" w:hAnsi="Times New Roman" w:eastAsia="Times New Roman"/>
        </w:rPr>
        <w:t>H</w:t>
      </w:r>
      <w:r>
        <w:rPr>
          <w:rFonts w:ascii="Times New Roman" w:hAnsi="Times New Roman" w:eastAsia="Times New Roman"/>
        </w:rPr>
        <w:t>2</w:t>
      </w:r>
      <w:r>
        <w:rPr>
          <w:rFonts w:ascii="Times New Roman" w:hAnsi="Times New Roman" w:eastAsia="Times New Roman"/>
        </w:rPr>
        <w:t>SO</w:t>
      </w:r>
      <w:r>
        <w:rPr>
          <w:rFonts w:ascii="Times New Roman" w:hAnsi="Times New Roman" w:eastAsia="Times New Roman"/>
        </w:rPr>
        <w:t>4</w:t>
      </w:r>
      <w:r>
        <w:t>，</w:t>
      </w:r>
      <w:r>
        <w:t>终止反应；磁分离，吸出</w:t>
      </w:r>
      <w:r>
        <w:rPr>
          <w:rFonts w:ascii="Times New Roman" w:hAnsi="Times New Roman" w:eastAsia="Times New Roman"/>
        </w:rPr>
        <w:t>200</w:t>
      </w:r>
      <w:r w:rsidR="001852F3">
        <w:rPr>
          <w:rFonts w:ascii="Times New Roman" w:hAnsi="Times New Roman" w:eastAsia="Times New Roman"/>
        </w:rPr>
        <w:t xml:space="preserve">µL</w:t>
      </w:r>
      <w:r>
        <w:t>上清液，至</w:t>
      </w:r>
      <w:r>
        <w:rPr>
          <w:rFonts w:ascii="Times New Roman" w:hAnsi="Times New Roman" w:eastAsia="Times New Roman"/>
        </w:rPr>
        <w:t>96</w:t>
      </w:r>
      <w:r>
        <w:t>孔酶标板中，</w:t>
      </w:r>
      <w:r>
        <w:rPr>
          <w:rFonts w:ascii="Times New Roman" w:hAnsi="Times New Roman" w:eastAsia="Times New Roman"/>
        </w:rPr>
        <w:t>450</w:t>
      </w:r>
      <w:r>
        <w:rPr>
          <w:rFonts w:ascii="Times New Roman" w:hAnsi="Times New Roman" w:eastAsia="Times New Roman"/>
        </w:rPr>
        <w:t> nm</w:t>
      </w:r>
      <w:r>
        <w:t>下检测</w:t>
      </w:r>
      <w:r>
        <w:rPr>
          <w:rFonts w:ascii="Times New Roman" w:hAnsi="Times New Roman" w:eastAsia="Times New Roman"/>
        </w:rPr>
        <w:t>OD</w:t>
      </w:r>
      <w:r>
        <w:t>值。</w:t>
      </w:r>
    </w:p>
    <w:p w:rsidR="0018722C">
      <w:pPr>
        <w:pStyle w:val="3"/>
        <w:topLinePunct/>
        <w:ind w:left="200" w:hangingChars="200" w:hanging="200"/>
      </w:pPr>
      <w:bookmarkStart w:id="518744" w:name="_Toc686518744"/>
      <w:bookmarkStart w:name="_bookmark94" w:id="222"/>
      <w:bookmarkEnd w:id="222"/>
      <w:r>
        <w:t>6.2.5</w:t>
      </w:r>
      <w:r>
        <w:t xml:space="preserve"> </w:t>
      </w:r>
      <w:bookmarkStart w:name="_bookmark94" w:id="223"/>
      <w:bookmarkEnd w:id="223"/>
      <w:r>
        <w:t>免疫磁珠间接竞争</w:t>
      </w:r>
      <w:r>
        <w:t>ELISA</w:t>
      </w:r>
      <w:r>
        <w:t>检测</w:t>
      </w:r>
      <w:r>
        <w:t>T-2</w:t>
      </w:r>
      <w:r>
        <w:t>毒素母核含量标准抑制曲线的测定</w:t>
      </w:r>
      <w:bookmarkEnd w:id="518744"/>
    </w:p>
    <w:p w:rsidR="0018722C">
      <w:pPr>
        <w:topLinePunct/>
      </w:pPr>
      <w:r>
        <w:t>以族半抗原</w:t>
      </w:r>
      <w:r>
        <w:rPr>
          <w:rFonts w:ascii="Times New Roman" w:hAnsi="Times New Roman" w:eastAsia="Times New Roman"/>
        </w:rPr>
        <w:t>T-2</w:t>
      </w:r>
      <w:r>
        <w:t>毒素作为提供母核标品，配制</w:t>
      </w:r>
      <w:r>
        <w:rPr>
          <w:rFonts w:ascii="Times New Roman" w:hAnsi="Times New Roman" w:eastAsia="Times New Roman"/>
        </w:rPr>
        <w:t>T-2</w:t>
      </w:r>
      <w:r>
        <w:t>毒素的梯度浓度，用甲醇水将</w:t>
      </w:r>
      <w:r>
        <w:rPr>
          <w:rFonts w:ascii="Times New Roman" w:hAnsi="Times New Roman" w:eastAsia="Times New Roman"/>
        </w:rPr>
        <w:t>T-2</w:t>
      </w:r>
      <w:r>
        <w:t>毒素分别配成</w:t>
      </w:r>
      <w:r>
        <w:rPr>
          <w:rFonts w:ascii="Times New Roman" w:hAnsi="Times New Roman" w:eastAsia="Times New Roman"/>
        </w:rPr>
        <w:t>0</w:t>
      </w:r>
      <w:r>
        <w:t>、</w:t>
      </w:r>
      <w:r>
        <w:rPr>
          <w:rFonts w:ascii="Times New Roman" w:hAnsi="Times New Roman" w:eastAsia="Times New Roman"/>
        </w:rPr>
        <w:t>0.01</w:t>
      </w:r>
      <w:r>
        <w:t>、</w:t>
      </w:r>
      <w:r>
        <w:rPr>
          <w:rFonts w:ascii="Times New Roman" w:hAnsi="Times New Roman" w:eastAsia="Times New Roman"/>
        </w:rPr>
        <w:t>0.02</w:t>
      </w:r>
      <w:r>
        <w:t>、</w:t>
      </w:r>
      <w:r>
        <w:rPr>
          <w:rFonts w:ascii="Times New Roman" w:hAnsi="Times New Roman" w:eastAsia="Times New Roman"/>
        </w:rPr>
        <w:t>0.04</w:t>
      </w:r>
      <w:r>
        <w:t>、</w:t>
      </w:r>
      <w:r>
        <w:rPr>
          <w:rFonts w:ascii="Times New Roman" w:hAnsi="Times New Roman" w:eastAsia="Times New Roman"/>
        </w:rPr>
        <w:t>0.08</w:t>
      </w:r>
      <w:r>
        <w:t>、</w:t>
      </w:r>
      <w:r>
        <w:rPr>
          <w:rFonts w:ascii="Times New Roman" w:hAnsi="Times New Roman" w:eastAsia="Times New Roman"/>
        </w:rPr>
        <w:t>0.16</w:t>
      </w:r>
      <w:r>
        <w:t>、</w:t>
      </w:r>
      <w:r>
        <w:rPr>
          <w:rFonts w:ascii="Times New Roman" w:hAnsi="Times New Roman" w:eastAsia="Times New Roman"/>
        </w:rPr>
        <w:t>0.32</w:t>
      </w:r>
      <w:r>
        <w:t>、</w:t>
      </w:r>
      <w:r>
        <w:rPr>
          <w:rFonts w:ascii="Times New Roman" w:hAnsi="Times New Roman" w:eastAsia="Times New Roman"/>
        </w:rPr>
        <w:t>0.64</w:t>
      </w:r>
      <w:r>
        <w:t>、</w:t>
      </w:r>
      <w:r>
        <w:rPr>
          <w:rFonts w:ascii="Times New Roman" w:hAnsi="Times New Roman" w:eastAsia="Times New Roman"/>
        </w:rPr>
        <w:t>1.28</w:t>
      </w:r>
      <w:r w:rsidR="001852F3">
        <w:rPr>
          <w:rFonts w:ascii="Times New Roman" w:hAnsi="Times New Roman" w:eastAsia="Times New Roman"/>
        </w:rPr>
        <w:t xml:space="preserve">µmol</w:t>
      </w:r>
      <w:r>
        <w:rPr>
          <w:rFonts w:ascii="Times New Roman" w:hAnsi="Times New Roman" w:eastAsia="Times New Roman"/>
        </w:rPr>
        <w:t>/</w:t>
      </w:r>
      <w:r>
        <w:rPr>
          <w:rFonts w:ascii="Times New Roman" w:hAnsi="Times New Roman" w:eastAsia="Times New Roman"/>
        </w:rPr>
        <w:t>L</w:t>
      </w:r>
      <w:r>
        <w:t>。依次</w:t>
      </w:r>
      <w:r>
        <w:t>取不同浓度的</w:t>
      </w:r>
      <w:r>
        <w:rPr>
          <w:rFonts w:ascii="Times New Roman" w:hAnsi="Times New Roman" w:eastAsia="Times New Roman"/>
        </w:rPr>
        <w:t>T-2</w:t>
      </w:r>
      <w:r>
        <w:t>毒素溶液</w:t>
      </w:r>
      <w:r>
        <w:rPr>
          <w:rFonts w:ascii="Times New Roman" w:hAnsi="Times New Roman" w:eastAsia="Times New Roman"/>
        </w:rPr>
        <w:t>200</w:t>
      </w:r>
      <w:r w:rsidR="001852F3">
        <w:rPr>
          <w:rFonts w:ascii="Times New Roman" w:hAnsi="Times New Roman" w:eastAsia="Times New Roman"/>
        </w:rPr>
        <w:t xml:space="preserve">µL</w:t>
      </w:r>
      <w:r>
        <w:t>与</w:t>
      </w:r>
      <w:r>
        <w:rPr>
          <w:rFonts w:ascii="Times New Roman" w:hAnsi="Times New Roman" w:eastAsia="Times New Roman"/>
        </w:rPr>
        <w:t>0.2 mg</w:t>
      </w:r>
      <w:r>
        <w:t>免疫磁珠相混合重悬。</w:t>
      </w:r>
    </w:p>
    <w:p w:rsidR="0018722C">
      <w:pPr>
        <w:topLinePunct/>
      </w:pPr>
      <w:r>
        <w:t>加入两倍最佳抗体工作浓度的抗体</w:t>
      </w:r>
      <w:r>
        <w:rPr>
          <w:rFonts w:ascii="Times New Roman" w:hAnsi="Times New Roman" w:eastAsia="宋体"/>
        </w:rPr>
        <w:t>200</w:t>
      </w:r>
      <w:r>
        <w:rPr>
          <w:rFonts w:ascii="Times New Roman" w:hAnsi="Times New Roman" w:eastAsia="宋体"/>
        </w:rPr>
        <w:t>µL</w:t>
      </w:r>
      <w:r>
        <w:t>，与上述磁珠混合，</w:t>
      </w:r>
      <w:r>
        <w:rPr>
          <w:rFonts w:ascii="Times New Roman" w:hAnsi="Times New Roman" w:eastAsia="宋体"/>
        </w:rPr>
        <w:t>37</w:t>
      </w:r>
      <w:r w:rsidR="001852F3">
        <w:rPr>
          <w:rFonts w:ascii="Times New Roman" w:hAnsi="Times New Roman" w:eastAsia="宋体"/>
        </w:rPr>
        <w:t xml:space="preserve">  </w:t>
      </w:r>
      <w:r>
        <w:t>℃旋转孵育</w:t>
      </w:r>
      <w:r>
        <w:rPr>
          <w:rFonts w:ascii="Times New Roman" w:hAnsi="Times New Roman" w:eastAsia="宋体"/>
        </w:rPr>
        <w:t>2</w:t>
      </w:r>
      <w:r>
        <w:rPr>
          <w:rFonts w:ascii="Times New Roman" w:hAnsi="Times New Roman" w:eastAsia="宋体"/>
        </w:rPr>
        <w:t>.</w:t>
      </w:r>
      <w:r>
        <w:rPr>
          <w:rFonts w:ascii="Times New Roman" w:hAnsi="Times New Roman" w:eastAsia="宋体"/>
        </w:rPr>
        <w:t>5</w:t>
      </w:r>
    </w:p>
    <w:p w:rsidR="0018722C">
      <w:pPr>
        <w:topLinePunct/>
      </w:pPr>
      <w:r>
        <w:rPr>
          <w:rFonts w:ascii="Times New Roman" w:eastAsia="Times New Roman"/>
        </w:rPr>
        <w:t>h</w:t>
      </w:r>
      <w:r>
        <w:t xml:space="preserve">, </w:t>
      </w:r>
      <w:r>
        <w:rPr>
          <w:rFonts w:ascii="Times New Roman" w:eastAsia="Times New Roman"/>
        </w:rPr>
        <w:t>PBS</w:t>
      </w:r>
      <w:r>
        <w:t>缓冲液</w:t>
      </w:r>
      <w:r>
        <w:t>（</w:t>
      </w:r>
      <w:r>
        <w:rPr>
          <w:rFonts w:ascii="Times New Roman" w:eastAsia="Times New Roman"/>
        </w:rPr>
        <w:t>0.01 mol</w:t>
      </w:r>
      <w:r>
        <w:rPr>
          <w:rFonts w:ascii="Times New Roman" w:eastAsia="Times New Roman"/>
        </w:rPr>
        <w:t>/</w:t>
      </w:r>
      <w:r>
        <w:rPr>
          <w:rFonts w:ascii="Times New Roman" w:eastAsia="Times New Roman"/>
        </w:rPr>
        <w:t>L</w:t>
      </w:r>
      <w:r>
        <w:t xml:space="preserve">, </w:t>
      </w:r>
      <w:r>
        <w:rPr>
          <w:rFonts w:ascii="Times New Roman" w:eastAsia="Times New Roman"/>
        </w:rPr>
        <w:t>pH 7.4</w:t>
      </w:r>
      <w:r>
        <w:t>）</w:t>
      </w:r>
      <w:r>
        <w:t>洗涤三次，磁分离。</w:t>
      </w:r>
    </w:p>
    <w:p w:rsidR="0018722C">
      <w:pPr>
        <w:topLinePunct/>
      </w:pPr>
      <w:r>
        <w:t>加入</w:t>
      </w:r>
      <w:r>
        <w:rPr>
          <w:rFonts w:ascii="Times New Roman" w:hAnsi="Times New Roman" w:eastAsia="宋体"/>
        </w:rPr>
        <w:t>200</w:t>
      </w:r>
      <w:r>
        <w:rPr>
          <w:rFonts w:ascii="Times New Roman" w:hAnsi="Times New Roman" w:eastAsia="宋体"/>
        </w:rPr>
        <w:t>µ</w:t>
      </w:r>
      <w:r>
        <w:rPr>
          <w:rFonts w:ascii="Times New Roman" w:hAnsi="Times New Roman" w:eastAsia="宋体"/>
        </w:rPr>
        <w:t>L</w:t>
      </w:r>
      <w:r>
        <w:t>的酶标抗体</w:t>
      </w:r>
      <w:r>
        <w:t>（</w:t>
      </w:r>
      <w:r>
        <w:rPr>
          <w:rFonts w:ascii="Times New Roman" w:hAnsi="Times New Roman" w:eastAsia="宋体"/>
        </w:rPr>
        <w:t>1</w:t>
      </w:r>
      <w:r>
        <w:rPr>
          <w:spacing w:val="-8"/>
        </w:rPr>
        <w:t xml:space="preserve">: </w:t>
      </w:r>
      <w:r>
        <w:rPr>
          <w:rFonts w:ascii="Times New Roman" w:hAnsi="Times New Roman" w:eastAsia="宋体"/>
        </w:rPr>
        <w:t>3000</w:t>
      </w:r>
      <w:r>
        <w:t>）</w:t>
      </w:r>
      <w:r>
        <w:t>，</w:t>
      </w:r>
      <w:r>
        <w:rPr>
          <w:rFonts w:ascii="Times New Roman" w:hAnsi="Times New Roman" w:eastAsia="宋体"/>
        </w:rPr>
        <w:t>37</w:t>
      </w:r>
      <w:r w:rsidR="001852F3">
        <w:rPr>
          <w:rFonts w:ascii="Times New Roman" w:hAnsi="Times New Roman" w:eastAsia="宋体"/>
        </w:rPr>
        <w:t xml:space="preserve"> </w:t>
      </w:r>
      <w:r>
        <w:t>℃旋转孵育</w:t>
      </w:r>
      <w:r>
        <w:rPr>
          <w:rFonts w:ascii="Times New Roman" w:hAnsi="Times New Roman" w:eastAsia="宋体"/>
        </w:rPr>
        <w:t>2 h</w:t>
      </w:r>
      <w:r>
        <w:rPr>
          <w:spacing w:val="-8"/>
        </w:rPr>
        <w:t xml:space="preserve">, </w:t>
      </w:r>
      <w:r>
        <w:rPr>
          <w:rFonts w:ascii="Times New Roman" w:hAnsi="Times New Roman" w:eastAsia="宋体"/>
        </w:rPr>
        <w:t>P</w:t>
      </w:r>
      <w:r>
        <w:rPr>
          <w:rFonts w:ascii="Times New Roman" w:hAnsi="Times New Roman" w:eastAsia="宋体"/>
        </w:rPr>
        <w:t>B</w:t>
      </w:r>
      <w:r>
        <w:rPr>
          <w:rFonts w:ascii="Times New Roman" w:hAnsi="Times New Roman" w:eastAsia="宋体"/>
        </w:rPr>
        <w:t>S</w:t>
      </w:r>
      <w:r>
        <w:t>洗三次，磁分离。</w:t>
      </w:r>
      <w:r>
        <w:t>加入</w:t>
      </w:r>
      <w:r>
        <w:rPr>
          <w:rFonts w:ascii="Times New Roman" w:hAnsi="Times New Roman" w:eastAsia="宋体"/>
        </w:rPr>
        <w:t>200</w:t>
      </w:r>
      <w:r>
        <w:rPr>
          <w:rFonts w:ascii="Times New Roman" w:hAnsi="Times New Roman" w:eastAsia="宋体"/>
        </w:rPr>
        <w:t>µL</w:t>
      </w:r>
      <w:r>
        <w:t>的</w:t>
      </w:r>
      <w:r>
        <w:rPr>
          <w:rFonts w:ascii="Times New Roman" w:hAnsi="Times New Roman" w:eastAsia="宋体"/>
        </w:rPr>
        <w:t>TMB</w:t>
      </w:r>
      <w:r>
        <w:t>，室温反应</w:t>
      </w:r>
      <w:r>
        <w:rPr>
          <w:rFonts w:ascii="Times New Roman" w:hAnsi="Times New Roman" w:eastAsia="宋体"/>
        </w:rPr>
        <w:t>15min</w:t>
      </w:r>
      <w:r>
        <w:t>后，加入</w:t>
      </w:r>
      <w:r>
        <w:rPr>
          <w:rFonts w:ascii="Times New Roman" w:hAnsi="Times New Roman" w:eastAsia="宋体"/>
        </w:rPr>
        <w:t>100</w:t>
      </w:r>
      <w:r>
        <w:rPr>
          <w:rFonts w:ascii="Times New Roman" w:hAnsi="Times New Roman" w:eastAsia="宋体"/>
        </w:rPr>
        <w:t>µL </w:t>
      </w:r>
      <w:r>
        <w:rPr>
          <w:rFonts w:ascii="Times New Roman" w:hAnsi="Times New Roman" w:eastAsia="宋体"/>
        </w:rPr>
        <w:t>2 mol</w:t>
      </w:r>
      <w:r>
        <w:rPr>
          <w:rFonts w:ascii="Times New Roman" w:hAnsi="Times New Roman" w:eastAsia="宋体"/>
        </w:rPr>
        <w:t>/</w:t>
      </w:r>
      <w:r>
        <w:rPr>
          <w:rFonts w:ascii="Times New Roman" w:hAnsi="Times New Roman" w:eastAsia="宋体"/>
        </w:rPr>
        <w:t xml:space="preserve">L</w:t>
      </w:r>
      <w:r>
        <w:t>的</w:t>
      </w:r>
      <w:r>
        <w:rPr>
          <w:rFonts w:ascii="Times New Roman" w:hAnsi="Times New Roman" w:eastAsia="宋体"/>
        </w:rPr>
        <w:t>H</w:t>
      </w:r>
      <w:r>
        <w:rPr>
          <w:rFonts w:ascii="Times New Roman" w:hAnsi="Times New Roman" w:eastAsia="宋体"/>
        </w:rPr>
        <w:t>2</w:t>
      </w:r>
      <w:r>
        <w:rPr>
          <w:rFonts w:ascii="Times New Roman" w:hAnsi="Times New Roman" w:eastAsia="宋体"/>
        </w:rPr>
        <w:t>SO</w:t>
      </w:r>
      <w:r>
        <w:rPr>
          <w:rFonts w:ascii="Times New Roman" w:hAnsi="Times New Roman" w:eastAsia="宋体"/>
        </w:rPr>
        <w:t>4</w:t>
      </w:r>
      <w:r>
        <w:t>，终</w:t>
      </w:r>
      <w:r>
        <w:t>止</w:t>
      </w:r>
    </w:p>
    <w:p w:rsidR="0018722C">
      <w:pPr>
        <w:topLinePunct/>
      </w:pPr>
      <w:r>
        <w:t>反应；磁分离，吸出</w:t>
      </w:r>
      <w:r>
        <w:rPr>
          <w:rFonts w:ascii="Times New Roman" w:hAnsi="Times New Roman" w:eastAsia="Times New Roman"/>
        </w:rPr>
        <w:t>200</w:t>
      </w:r>
      <w:r w:rsidR="001852F3">
        <w:rPr>
          <w:rFonts w:ascii="Times New Roman" w:hAnsi="Times New Roman" w:eastAsia="Times New Roman"/>
        </w:rPr>
        <w:t xml:space="preserve">µL</w:t>
      </w:r>
      <w:r>
        <w:t>上清液，至</w:t>
      </w:r>
      <w:r>
        <w:rPr>
          <w:rFonts w:ascii="Times New Roman" w:hAnsi="Times New Roman" w:eastAsia="Times New Roman"/>
        </w:rPr>
        <w:t>96</w:t>
      </w:r>
      <w:r>
        <w:t>孔酶标板中，</w:t>
      </w:r>
      <w:r>
        <w:rPr>
          <w:rFonts w:ascii="Times New Roman" w:hAnsi="Times New Roman" w:eastAsia="Times New Roman"/>
        </w:rPr>
        <w:t>450 nm</w:t>
      </w:r>
      <w:r>
        <w:t>下检测</w:t>
      </w:r>
      <w:r>
        <w:rPr>
          <w:rFonts w:ascii="Times New Roman" w:hAnsi="Times New Roman" w:eastAsia="Times New Roman"/>
        </w:rPr>
        <w:t>OD</w:t>
      </w:r>
      <w:r>
        <w:t>值。</w:t>
      </w:r>
    </w:p>
    <w:p w:rsidR="0018722C">
      <w:pPr>
        <w:pStyle w:val="3"/>
        <w:topLinePunct/>
        <w:ind w:left="200" w:hangingChars="200" w:hanging="200"/>
      </w:pPr>
      <w:bookmarkStart w:id="518745" w:name="_Toc686518745"/>
      <w:bookmarkStart w:name="_bookmark95" w:id="224"/>
      <w:bookmarkEnd w:id="224"/>
      <w:r>
        <w:t>6.2.6</w:t>
      </w:r>
      <w:r>
        <w:t xml:space="preserve"> </w:t>
      </w:r>
      <w:bookmarkStart w:name="_bookmark95" w:id="225"/>
      <w:bookmarkEnd w:id="225"/>
      <w:r>
        <w:t>加标回收率测定</w:t>
      </w:r>
      <w:bookmarkEnd w:id="518745"/>
    </w:p>
    <w:p w:rsidR="0018722C">
      <w:pPr>
        <w:topLinePunct/>
      </w:pPr>
      <w:r>
        <w:t>选取</w:t>
      </w:r>
      <w:r>
        <w:rPr>
          <w:rFonts w:ascii="Times New Roman" w:eastAsia="Times New Roman"/>
        </w:rPr>
        <w:t>10 ng</w:t>
      </w:r>
      <w:r>
        <w:rPr>
          <w:rFonts w:ascii="Times New Roman" w:eastAsia="Times New Roman"/>
        </w:rPr>
        <w:t>/</w:t>
      </w:r>
      <w:r>
        <w:rPr>
          <w:rFonts w:ascii="Times New Roman" w:eastAsia="Times New Roman"/>
        </w:rPr>
        <w:t>mL</w:t>
      </w:r>
      <w:r>
        <w:rPr>
          <w:rFonts w:ascii="Times New Roman" w:eastAsia="Times New Roman"/>
        </w:rPr>
        <w:t>, </w:t>
      </w:r>
      <w:r>
        <w:rPr>
          <w:rFonts w:ascii="Times New Roman" w:eastAsia="Times New Roman"/>
        </w:rPr>
        <w:t>25 ng</w:t>
      </w:r>
      <w:r>
        <w:rPr>
          <w:rFonts w:ascii="Times New Roman" w:eastAsia="Times New Roman"/>
        </w:rPr>
        <w:t>/</w:t>
      </w:r>
      <w:r>
        <w:rPr>
          <w:rFonts w:ascii="Times New Roman" w:eastAsia="Times New Roman"/>
        </w:rPr>
        <w:t>mL</w:t>
      </w:r>
      <w:r>
        <w:rPr>
          <w:rFonts w:ascii="Times New Roman" w:eastAsia="Times New Roman"/>
        </w:rPr>
        <w:t>, </w:t>
      </w:r>
      <w:r>
        <w:rPr>
          <w:rFonts w:ascii="Times New Roman" w:eastAsia="Times New Roman"/>
        </w:rPr>
        <w:t>50 ng</w:t>
      </w:r>
      <w:r>
        <w:rPr>
          <w:rFonts w:ascii="Times New Roman" w:eastAsia="Times New Roman"/>
        </w:rPr>
        <w:t>/</w:t>
      </w:r>
      <w:r>
        <w:rPr>
          <w:rFonts w:ascii="Times New Roman" w:eastAsia="Times New Roman"/>
        </w:rPr>
        <w:t xml:space="preserve">mL</w:t>
      </w:r>
      <w:r>
        <w:t>作为</w:t>
      </w:r>
      <w:r>
        <w:rPr>
          <w:rFonts w:ascii="Times New Roman" w:eastAsia="Times New Roman"/>
        </w:rPr>
        <w:t>T-2</w:t>
      </w:r>
      <w:r>
        <w:t>毒素的加标浓度，与匀浆完全的健康虾的虾样混合，进行加标检测回收试验。回收率计算公式如下：</w:t>
      </w:r>
    </w:p>
    <w:p w:rsidR="0018722C">
      <w:pPr>
        <w:pStyle w:val="ae"/>
        <w:topLinePunct/>
      </w:pPr>
      <w:r>
        <w:pict>
          <v:line style="position:absolute;mso-position-horizontal-relative:page;mso-position-vertical-relative:paragraph;z-index:-139216" from="177.899414pt,24.338531pt" to="335.062066pt,24.338531pt" stroked="true" strokeweight=".505041pt" strokecolor="#000000">
            <v:stroke dashstyle="solid"/>
            <w10:wrap type="none"/>
          </v:line>
        </w:pict>
      </w:r>
      <w:r>
        <w:t>回收率</w:t>
      </w:r>
      <w:r>
        <w:rPr>
          <w:rFonts w:ascii="Times New Roman" w:hAnsi="Times New Roman"/>
        </w:rPr>
        <w:t>(%)</w:t>
      </w:r>
      <w:r>
        <w:rPr>
          <w:rFonts w:ascii="Symbol" w:hAnsi="Symbol"/>
        </w:rPr>
        <w:t></w:t>
      </w:r>
      <w:r w:rsidR="001852F3">
        <w:rPr>
          <w:rFonts w:ascii="Times New Roman" w:hAnsi="Times New Roman"/>
        </w:rPr>
        <w:t xml:space="preserve"> </w:t>
      </w:r>
      <w:r>
        <w:t>加标后测定值</w:t>
      </w:r>
      <w:r>
        <w:rPr>
          <w:rFonts w:ascii="Times New Roman" w:hAnsi="Times New Roman"/>
        </w:rPr>
        <w:t>-</w:t>
      </w:r>
      <w:r>
        <w:t>原样品测定值</w:t>
      </w:r>
      <w:r>
        <w:rPr>
          <w:rFonts w:ascii="Symbol" w:hAnsi="Symbol"/>
        </w:rPr>
        <w:t></w:t>
      </w:r>
      <w:r>
        <w:rPr>
          <w:rFonts w:ascii="Times New Roman" w:hAnsi="Times New Roman"/>
        </w:rPr>
        <w:t>100</w:t>
      </w:r>
    </w:p>
    <w:p w:rsidR="0018722C">
      <w:pPr>
        <w:pStyle w:val="BodyText"/>
        <w:spacing w:line="243" w:lineRule="exact"/>
        <w:ind w:leftChars="0" w:left="3015"/>
        <w:topLinePunct/>
      </w:pPr>
      <w:r>
        <w:t>已知加标量</w:t>
      </w:r>
    </w:p>
    <w:p w:rsidR="0018722C">
      <w:pPr>
        <w:pStyle w:val="3"/>
        <w:topLinePunct/>
        <w:ind w:left="200" w:hangingChars="200" w:hanging="200"/>
      </w:pPr>
      <w:bookmarkStart w:id="518746" w:name="_Toc686518746"/>
      <w:bookmarkStart w:name="_bookmark96" w:id="226"/>
      <w:bookmarkEnd w:id="226"/>
      <w:r>
        <w:t>6.2.7</w:t>
      </w:r>
      <w:r>
        <w:t xml:space="preserve"> </w:t>
      </w:r>
      <w:bookmarkStart w:name="_bookmark96" w:id="227"/>
      <w:bookmarkEnd w:id="227"/>
      <w:r>
        <w:t>免疫磁珠酶联免疫法在对虾中</w:t>
      </w:r>
      <w:r>
        <w:t>mT-2s</w:t>
      </w:r>
      <w:r>
        <w:t>检测上的应用</w:t>
      </w:r>
      <w:bookmarkEnd w:id="518746"/>
    </w:p>
    <w:p w:rsidR="0018722C">
      <w:pPr>
        <w:pStyle w:val="4"/>
        <w:topLinePunct/>
        <w:ind w:left="200" w:hangingChars="200" w:hanging="200"/>
      </w:pPr>
      <w:r>
        <w:t>6.2.7.1</w:t>
      </w:r>
      <w:r>
        <w:t xml:space="preserve"> </w:t>
      </w:r>
      <w:r>
        <w:t>染毒虾样的前处理</w:t>
      </w:r>
    </w:p>
    <w:p w:rsidR="0018722C">
      <w:pPr>
        <w:topLinePunct/>
      </w:pPr>
      <w:r>
        <w:t>参考施琦</w:t>
      </w:r>
      <w:r>
        <w:t>（</w:t>
      </w:r>
      <w:r>
        <w:rPr>
          <w:rFonts w:ascii="Times New Roman" w:eastAsia="Times New Roman"/>
        </w:rPr>
        <w:t>2013</w:t>
      </w:r>
      <w:r>
        <w:t>）</w:t>
      </w:r>
      <w:r>
        <w:t>虾样内</w:t>
      </w:r>
      <w:r>
        <w:rPr>
          <w:rFonts w:ascii="Times New Roman" w:eastAsia="Times New Roman"/>
        </w:rPr>
        <w:t>T-2</w:t>
      </w:r>
      <w:r>
        <w:t>毒素乙酸乙酯提取法，对虾样进行前处理。每个部位设置三个平行，并以健康虾为空白对照。</w:t>
      </w:r>
      <w:r>
        <w:rPr>
          <w:rFonts w:ascii="Times New Roman" w:eastAsia="Times New Roman"/>
        </w:rPr>
        <w:t>1.2</w:t>
      </w:r>
      <w:r>
        <w:t>和</w:t>
      </w:r>
      <w:r>
        <w:rPr>
          <w:rFonts w:ascii="Times New Roman" w:eastAsia="Times New Roman"/>
        </w:rPr>
        <w:t>2.4</w:t>
      </w:r>
      <w:r>
        <w:t>剂量组，以</w:t>
      </w:r>
      <w:r>
        <w:rPr>
          <w:rFonts w:ascii="Times New Roman" w:eastAsia="Times New Roman"/>
        </w:rPr>
        <w:t>8</w:t>
      </w:r>
      <w:r>
        <w:t>尾虾为一个平</w:t>
      </w:r>
      <w:r>
        <w:t>行</w:t>
      </w:r>
    </w:p>
    <w:p w:rsidR="0018722C">
      <w:pPr>
        <w:topLinePunct/>
      </w:pPr>
      <w:r>
        <w:t>进行处理；</w:t>
      </w:r>
      <w:r>
        <w:rPr>
          <w:rFonts w:ascii="Times New Roman" w:eastAsia="Times New Roman"/>
        </w:rPr>
        <w:t>4.8</w:t>
      </w:r>
      <w:r>
        <w:t>与</w:t>
      </w:r>
      <w:r/>
      <w:r>
        <w:rPr>
          <w:rFonts w:ascii="Times New Roman" w:eastAsia="Times New Roman"/>
        </w:rPr>
        <w:t>12.2</w:t>
      </w:r>
      <w:r>
        <w:t>剂量组以</w:t>
      </w:r>
      <w:r/>
      <w:r>
        <w:rPr>
          <w:rFonts w:ascii="Times New Roman" w:eastAsia="Times New Roman"/>
        </w:rPr>
        <w:t>4</w:t>
      </w:r>
      <w:r>
        <w:t>尾虾为一个平行进行处理。处理方法同第三章。血样品处理</w:t>
      </w:r>
      <w:r w:rsidR="001852F3">
        <w:t>每个平行血样</w:t>
      </w:r>
      <w:r>
        <w:t>，</w:t>
      </w:r>
      <w:r>
        <w:t>用</w:t>
      </w:r>
      <w:r/>
      <w:r>
        <w:rPr>
          <w:rFonts w:ascii="Times New Roman" w:eastAsia="Times New Roman"/>
        </w:rPr>
        <w:t>6</w:t>
      </w:r>
      <w:r>
        <w:rPr>
          <w:rFonts w:ascii="Times New Roman" w:eastAsia="Times New Roman"/>
        </w:rPr>
        <w:t> </w:t>
      </w:r>
      <w:r>
        <w:rPr>
          <w:rFonts w:ascii="Times New Roman" w:eastAsia="Times New Roman"/>
        </w:rPr>
        <w:t>mL</w:t>
      </w:r>
      <w:r>
        <w:t>乙酸乙酯进行溶解</w:t>
      </w:r>
      <w:r>
        <w:t>，</w:t>
      </w:r>
      <w:r>
        <w:t>涡旋振荡</w:t>
      </w:r>
      <w:r/>
      <w:r>
        <w:rPr>
          <w:rFonts w:ascii="Times New Roman" w:eastAsia="Times New Roman"/>
        </w:rPr>
        <w:t>10</w:t>
      </w:r>
      <w:r>
        <w:rPr>
          <w:rFonts w:ascii="Times New Roman" w:eastAsia="Times New Roman"/>
        </w:rPr>
        <w:t> </w:t>
      </w:r>
      <w:r>
        <w:rPr>
          <w:rFonts w:ascii="Times New Roman" w:eastAsia="Times New Roman"/>
        </w:rPr>
        <w:t>min</w:t>
      </w:r>
      <w:r>
        <w:t>，</w:t>
      </w:r>
      <w:r>
        <w:t>离</w:t>
      </w:r>
    </w:p>
    <w:p w:rsidR="0018722C">
      <w:pPr>
        <w:topLinePunct/>
      </w:pPr>
      <w:r>
        <w:t>心</w:t>
      </w:r>
      <w:r>
        <w:rPr>
          <w:rFonts w:ascii="Times New Roman" w:eastAsia="Times New Roman"/>
        </w:rPr>
        <w:t>5 min</w:t>
      </w:r>
      <w:r>
        <w:t>（</w:t>
      </w:r>
      <w:r>
        <w:rPr>
          <w:rFonts w:ascii="Times New Roman" w:eastAsia="Times New Roman"/>
        </w:rPr>
        <w:t>4 000 </w:t>
      </w:r>
      <w:r>
        <w:rPr>
          <w:rFonts w:ascii="Times New Roman" w:eastAsia="Times New Roman"/>
        </w:rPr>
        <w:t>r</w:t>
      </w:r>
      <w:r>
        <w:rPr>
          <w:rFonts w:ascii="Times New Roman" w:eastAsia="Times New Roman"/>
        </w:rPr>
        <w:t>/</w:t>
      </w:r>
      <w:r>
        <w:rPr>
          <w:rFonts w:ascii="Times New Roman" w:eastAsia="Times New Roman"/>
        </w:rPr>
        <w:t>mi</w:t>
      </w:r>
      <w:r>
        <w:rPr>
          <w:rFonts w:ascii="Times New Roman" w:eastAsia="Times New Roman"/>
        </w:rPr>
        <w:t>n</w:t>
      </w:r>
      <w:r>
        <w:t>）</w:t>
      </w:r>
      <w:r>
        <w:t>，重复三次取上清合并。保留残渣管。</w:t>
      </w:r>
    </w:p>
    <w:p w:rsidR="0018722C">
      <w:pPr>
        <w:topLinePunct/>
      </w:pPr>
      <w:r>
        <w:t>虾头、虾壳和肌肉样品前处理</w:t>
      </w:r>
      <w:r w:rsidR="001852F3">
        <w:t xml:space="preserve"> 分别取染毒虾样的虾头、虾壳和肌肉，各加入</w:t>
      </w:r>
      <w:r>
        <w:rPr>
          <w:rFonts w:ascii="Times New Roman" w:eastAsia="Times New Roman"/>
        </w:rPr>
        <w:t>10 mL</w:t>
      </w:r>
      <w:r>
        <w:t>乙酸乙酯，剪碎，</w:t>
      </w:r>
      <w:r>
        <w:rPr>
          <w:rFonts w:ascii="Times New Roman" w:eastAsia="Times New Roman"/>
        </w:rPr>
        <w:t>10 </w:t>
      </w:r>
      <w:r>
        <w:rPr>
          <w:rFonts w:ascii="Times New Roman" w:eastAsia="Times New Roman"/>
        </w:rPr>
        <w:t>000 r</w:t>
      </w:r>
      <w:r>
        <w:rPr>
          <w:rFonts w:ascii="Times New Roman" w:eastAsia="Times New Roman"/>
        </w:rPr>
        <w:t>/</w:t>
      </w:r>
      <w:r>
        <w:rPr>
          <w:rFonts w:ascii="Times New Roman" w:eastAsia="Times New Roman"/>
        </w:rPr>
        <w:t xml:space="preserve">min</w:t>
      </w:r>
      <w:r>
        <w:t>均质</w:t>
      </w:r>
      <w:r>
        <w:rPr>
          <w:rFonts w:ascii="Times New Roman" w:eastAsia="Times New Roman"/>
        </w:rPr>
        <w:t>1 </w:t>
      </w:r>
      <w:r>
        <w:rPr>
          <w:rFonts w:ascii="Times New Roman" w:eastAsia="Times New Roman"/>
        </w:rPr>
        <w:t>min</w:t>
      </w:r>
      <w:r>
        <w:rPr>
          <w:spacing w:val="-2"/>
        </w:rPr>
        <w:t xml:space="preserve">, </w:t>
      </w:r>
      <w:r>
        <w:rPr>
          <w:rFonts w:ascii="Times New Roman" w:eastAsia="Times New Roman"/>
        </w:rPr>
        <w:t>10 </w:t>
      </w:r>
      <w:r>
        <w:rPr>
          <w:rFonts w:ascii="Times New Roman" w:eastAsia="Times New Roman"/>
        </w:rPr>
        <w:t>mL</w:t>
      </w:r>
      <w:r>
        <w:t>乙酸乙酯清洗刀头，合并于</w:t>
      </w:r>
      <w:r>
        <w:t>匀浆液中，分别超声并振荡</w:t>
      </w:r>
      <w:r>
        <w:rPr>
          <w:rFonts w:ascii="Times New Roman" w:eastAsia="Times New Roman"/>
        </w:rPr>
        <w:t>10 min</w:t>
      </w:r>
      <w:r>
        <w:t>，离心</w:t>
      </w:r>
      <w:r>
        <w:t>（</w:t>
      </w:r>
      <w:r>
        <w:rPr>
          <w:rFonts w:ascii="Times New Roman" w:eastAsia="Times New Roman"/>
        </w:rPr>
        <w:t>4 000 r</w:t>
      </w:r>
      <w:r>
        <w:rPr>
          <w:rFonts w:ascii="Times New Roman" w:eastAsia="Times New Roman"/>
        </w:rPr>
        <w:t>/</w:t>
      </w:r>
      <w:r>
        <w:rPr>
          <w:rFonts w:ascii="Times New Roman" w:eastAsia="Times New Roman"/>
        </w:rPr>
        <w:t>min</w:t>
      </w:r>
      <w:r>
        <w:t xml:space="preserve">, </w:t>
      </w:r>
      <w:r>
        <w:rPr>
          <w:rFonts w:ascii="Times New Roman" w:eastAsia="Times New Roman"/>
        </w:rPr>
        <w:t>10 min</w:t>
      </w:r>
      <w:r>
        <w:t>）</w:t>
      </w:r>
      <w:r>
        <w:t>取上清。残渣再</w:t>
      </w:r>
      <w:r>
        <w:t>加</w:t>
      </w:r>
    </w:p>
    <w:p w:rsidR="0018722C">
      <w:pPr>
        <w:topLinePunct/>
      </w:pPr>
      <w:r>
        <w:t>入</w:t>
      </w:r>
      <w:r/>
      <w:r>
        <w:rPr>
          <w:rFonts w:ascii="Times New Roman" w:eastAsia="Times New Roman"/>
        </w:rPr>
        <w:t>15 mL</w:t>
      </w:r>
      <w:r>
        <w:t>乙酸乙酯超声振荡离心取上清</w:t>
      </w:r>
      <w:r>
        <w:t>，</w:t>
      </w:r>
      <w:r>
        <w:t>重复</w:t>
      </w:r>
      <w:r/>
      <w:r>
        <w:rPr>
          <w:rFonts w:ascii="Times New Roman" w:eastAsia="Times New Roman"/>
        </w:rPr>
        <w:t>2</w:t>
      </w:r>
      <w:r>
        <w:t>次</w:t>
      </w:r>
      <w:r>
        <w:t>，</w:t>
      </w:r>
      <w:r>
        <w:t>合并上清提取液</w:t>
      </w:r>
      <w:r>
        <w:t>，</w:t>
      </w:r>
      <w:r>
        <w:t>保留残渣管。肝胰腺样品处理</w:t>
      </w:r>
      <w:r w:rsidR="001852F3">
        <w:t>分别取染毒虾样的肠道和肝胰腺</w:t>
      </w:r>
      <w:r>
        <w:t>，</w:t>
      </w:r>
      <w:r>
        <w:t>加入</w:t>
      </w:r>
      <w:r/>
      <w:r>
        <w:rPr>
          <w:rFonts w:ascii="Times New Roman" w:eastAsia="Times New Roman"/>
        </w:rPr>
        <w:t>10 mL</w:t>
      </w:r>
      <w:r>
        <w:t>乙酸乙酯剪碎</w:t>
      </w:r>
      <w:r>
        <w:t>，</w:t>
      </w:r>
    </w:p>
    <w:p w:rsidR="0018722C">
      <w:pPr>
        <w:topLinePunct/>
      </w:pPr>
      <w:r>
        <w:t>分别超声振荡</w:t>
      </w:r>
      <w:r>
        <w:rPr>
          <w:rFonts w:ascii="Times New Roman" w:eastAsia="Times New Roman"/>
        </w:rPr>
        <w:t>10 min</w:t>
      </w:r>
      <w:r>
        <w:t>，离心</w:t>
      </w:r>
      <w:r>
        <w:t>（</w:t>
      </w:r>
      <w:r>
        <w:rPr>
          <w:rFonts w:ascii="Times New Roman" w:eastAsia="Times New Roman"/>
        </w:rPr>
        <w:t>4 000 r</w:t>
      </w:r>
      <w:r>
        <w:rPr>
          <w:rFonts w:ascii="Times New Roman" w:eastAsia="Times New Roman"/>
        </w:rPr>
        <w:t>/</w:t>
      </w:r>
      <w:r>
        <w:rPr>
          <w:rFonts w:ascii="Times New Roman" w:eastAsia="Times New Roman"/>
        </w:rPr>
        <w:t>min</w:t>
      </w:r>
      <w:r>
        <w:t xml:space="preserve">, </w:t>
      </w:r>
      <w:r>
        <w:rPr>
          <w:rFonts w:ascii="Times New Roman" w:eastAsia="Times New Roman"/>
        </w:rPr>
        <w:t>10 min</w:t>
      </w:r>
      <w:r>
        <w:t>）</w:t>
      </w:r>
      <w:r>
        <w:t xml:space="preserve">取上清，重复三次，合并上清，</w:t>
      </w:r>
      <w:r w:rsidR="001852F3">
        <w:t xml:space="preserve">并保留残渣管。</w:t>
      </w:r>
    </w:p>
    <w:p w:rsidR="0018722C">
      <w:pPr>
        <w:pStyle w:val="4"/>
        <w:topLinePunct/>
        <w:ind w:left="200" w:hangingChars="200" w:hanging="200"/>
      </w:pPr>
      <w:r>
        <w:t>6.2.7.2</w:t>
      </w:r>
      <w:r>
        <w:t xml:space="preserve"> </w:t>
      </w:r>
      <w:r>
        <w:t>虾样中</w:t>
      </w:r>
      <w:r>
        <w:t>T-2</w:t>
      </w:r>
      <w:r>
        <w:t>毒素与</w:t>
      </w:r>
      <w:r>
        <w:t>mT-2s</w:t>
      </w:r>
      <w:r>
        <w:t>含量的测定</w:t>
      </w:r>
    </w:p>
    <w:p w:rsidR="0018722C">
      <w:pPr>
        <w:topLinePunct/>
      </w:pPr>
      <w:r>
        <w:rPr>
          <w:rFonts w:ascii="Times New Roman" w:eastAsia="Times New Roman"/>
        </w:rPr>
        <w:t>1</w:t>
      </w:r>
      <w:r>
        <w:t>）</w:t>
      </w:r>
      <w:r>
        <w:t xml:space="preserve">虾样处理完复溶于</w:t>
      </w:r>
      <w:r>
        <w:rPr>
          <w:rFonts w:ascii="Times New Roman" w:eastAsia="Times New Roman"/>
        </w:rPr>
        <w:t>1 mL</w:t>
      </w:r>
      <w:r>
        <w:t>的含</w:t>
      </w:r>
      <w:r>
        <w:rPr>
          <w:rFonts w:ascii="Times New Roman" w:eastAsia="Times New Roman"/>
        </w:rPr>
        <w:t>10%</w:t>
      </w:r>
      <w:r>
        <w:t>甲醇</w:t>
      </w:r>
      <w:r>
        <w:rPr>
          <w:rFonts w:ascii="Times New Roman" w:eastAsia="Times New Roman"/>
        </w:rPr>
        <w:t>PBS</w:t>
      </w:r>
      <w:r>
        <w:t>缓冲液中作为检测样。</w:t>
      </w:r>
    </w:p>
    <w:p w:rsidR="0018722C">
      <w:pPr>
        <w:topLinePunct/>
      </w:pPr>
      <w:r>
        <w:rPr>
          <w:rFonts w:ascii="Times New Roman" w:hAnsi="Times New Roman" w:eastAsia="Times New Roman"/>
        </w:rPr>
        <w:t>2</w:t>
      </w:r>
      <w:r>
        <w:t>）</w:t>
      </w:r>
      <w:r>
        <w:t xml:space="preserve">分别吸取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mg</w:t>
      </w:r>
      <w:r>
        <w:t>制备好的免疫磁珠，置于</w:t>
      </w:r>
      <w:r>
        <w:rPr>
          <w:rFonts w:ascii="Times New Roman" w:hAnsi="Times New Roman" w:eastAsia="Times New Roman"/>
        </w:rPr>
        <w:t>2 mL</w:t>
      </w:r>
      <w:r>
        <w:t>的尖头离心管中，清洗，磁分离去上清，各加入对应的检测样</w:t>
      </w:r>
      <w:r>
        <w:rPr>
          <w:rFonts w:ascii="Times New Roman" w:hAnsi="Times New Roman" w:eastAsia="Times New Roman"/>
        </w:rPr>
        <w:t>200</w:t>
      </w:r>
      <w:r w:rsidR="001852F3">
        <w:rPr>
          <w:rFonts w:ascii="Times New Roman" w:hAnsi="Times New Roman" w:eastAsia="Times New Roman"/>
        </w:rPr>
        <w:t xml:space="preserve"> µL</w:t>
      </w:r>
      <w:r>
        <w:t>，重悬后，加入两倍最适工作浓度的抗</w:t>
      </w:r>
      <w:r>
        <w:t>体</w:t>
      </w:r>
    </w:p>
    <w:p w:rsidR="0018722C">
      <w:pPr>
        <w:topLinePunct/>
      </w:pPr>
      <w:r>
        <w:rPr>
          <w:rFonts w:ascii="Times New Roman" w:hAnsi="Times New Roman" w:eastAsia="Times New Roman"/>
        </w:rPr>
        <w:t>200</w:t>
      </w:r>
      <w:r w:rsidR="001852F3">
        <w:rPr>
          <w:rFonts w:ascii="Times New Roman" w:hAnsi="Times New Roman" w:eastAsia="Times New Roman"/>
        </w:rPr>
        <w:t xml:space="preserve">µL</w:t>
      </w:r>
      <w:r>
        <w:t>，</w:t>
      </w:r>
      <w:r>
        <w:rPr>
          <w:rFonts w:ascii="Times New Roman" w:hAnsi="Times New Roman" w:eastAsia="Times New Roman"/>
        </w:rPr>
        <w:t>37</w:t>
      </w:r>
      <w:r>
        <w:t>℃旋转孵育</w:t>
      </w:r>
      <w:r>
        <w:rPr>
          <w:rFonts w:ascii="Times New Roman" w:hAnsi="Times New Roman" w:eastAsia="Times New Roman"/>
        </w:rPr>
        <w:t>2 h</w:t>
      </w:r>
      <w:r>
        <w:t>，磁分离，弃上清，</w:t>
      </w:r>
      <w:r>
        <w:rPr>
          <w:rFonts w:ascii="Times New Roman" w:hAnsi="Times New Roman" w:eastAsia="Times New Roman"/>
        </w:rPr>
        <w:t>PBS</w:t>
      </w:r>
      <w:r>
        <w:t>缓冲液洗涤三次。</w:t>
      </w:r>
    </w:p>
    <w:p w:rsidR="0018722C">
      <w:pPr>
        <w:topLinePunct/>
      </w:pPr>
      <w:r>
        <w:rPr>
          <w:rFonts w:ascii="Times New Roman" w:hAnsi="Times New Roman" w:eastAsia="Times New Roman"/>
        </w:rPr>
        <w:t>3</w:t>
      </w:r>
      <w:r>
        <w:t>）</w:t>
      </w:r>
      <w:r>
        <w:t>加入</w:t>
      </w:r>
      <w:r>
        <w:rPr>
          <w:rFonts w:ascii="Times New Roman" w:hAnsi="Times New Roman" w:eastAsia="Times New Roman"/>
        </w:rPr>
        <w:t>200</w:t>
      </w:r>
      <w:r>
        <w:rPr>
          <w:rFonts w:ascii="Times New Roman" w:hAnsi="Times New Roman" w:eastAsia="Times New Roman"/>
        </w:rPr>
        <w:t>µL</w:t>
      </w:r>
      <w:r>
        <w:t>配制好的羊抗兔酶标二抗，</w:t>
      </w:r>
      <w:r>
        <w:rPr>
          <w:rFonts w:ascii="Times New Roman" w:hAnsi="Times New Roman" w:eastAsia="Times New Roman"/>
        </w:rPr>
        <w:t>37</w:t>
      </w:r>
      <w:r>
        <w:t>℃旋转孵育</w:t>
      </w:r>
      <w:r>
        <w:rPr>
          <w:rFonts w:ascii="Times New Roman" w:hAnsi="Times New Roman" w:eastAsia="Times New Roman"/>
        </w:rPr>
        <w:t>2 h</w:t>
      </w:r>
      <w:r>
        <w:t>。孵育后清洗三次。</w:t>
      </w:r>
    </w:p>
    <w:p w:rsidR="0018722C">
      <w:pPr>
        <w:topLinePunct/>
      </w:pPr>
      <w:r>
        <w:rPr>
          <w:rFonts w:ascii="Times New Roman" w:hAnsi="Times New Roman" w:eastAsia="Times New Roman"/>
        </w:rPr>
        <w:t>4</w:t>
      </w:r>
      <w:r>
        <w:t>）</w:t>
      </w:r>
      <w:r>
        <w:t>加入</w:t>
      </w:r>
      <w:r>
        <w:rPr>
          <w:rFonts w:ascii="Times New Roman" w:hAnsi="Times New Roman" w:eastAsia="Times New Roman"/>
        </w:rPr>
        <w:t>200</w:t>
      </w:r>
      <w:r>
        <w:rPr>
          <w:rFonts w:ascii="Times New Roman" w:hAnsi="Times New Roman" w:eastAsia="Times New Roman"/>
        </w:rPr>
        <w:t>µL </w:t>
      </w:r>
      <w:r>
        <w:rPr>
          <w:rFonts w:ascii="Times New Roman" w:hAnsi="Times New Roman" w:eastAsia="Times New Roman"/>
        </w:rPr>
        <w:t>TMB</w:t>
      </w:r>
      <w:r>
        <w:t>，室温旋转反应</w:t>
      </w:r>
      <w:r>
        <w:rPr>
          <w:rFonts w:ascii="Times New Roman" w:hAnsi="Times New Roman" w:eastAsia="Times New Roman"/>
        </w:rPr>
        <w:t>15min</w:t>
      </w:r>
      <w:r>
        <w:t>，后加入</w:t>
      </w:r>
      <w:r>
        <w:rPr>
          <w:rFonts w:ascii="Times New Roman" w:hAnsi="Times New Roman" w:eastAsia="Times New Roman"/>
        </w:rPr>
        <w:t>100</w:t>
      </w:r>
      <w:r>
        <w:rPr>
          <w:rFonts w:ascii="Times New Roman" w:hAnsi="Times New Roman" w:eastAsia="Times New Roman"/>
        </w:rPr>
        <w:t>µL</w:t>
      </w:r>
      <w:r>
        <w:t>的</w:t>
      </w:r>
      <w:r>
        <w:rPr>
          <w:rFonts w:ascii="Times New Roman" w:hAnsi="Times New Roman" w:eastAsia="Times New Roman"/>
        </w:rPr>
        <w:t>2 mol</w:t>
      </w:r>
      <w:r>
        <w:rPr>
          <w:rFonts w:ascii="Times New Roman" w:hAnsi="Times New Roman" w:eastAsia="Times New Roman"/>
        </w:rPr>
        <w:t>/</w:t>
      </w:r>
      <w:r>
        <w:rPr>
          <w:rFonts w:ascii="Times New Roman" w:hAnsi="Times New Roman" w:eastAsia="Times New Roman"/>
        </w:rPr>
        <w:t xml:space="preserve">L</w:t>
      </w:r>
      <w:r>
        <w:t>的</w:t>
      </w:r>
      <w:r>
        <w:rPr>
          <w:rFonts w:ascii="Times New Roman" w:hAnsi="Times New Roman" w:eastAsia="Times New Roman"/>
        </w:rPr>
        <w:t>H</w:t>
      </w:r>
      <w:r>
        <w:rPr>
          <w:rFonts w:ascii="Times New Roman" w:hAnsi="Times New Roman" w:eastAsia="Times New Roman"/>
        </w:rPr>
        <w:t>2</w:t>
      </w:r>
      <w:r>
        <w:rPr>
          <w:rFonts w:ascii="Times New Roman" w:hAnsi="Times New Roman" w:eastAsia="Times New Roman"/>
        </w:rPr>
        <w:t>SO</w:t>
      </w:r>
      <w:r>
        <w:rPr>
          <w:rFonts w:ascii="Times New Roman" w:hAnsi="Times New Roman" w:eastAsia="Times New Roman"/>
        </w:rPr>
        <w:t>4</w:t>
      </w:r>
      <w:r>
        <w:t>，</w:t>
      </w:r>
      <w:r>
        <w:t>终止反应，磁分离，各吸取</w:t>
      </w:r>
      <w:r>
        <w:rPr>
          <w:rFonts w:ascii="Times New Roman" w:hAnsi="Times New Roman" w:eastAsia="Times New Roman"/>
        </w:rPr>
        <w:t>200</w:t>
      </w:r>
      <w:r>
        <w:rPr>
          <w:rFonts w:ascii="Times New Roman" w:hAnsi="Times New Roman" w:eastAsia="Times New Roman"/>
        </w:rPr>
        <w:t>µL</w:t>
      </w:r>
      <w:r>
        <w:t>上清液到</w:t>
      </w:r>
      <w:r>
        <w:rPr>
          <w:rFonts w:ascii="Times New Roman" w:hAnsi="Times New Roman" w:eastAsia="Times New Roman"/>
        </w:rPr>
        <w:t>96</w:t>
      </w:r>
      <w:r>
        <w:t>孔酶标板中，</w:t>
      </w:r>
      <w:r>
        <w:rPr>
          <w:rFonts w:ascii="Times New Roman" w:hAnsi="Times New Roman" w:eastAsia="Times New Roman"/>
        </w:rPr>
        <w:t>450nm</w:t>
      </w:r>
      <w:r>
        <w:t>下，检测</w:t>
      </w:r>
      <w:r>
        <w:rPr>
          <w:rFonts w:ascii="Times New Roman" w:hAnsi="Times New Roman" w:eastAsia="Times New Roman"/>
        </w:rPr>
        <w:t>OD</w:t>
      </w:r>
      <w:r>
        <w:rPr>
          <w:rFonts w:ascii="Times New Roman" w:hAnsi="Times New Roman" w:eastAsia="Times New Roman"/>
        </w:rPr>
        <w:t>450nm</w:t>
      </w:r>
      <w:r>
        <w:t>。</w:t>
      </w:r>
    </w:p>
    <w:p w:rsidR="0018722C">
      <w:pPr>
        <w:topLinePunct/>
      </w:pPr>
      <w:r>
        <w:rPr>
          <w:rFonts w:ascii="Times New Roman" w:eastAsia="Times New Roman"/>
        </w:rPr>
        <w:t>5</w:t>
      </w:r>
      <w:r>
        <w:t>）</w:t>
      </w:r>
      <w:r>
        <w:t>检测所得的</w:t>
      </w:r>
      <w:r>
        <w:rPr>
          <w:rFonts w:ascii="Times New Roman" w:eastAsia="Times New Roman"/>
        </w:rPr>
        <w:t>OD</w:t>
      </w:r>
      <w:r>
        <w:rPr>
          <w:rFonts w:ascii="Times New Roman" w:eastAsia="Times New Roman"/>
        </w:rPr>
        <w:t>450nm</w:t>
      </w:r>
      <w:r>
        <w:t>，通过竞争抑制曲线换算出检测到的</w:t>
      </w:r>
      <w:r>
        <w:rPr>
          <w:rFonts w:ascii="Times New Roman" w:eastAsia="Times New Roman"/>
        </w:rPr>
        <w:t>T-2</w:t>
      </w:r>
      <w:r>
        <w:t>毒素母核浓度，</w:t>
      </w:r>
      <w:r>
        <w:t>假定该母核毒素可完全解离为前体毒素，则可将此浓度换算成</w:t>
      </w:r>
      <w:r>
        <w:rPr>
          <w:rFonts w:ascii="Times New Roman" w:eastAsia="Times New Roman"/>
        </w:rPr>
        <w:t>T-2</w:t>
      </w:r>
      <w:r>
        <w:t>毒素的浓度，并以</w:t>
      </w:r>
      <w:r>
        <w:rPr>
          <w:rFonts w:ascii="Times New Roman" w:eastAsia="Times New Roman"/>
        </w:rPr>
        <w:t>T-2</w:t>
      </w:r>
      <w:r>
        <w:t>毒素的增量表示</w:t>
      </w:r>
      <w:r>
        <w:rPr>
          <w:rFonts w:ascii="Times New Roman" w:eastAsia="Times New Roman"/>
        </w:rPr>
        <w:t>mT-2s</w:t>
      </w:r>
      <w:r>
        <w:t>的含量。</w:t>
      </w:r>
    </w:p>
    <w:p w:rsidR="0018722C">
      <w:pPr>
        <w:pStyle w:val="Heading2"/>
        <w:topLinePunct/>
        <w:ind w:left="171" w:hangingChars="171" w:hanging="171"/>
      </w:pPr>
      <w:bookmarkStart w:id="518747" w:name="_Toc686518747"/>
      <w:bookmarkStart w:name="6.3 结果 " w:id="228"/>
      <w:bookmarkEnd w:id="228"/>
      <w:r>
        <w:t>6.3</w:t>
      </w:r>
      <w:r>
        <w:t xml:space="preserve"> </w:t>
      </w:r>
      <w:r/>
      <w:bookmarkStart w:name="_bookmark97" w:id="229"/>
      <w:bookmarkEnd w:id="229"/>
      <w:r/>
      <w:bookmarkStart w:name="_bookmark97" w:id="230"/>
      <w:bookmarkEnd w:id="230"/>
      <w:r>
        <w:t>结果</w:t>
      </w:r>
      <w:bookmarkEnd w:id="518747"/>
    </w:p>
    <w:p w:rsidR="0018722C">
      <w:pPr>
        <w:pStyle w:val="3"/>
        <w:topLinePunct/>
        <w:ind w:left="200" w:hangingChars="200" w:hanging="200"/>
      </w:pPr>
      <w:bookmarkStart w:id="518748" w:name="_Toc686518748"/>
      <w:bookmarkStart w:name="_bookmark98" w:id="231"/>
      <w:bookmarkEnd w:id="231"/>
      <w:r>
        <w:t>6.3.1</w:t>
      </w:r>
      <w:r>
        <w:t xml:space="preserve"> </w:t>
      </w:r>
      <w:bookmarkStart w:name="_bookmark98" w:id="232"/>
      <w:bookmarkEnd w:id="232"/>
      <w:r>
        <w:t>羧基磁珠偶联包被原的条件优化</w:t>
      </w:r>
      <w:bookmarkEnd w:id="518748"/>
    </w:p>
    <w:p w:rsidR="0018722C">
      <w:pPr>
        <w:topLinePunct/>
      </w:pPr>
      <w:r>
        <w:t>通过</w:t>
      </w:r>
      <w:r>
        <w:rPr>
          <w:rFonts w:ascii="Times New Roman" w:eastAsia="Times New Roman"/>
        </w:rPr>
        <w:t>BCA</w:t>
      </w:r>
      <w:r>
        <w:t>微量蛋白检测法检测上清液中剩余的抗体量，间接计算偶联率。</w:t>
      </w:r>
    </w:p>
    <w:p w:rsidR="0018722C">
      <w:pPr>
        <w:pStyle w:val="4"/>
        <w:topLinePunct/>
        <w:ind w:left="200" w:hangingChars="200" w:hanging="200"/>
      </w:pPr>
      <w:r>
        <w:t>6.3.1.1</w:t>
      </w:r>
      <w:r>
        <w:t xml:space="preserve"> </w:t>
      </w:r>
      <w:r>
        <w:t>偶联液</w:t>
      </w:r>
    </w:p>
    <w:p w:rsidR="0018722C">
      <w:pPr>
        <w:topLinePunct/>
      </w:pPr>
      <w:r>
        <w:t>在蒸馏水、</w:t>
      </w:r>
      <w:r>
        <w:rPr>
          <w:rFonts w:ascii="Times New Roman" w:eastAsia="宋体"/>
        </w:rPr>
        <w:t>PB</w:t>
      </w:r>
      <w:r>
        <w:t>缓冲液</w:t>
      </w:r>
      <w:r>
        <w:t>（</w:t>
      </w:r>
      <w:r>
        <w:rPr>
          <w:rFonts w:ascii="Times New Roman" w:eastAsia="宋体"/>
        </w:rPr>
        <w:t>0.02 mol</w:t>
      </w:r>
      <w:r>
        <w:rPr>
          <w:rFonts w:ascii="Times New Roman" w:eastAsia="宋体"/>
        </w:rPr>
        <w:t>/</w:t>
      </w:r>
      <w:r>
        <w:rPr>
          <w:rFonts w:ascii="Times New Roman" w:eastAsia="宋体"/>
          <w:spacing w:val="-2"/>
        </w:rPr>
        <w:t>L</w:t>
      </w:r>
      <w:r>
        <w:rPr>
          <w:rFonts w:ascii="Times New Roman" w:eastAsia="宋体"/>
        </w:rPr>
        <w:t>, </w:t>
      </w:r>
      <w:r>
        <w:rPr>
          <w:rFonts w:ascii="Times New Roman" w:eastAsia="宋体"/>
          <w:spacing w:val="0"/>
        </w:rPr>
        <w:t>p</w:t>
      </w:r>
      <w:r>
        <w:rPr>
          <w:rFonts w:ascii="Times New Roman" w:eastAsia="宋体"/>
          <w:w w:val="99"/>
        </w:rPr>
        <w:t>H</w:t>
      </w:r>
      <w:r>
        <w:rPr>
          <w:rFonts w:ascii="Times New Roman" w:eastAsia="宋体"/>
        </w:rPr>
        <w:t> 7.4</w:t>
      </w:r>
      <w:r>
        <w:t>）</w:t>
      </w:r>
      <w:r>
        <w:t>、</w:t>
      </w:r>
      <w:r>
        <w:rPr>
          <w:rFonts w:ascii="Times New Roman" w:eastAsia="宋体"/>
        </w:rPr>
        <w:t>P</w:t>
      </w:r>
      <w:r>
        <w:rPr>
          <w:rFonts w:ascii="Times New Roman" w:eastAsia="宋体"/>
        </w:rPr>
        <w:t>B</w:t>
      </w:r>
      <w:r>
        <w:rPr>
          <w:rFonts w:ascii="Times New Roman" w:eastAsia="宋体"/>
        </w:rPr>
        <w:t>S</w:t>
      </w:r>
      <w:r>
        <w:t>缓冲液</w:t>
      </w:r>
      <w:r>
        <w:t>（</w:t>
      </w:r>
      <w:r>
        <w:rPr>
          <w:rFonts w:ascii="Times New Roman" w:eastAsia="宋体"/>
        </w:rPr>
        <w:t>0.02 mol</w:t>
      </w:r>
      <w:r>
        <w:rPr>
          <w:rFonts w:ascii="Times New Roman" w:eastAsia="宋体"/>
          <w:spacing w:val="-1"/>
        </w:rPr>
        <w:t>/</w:t>
      </w:r>
      <w:r>
        <w:rPr>
          <w:rFonts w:ascii="Times New Roman" w:eastAsia="宋体"/>
          <w:spacing w:val="-2"/>
        </w:rPr>
        <w:t>L</w:t>
      </w:r>
      <w:r>
        <w:rPr>
          <w:rFonts w:ascii="Times New Roman" w:eastAsia="宋体"/>
        </w:rPr>
        <w:t>, </w:t>
      </w:r>
      <w:r>
        <w:rPr>
          <w:rFonts w:ascii="Times New Roman" w:eastAsia="宋体"/>
          <w:w w:val="99"/>
        </w:rPr>
        <w:t>pH</w:t>
      </w:r>
      <w:r>
        <w:rPr>
          <w:rFonts w:ascii="Times New Roman" w:eastAsia="宋体"/>
          <w:spacing w:val="0"/>
        </w:rPr>
        <w:t> </w:t>
      </w:r>
      <w:r>
        <w:rPr>
          <w:rFonts w:ascii="Times New Roman" w:eastAsia="宋体"/>
        </w:rPr>
        <w:t>7.4</w:t>
      </w:r>
      <w:r>
        <w:t>）</w:t>
      </w:r>
      <w:r>
        <w:t>、</w:t>
      </w:r>
    </w:p>
    <w:p w:rsidR="0018722C">
      <w:pPr>
        <w:pStyle w:val="BodyText"/>
        <w:spacing w:line="290" w:lineRule="auto" w:before="68"/>
        <w:ind w:leftChars="0" w:left="222" w:rightChars="0" w:right="154"/>
        <w:topLinePunct/>
      </w:pPr>
      <w:r>
        <w:rPr>
          <w:rFonts w:ascii="Times New Roman" w:eastAsia="Times New Roman"/>
        </w:rPr>
        <w:t>CBS</w:t>
      </w:r>
      <w:r>
        <w:t>缓冲液（</w:t>
      </w:r>
      <w:r>
        <w:rPr>
          <w:rFonts w:ascii="Times New Roman" w:eastAsia="Times New Roman"/>
        </w:rPr>
        <w:t>0.02 mol/L, pH 7.4</w:t>
      </w:r>
      <w:r>
        <w:t>）作用下，得到的偶联率如图</w:t>
      </w:r>
      <w:r>
        <w:rPr>
          <w:rFonts w:ascii="Times New Roman" w:eastAsia="Times New Roman"/>
        </w:rPr>
        <w:t>6-1</w:t>
      </w:r>
      <w:r>
        <w:t>所示。图中显示，</w:t>
      </w:r>
      <w:r w:rsidR="001852F3">
        <w:t xml:space="preserve">在</w:t>
      </w:r>
      <w:r>
        <w:rPr>
          <w:rFonts w:ascii="Times New Roman" w:eastAsia="Times New Roman"/>
        </w:rPr>
        <w:t>PB</w:t>
      </w:r>
      <w:r>
        <w:t>缓冲液中得到的包被抗原偶联率最高，为</w:t>
      </w:r>
      <w:r>
        <w:rPr>
          <w:rFonts w:ascii="Times New Roman" w:eastAsia="Times New Roman"/>
        </w:rPr>
        <w:t>23</w:t>
      </w:r>
      <w:r>
        <w:rPr>
          <w:rFonts w:ascii="Times New Roman" w:eastAsia="Times New Roman"/>
        </w:rPr>
        <w:t>.</w:t>
      </w:r>
      <w:r>
        <w:rPr>
          <w:rFonts w:ascii="Times New Roman" w:eastAsia="Times New Roman"/>
        </w:rPr>
        <w:t>28%</w:t>
      </w:r>
      <w:r>
        <w:t>。</w:t>
      </w:r>
    </w:p>
    <w:p w:rsidR="00000000">
      <w:pPr>
        <w:pStyle w:val="aff7"/>
        <w:spacing w:line="240" w:lineRule="atLeast"/>
        <w:topLinePunct/>
      </w:pPr>
      <w:r>
        <w:drawing>
          <wp:inline>
            <wp:extent cx="3956793" cy="1115663"/>
            <wp:effectExtent l="0" t="0" r="0" b="0"/>
            <wp:docPr id="63" name="image29.png" descr=""/>
            <wp:cNvGraphicFramePr>
              <a:graphicFrameLocks noChangeAspect="1"/>
            </wp:cNvGraphicFramePr>
            <a:graphic>
              <a:graphicData uri="http://schemas.openxmlformats.org/drawingml/2006/picture">
                <pic:pic>
                  <pic:nvPicPr>
                    <pic:cNvPr id="64" name="image29.png"/>
                    <pic:cNvPicPr/>
                  </pic:nvPicPr>
                  <pic:blipFill>
                    <a:blip r:embed="rId86" cstate="print"/>
                    <a:stretch>
                      <a:fillRect/>
                    </a:stretch>
                  </pic:blipFill>
                  <pic:spPr>
                    <a:xfrm>
                      <a:off x="0" y="0"/>
                      <a:ext cx="3956793" cy="1115663"/>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6-1  </w:t>
      </w:r>
      <w:r>
        <w:rPr>
          <w:rFonts w:cstheme="minorBidi" w:hAnsiTheme="minorHAnsi" w:eastAsiaTheme="minorHAnsi" w:asciiTheme="minorHAnsi"/>
          <w:b/>
        </w:rPr>
        <w:t>不同缓冲液条件下磁珠的包被抗原偶联率</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6-1</w:t>
      </w:r>
      <w:r>
        <w:t xml:space="preserve">  </w:t>
      </w:r>
      <w:r w:rsidRPr="00DB64CE">
        <w:rPr>
          <w:rFonts w:cstheme="minorBidi" w:hAnsiTheme="minorHAnsi" w:eastAsiaTheme="minorHAnsi" w:asciiTheme="minorHAnsi" w:ascii="Times New Roman"/>
          <w:b/>
        </w:rPr>
        <w:t>Coupling rate of the magnetic beads and antigen on the action of different buffer solution</w:t>
      </w:r>
    </w:p>
    <w:p w:rsidR="0018722C">
      <w:pPr>
        <w:pStyle w:val="4"/>
        <w:topLinePunct/>
        <w:ind w:left="200" w:hangingChars="200" w:hanging="200"/>
      </w:pPr>
      <w:r>
        <w:t>6.3.1.2</w:t>
      </w:r>
      <w:r>
        <w:t xml:space="preserve"> </w:t>
      </w:r>
      <w:r>
        <w:t>缓冲液</w:t>
      </w:r>
      <w:r>
        <w:t>pH</w:t>
      </w:r>
    </w:p>
    <w:p w:rsidR="0018722C">
      <w:pPr>
        <w:pStyle w:val="BodyText"/>
        <w:spacing w:line="290" w:lineRule="auto" w:before="66"/>
        <w:ind w:leftChars="0" w:left="222" w:rightChars="0" w:right="226" w:firstLineChars="0" w:firstLine="479"/>
        <w:topLinePunct/>
      </w:pPr>
      <w:r>
        <w:rPr>
          <w:spacing w:val="-15"/>
        </w:rPr>
        <w:t>在</w:t>
      </w:r>
      <w:r>
        <w:rPr>
          <w:rFonts w:ascii="Times New Roman" w:eastAsia="Times New Roman"/>
        </w:rPr>
        <w:t>0</w:t>
      </w:r>
      <w:r>
        <w:rPr>
          <w:rFonts w:ascii="Times New Roman" w:eastAsia="Times New Roman"/>
        </w:rPr>
        <w:t>.</w:t>
      </w:r>
      <w:r>
        <w:rPr>
          <w:rFonts w:ascii="Times New Roman" w:eastAsia="Times New Roman"/>
        </w:rPr>
        <w:t>02</w:t>
      </w:r>
      <w:r>
        <w:rPr>
          <w:rFonts w:ascii="Times New Roman" w:eastAsia="Times New Roman"/>
          <w:spacing w:val="26"/>
        </w:rPr>
        <w:t> </w:t>
      </w:r>
      <w:r>
        <w:rPr>
          <w:rFonts w:ascii="Times New Roman" w:eastAsia="Times New Roman"/>
        </w:rPr>
        <w:t>mol/L</w:t>
      </w:r>
      <w:r>
        <w:rPr>
          <w:spacing w:val="-15"/>
        </w:rPr>
        <w:t>的</w:t>
      </w:r>
      <w:r>
        <w:rPr>
          <w:rFonts w:ascii="Times New Roman" w:eastAsia="Times New Roman"/>
        </w:rPr>
        <w:t>PB</w:t>
      </w:r>
      <w:r>
        <w:rPr>
          <w:spacing w:val="-4"/>
        </w:rPr>
        <w:t>缓冲液中，不同的</w:t>
      </w:r>
      <w:r>
        <w:rPr>
          <w:rFonts w:ascii="Times New Roman" w:eastAsia="Times New Roman"/>
        </w:rPr>
        <w:t>pH</w:t>
      </w:r>
      <w:r>
        <w:t>值环境下，得到的偶联率效果不同，</w:t>
      </w:r>
      <w:r>
        <w:rPr>
          <w:spacing w:val="-16"/>
        </w:rPr>
        <w:t>图</w:t>
      </w:r>
      <w:r>
        <w:rPr>
          <w:rFonts w:ascii="Times New Roman" w:eastAsia="Times New Roman"/>
        </w:rPr>
        <w:t>6-2</w:t>
      </w:r>
      <w:r>
        <w:rPr>
          <w:spacing w:val="-6"/>
        </w:rPr>
        <w:t>显示，在</w:t>
      </w:r>
      <w:r>
        <w:rPr>
          <w:rFonts w:ascii="Times New Roman" w:eastAsia="Times New Roman"/>
        </w:rPr>
        <w:t>pH 7.4</w:t>
      </w:r>
      <w:r>
        <w:rPr>
          <w:spacing w:val="-16"/>
        </w:rPr>
        <w:t>的</w:t>
      </w:r>
      <w:r>
        <w:rPr>
          <w:rFonts w:ascii="Times New Roman" w:eastAsia="Times New Roman"/>
        </w:rPr>
        <w:t>PB</w:t>
      </w:r>
      <w:r>
        <w:rPr>
          <w:spacing w:val="-2"/>
        </w:rPr>
        <w:t>缓冲液中，包被抗原的偶联率最高，达到了</w:t>
      </w:r>
      <w:r>
        <w:rPr>
          <w:rFonts w:ascii="Times New Roman" w:eastAsia="Times New Roman"/>
        </w:rPr>
        <w:t>25</w:t>
      </w:r>
      <w:r>
        <w:rPr>
          <w:rFonts w:ascii="Times New Roman" w:eastAsia="Times New Roman"/>
        </w:rPr>
        <w:t>.</w:t>
      </w:r>
      <w:r>
        <w:rPr>
          <w:rFonts w:ascii="Times New Roman" w:eastAsia="Times New Roman"/>
        </w:rPr>
        <w:t>33%</w:t>
      </w:r>
      <w:r>
        <w:t>。</w:t>
      </w:r>
    </w:p>
    <w:p w:rsidR="0018722C">
      <w:pPr>
        <w:pStyle w:val="aff7"/>
        <w:topLinePunct/>
      </w:pPr>
      <w:r>
        <w:drawing>
          <wp:inline>
            <wp:extent cx="3961129" cy="1240790"/>
            <wp:effectExtent l="0" t="0" r="0" b="0"/>
            <wp:docPr id="65" name="image30.png" descr=""/>
            <wp:cNvGraphicFramePr>
              <a:graphicFrameLocks noChangeAspect="1"/>
            </wp:cNvGraphicFramePr>
            <a:graphic>
              <a:graphicData uri="http://schemas.openxmlformats.org/drawingml/2006/picture">
                <pic:pic>
                  <pic:nvPicPr>
                    <pic:cNvPr id="66" name="image30.png"/>
                    <pic:cNvPicPr/>
                  </pic:nvPicPr>
                  <pic:blipFill>
                    <a:blip r:embed="rId87" cstate="print"/>
                    <a:stretch>
                      <a:fillRect/>
                    </a:stretch>
                  </pic:blipFill>
                  <pic:spPr>
                    <a:xfrm>
                      <a:off x="0" y="0"/>
                      <a:ext cx="3961129" cy="1240790"/>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6-2</w:t>
      </w:r>
      <w:r>
        <w:t xml:space="preserve">  </w:t>
      </w:r>
      <w:r>
        <w:rPr>
          <w:rFonts w:cstheme="minorBidi" w:hAnsiTheme="minorHAnsi" w:eastAsiaTheme="minorHAnsi" w:asciiTheme="minorHAnsi"/>
          <w:b/>
        </w:rPr>
        <w:t>不同</w:t>
      </w:r>
      <w:r>
        <w:rPr>
          <w:rFonts w:ascii="Times New Roman" w:eastAsia="Times New Roman" w:cstheme="minorBidi" w:hAnsiTheme="minorHAnsi"/>
          <w:b/>
        </w:rPr>
        <w:t>pH</w:t>
      </w:r>
      <w:r>
        <w:rPr>
          <w:rFonts w:cstheme="minorBidi" w:hAnsiTheme="minorHAnsi" w:eastAsiaTheme="minorHAnsi" w:asciiTheme="minorHAnsi"/>
          <w:b/>
        </w:rPr>
        <w:t>值的</w:t>
      </w:r>
      <w:r>
        <w:rPr>
          <w:rFonts w:ascii="Times New Roman" w:eastAsia="Times New Roman" w:cstheme="minorBidi" w:hAnsiTheme="minorHAnsi"/>
          <w:b/>
        </w:rPr>
        <w:t>PB</w:t>
      </w:r>
      <w:r>
        <w:rPr>
          <w:rFonts w:cstheme="minorBidi" w:hAnsiTheme="minorHAnsi" w:eastAsiaTheme="minorHAnsi" w:asciiTheme="minorHAnsi"/>
          <w:b/>
        </w:rPr>
        <w:t>缓冲液作用下磁珠</w:t>
      </w:r>
      <w:r>
        <w:rPr>
          <w:rFonts w:cstheme="minorBidi" w:hAnsiTheme="minorHAnsi" w:eastAsiaTheme="minorHAnsi" w:asciiTheme="minorHAnsi"/>
          <w:b/>
        </w:rPr>
        <w:t>的</w:t>
      </w:r>
      <w:r>
        <w:rPr>
          <w:rFonts w:cstheme="minorBidi" w:hAnsiTheme="minorHAnsi" w:eastAsiaTheme="minorHAnsi" w:asciiTheme="minorHAnsi"/>
          <w:b/>
        </w:rPr>
        <w:t>包</w:t>
      </w:r>
      <w:r>
        <w:rPr>
          <w:rFonts w:cstheme="minorBidi" w:hAnsiTheme="minorHAnsi" w:eastAsiaTheme="minorHAnsi" w:asciiTheme="minorHAnsi"/>
          <w:b/>
        </w:rPr>
        <w:t>被</w:t>
      </w:r>
      <w:r>
        <w:rPr>
          <w:rFonts w:cstheme="minorBidi" w:hAnsiTheme="minorHAnsi" w:eastAsiaTheme="minorHAnsi" w:asciiTheme="minorHAnsi"/>
          <w:b/>
        </w:rPr>
        <w:t>抗原偶联率</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6-2</w:t>
      </w:r>
      <w:r>
        <w:t xml:space="preserve">  </w:t>
      </w:r>
      <w:r>
        <w:t>Coupling rate of the magnetic beads and antigen on the action of different pH about</w:t>
      </w:r>
      <w:r>
        <w:rPr>
          <w:rFonts w:ascii="Times New Roman" w:cstheme="minorBidi" w:hAnsiTheme="minorHAnsi" w:eastAsiaTheme="minorHAnsi"/>
          <w:b/>
        </w:rPr>
        <w:t> </w:t>
      </w:r>
      <w:r>
        <w:rPr>
          <w:rFonts w:ascii="Times New Roman" w:cstheme="minorBidi" w:hAnsiTheme="minorHAnsi" w:eastAsiaTheme="minorHAnsi"/>
          <w:b/>
        </w:rPr>
        <w:t>PB</w:t>
      </w:r>
    </w:p>
    <w:p w:rsidR="0018722C">
      <w:pPr>
        <w:pStyle w:val="4"/>
        <w:topLinePunct/>
        <w:ind w:left="200" w:hangingChars="200" w:hanging="200"/>
      </w:pPr>
      <w:r>
        <w:t>6.3.1.3</w:t>
      </w:r>
      <w:r>
        <w:t xml:space="preserve"> </w:t>
      </w:r>
      <w:r>
        <w:t>偶联时间</w:t>
      </w:r>
    </w:p>
    <w:p w:rsidR="0018722C">
      <w:pPr>
        <w:pStyle w:val="BodyText"/>
        <w:spacing w:line="288" w:lineRule="auto" w:before="68"/>
        <w:ind w:leftChars="0" w:left="222" w:rightChars="0" w:right="183" w:firstLineChars="0" w:firstLine="479"/>
        <w:jc w:val="both"/>
        <w:topLinePunct/>
      </w:pPr>
      <w:r>
        <w:rPr>
          <w:spacing w:val="-10"/>
        </w:rPr>
        <w:t>如图</w:t>
      </w:r>
      <w:r>
        <w:rPr>
          <w:rFonts w:ascii="Times New Roman" w:eastAsia="Times New Roman"/>
        </w:rPr>
        <w:t>6-3</w:t>
      </w:r>
      <w:r>
        <w:t>所示，随着偶联时间的增加，磁珠上所偶联的包被抗原量也逐渐增加，</w:t>
      </w:r>
      <w:r>
        <w:rPr>
          <w:spacing w:val="-8"/>
        </w:rPr>
        <w:t>其中在</w:t>
      </w:r>
      <w:r>
        <w:rPr>
          <w:rFonts w:ascii="Times New Roman" w:eastAsia="Times New Roman"/>
        </w:rPr>
        <w:t>2</w:t>
      </w:r>
      <w:r>
        <w:rPr>
          <w:rFonts w:ascii="Times New Roman" w:eastAsia="Times New Roman"/>
        </w:rPr>
        <w:t>.</w:t>
      </w:r>
      <w:r>
        <w:rPr>
          <w:rFonts w:ascii="Times New Roman" w:eastAsia="Times New Roman"/>
        </w:rPr>
        <w:t>5 h</w:t>
      </w:r>
      <w:r>
        <w:rPr>
          <w:spacing w:val="-6"/>
        </w:rPr>
        <w:t>前，增加的速度最快，而</w:t>
      </w:r>
      <w:r>
        <w:rPr>
          <w:rFonts w:ascii="Times New Roman" w:eastAsia="Times New Roman"/>
        </w:rPr>
        <w:t>2</w:t>
      </w:r>
      <w:r>
        <w:rPr>
          <w:rFonts w:ascii="Times New Roman" w:eastAsia="Times New Roman"/>
        </w:rPr>
        <w:t>.</w:t>
      </w:r>
      <w:r>
        <w:rPr>
          <w:rFonts w:ascii="Times New Roman" w:eastAsia="Times New Roman"/>
        </w:rPr>
        <w:t>5 h</w:t>
      </w:r>
      <w:r>
        <w:rPr>
          <w:spacing w:val="-4"/>
        </w:rPr>
        <w:t>后，增加速度减慢，并且趋于平缓，所以</w:t>
      </w:r>
      <w:r>
        <w:rPr>
          <w:spacing w:val="-7"/>
        </w:rPr>
        <w:t>最佳的偶联时间为</w:t>
      </w:r>
      <w:r>
        <w:rPr>
          <w:rFonts w:ascii="Times New Roman" w:eastAsia="Times New Roman"/>
        </w:rPr>
        <w:t>2</w:t>
      </w:r>
      <w:r>
        <w:rPr>
          <w:rFonts w:ascii="Times New Roman" w:eastAsia="Times New Roman"/>
        </w:rPr>
        <w:t>.</w:t>
      </w:r>
      <w:r>
        <w:rPr>
          <w:rFonts w:ascii="Times New Roman" w:eastAsia="Times New Roman"/>
        </w:rPr>
        <w:t>5 h</w:t>
      </w:r>
      <w:r>
        <w:rPr>
          <w:spacing w:val="-6"/>
        </w:rPr>
        <w:t>，偶联率为</w:t>
      </w:r>
      <w:r>
        <w:rPr>
          <w:rFonts w:ascii="Times New Roman" w:eastAsia="Times New Roman"/>
        </w:rPr>
        <w:t>26</w:t>
      </w:r>
      <w:r>
        <w:rPr>
          <w:rFonts w:ascii="Times New Roman" w:eastAsia="Times New Roman"/>
        </w:rPr>
        <w:t>.</w:t>
      </w:r>
      <w:r>
        <w:rPr>
          <w:rFonts w:ascii="Times New Roman" w:eastAsia="Times New Roman"/>
        </w:rPr>
        <w:t>62%</w:t>
      </w:r>
      <w:r>
        <w:t>。</w:t>
      </w:r>
    </w:p>
    <w:p w:rsidR="00000000">
      <w:pPr>
        <w:pStyle w:val="aff7"/>
        <w:spacing w:line="240" w:lineRule="atLeast"/>
        <w:topLinePunct/>
      </w:pPr>
      <w:r>
        <w:drawing>
          <wp:inline>
            <wp:extent cx="4255860" cy="1489709"/>
            <wp:effectExtent l="0" t="0" r="0" b="0"/>
            <wp:docPr id="67" name="image31.png" descr=""/>
            <wp:cNvGraphicFramePr>
              <a:graphicFrameLocks noChangeAspect="1"/>
            </wp:cNvGraphicFramePr>
            <a:graphic>
              <a:graphicData uri="http://schemas.openxmlformats.org/drawingml/2006/picture">
                <pic:pic>
                  <pic:nvPicPr>
                    <pic:cNvPr id="68" name="image31.png"/>
                    <pic:cNvPicPr/>
                  </pic:nvPicPr>
                  <pic:blipFill>
                    <a:blip r:embed="rId89" cstate="print"/>
                    <a:stretch>
                      <a:fillRect/>
                    </a:stretch>
                  </pic:blipFill>
                  <pic:spPr>
                    <a:xfrm>
                      <a:off x="0" y="0"/>
                      <a:ext cx="4255860" cy="1489709"/>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6-3</w:t>
      </w:r>
      <w:r>
        <w:t xml:space="preserve">  </w:t>
      </w:r>
      <w:r>
        <w:rPr>
          <w:rFonts w:cstheme="minorBidi" w:hAnsiTheme="minorHAnsi" w:eastAsiaTheme="minorHAnsi" w:asciiTheme="minorHAnsi"/>
          <w:b/>
        </w:rPr>
        <w:t>不同的偶联时间</w:t>
      </w:r>
      <w:r>
        <w:rPr>
          <w:rFonts w:cstheme="minorBidi" w:hAnsiTheme="minorHAnsi" w:eastAsiaTheme="minorHAnsi" w:asciiTheme="minorHAnsi"/>
          <w:b/>
        </w:rPr>
        <w:t>下</w:t>
      </w:r>
      <w:r>
        <w:rPr>
          <w:rFonts w:cstheme="minorBidi" w:hAnsiTheme="minorHAnsi" w:eastAsiaTheme="minorHAnsi" w:asciiTheme="minorHAnsi"/>
          <w:b/>
        </w:rPr>
        <w:t>磁珠的包被抗原偶</w:t>
      </w:r>
      <w:r>
        <w:rPr>
          <w:rFonts w:cstheme="minorBidi" w:hAnsiTheme="minorHAnsi" w:eastAsiaTheme="minorHAnsi" w:asciiTheme="minorHAnsi"/>
          <w:b/>
        </w:rPr>
        <w:t>联</w:t>
      </w:r>
      <w:r>
        <w:rPr>
          <w:rFonts w:cstheme="minorBidi" w:hAnsiTheme="minorHAnsi" w:eastAsiaTheme="minorHAnsi" w:asciiTheme="minorHAnsi"/>
          <w:b/>
        </w:rPr>
        <w:t>率</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6-3</w:t>
      </w:r>
      <w:r>
        <w:t xml:space="preserve">  </w:t>
      </w:r>
      <w:r>
        <w:t>Coupling rate of the magnetic beads and antigen on the action of different</w:t>
      </w:r>
      <w:r>
        <w:rPr>
          <w:rFonts w:ascii="Times New Roman" w:cstheme="minorBidi" w:hAnsiTheme="minorHAnsi" w:eastAsiaTheme="minorHAnsi"/>
          <w:b/>
        </w:rPr>
        <w:t> </w:t>
      </w:r>
      <w:r>
        <w:rPr>
          <w:rFonts w:ascii="Times New Roman" w:cstheme="minorBidi" w:hAnsiTheme="minorHAnsi" w:eastAsiaTheme="minorHAnsi"/>
          <w:b/>
        </w:rPr>
        <w:t>time</w:t>
      </w:r>
    </w:p>
    <w:p w:rsidR="0018722C">
      <w:pPr>
        <w:pStyle w:val="4"/>
        <w:topLinePunct/>
        <w:ind w:left="200" w:hangingChars="200" w:hanging="200"/>
      </w:pPr>
      <w:r>
        <w:t>6.3.1.4</w:t>
      </w:r>
      <w:r>
        <w:t xml:space="preserve"> </w:t>
      </w:r>
      <w:r>
        <w:t>抗体磁珠的偶联反应比例</w:t>
      </w:r>
    </w:p>
    <w:p w:rsidR="0018722C">
      <w:pPr>
        <w:topLinePunct/>
      </w:pPr>
      <w:r>
        <w:t>由</w:t>
      </w:r>
      <w:r>
        <w:t>图</w:t>
      </w:r>
      <w:r>
        <w:rPr>
          <w:rFonts w:ascii="Times New Roman" w:hAnsi="Times New Roman" w:eastAsia="Times New Roman"/>
        </w:rPr>
        <w:t>6-4</w:t>
      </w:r>
      <w:r>
        <w:t>可知，随着加入的包被抗原浓度逐渐增大，磁珠上偶联的包被抗原量也</w:t>
      </w:r>
      <w:r>
        <w:t>逐渐增大，当包被抗原加入的量与磁珠比例在</w:t>
      </w:r>
      <w:r>
        <w:rPr>
          <w:rFonts w:ascii="Times New Roman" w:hAnsi="Times New Roman" w:eastAsia="Times New Roman"/>
        </w:rPr>
        <w:t>30-210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mg</w:t>
      </w:r>
      <w:r>
        <w:t>之间时，磁珠上抗原的</w:t>
      </w:r>
      <w:r>
        <w:t>偶联量与抗原磁珠的偶联反应比例有良好的线性关系，之后，随着偶联反应比例的升</w:t>
      </w:r>
      <w:r>
        <w:t>高，磁珠上偶联的包被抗原量升高趋势变缓，到</w:t>
      </w:r>
      <w:r>
        <w:rPr>
          <w:rFonts w:ascii="Times New Roman" w:hAnsi="Times New Roman" w:eastAsia="Times New Roman"/>
        </w:rPr>
        <w:t>270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mg</w:t>
      </w:r>
      <w:r>
        <w:t>之时逐渐趋于平行。因此，</w:t>
      </w:r>
      <w:r>
        <w:t>抗原磁珠的最佳偶联比例可选为</w:t>
      </w:r>
      <w:r>
        <w:rPr>
          <w:rFonts w:ascii="Times New Roman" w:hAnsi="Times New Roman" w:eastAsia="Times New Roman"/>
        </w:rPr>
        <w:t>240-270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mg</w:t>
      </w:r>
      <w:r>
        <w:t>之间的任意值，根据抗原的储备量而</w:t>
      </w:r>
      <w:r>
        <w:t>定。本次试验选取</w:t>
      </w:r>
      <w:r>
        <w:rPr>
          <w:rFonts w:ascii="Times New Roman" w:hAnsi="Times New Roman" w:eastAsia="Times New Roman"/>
        </w:rPr>
        <w:t>270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mg</w:t>
      </w:r>
      <w:r>
        <w:t>作为最佳的抗原磁珠偶联反应比例。</w:t>
      </w:r>
    </w:p>
    <w:p w:rsidR="0018722C">
      <w:pPr>
        <w:pStyle w:val="affff5"/>
        <w:keepNext/>
        <w:topLinePunct/>
      </w:pPr>
      <w:r>
        <w:rPr>
          <w:sz w:val="20"/>
        </w:rPr>
        <w:drawing>
          <wp:inline distT="0" distB="0" distL="0" distR="0">
            <wp:extent cx="4060024" cy="1603533"/>
            <wp:effectExtent l="0" t="0" r="0" b="0"/>
            <wp:docPr id="69" name="image32.png" descr=""/>
            <wp:cNvGraphicFramePr>
              <a:graphicFrameLocks noChangeAspect="1"/>
            </wp:cNvGraphicFramePr>
            <a:graphic>
              <a:graphicData uri="http://schemas.openxmlformats.org/drawingml/2006/picture">
                <pic:pic>
                  <pic:nvPicPr>
                    <pic:cNvPr id="70" name="image32.png"/>
                    <pic:cNvPicPr/>
                  </pic:nvPicPr>
                  <pic:blipFill>
                    <a:blip r:embed="rId90" cstate="print"/>
                    <a:stretch>
                      <a:fillRect/>
                    </a:stretch>
                  </pic:blipFill>
                  <pic:spPr>
                    <a:xfrm>
                      <a:off x="0" y="0"/>
                      <a:ext cx="4060024" cy="1603533"/>
                    </a:xfrm>
                    <a:prstGeom prst="rect">
                      <a:avLst/>
                    </a:prstGeom>
                  </pic:spPr>
                </pic:pic>
              </a:graphicData>
            </a:graphic>
          </wp:inline>
        </w:drawing>
      </w:r>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6-4</w:t>
      </w:r>
      <w:r>
        <w:t xml:space="preserve">  </w:t>
      </w:r>
      <w:r>
        <w:rPr>
          <w:rFonts w:cstheme="minorBidi" w:hAnsiTheme="minorHAnsi" w:eastAsiaTheme="minorHAnsi" w:asciiTheme="minorHAnsi"/>
          <w:b/>
        </w:rPr>
        <w:t>磁珠上抗原偶联</w:t>
      </w:r>
      <w:r>
        <w:rPr>
          <w:rFonts w:cstheme="minorBidi" w:hAnsiTheme="minorHAnsi" w:eastAsiaTheme="minorHAnsi" w:asciiTheme="minorHAnsi"/>
          <w:b/>
        </w:rPr>
        <w:t>量</w:t>
      </w:r>
      <w:r>
        <w:rPr>
          <w:rFonts w:cstheme="minorBidi" w:hAnsiTheme="minorHAnsi" w:eastAsiaTheme="minorHAnsi" w:asciiTheme="minorHAnsi"/>
          <w:b/>
        </w:rPr>
        <w:t>随偶联比例的变化</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6-4</w:t>
      </w:r>
      <w:r>
        <w:t xml:space="preserve">  </w:t>
      </w:r>
      <w:r>
        <w:t>Coupling quantity of antigen on the magnetic beads at different reaction rate</w:t>
      </w:r>
      <w:r>
        <w:rPr>
          <w:rFonts w:ascii="Times New Roman" w:cstheme="minorBidi" w:hAnsiTheme="minorHAnsi" w:eastAsiaTheme="minorHAnsi"/>
          <w:b/>
        </w:rPr>
        <w:t> </w:t>
      </w:r>
      <w:r>
        <w:rPr>
          <w:rFonts w:ascii="Times New Roman" w:cstheme="minorBidi" w:hAnsiTheme="minorHAnsi" w:eastAsiaTheme="minorHAnsi"/>
          <w:b/>
        </w:rPr>
        <w:t>of</w:t>
      </w:r>
      <w:r>
        <w:rPr>
          <w:rFonts w:ascii="Times New Roman" w:cstheme="minorBidi" w:hAnsiTheme="minorHAnsi" w:eastAsiaTheme="minorHAnsi"/>
          <w:b/>
        </w:rPr>
        <w:t> </w:t>
      </w:r>
      <w:r>
        <w:rPr>
          <w:rFonts w:ascii="Times New Roman" w:cstheme="minorBidi" w:hAnsiTheme="minorHAnsi" w:eastAsiaTheme="minorHAnsi"/>
          <w:b/>
        </w:rPr>
        <w:t>antigen</w:t>
      </w:r>
      <w:r>
        <w:rPr>
          <w:rFonts w:ascii="Times New Roman" w:cstheme="minorBidi" w:hAnsiTheme="minorHAnsi" w:eastAsiaTheme="minorHAnsi"/>
          <w:b/>
        </w:rPr>
        <w:t> </w:t>
      </w:r>
      <w:r>
        <w:rPr>
          <w:rFonts w:ascii="Times New Roman" w:cstheme="minorBidi" w:hAnsiTheme="minorHAnsi" w:eastAsiaTheme="minorHAnsi"/>
          <w:b/>
        </w:rPr>
        <w:t>and magnetic beads</w:t>
      </w:r>
    </w:p>
    <w:p w:rsidR="0018722C">
      <w:pPr>
        <w:pStyle w:val="3"/>
        <w:topLinePunct/>
        <w:ind w:left="200" w:hangingChars="200" w:hanging="200"/>
      </w:pPr>
      <w:bookmarkStart w:id="518749" w:name="_Toc686518749"/>
      <w:bookmarkStart w:name="_bookmark99" w:id="233"/>
      <w:bookmarkEnd w:id="233"/>
      <w:r>
        <w:t>6.3.2</w:t>
      </w:r>
      <w:r>
        <w:t xml:space="preserve"> </w:t>
      </w:r>
      <w:bookmarkStart w:name="_bookmark99" w:id="234"/>
      <w:bookmarkEnd w:id="234"/>
      <w:r>
        <w:t>免疫磁珠间接竞争酶联免疫法检测条件的优化</w:t>
      </w:r>
      <w:bookmarkEnd w:id="518749"/>
    </w:p>
    <w:p w:rsidR="0018722C">
      <w:pPr>
        <w:pStyle w:val="4"/>
        <w:topLinePunct/>
        <w:ind w:left="200" w:hangingChars="200" w:hanging="200"/>
      </w:pPr>
      <w:r>
        <w:t>6.3.2.1</w:t>
      </w:r>
      <w:r>
        <w:t xml:space="preserve"> </w:t>
      </w:r>
      <w:r>
        <w:t>抗体最佳工作稀释度</w:t>
      </w:r>
    </w:p>
    <w:p w:rsidR="0018722C">
      <w:pPr>
        <w:topLinePunct/>
      </w:pPr>
      <w:r>
        <w:t>由</w:t>
      </w:r>
      <w:r>
        <w:t>图</w:t>
      </w:r>
      <w:r>
        <w:rPr>
          <w:rFonts w:ascii="Times New Roman" w:eastAsia="Times New Roman"/>
        </w:rPr>
        <w:t>6-5</w:t>
      </w:r>
      <w:r>
        <w:t>可知，当抗体稀释度为</w:t>
      </w:r>
      <w:r>
        <w:rPr>
          <w:rFonts w:ascii="Times New Roman" w:eastAsia="Times New Roman"/>
        </w:rPr>
        <w:t>1</w:t>
      </w:r>
      <w:r>
        <w:t xml:space="preserve">: </w:t>
      </w:r>
      <w:r>
        <w:rPr>
          <w:rFonts w:ascii="Times New Roman" w:eastAsia="Times New Roman"/>
        </w:rPr>
        <w:t>6000</w:t>
      </w:r>
      <w:r>
        <w:t>时，</w:t>
      </w:r>
      <w:r>
        <w:rPr>
          <w:rFonts w:ascii="Times New Roman" w:eastAsia="Times New Roman"/>
        </w:rPr>
        <w:t>OD</w:t>
      </w:r>
      <w:r>
        <w:rPr>
          <w:rFonts w:ascii="Times New Roman" w:eastAsia="Times New Roman"/>
        </w:rPr>
        <w:t>450nm</w:t>
      </w:r>
      <w:r>
        <w:t>值为</w:t>
      </w:r>
      <w:r>
        <w:rPr>
          <w:rFonts w:ascii="Times New Roman" w:eastAsia="Times New Roman"/>
        </w:rPr>
        <w:t>1</w:t>
      </w:r>
      <w:r>
        <w:rPr>
          <w:rFonts w:ascii="Times New Roman" w:eastAsia="Times New Roman"/>
        </w:rPr>
        <w:t>.</w:t>
      </w:r>
      <w:r>
        <w:rPr>
          <w:rFonts w:ascii="Times New Roman" w:eastAsia="Times New Roman"/>
        </w:rPr>
        <w:t>094</w:t>
      </w:r>
      <w:r>
        <w:t>，最接近于</w:t>
      </w:r>
      <w:r>
        <w:rPr>
          <w:rFonts w:ascii="Times New Roman" w:eastAsia="Times New Roman"/>
        </w:rPr>
        <w:t>1</w:t>
      </w:r>
      <w:r>
        <w:t>。选取该点是的抗体浓度为抗体的最佳工作浓度。</w:t>
      </w:r>
    </w:p>
    <w:p w:rsidR="0018722C">
      <w:pPr>
        <w:pStyle w:val="affff5"/>
        <w:keepNext/>
        <w:topLinePunct/>
      </w:pPr>
      <w:r>
        <w:rPr>
          <w:sz w:val="20"/>
        </w:rPr>
        <w:drawing>
          <wp:inline distT="0" distB="0" distL="0" distR="0">
            <wp:extent cx="4309551" cy="1403984"/>
            <wp:effectExtent l="0" t="0" r="0" b="0"/>
            <wp:docPr id="71" name="image33.png" descr=""/>
            <wp:cNvGraphicFramePr>
              <a:graphicFrameLocks noChangeAspect="1"/>
            </wp:cNvGraphicFramePr>
            <a:graphic>
              <a:graphicData uri="http://schemas.openxmlformats.org/drawingml/2006/picture">
                <pic:pic>
                  <pic:nvPicPr>
                    <pic:cNvPr id="72" name="image33.png"/>
                    <pic:cNvPicPr/>
                  </pic:nvPicPr>
                  <pic:blipFill>
                    <a:blip r:embed="rId92" cstate="print"/>
                    <a:stretch>
                      <a:fillRect/>
                    </a:stretch>
                  </pic:blipFill>
                  <pic:spPr>
                    <a:xfrm>
                      <a:off x="0" y="0"/>
                      <a:ext cx="4309551" cy="1403984"/>
                    </a:xfrm>
                    <a:prstGeom prst="rect">
                      <a:avLst/>
                    </a:prstGeom>
                  </pic:spPr>
                </pic:pic>
              </a:graphicData>
            </a:graphic>
          </wp:inline>
        </w:drawing>
      </w:r>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6-5</w:t>
      </w:r>
      <w:r>
        <w:t xml:space="preserve">  </w:t>
      </w:r>
      <w:r>
        <w:rPr>
          <w:rFonts w:cstheme="minorBidi" w:hAnsiTheme="minorHAnsi" w:eastAsiaTheme="minorHAnsi" w:asciiTheme="minorHAnsi"/>
          <w:b/>
        </w:rPr>
        <w:t>不同稀释度</w:t>
      </w:r>
      <w:r>
        <w:rPr>
          <w:rFonts w:ascii="Times New Roman" w:eastAsia="Times New Roman" w:cstheme="minorBidi" w:hAnsiTheme="minorHAnsi"/>
          <w:b/>
        </w:rPr>
        <w:t>T-2</w:t>
      </w:r>
      <w:r>
        <w:rPr>
          <w:rFonts w:cstheme="minorBidi" w:hAnsiTheme="minorHAnsi" w:eastAsiaTheme="minorHAnsi" w:asciiTheme="minorHAnsi"/>
          <w:b/>
        </w:rPr>
        <w:t>毒素母核抗体作用下</w:t>
      </w:r>
      <w:r>
        <w:rPr>
          <w:rFonts w:cstheme="minorBidi" w:hAnsiTheme="minorHAnsi" w:eastAsiaTheme="minorHAnsi" w:asciiTheme="minorHAnsi"/>
          <w:b/>
        </w:rPr>
        <w:t>的</w:t>
      </w:r>
      <w:r>
        <w:rPr>
          <w:rFonts w:cstheme="minorBidi" w:hAnsiTheme="minorHAnsi" w:eastAsiaTheme="minorHAnsi" w:asciiTheme="minorHAnsi"/>
          <w:b/>
        </w:rPr>
        <w:t>吸</w:t>
      </w:r>
      <w:r>
        <w:rPr>
          <w:rFonts w:cstheme="minorBidi" w:hAnsiTheme="minorHAnsi" w:eastAsiaTheme="minorHAnsi" w:asciiTheme="minorHAnsi"/>
          <w:b/>
        </w:rPr>
        <w:t>光</w:t>
      </w:r>
      <w:r>
        <w:rPr>
          <w:rFonts w:cstheme="minorBidi" w:hAnsiTheme="minorHAnsi" w:eastAsiaTheme="minorHAnsi" w:asciiTheme="minorHAnsi"/>
          <w:b/>
        </w:rPr>
        <w:t>度值变化</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6-5</w:t>
      </w:r>
      <w:r>
        <w:t xml:space="preserve">  </w:t>
      </w:r>
      <w:r>
        <w:t>The change of opticaldelnsity at the action of different antibody</w:t>
      </w:r>
      <w:r>
        <w:rPr>
          <w:rFonts w:ascii="Times New Roman" w:cstheme="minorBidi" w:hAnsiTheme="minorHAnsi" w:eastAsiaTheme="minorHAnsi"/>
          <w:b/>
        </w:rPr>
        <w:t> </w:t>
      </w:r>
      <w:r>
        <w:rPr>
          <w:rFonts w:ascii="Times New Roman" w:cstheme="minorBidi" w:hAnsiTheme="minorHAnsi" w:eastAsiaTheme="minorHAnsi"/>
          <w:b/>
        </w:rPr>
        <w:t>concentration</w:t>
      </w:r>
    </w:p>
    <w:p w:rsidR="0018722C">
      <w:pPr>
        <w:pStyle w:val="4"/>
        <w:topLinePunct/>
        <w:ind w:left="200" w:hangingChars="200" w:hanging="200"/>
      </w:pPr>
      <w:r>
        <w:t>6.3.2.2</w:t>
      </w:r>
      <w:r>
        <w:t xml:space="preserve"> </w:t>
      </w:r>
      <w:r>
        <w:t>酶标二抗的最佳工作浓度</w:t>
      </w:r>
    </w:p>
    <w:p w:rsidR="0018722C">
      <w:pPr>
        <w:pStyle w:val="BodyText"/>
        <w:spacing w:line="278" w:lineRule="auto" w:before="68"/>
        <w:ind w:leftChars="0" w:left="222" w:rightChars="0" w:right="134" w:firstLineChars="0" w:firstLine="479"/>
        <w:topLinePunct/>
      </w:pPr>
      <w:r>
        <w:rPr>
          <w:spacing w:val="-4"/>
        </w:rPr>
        <w:t>同检测抗体最佳工作浓度一样，酶标二抗在</w:t>
      </w:r>
      <w:r>
        <w:rPr>
          <w:rFonts w:ascii="Times New Roman" w:eastAsia="Times New Roman"/>
          <w:spacing w:val="-4"/>
        </w:rPr>
        <w:t>1</w:t>
      </w:r>
      <w:r>
        <w:rPr>
          <w:spacing w:val="-4"/>
        </w:rPr>
        <w:t xml:space="preserve">: </w:t>
      </w:r>
      <w:r>
        <w:rPr>
          <w:rFonts w:ascii="Times New Roman" w:eastAsia="Times New Roman"/>
          <w:spacing w:val="-4"/>
        </w:rPr>
        <w:t>2500</w:t>
      </w:r>
      <w:r>
        <w:rPr>
          <w:spacing w:val="-10"/>
        </w:rPr>
        <w:t>时的</w:t>
      </w:r>
      <w:r>
        <w:rPr>
          <w:rFonts w:ascii="Times New Roman" w:eastAsia="Times New Roman"/>
        </w:rPr>
        <w:t>OD</w:t>
      </w:r>
      <w:r>
        <w:rPr>
          <w:rFonts w:ascii="Times New Roman" w:eastAsia="Times New Roman"/>
          <w:position w:val="-2"/>
          <w:sz w:val="16"/>
        </w:rPr>
        <w:t>450nm</w:t>
      </w:r>
      <w:r>
        <w:rPr>
          <w:spacing w:val="-6"/>
        </w:rPr>
        <w:t>值最接近于</w:t>
      </w:r>
      <w:r>
        <w:rPr>
          <w:rFonts w:ascii="Times New Roman" w:eastAsia="Times New Roman"/>
        </w:rPr>
        <w:t>1</w:t>
      </w:r>
      <w:r>
        <w:t>，</w:t>
      </w:r>
      <w:r w:rsidR="001852F3">
        <w:t xml:space="preserve">可选为酶标二抗的最佳工作浓度。</w:t>
      </w:r>
    </w:p>
    <w:p w:rsidR="00000000">
      <w:pPr>
        <w:pStyle w:val="aff7"/>
        <w:spacing w:line="240" w:lineRule="atLeast"/>
        <w:topLinePunct/>
      </w:pPr>
      <w:r>
        <w:drawing>
          <wp:inline>
            <wp:extent cx="4101774" cy="1383029"/>
            <wp:effectExtent l="0" t="0" r="0" b="0"/>
            <wp:docPr id="73" name="image34.png" descr=""/>
            <wp:cNvGraphicFramePr>
              <a:graphicFrameLocks noChangeAspect="1"/>
            </wp:cNvGraphicFramePr>
            <a:graphic>
              <a:graphicData uri="http://schemas.openxmlformats.org/drawingml/2006/picture">
                <pic:pic>
                  <pic:nvPicPr>
                    <pic:cNvPr id="74" name="image34.png"/>
                    <pic:cNvPicPr/>
                  </pic:nvPicPr>
                  <pic:blipFill>
                    <a:blip r:embed="rId93" cstate="print"/>
                    <a:stretch>
                      <a:fillRect/>
                    </a:stretch>
                  </pic:blipFill>
                  <pic:spPr>
                    <a:xfrm>
                      <a:off x="0" y="0"/>
                      <a:ext cx="4101774" cy="1383029"/>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6-6</w:t>
      </w:r>
      <w:r>
        <w:t xml:space="preserve">  </w:t>
      </w:r>
      <w:r>
        <w:rPr>
          <w:rFonts w:cstheme="minorBidi" w:hAnsiTheme="minorHAnsi" w:eastAsiaTheme="minorHAnsi" w:asciiTheme="minorHAnsi"/>
          <w:b/>
        </w:rPr>
        <w:t>不同稀释度酶标</w:t>
      </w:r>
      <w:r>
        <w:rPr>
          <w:rFonts w:cstheme="minorBidi" w:hAnsiTheme="minorHAnsi" w:eastAsiaTheme="minorHAnsi" w:asciiTheme="minorHAnsi"/>
          <w:b/>
        </w:rPr>
        <w:t>二</w:t>
      </w:r>
      <w:r>
        <w:rPr>
          <w:rFonts w:cstheme="minorBidi" w:hAnsiTheme="minorHAnsi" w:eastAsiaTheme="minorHAnsi" w:asciiTheme="minorHAnsi"/>
          <w:b/>
        </w:rPr>
        <w:t>抗影响下吸光度值</w:t>
      </w:r>
      <w:r>
        <w:rPr>
          <w:rFonts w:cstheme="minorBidi" w:hAnsiTheme="minorHAnsi" w:eastAsiaTheme="minorHAnsi" w:asciiTheme="minorHAnsi"/>
          <w:b/>
        </w:rPr>
        <w:t>的</w:t>
      </w:r>
      <w:r>
        <w:rPr>
          <w:rFonts w:cstheme="minorBidi" w:hAnsiTheme="minorHAnsi" w:eastAsiaTheme="minorHAnsi" w:asciiTheme="minorHAnsi"/>
          <w:b/>
        </w:rPr>
        <w:t>变化</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6-6</w:t>
      </w:r>
      <w:r>
        <w:t xml:space="preserve">  </w:t>
      </w:r>
      <w:r>
        <w:t>The change of opticaldelnsity at the action of different IgG-HRP</w:t>
      </w:r>
      <w:r>
        <w:rPr>
          <w:rFonts w:ascii="Times New Roman" w:cstheme="minorBidi" w:hAnsiTheme="minorHAnsi" w:eastAsiaTheme="minorHAnsi"/>
          <w:b/>
        </w:rPr>
        <w:t> </w:t>
      </w:r>
      <w:r>
        <w:rPr>
          <w:rFonts w:ascii="Times New Roman" w:cstheme="minorBidi" w:hAnsiTheme="minorHAnsi" w:eastAsiaTheme="minorHAnsi"/>
          <w:b/>
        </w:rPr>
        <w:t>concentration</w:t>
      </w:r>
    </w:p>
    <w:p w:rsidR="0018722C">
      <w:pPr>
        <w:pStyle w:val="3"/>
        <w:topLinePunct/>
        <w:ind w:left="200" w:hangingChars="200" w:hanging="200"/>
      </w:pPr>
      <w:bookmarkStart w:id="518750" w:name="_Toc686518750"/>
      <w:bookmarkStart w:name="_bookmark100" w:id="235"/>
      <w:bookmarkEnd w:id="235"/>
      <w:r>
        <w:t>6.3.3</w:t>
      </w:r>
      <w:r>
        <w:t xml:space="preserve"> </w:t>
      </w:r>
      <w:bookmarkStart w:name="_bookmark100" w:id="236"/>
      <w:bookmarkEnd w:id="236"/>
      <w:r>
        <w:t>标准竞争抑制曲线的测定</w:t>
      </w:r>
      <w:bookmarkEnd w:id="518750"/>
    </w:p>
    <w:p w:rsidR="0018722C">
      <w:pPr>
        <w:topLinePunct/>
      </w:pPr>
      <w:r>
        <w:t>从</w:t>
      </w:r>
      <w:r>
        <w:t>图</w:t>
      </w:r>
      <w:r>
        <w:rPr>
          <w:rFonts w:ascii="Times New Roman" w:hAnsi="Times New Roman" w:eastAsia="Times New Roman"/>
        </w:rPr>
        <w:t>6-7</w:t>
      </w:r>
      <w:r>
        <w:t>，我们可得到</w:t>
      </w:r>
      <w:r>
        <w:rPr>
          <w:rFonts w:ascii="Times New Roman" w:hAnsi="Times New Roman" w:eastAsia="Times New Roman"/>
        </w:rPr>
        <w:t>T-2</w:t>
      </w:r>
      <w:r>
        <w:t>毒素母核的浓度在</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01</w:t>
      </w:r>
      <w:r>
        <w:rPr>
          <w:rFonts w:ascii="Times New Roman" w:hAnsi="Times New Roman" w:eastAsia="Times New Roman"/>
        </w:rPr>
        <w:t>µmol</w:t>
      </w:r>
      <w:r>
        <w:rPr>
          <w:rFonts w:ascii="Times New Roman" w:hAnsi="Times New Roman" w:eastAsia="Times New Roman"/>
        </w:rPr>
        <w:t>/</w:t>
      </w:r>
      <w:r>
        <w:rPr>
          <w:rFonts w:ascii="Times New Roman" w:hAnsi="Times New Roman" w:eastAsia="Times New Roman"/>
        </w:rPr>
        <w:t xml:space="preserve">L</w:t>
      </w:r>
      <w:r>
        <w:t>到</w:t>
      </w:r>
      <w:r>
        <w:rPr>
          <w:rFonts w:ascii="Times New Roman" w:hAnsi="Times New Roman" w:eastAsia="Times New Roman"/>
        </w:rPr>
        <w:t>0.16</w:t>
      </w:r>
      <w:r>
        <w:rPr>
          <w:rFonts w:ascii="Times New Roman" w:hAnsi="Times New Roman" w:eastAsia="Times New Roman"/>
        </w:rPr>
        <w:t>µmol</w:t>
      </w:r>
      <w:r>
        <w:rPr>
          <w:rFonts w:ascii="Times New Roman" w:hAnsi="Times New Roman" w:eastAsia="Times New Roman"/>
        </w:rPr>
        <w:t>/</w:t>
      </w:r>
      <w:r>
        <w:rPr>
          <w:rFonts w:ascii="Times New Roman" w:hAnsi="Times New Roman" w:eastAsia="Times New Roman"/>
        </w:rPr>
        <w:t xml:space="preserve">L</w:t>
      </w:r>
      <w:r>
        <w:t>之间的</w:t>
      </w:r>
      <w:r>
        <w:t>吸光度比值之间有良好的线性关系。拟合该区间的五个点，可得线性回归方：</w:t>
      </w:r>
      <w:r>
        <w:rPr>
          <w:rFonts w:ascii="Times New Roman" w:hAnsi="Times New Roman" w:eastAsia="Times New Roman"/>
        </w:rPr>
        <w:t>y=-3.6829x+0.9985</w:t>
      </w:r>
      <w:r>
        <w:t>，其中</w:t>
      </w:r>
      <w:r>
        <w:rPr>
          <w:rFonts w:ascii="Times New Roman" w:hAnsi="Times New Roman" w:eastAsia="Times New Roman"/>
        </w:rPr>
        <w:t>R</w:t>
      </w:r>
      <w:r>
        <w:rPr>
          <w:rFonts w:ascii="Times New Roman" w:hAnsi="Times New Roman" w:eastAsia="Times New Roman"/>
        </w:rPr>
        <w:t>2</w:t>
      </w:r>
      <w:r>
        <w:rPr>
          <w:rFonts w:ascii="Times New Roman" w:hAnsi="Times New Roman" w:eastAsia="Times New Roman"/>
        </w:rPr>
        <w:t>=0.9956</w:t>
      </w:r>
      <w:r>
        <w:t>。以吸光度比值接近</w:t>
      </w:r>
      <w:r>
        <w:rPr>
          <w:rFonts w:ascii="Times New Roman" w:hAnsi="Times New Roman" w:eastAsia="Times New Roman"/>
        </w:rPr>
        <w:t>50%</w:t>
      </w:r>
      <w:r>
        <w:t>的对应的母核的浓度</w:t>
      </w:r>
      <w:r>
        <w:t>为</w:t>
      </w:r>
    </w:p>
    <w:p w:rsidR="0018722C">
      <w:pPr>
        <w:pStyle w:val="BodyText"/>
        <w:spacing w:line="285" w:lineRule="auto"/>
        <w:ind w:leftChars="0" w:left="222" w:rightChars="0" w:right="220"/>
        <w:jc w:val="both"/>
        <w:topLinePunct/>
      </w:pPr>
      <w:r>
        <w:rPr>
          <w:rFonts w:ascii="Times New Roman" w:hAnsi="Times New Roman" w:eastAsia="Times New Roman"/>
        </w:rPr>
        <w:t>IC</w:t>
      </w:r>
      <w:r>
        <w:rPr>
          <w:rFonts w:ascii="Times New Roman" w:hAnsi="Times New Roman" w:eastAsia="Times New Roman"/>
          <w:position w:val="-2"/>
          <w:sz w:val="16"/>
        </w:rPr>
        <w:t>50</w:t>
      </w:r>
      <w:r>
        <w:rPr>
          <w:spacing w:val="-6"/>
        </w:rPr>
        <w:t>。计算得，吸光度比值接近</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w:t>
      </w:r>
      <w:r>
        <w:rPr>
          <w:spacing w:val="-6"/>
        </w:rPr>
        <w:t>时，母核浓度为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135</w:t>
      </w:r>
      <w:r>
        <w:rPr>
          <w:rFonts w:ascii="Times New Roman" w:hAnsi="Times New Roman" w:eastAsia="Times New Roman"/>
          <w:spacing w:val="-2"/>
        </w:rPr>
        <w:t>µmol/L</w:t>
      </w:r>
      <w:r>
        <w:rPr>
          <w:spacing w:val="-11"/>
        </w:rPr>
        <w:t>，即</w:t>
      </w:r>
      <w:r>
        <w:rPr>
          <w:rFonts w:ascii="Times New Roman" w:hAnsi="Times New Roman" w:eastAsia="Times New Roman"/>
          <w:spacing w:val="-4"/>
        </w:rPr>
        <w:t>T-2</w:t>
      </w:r>
      <w:r>
        <w:rPr>
          <w:spacing w:val="-4"/>
        </w:rPr>
        <w:t>毒素浓度为</w:t>
      </w:r>
      <w:r>
        <w:rPr>
          <w:rFonts w:ascii="Times New Roman" w:hAnsi="Times New Roman" w:eastAsia="Times New Roman"/>
          <w:spacing w:val="-4"/>
        </w:rPr>
        <w:t>63</w:t>
      </w:r>
      <w:r>
        <w:rPr>
          <w:rFonts w:ascii="Times New Roman" w:hAnsi="Times New Roman" w:eastAsia="Times New Roman"/>
        </w:rPr>
        <w:t> ng/mL</w:t>
      </w:r>
      <w:r>
        <w:rPr>
          <w:spacing w:val="-2"/>
        </w:rPr>
        <w:t>。该值位于线性区间内。当吸光度比值接近</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9</w:t>
      </w:r>
      <w:r>
        <w:t>时，对应的浓度为检出限，</w:t>
      </w:r>
      <w:r>
        <w:rPr>
          <w:spacing w:val="-16"/>
        </w:rPr>
        <w:t>为</w:t>
      </w:r>
      <w:r>
        <w:rPr>
          <w:rFonts w:ascii="Times New Roman" w:hAnsi="Times New Roman" w:eastAsia="Times New Roman"/>
        </w:rPr>
        <w:t>0.023</w:t>
      </w:r>
      <w:r>
        <w:rPr>
          <w:rFonts w:ascii="Times New Roman" w:hAnsi="Times New Roman" w:eastAsia="Times New Roman"/>
          <w:spacing w:val="-2"/>
        </w:rPr>
        <w:t>µmol/L</w:t>
      </w:r>
      <w:r>
        <w:rPr>
          <w:spacing w:val="-6"/>
        </w:rPr>
        <w:t>左右，即</w:t>
      </w:r>
      <w:r>
        <w:rPr>
          <w:rFonts w:ascii="Times New Roman" w:hAnsi="Times New Roman" w:eastAsia="Times New Roman"/>
          <w:spacing w:val="-4"/>
        </w:rPr>
        <w:t>T-2</w:t>
      </w:r>
      <w:r>
        <w:rPr>
          <w:spacing w:val="-4"/>
        </w:rPr>
        <w:t>毒素的检出限为</w:t>
      </w:r>
      <w:r>
        <w:rPr>
          <w:rFonts w:ascii="Times New Roman" w:hAnsi="Times New Roman" w:eastAsia="Times New Roman"/>
        </w:rPr>
        <w:t>10</w:t>
      </w:r>
      <w:r>
        <w:rPr>
          <w:rFonts w:ascii="Times New Roman" w:hAnsi="Times New Roman" w:eastAsia="Times New Roman"/>
        </w:rPr>
        <w:t>.</w:t>
      </w:r>
      <w:r>
        <w:rPr>
          <w:rFonts w:ascii="Times New Roman" w:hAnsi="Times New Roman" w:eastAsia="Times New Roman"/>
        </w:rPr>
        <w:t>7 ng/mL</w:t>
      </w:r>
      <w:r>
        <w:t>。</w:t>
      </w:r>
    </w:p>
    <w:p w:rsidR="00000000">
      <w:pPr>
        <w:pStyle w:val="aff7"/>
        <w:spacing w:line="240" w:lineRule="atLeast"/>
        <w:topLinePunct/>
      </w:pPr>
      <w:r>
        <w:drawing>
          <wp:inline>
            <wp:extent cx="4229720" cy="1299210"/>
            <wp:effectExtent l="0" t="0" r="0" b="0"/>
            <wp:docPr id="75" name="image35.png" descr=""/>
            <wp:cNvGraphicFramePr>
              <a:graphicFrameLocks noChangeAspect="1"/>
            </wp:cNvGraphicFramePr>
            <a:graphic>
              <a:graphicData uri="http://schemas.openxmlformats.org/drawingml/2006/picture">
                <pic:pic>
                  <pic:nvPicPr>
                    <pic:cNvPr id="76" name="image35.png"/>
                    <pic:cNvPicPr/>
                  </pic:nvPicPr>
                  <pic:blipFill>
                    <a:blip r:embed="rId94" cstate="print"/>
                    <a:stretch>
                      <a:fillRect/>
                    </a:stretch>
                  </pic:blipFill>
                  <pic:spPr>
                    <a:xfrm>
                      <a:off x="0" y="0"/>
                      <a:ext cx="4229720" cy="129921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b/>
        </w:rPr>
        <w:t>图</w:t>
      </w:r>
      <w:r>
        <w:rPr>
          <w:kern w:val="2"/>
          <w:szCs w:val="22"/>
          <w:rFonts w:cstheme="minorBidi" w:hAnsiTheme="minorHAnsi" w:eastAsiaTheme="minorHAnsi" w:asciiTheme="minorHAnsi"/>
          <w:b/>
          <w:spacing w:val="-26"/>
          <w:sz w:val="21"/>
        </w:rPr>
        <w:t> </w:t>
      </w:r>
      <w:r>
        <w:rPr>
          <w:kern w:val="2"/>
          <w:szCs w:val="22"/>
          <w:rFonts w:ascii="Times New Roman" w:eastAsia="Times New Roman" w:cstheme="minorBidi" w:hAnsiTheme="minorHAnsi"/>
          <w:b/>
          <w:sz w:val="21"/>
        </w:rPr>
        <w:t>6-7</w:t>
      </w:r>
      <w:r>
        <w:t xml:space="preserve">  </w:t>
      </w:r>
      <w:r>
        <w:rPr>
          <w:kern w:val="2"/>
          <w:szCs w:val="22"/>
          <w:rFonts w:cstheme="minorBidi" w:hAnsiTheme="minorHAnsi" w:eastAsiaTheme="minorHAnsi" w:asciiTheme="minorHAnsi"/>
          <w:b/>
          <w:sz w:val="21"/>
        </w:rPr>
        <w:t>标准间接竞争抑</w:t>
      </w:r>
      <w:r>
        <w:rPr>
          <w:kern w:val="2"/>
          <w:szCs w:val="22"/>
          <w:rFonts w:cstheme="minorBidi" w:hAnsiTheme="minorHAnsi" w:eastAsiaTheme="minorHAnsi" w:asciiTheme="minorHAnsi"/>
          <w:b/>
          <w:spacing w:val="-2"/>
          <w:sz w:val="21"/>
        </w:rPr>
        <w:t>制</w:t>
      </w:r>
      <w:r>
        <w:rPr>
          <w:kern w:val="2"/>
          <w:szCs w:val="22"/>
          <w:rFonts w:cstheme="minorBidi" w:hAnsiTheme="minorHAnsi" w:eastAsiaTheme="minorHAnsi" w:asciiTheme="minorHAnsi"/>
          <w:b/>
          <w:sz w:val="21"/>
        </w:rPr>
        <w:t>曲线</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6-7</w:t>
      </w:r>
      <w:r>
        <w:t xml:space="preserve">  </w:t>
      </w:r>
      <w:r>
        <w:t>Standard curve of inhibition rate about indirect</w:t>
      </w:r>
      <w:r>
        <w:rPr>
          <w:rFonts w:ascii="Times New Roman" w:cstheme="minorBidi" w:hAnsiTheme="minorHAnsi" w:eastAsiaTheme="minorHAnsi"/>
          <w:b/>
        </w:rPr>
        <w:t> </w:t>
      </w:r>
      <w:r>
        <w:rPr>
          <w:rFonts w:ascii="Times New Roman" w:cstheme="minorBidi" w:hAnsiTheme="minorHAnsi" w:eastAsiaTheme="minorHAnsi"/>
          <w:b/>
        </w:rPr>
        <w:t>competition</w:t>
      </w:r>
    </w:p>
    <w:p w:rsidR="0018722C">
      <w:pPr>
        <w:pStyle w:val="3"/>
        <w:topLinePunct/>
        <w:ind w:left="200" w:hangingChars="200" w:hanging="200"/>
      </w:pPr>
      <w:bookmarkStart w:id="518751" w:name="_Toc686518751"/>
      <w:bookmarkStart w:name="_bookmark101" w:id="237"/>
      <w:bookmarkEnd w:id="237"/>
      <w:r>
        <w:t>6.3.4</w:t>
      </w:r>
      <w:r>
        <w:t xml:space="preserve"> </w:t>
      </w:r>
      <w:bookmarkStart w:name="_bookmark101" w:id="238"/>
      <w:bookmarkEnd w:id="238"/>
      <w:r>
        <w:t>回收率检测结果</w:t>
      </w:r>
      <w:bookmarkEnd w:id="518751"/>
    </w:p>
    <w:p w:rsidR="0018722C">
      <w:pPr>
        <w:topLinePunct/>
      </w:pPr>
      <w:r>
        <w:t>选取</w:t>
      </w:r>
      <w:r>
        <w:rPr>
          <w:rFonts w:ascii="Times New Roman" w:eastAsia="Times New Roman"/>
        </w:rPr>
        <w:t>10 </w:t>
      </w:r>
      <w:r>
        <w:rPr>
          <w:rFonts w:ascii="Times New Roman" w:eastAsia="Times New Roman"/>
        </w:rPr>
        <w:t>ng</w:t>
      </w:r>
      <w:r>
        <w:rPr>
          <w:rFonts w:ascii="Times New Roman" w:eastAsia="Times New Roman"/>
        </w:rPr>
        <w:t>/</w:t>
      </w:r>
      <w:r>
        <w:rPr>
          <w:rFonts w:ascii="Times New Roman" w:eastAsia="Times New Roman"/>
        </w:rPr>
        <w:t>mL</w:t>
      </w:r>
      <w:r>
        <w:rPr>
          <w:spacing w:val="-3"/>
        </w:rPr>
        <w:t xml:space="preserve">, </w:t>
      </w:r>
      <w:r>
        <w:rPr>
          <w:rFonts w:ascii="Times New Roman" w:eastAsia="Times New Roman"/>
        </w:rPr>
        <w:t>25 ng</w:t>
      </w:r>
      <w:r>
        <w:rPr>
          <w:rFonts w:ascii="Times New Roman" w:eastAsia="Times New Roman"/>
        </w:rPr>
        <w:t>/</w:t>
      </w:r>
      <w:r>
        <w:rPr>
          <w:rFonts w:ascii="Times New Roman" w:eastAsia="Times New Roman"/>
        </w:rPr>
        <w:t>mL</w:t>
      </w:r>
      <w:r>
        <w:rPr>
          <w:spacing w:val="-3"/>
        </w:rPr>
        <w:t xml:space="preserve">, </w:t>
      </w:r>
      <w:r>
        <w:rPr>
          <w:rFonts w:ascii="Times New Roman" w:eastAsia="Times New Roman"/>
        </w:rPr>
        <w:t>50 </w:t>
      </w:r>
      <w:r>
        <w:rPr>
          <w:rFonts w:ascii="Times New Roman" w:eastAsia="Times New Roman"/>
        </w:rPr>
        <w:t>ng</w:t>
      </w:r>
      <w:r>
        <w:rPr>
          <w:rFonts w:ascii="Times New Roman" w:eastAsia="Times New Roman"/>
        </w:rPr>
        <w:t>/</w:t>
      </w:r>
      <w:r>
        <w:rPr>
          <w:rFonts w:ascii="Times New Roman" w:eastAsia="Times New Roman"/>
        </w:rPr>
        <w:t xml:space="preserve">mL</w:t>
      </w:r>
      <w:r>
        <w:t>三个加标浓度下，虾头内</w:t>
      </w:r>
      <w:r>
        <w:rPr>
          <w:rFonts w:ascii="Times New Roman" w:eastAsia="Times New Roman"/>
        </w:rPr>
        <w:t>T-2</w:t>
      </w:r>
      <w:r>
        <w:t>毒素的加标回</w:t>
      </w:r>
      <w:r>
        <w:t>收率为</w:t>
      </w:r>
      <w:r>
        <w:rPr>
          <w:rFonts w:ascii="Times New Roman" w:eastAsia="Times New Roman"/>
        </w:rPr>
        <w:t>86.14%-98.57%</w:t>
      </w:r>
      <w:r>
        <w:t>，肌肉中</w:t>
      </w:r>
      <w:r>
        <w:rPr>
          <w:rFonts w:ascii="Times New Roman" w:eastAsia="Times New Roman"/>
        </w:rPr>
        <w:t>T-2</w:t>
      </w:r>
      <w:r>
        <w:t>毒素的加标回收率为</w:t>
      </w:r>
      <w:r>
        <w:rPr>
          <w:rFonts w:ascii="Times New Roman" w:eastAsia="Times New Roman"/>
        </w:rPr>
        <w:t>90.36%-98.42%</w:t>
      </w:r>
      <w:r>
        <w:t>，平均值为</w:t>
      </w:r>
      <w:r>
        <w:rPr>
          <w:rFonts w:ascii="Times New Roman" w:eastAsia="Times New Roman"/>
        </w:rPr>
        <w:t>92.37%</w:t>
      </w:r>
      <w:r>
        <w:t>；变异系数在</w:t>
      </w:r>
      <w:r>
        <w:rPr>
          <w:rFonts w:ascii="Times New Roman" w:eastAsia="Times New Roman"/>
        </w:rPr>
        <w:t>3.26-6.43</w:t>
      </w:r>
      <w:r>
        <w:t>之间。如</w:t>
      </w:r>
      <w:r>
        <w:t>表</w:t>
      </w:r>
      <w:r>
        <w:rPr>
          <w:rFonts w:ascii="Times New Roman" w:eastAsia="Times New Roman"/>
        </w:rPr>
        <w:t>6-3</w:t>
      </w:r>
      <w:r>
        <w:t>所示。</w:t>
      </w:r>
    </w:p>
    <w:p w:rsidR="0018722C">
      <w:pPr>
        <w:pStyle w:val="a8"/>
        <w:topLinePunct/>
      </w:pPr>
      <w:r>
        <w:rPr>
          <w:rFonts w:cstheme="minorBidi" w:hAnsiTheme="minorHAnsi" w:eastAsiaTheme="minorHAnsi" w:asciiTheme="minorHAnsi"/>
          <w:b/>
        </w:rPr>
        <w:t>表</w:t>
      </w:r>
      <w:r>
        <w:rPr>
          <w:rFonts w:ascii="Times New Roman" w:eastAsia="Times New Roman" w:cstheme="minorBidi" w:hAnsiTheme="minorHAnsi"/>
          <w:b/>
        </w:rPr>
        <w:t>6-3</w:t>
      </w:r>
      <w:r>
        <w:t xml:space="preserve">  </w:t>
      </w:r>
      <w:r>
        <w:rPr>
          <w:rFonts w:cstheme="minorBidi" w:hAnsiTheme="minorHAnsi" w:eastAsiaTheme="minorHAnsi" w:asciiTheme="minorHAnsi"/>
          <w:b/>
        </w:rPr>
        <w:t>对虾样本中</w:t>
      </w:r>
      <w:r>
        <w:rPr>
          <w:rFonts w:ascii="Times New Roman" w:eastAsia="Times New Roman" w:cstheme="minorBidi" w:hAnsiTheme="minorHAnsi"/>
          <w:b/>
        </w:rPr>
        <w:t>T-2</w:t>
      </w:r>
      <w:r>
        <w:rPr>
          <w:rFonts w:cstheme="minorBidi" w:hAnsiTheme="minorHAnsi" w:eastAsiaTheme="minorHAnsi" w:asciiTheme="minorHAnsi"/>
          <w:b/>
        </w:rPr>
        <w:t>毒素的回收率</w:t>
      </w:r>
    </w:p>
    <w:p w:rsidR="0018722C">
      <w:pPr>
        <w:pStyle w:val="a8"/>
        <w:topLinePunct/>
      </w:pPr>
      <w:r>
        <w:rPr>
          <w:rFonts w:ascii="Times New Roman" w:cstheme="minorBidi" w:hAnsiTheme="minorHAnsi" w:eastAsiaTheme="minorHAnsi"/>
          <w:b/>
          <w:u w:val="thick"/>
        </w:rPr>
        <w:tab/>
      </w:r>
      <w:r>
        <w:rPr>
          <w:rFonts w:ascii="Times New Roman" w:cstheme="minorBidi" w:hAnsiTheme="minorHAnsi" w:eastAsiaTheme="minorHAnsi"/>
          <w:b/>
          <w:u w:val="thick"/>
        </w:rPr>
        <w:t>Table</w:t>
      </w:r>
      <w:r>
        <w:t xml:space="preserve"> </w:t>
      </w:r>
      <w:r>
        <w:rPr>
          <w:rFonts w:ascii="Times New Roman" w:cstheme="minorBidi" w:hAnsiTheme="minorHAnsi" w:eastAsiaTheme="minorHAnsi"/>
          <w:b/>
          <w:u w:val="thick"/>
        </w:rPr>
        <w:t>6-3</w:t>
      </w:r>
      <w:r>
        <w:t xml:space="preserve">  </w:t>
      </w:r>
      <w:r w:rsidRPr="00DB64CE">
        <w:rPr>
          <w:rFonts w:ascii="Times New Roman" w:cstheme="minorBidi" w:hAnsiTheme="minorHAnsi" w:eastAsiaTheme="minorHAnsi"/>
          <w:b/>
          <w:u w:val="thick"/>
        </w:rPr>
        <w:t>Recovery of</w:t>
      </w:r>
      <w:r>
        <w:rPr>
          <w:rFonts w:ascii="Times New Roman" w:cstheme="minorBidi" w:hAnsiTheme="minorHAnsi" w:eastAsiaTheme="minorHAnsi"/>
          <w:b/>
          <w:u w:val="thick"/>
        </w:rPr>
        <w:t>T-2 </w:t>
      </w:r>
      <w:r>
        <w:rPr>
          <w:rFonts w:ascii="Times New Roman" w:cstheme="minorBidi" w:hAnsiTheme="minorHAnsi" w:eastAsiaTheme="minorHAnsi"/>
          <w:b/>
          <w:u w:val="thick"/>
        </w:rPr>
        <w:t>toxin in</w:t>
      </w:r>
      <w:r>
        <w:rPr>
          <w:rFonts w:ascii="Times New Roman" w:cstheme="minorBidi" w:hAnsiTheme="minorHAnsi" w:eastAsiaTheme="minorHAnsi"/>
          <w:b/>
          <w:u w:val="thick"/>
        </w:rPr>
        <w:t> </w:t>
      </w:r>
      <w:r>
        <w:rPr>
          <w:rFonts w:ascii="Times New Roman" w:cstheme="minorBidi" w:hAnsiTheme="minorHAnsi" w:eastAsiaTheme="minorHAnsi"/>
          <w:b/>
          <w:u w:val="thick"/>
        </w:rPr>
        <w:t>shrimp</w:t>
      </w:r>
    </w:p>
    <w:p w:rsidR="0018722C">
      <w:pPr>
        <w:topLinePunct/>
      </w:pPr>
    </w:p>
    <w:tbl>
      <w:tblPr>
        <w:tblW w:w="5000" w:type="pct"/>
        <w:tblInd w:w="20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14"/>
        <w:gridCol w:w="2077"/>
        <w:gridCol w:w="2467"/>
        <w:gridCol w:w="1830"/>
        <w:gridCol w:w="1556"/>
      </w:tblGrid>
      <w:tr>
        <w:trPr>
          <w:tblHeader/>
        </w:trPr>
        <w:tc>
          <w:tcPr>
            <w:tcW w:w="567" w:type="pct"/>
            <w:vAlign w:val="center"/>
            <w:tcBorders>
              <w:bottom w:val="single" w:sz="4" w:space="0" w:color="auto"/>
            </w:tcBorders>
          </w:tcPr>
          <w:p w:rsidR="0018722C">
            <w:pPr>
              <w:pStyle w:val="a7"/>
              <w:topLinePunct/>
              <w:ind w:leftChars="0" w:left="0" w:rightChars="0" w:right="0" w:firstLineChars="0" w:firstLine="0"/>
              <w:spacing w:line="240" w:lineRule="atLeast"/>
            </w:pPr>
            <w:r>
              <w:t>部位</w:t>
            </w:r>
          </w:p>
        </w:tc>
        <w:tc>
          <w:tcPr>
            <w:tcW w:w="1161" w:type="pct"/>
            <w:vAlign w:val="center"/>
            <w:tcBorders>
              <w:bottom w:val="single" w:sz="4" w:space="0" w:color="auto"/>
            </w:tcBorders>
          </w:tcPr>
          <w:p w:rsidR="0018722C">
            <w:pPr>
              <w:pStyle w:val="a7"/>
              <w:topLinePunct/>
              <w:ind w:leftChars="0" w:left="0" w:rightChars="0" w:right="0" w:firstLineChars="0" w:firstLine="0"/>
              <w:spacing w:line="240" w:lineRule="atLeast"/>
            </w:pPr>
            <w:r>
              <w:t>T-2</w:t>
            </w:r>
            <w:r>
              <w:t>加标量</w:t>
            </w:r>
            <w:r>
              <w:t>（</w:t>
            </w:r>
            <w:r>
              <w:t>ng</w:t>
            </w:r>
            <w:r>
              <w:t>/</w:t>
            </w:r>
            <w:r>
              <w:t>g</w:t>
            </w:r>
            <w:r>
              <w:t>）</w:t>
            </w:r>
          </w:p>
        </w:tc>
        <w:tc>
          <w:tcPr>
            <w:tcW w:w="1379" w:type="pct"/>
            <w:vAlign w:val="center"/>
            <w:tcBorders>
              <w:bottom w:val="single" w:sz="4" w:space="0" w:color="auto"/>
            </w:tcBorders>
          </w:tcPr>
          <w:p w:rsidR="0018722C">
            <w:pPr>
              <w:pStyle w:val="a7"/>
              <w:topLinePunct/>
              <w:ind w:leftChars="0" w:left="0" w:rightChars="0" w:right="0" w:firstLineChars="0" w:firstLine="0"/>
              <w:spacing w:line="240" w:lineRule="atLeast"/>
            </w:pPr>
            <w:r>
              <w:t>T-2</w:t>
            </w:r>
            <w:r>
              <w:t>样本平均回收率</w:t>
            </w:r>
            <w:r>
              <w:t>（</w:t>
            </w:r>
            <w:r>
              <w:t>%</w:t>
            </w:r>
            <w:r>
              <w:t>）</w:t>
            </w:r>
          </w:p>
        </w:tc>
        <w:tc>
          <w:tcPr>
            <w:tcW w:w="1023" w:type="pct"/>
            <w:vAlign w:val="center"/>
            <w:tcBorders>
              <w:bottom w:val="single" w:sz="4" w:space="0" w:color="auto"/>
            </w:tcBorders>
          </w:tcPr>
          <w:p w:rsidR="0018722C">
            <w:pPr>
              <w:pStyle w:val="a7"/>
              <w:topLinePunct/>
              <w:ind w:leftChars="0" w:left="0" w:rightChars="0" w:right="0" w:firstLineChars="0" w:firstLine="0"/>
              <w:spacing w:line="240" w:lineRule="atLeast"/>
            </w:pPr>
            <w:r>
              <w:t>标准偏差 </w:t>
            </w:r>
            <w:r>
              <w:t>s</w:t>
            </w:r>
            <w:r>
              <w:t>(</w:t>
            </w:r>
            <w:r>
              <w:t>%</w:t>
            </w:r>
            <w:r>
              <w:t>)</w:t>
            </w:r>
          </w:p>
        </w:tc>
        <w:tc>
          <w:tcPr>
            <w:tcW w:w="870" w:type="pct"/>
            <w:vAlign w:val="center"/>
            <w:tcBorders>
              <w:bottom w:val="single" w:sz="4" w:space="0" w:color="auto"/>
            </w:tcBorders>
          </w:tcPr>
          <w:p w:rsidR="0018722C">
            <w:pPr>
              <w:pStyle w:val="a7"/>
              <w:topLinePunct/>
              <w:ind w:leftChars="0" w:left="0" w:rightChars="0" w:right="0" w:firstLineChars="0" w:firstLine="0"/>
              <w:spacing w:line="240" w:lineRule="atLeast"/>
            </w:pPr>
            <w:r>
              <w:t>变异系数</w:t>
            </w:r>
          </w:p>
        </w:tc>
      </w:tr>
      <w:tr>
        <w:tc>
          <w:tcPr>
            <w:tcW w:w="567" w:type="pct"/>
            <w:vAlign w:val="center"/>
          </w:tcPr>
          <w:p w:rsidR="00462578"/>
        </w:tc>
        <w:tc>
          <w:tcPr>
            <w:tcW w:w="1161" w:type="pct"/>
            <w:vAlign w:val="center"/>
          </w:tcPr>
          <w:p w:rsidR="0018722C">
            <w:pPr>
              <w:pStyle w:val="affff9"/>
              <w:topLinePunct/>
              <w:ind w:leftChars="0" w:left="0" w:rightChars="0" w:right="0" w:firstLineChars="0" w:firstLine="0"/>
              <w:spacing w:line="240" w:lineRule="atLeast"/>
            </w:pPr>
            <w:r>
              <w:t>10</w:t>
            </w:r>
          </w:p>
        </w:tc>
        <w:tc>
          <w:tcPr>
            <w:tcW w:w="1379" w:type="pct"/>
            <w:vAlign w:val="center"/>
          </w:tcPr>
          <w:p w:rsidR="0018722C">
            <w:pPr>
              <w:pStyle w:val="affff9"/>
              <w:topLinePunct/>
              <w:ind w:leftChars="0" w:left="0" w:rightChars="0" w:right="0" w:firstLineChars="0" w:firstLine="0"/>
              <w:spacing w:line="240" w:lineRule="atLeast"/>
            </w:pPr>
            <w:r>
              <w:t>86.14</w:t>
            </w:r>
          </w:p>
        </w:tc>
        <w:tc>
          <w:tcPr>
            <w:tcW w:w="1023" w:type="pct"/>
            <w:vAlign w:val="center"/>
          </w:tcPr>
          <w:p w:rsidR="0018722C">
            <w:pPr>
              <w:pStyle w:val="affff9"/>
              <w:topLinePunct/>
              <w:ind w:leftChars="0" w:left="0" w:rightChars="0" w:right="0" w:firstLineChars="0" w:firstLine="0"/>
              <w:spacing w:line="240" w:lineRule="atLeast"/>
            </w:pPr>
            <w:r>
              <w:t>2.81</w:t>
            </w:r>
          </w:p>
        </w:tc>
        <w:tc>
          <w:tcPr>
            <w:tcW w:w="870" w:type="pct"/>
            <w:vAlign w:val="center"/>
          </w:tcPr>
          <w:p w:rsidR="0018722C">
            <w:pPr>
              <w:pStyle w:val="affff9"/>
              <w:topLinePunct/>
              <w:ind w:leftChars="0" w:left="0" w:rightChars="0" w:right="0" w:firstLineChars="0" w:firstLine="0"/>
              <w:spacing w:line="240" w:lineRule="atLeast"/>
            </w:pPr>
            <w:r>
              <w:t>3.26</w:t>
            </w:r>
          </w:p>
        </w:tc>
      </w:tr>
      <w:tr>
        <w:tc>
          <w:tcPr>
            <w:tcW w:w="567" w:type="pct"/>
            <w:vAlign w:val="center"/>
          </w:tcPr>
          <w:p w:rsidR="0018722C">
            <w:pPr>
              <w:pStyle w:val="ac"/>
              <w:topLinePunct/>
              <w:ind w:leftChars="0" w:left="0" w:rightChars="0" w:right="0" w:firstLineChars="0" w:firstLine="0"/>
              <w:spacing w:line="240" w:lineRule="atLeast"/>
            </w:pPr>
            <w:r>
              <w:t>虾头</w:t>
            </w:r>
          </w:p>
        </w:tc>
        <w:tc>
          <w:tcPr>
            <w:tcW w:w="1161" w:type="pct"/>
            <w:vAlign w:val="center"/>
          </w:tcPr>
          <w:p w:rsidR="0018722C">
            <w:pPr>
              <w:pStyle w:val="affff9"/>
              <w:topLinePunct/>
              <w:ind w:leftChars="0" w:left="0" w:rightChars="0" w:right="0" w:firstLineChars="0" w:firstLine="0"/>
              <w:spacing w:line="240" w:lineRule="atLeast"/>
            </w:pPr>
            <w:r>
              <w:t>25</w:t>
            </w:r>
          </w:p>
        </w:tc>
        <w:tc>
          <w:tcPr>
            <w:tcW w:w="1379" w:type="pct"/>
            <w:vAlign w:val="center"/>
          </w:tcPr>
          <w:p w:rsidR="0018722C">
            <w:pPr>
              <w:pStyle w:val="affff9"/>
              <w:topLinePunct/>
              <w:ind w:leftChars="0" w:left="0" w:rightChars="0" w:right="0" w:firstLineChars="0" w:firstLine="0"/>
              <w:spacing w:line="240" w:lineRule="atLeast"/>
            </w:pPr>
            <w:r>
              <w:t>98.57</w:t>
            </w:r>
          </w:p>
        </w:tc>
        <w:tc>
          <w:tcPr>
            <w:tcW w:w="1023" w:type="pct"/>
            <w:vAlign w:val="center"/>
          </w:tcPr>
          <w:p w:rsidR="0018722C">
            <w:pPr>
              <w:pStyle w:val="affff9"/>
              <w:topLinePunct/>
              <w:ind w:leftChars="0" w:left="0" w:rightChars="0" w:right="0" w:firstLineChars="0" w:firstLine="0"/>
              <w:spacing w:line="240" w:lineRule="atLeast"/>
            </w:pPr>
            <w:r>
              <w:t>3.96</w:t>
            </w:r>
          </w:p>
        </w:tc>
        <w:tc>
          <w:tcPr>
            <w:tcW w:w="870" w:type="pct"/>
            <w:vAlign w:val="center"/>
          </w:tcPr>
          <w:p w:rsidR="0018722C">
            <w:pPr>
              <w:pStyle w:val="affff9"/>
              <w:topLinePunct/>
              <w:ind w:leftChars="0" w:left="0" w:rightChars="0" w:right="0" w:firstLineChars="0" w:firstLine="0"/>
              <w:spacing w:line="240" w:lineRule="atLeast"/>
            </w:pPr>
            <w:r>
              <w:t>4.02</w:t>
            </w:r>
          </w:p>
        </w:tc>
      </w:tr>
      <w:tr>
        <w:tc>
          <w:tcPr>
            <w:tcW w:w="567" w:type="pct"/>
            <w:vAlign w:val="center"/>
          </w:tcPr>
          <w:p w:rsidR="00462578"/>
        </w:tc>
        <w:tc>
          <w:tcPr>
            <w:tcW w:w="1161" w:type="pct"/>
            <w:vAlign w:val="center"/>
          </w:tcPr>
          <w:p w:rsidR="0018722C">
            <w:pPr>
              <w:pStyle w:val="affff9"/>
              <w:topLinePunct/>
              <w:ind w:leftChars="0" w:left="0" w:rightChars="0" w:right="0" w:firstLineChars="0" w:firstLine="0"/>
              <w:spacing w:line="240" w:lineRule="atLeast"/>
            </w:pPr>
            <w:r>
              <w:t>50</w:t>
            </w:r>
          </w:p>
        </w:tc>
        <w:tc>
          <w:tcPr>
            <w:tcW w:w="1379" w:type="pct"/>
            <w:vAlign w:val="center"/>
          </w:tcPr>
          <w:p w:rsidR="0018722C">
            <w:pPr>
              <w:pStyle w:val="affff9"/>
              <w:topLinePunct/>
              <w:ind w:leftChars="0" w:left="0" w:rightChars="0" w:right="0" w:firstLineChars="0" w:firstLine="0"/>
              <w:spacing w:line="240" w:lineRule="atLeast"/>
            </w:pPr>
            <w:r>
              <w:t>90.64</w:t>
            </w:r>
          </w:p>
        </w:tc>
        <w:tc>
          <w:tcPr>
            <w:tcW w:w="1023" w:type="pct"/>
            <w:vAlign w:val="center"/>
          </w:tcPr>
          <w:p w:rsidR="0018722C">
            <w:pPr>
              <w:pStyle w:val="affff9"/>
              <w:topLinePunct/>
              <w:ind w:leftChars="0" w:left="0" w:rightChars="0" w:right="0" w:firstLineChars="0" w:firstLine="0"/>
              <w:spacing w:line="240" w:lineRule="atLeast"/>
            </w:pPr>
            <w:r>
              <w:t>4.74</w:t>
            </w:r>
          </w:p>
        </w:tc>
        <w:tc>
          <w:tcPr>
            <w:tcW w:w="870" w:type="pct"/>
            <w:vAlign w:val="center"/>
          </w:tcPr>
          <w:p w:rsidR="0018722C">
            <w:pPr>
              <w:pStyle w:val="affff9"/>
              <w:topLinePunct/>
              <w:ind w:leftChars="0" w:left="0" w:rightChars="0" w:right="0" w:firstLineChars="0" w:firstLine="0"/>
              <w:spacing w:line="240" w:lineRule="atLeast"/>
            </w:pPr>
            <w:r>
              <w:t>5.23</w:t>
            </w:r>
          </w:p>
        </w:tc>
      </w:tr>
      <w:tr>
        <w:tc>
          <w:tcPr>
            <w:tcW w:w="567" w:type="pct"/>
            <w:vAlign w:val="center"/>
          </w:tcPr>
          <w:p w:rsidR="00462578"/>
        </w:tc>
        <w:tc>
          <w:tcPr>
            <w:tcW w:w="1161" w:type="pct"/>
            <w:vAlign w:val="center"/>
          </w:tcPr>
          <w:p w:rsidR="0018722C">
            <w:pPr>
              <w:pStyle w:val="affff9"/>
              <w:topLinePunct/>
              <w:ind w:leftChars="0" w:left="0" w:rightChars="0" w:right="0" w:firstLineChars="0" w:firstLine="0"/>
              <w:spacing w:line="240" w:lineRule="atLeast"/>
            </w:pPr>
            <w:r>
              <w:t>10</w:t>
            </w:r>
          </w:p>
        </w:tc>
        <w:tc>
          <w:tcPr>
            <w:tcW w:w="1379" w:type="pct"/>
            <w:vAlign w:val="center"/>
          </w:tcPr>
          <w:p w:rsidR="0018722C">
            <w:pPr>
              <w:pStyle w:val="affff9"/>
              <w:topLinePunct/>
              <w:ind w:leftChars="0" w:left="0" w:rightChars="0" w:right="0" w:firstLineChars="0" w:firstLine="0"/>
              <w:spacing w:line="240" w:lineRule="atLeast"/>
            </w:pPr>
            <w:r>
              <w:t>90.36</w:t>
            </w:r>
          </w:p>
        </w:tc>
        <w:tc>
          <w:tcPr>
            <w:tcW w:w="1023" w:type="pct"/>
            <w:vAlign w:val="center"/>
          </w:tcPr>
          <w:p w:rsidR="0018722C">
            <w:pPr>
              <w:pStyle w:val="affff9"/>
              <w:topLinePunct/>
              <w:ind w:leftChars="0" w:left="0" w:rightChars="0" w:right="0" w:firstLineChars="0" w:firstLine="0"/>
              <w:spacing w:line="240" w:lineRule="atLeast"/>
            </w:pPr>
            <w:r>
              <w:t>3.05</w:t>
            </w:r>
          </w:p>
        </w:tc>
        <w:tc>
          <w:tcPr>
            <w:tcW w:w="870" w:type="pct"/>
            <w:vAlign w:val="center"/>
          </w:tcPr>
          <w:p w:rsidR="0018722C">
            <w:pPr>
              <w:pStyle w:val="affff9"/>
              <w:topLinePunct/>
              <w:ind w:leftChars="0" w:left="0" w:rightChars="0" w:right="0" w:firstLineChars="0" w:firstLine="0"/>
              <w:spacing w:line="240" w:lineRule="atLeast"/>
            </w:pPr>
            <w:r>
              <w:t>3.38</w:t>
            </w:r>
          </w:p>
        </w:tc>
      </w:tr>
      <w:tr>
        <w:tc>
          <w:tcPr>
            <w:tcW w:w="567" w:type="pct"/>
            <w:vAlign w:val="center"/>
          </w:tcPr>
          <w:p w:rsidR="0018722C">
            <w:pPr>
              <w:pStyle w:val="ac"/>
              <w:topLinePunct/>
              <w:ind w:leftChars="0" w:left="0" w:rightChars="0" w:right="0" w:firstLineChars="0" w:firstLine="0"/>
              <w:spacing w:line="240" w:lineRule="atLeast"/>
            </w:pPr>
            <w:r>
              <w:t>肌肉</w:t>
            </w:r>
          </w:p>
        </w:tc>
        <w:tc>
          <w:tcPr>
            <w:tcW w:w="1161" w:type="pct"/>
            <w:vAlign w:val="center"/>
          </w:tcPr>
          <w:p w:rsidR="0018722C">
            <w:pPr>
              <w:pStyle w:val="affff9"/>
              <w:topLinePunct/>
              <w:ind w:leftChars="0" w:left="0" w:rightChars="0" w:right="0" w:firstLineChars="0" w:firstLine="0"/>
              <w:spacing w:line="240" w:lineRule="atLeast"/>
            </w:pPr>
            <w:r>
              <w:t>20</w:t>
            </w:r>
          </w:p>
        </w:tc>
        <w:tc>
          <w:tcPr>
            <w:tcW w:w="1379" w:type="pct"/>
            <w:vAlign w:val="center"/>
          </w:tcPr>
          <w:p w:rsidR="0018722C">
            <w:pPr>
              <w:pStyle w:val="affff9"/>
              <w:topLinePunct/>
              <w:ind w:leftChars="0" w:left="0" w:rightChars="0" w:right="0" w:firstLineChars="0" w:firstLine="0"/>
              <w:spacing w:line="240" w:lineRule="atLeast"/>
            </w:pPr>
            <w:r>
              <w:t>98.42</w:t>
            </w:r>
          </w:p>
        </w:tc>
        <w:tc>
          <w:tcPr>
            <w:tcW w:w="1023" w:type="pct"/>
            <w:vAlign w:val="center"/>
          </w:tcPr>
          <w:p w:rsidR="0018722C">
            <w:pPr>
              <w:pStyle w:val="affff9"/>
              <w:topLinePunct/>
              <w:ind w:leftChars="0" w:left="0" w:rightChars="0" w:right="0" w:firstLineChars="0" w:firstLine="0"/>
              <w:spacing w:line="240" w:lineRule="atLeast"/>
            </w:pPr>
            <w:r>
              <w:t>4.20</w:t>
            </w:r>
          </w:p>
        </w:tc>
        <w:tc>
          <w:tcPr>
            <w:tcW w:w="870" w:type="pct"/>
            <w:vAlign w:val="center"/>
          </w:tcPr>
          <w:p w:rsidR="0018722C">
            <w:pPr>
              <w:pStyle w:val="affff9"/>
              <w:topLinePunct/>
              <w:ind w:leftChars="0" w:left="0" w:rightChars="0" w:right="0" w:firstLineChars="0" w:firstLine="0"/>
              <w:spacing w:line="240" w:lineRule="atLeast"/>
            </w:pPr>
            <w:r>
              <w:t>4.28</w:t>
            </w:r>
          </w:p>
        </w:tc>
      </w:tr>
      <w:tr>
        <w:tc>
          <w:tcPr>
            <w:tcW w:w="567" w:type="pct"/>
            <w:vAlign w:val="center"/>
            <w:tcBorders>
              <w:top w:val="single" w:sz="4" w:space="0" w:color="auto"/>
            </w:tcBorders>
          </w:tcPr>
          <w:p w:rsidR="00462578"/>
        </w:tc>
        <w:tc>
          <w:tcPr>
            <w:tcW w:w="1161" w:type="pct"/>
            <w:vAlign w:val="center"/>
            <w:tcBorders>
              <w:top w:val="single" w:sz="4" w:space="0" w:color="auto"/>
            </w:tcBorders>
          </w:tcPr>
          <w:p w:rsidR="0018722C">
            <w:pPr>
              <w:pStyle w:val="affff9"/>
              <w:topLinePunct/>
              <w:ind w:leftChars="0" w:left="0" w:rightChars="0" w:right="0" w:firstLineChars="0" w:firstLine="0"/>
              <w:spacing w:line="240" w:lineRule="atLeast"/>
            </w:pPr>
            <w:r>
              <w:t>50</w:t>
            </w:r>
          </w:p>
        </w:tc>
        <w:tc>
          <w:tcPr>
            <w:tcW w:w="1379" w:type="pct"/>
            <w:vAlign w:val="center"/>
            <w:tcBorders>
              <w:top w:val="single" w:sz="4" w:space="0" w:color="auto"/>
            </w:tcBorders>
          </w:tcPr>
          <w:p w:rsidR="0018722C">
            <w:pPr>
              <w:pStyle w:val="affff9"/>
              <w:topLinePunct/>
              <w:ind w:leftChars="0" w:left="0" w:rightChars="0" w:right="0" w:firstLineChars="0" w:firstLine="0"/>
              <w:spacing w:line="240" w:lineRule="atLeast"/>
            </w:pPr>
            <w:r>
              <w:t>90.09</w:t>
            </w:r>
          </w:p>
        </w:tc>
        <w:tc>
          <w:tcPr>
            <w:tcW w:w="1023" w:type="pct"/>
            <w:vAlign w:val="center"/>
            <w:tcBorders>
              <w:top w:val="single" w:sz="4" w:space="0" w:color="auto"/>
            </w:tcBorders>
          </w:tcPr>
          <w:p w:rsidR="0018722C">
            <w:pPr>
              <w:pStyle w:val="affff9"/>
              <w:topLinePunct/>
              <w:ind w:leftChars="0" w:left="0" w:rightChars="0" w:right="0" w:firstLineChars="0" w:firstLine="0"/>
              <w:spacing w:line="240" w:lineRule="atLeast"/>
            </w:pPr>
            <w:r>
              <w:t>5.79</w:t>
            </w:r>
          </w:p>
        </w:tc>
        <w:tc>
          <w:tcPr>
            <w:tcW w:w="870" w:type="pct"/>
            <w:vAlign w:val="center"/>
            <w:tcBorders>
              <w:top w:val="single" w:sz="4" w:space="0" w:color="auto"/>
            </w:tcBorders>
          </w:tcPr>
          <w:p w:rsidR="0018722C">
            <w:pPr>
              <w:pStyle w:val="affff9"/>
              <w:topLinePunct/>
              <w:ind w:leftChars="0" w:left="0" w:rightChars="0" w:right="0" w:firstLineChars="0" w:firstLine="0"/>
              <w:spacing w:line="240" w:lineRule="atLeast"/>
            </w:pPr>
            <w:r>
              <w:t>6.43</w:t>
            </w:r>
          </w:p>
        </w:tc>
      </w:tr>
    </w:tbl>
    <w:p w:rsidR="0018722C">
      <w:pPr>
        <w:pStyle w:val="3"/>
        <w:topLinePunct/>
        <w:ind w:left="200" w:hangingChars="200" w:hanging="200"/>
      </w:pPr>
      <w:bookmarkStart w:id="518752" w:name="_Toc686518752"/>
      <w:bookmarkStart w:name="_bookmark102" w:id="239"/>
      <w:bookmarkEnd w:id="239"/>
      <w:r>
        <w:t>6.3.5</w:t>
      </w:r>
      <w:r>
        <w:t xml:space="preserve"> </w:t>
      </w:r>
      <w:bookmarkStart w:name="_bookmark102" w:id="240"/>
      <w:bookmarkEnd w:id="240"/>
      <w:r>
        <w:t>口服蓄积染毒对虾的检测结果</w:t>
      </w:r>
      <w:bookmarkEnd w:id="518752"/>
    </w:p>
    <w:p w:rsidR="0018722C">
      <w:pPr>
        <w:pStyle w:val="BodyText"/>
        <w:spacing w:line="288" w:lineRule="auto" w:before="68"/>
        <w:ind w:leftChars="0" w:left="222" w:rightChars="0" w:right="228" w:firstLineChars="0" w:firstLine="479"/>
        <w:jc w:val="both"/>
        <w:topLinePunct/>
      </w:pPr>
      <w:r>
        <w:rPr>
          <w:spacing w:val="-2"/>
        </w:rPr>
        <w:t>利用免疫磁珠间接竞争</w:t>
      </w:r>
      <w:r>
        <w:rPr>
          <w:rFonts w:ascii="Times New Roman" w:eastAsia="Times New Roman"/>
        </w:rPr>
        <w:t>ELISA</w:t>
      </w:r>
      <w:r>
        <w:rPr>
          <w:spacing w:val="-2"/>
        </w:rPr>
        <w:t>法检测不同虾样提取液中的</w:t>
      </w:r>
      <w:r>
        <w:rPr>
          <w:rFonts w:ascii="Times New Roman" w:eastAsia="Times New Roman"/>
          <w:spacing w:val="-4"/>
        </w:rPr>
        <w:t>T-2</w:t>
      </w:r>
      <w:r>
        <w:rPr>
          <w:spacing w:val="-6"/>
        </w:rPr>
        <w:t>毒素和</w:t>
      </w:r>
      <w:r>
        <w:rPr>
          <w:rFonts w:ascii="Times New Roman" w:eastAsia="Times New Roman"/>
          <w:spacing w:val="-2"/>
        </w:rPr>
        <w:t>mT-2s</w:t>
      </w:r>
      <w:r>
        <w:t>含</w:t>
      </w:r>
      <w:r>
        <w:rPr>
          <w:spacing w:val="-2"/>
        </w:rPr>
        <w:t>量，将显示的母核含量结果转化为</w:t>
      </w:r>
      <w:r>
        <w:rPr>
          <w:rFonts w:ascii="Times New Roman" w:eastAsia="Times New Roman"/>
          <w:spacing w:val="-4"/>
        </w:rPr>
        <w:t>T-2</w:t>
      </w:r>
      <w:r>
        <w:rPr>
          <w:spacing w:val="-4"/>
        </w:rPr>
        <w:t>毒素，即假设</w:t>
      </w:r>
      <w:r>
        <w:rPr>
          <w:rFonts w:ascii="Times New Roman" w:eastAsia="Times New Roman"/>
          <w:spacing w:val="-2"/>
        </w:rPr>
        <w:t>mT-2s</w:t>
      </w:r>
      <w:r>
        <w:rPr>
          <w:spacing w:val="-4"/>
        </w:rPr>
        <w:t>完全转化前体</w:t>
      </w:r>
      <w:r>
        <w:rPr>
          <w:rFonts w:ascii="Times New Roman" w:eastAsia="Times New Roman"/>
          <w:spacing w:val="-4"/>
        </w:rPr>
        <w:t>T-2</w:t>
      </w:r>
      <w:r>
        <w:rPr>
          <w:spacing w:val="-4"/>
        </w:rPr>
        <w:t>毒素，</w:t>
      </w:r>
      <w:r>
        <w:rPr>
          <w:spacing w:val="-6"/>
        </w:rPr>
        <w:t>则可得图</w:t>
      </w:r>
      <w:r>
        <w:rPr>
          <w:rFonts w:ascii="Times New Roman" w:eastAsia="Times New Roman"/>
        </w:rPr>
        <w:t>6-8</w:t>
      </w:r>
      <w:r>
        <w:t>所示结果</w:t>
      </w:r>
    </w:p>
    <w:p w:rsidR="0018722C">
      <w:pPr>
        <w:pStyle w:val="aff7"/>
        <w:topLinePunct/>
      </w:pPr>
      <w:r>
        <w:drawing>
          <wp:inline>
            <wp:extent cx="4267207" cy="2274284"/>
            <wp:effectExtent l="0" t="0" r="0" b="0"/>
            <wp:docPr id="77" name="image36.jpeg" descr=""/>
            <wp:cNvGraphicFramePr>
              <a:graphicFrameLocks noChangeAspect="1"/>
            </wp:cNvGraphicFramePr>
            <a:graphic>
              <a:graphicData uri="http://schemas.openxmlformats.org/drawingml/2006/picture">
                <pic:pic>
                  <pic:nvPicPr>
                    <pic:cNvPr id="78" name="image36.jpeg"/>
                    <pic:cNvPicPr/>
                  </pic:nvPicPr>
                  <pic:blipFill>
                    <a:blip r:embed="rId96" cstate="print"/>
                    <a:stretch>
                      <a:fillRect/>
                    </a:stretch>
                  </pic:blipFill>
                  <pic:spPr>
                    <a:xfrm>
                      <a:off x="0" y="0"/>
                      <a:ext cx="4267207" cy="2274284"/>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6-8</w:t>
      </w:r>
      <w:r>
        <w:t xml:space="preserve">  </w:t>
      </w:r>
      <w:r>
        <w:t>T2-IMB-ELISA</w:t>
      </w:r>
      <w:r>
        <w:rPr>
          <w:rFonts w:cstheme="minorBidi" w:hAnsiTheme="minorHAnsi" w:eastAsiaTheme="minorHAnsi" w:asciiTheme="minorHAnsi"/>
          <w:b/>
        </w:rPr>
        <w:t>可检出对虾不同组</w:t>
      </w:r>
      <w:r>
        <w:rPr>
          <w:rFonts w:cstheme="minorBidi" w:hAnsiTheme="minorHAnsi" w:eastAsiaTheme="minorHAnsi" w:asciiTheme="minorHAnsi"/>
          <w:b/>
        </w:rPr>
        <w:t>织</w:t>
      </w:r>
      <w:r>
        <w:rPr>
          <w:rFonts w:cstheme="minorBidi" w:hAnsiTheme="minorHAnsi" w:eastAsiaTheme="minorHAnsi" w:asciiTheme="minorHAnsi"/>
          <w:b/>
        </w:rPr>
        <w:t>中</w:t>
      </w:r>
      <w:r>
        <w:rPr>
          <w:rFonts w:ascii="Times New Roman" w:eastAsia="Times New Roman" w:cstheme="minorBidi" w:hAnsiTheme="minorHAnsi"/>
          <w:b/>
        </w:rPr>
        <w:t>T-2</w:t>
      </w:r>
      <w:r>
        <w:rPr>
          <w:rFonts w:cstheme="minorBidi" w:hAnsiTheme="minorHAnsi" w:eastAsiaTheme="minorHAnsi" w:asciiTheme="minorHAnsi"/>
          <w:b/>
        </w:rPr>
        <w:t>毒素的</w:t>
      </w:r>
      <w:r>
        <w:rPr>
          <w:rFonts w:cstheme="minorBidi" w:hAnsiTheme="minorHAnsi" w:eastAsiaTheme="minorHAnsi" w:asciiTheme="minorHAnsi"/>
          <w:b/>
        </w:rPr>
        <w:t>量</w:t>
      </w:r>
      <w:r>
        <w:rPr>
          <w:rFonts w:cstheme="minorBidi" w:hAnsiTheme="minorHAnsi" w:eastAsiaTheme="minorHAnsi" w:asciiTheme="minorHAnsi"/>
          <w:b/>
        </w:rPr>
        <w:t>（</w:t>
      </w:r>
      <w:r>
        <w:rPr>
          <w:rFonts w:cstheme="minorBidi" w:hAnsiTheme="minorHAnsi" w:eastAsiaTheme="minorHAnsi" w:asciiTheme="minorHAnsi"/>
          <w:b/>
        </w:rPr>
        <w:t>隐</w:t>
      </w:r>
      <w:r>
        <w:rPr>
          <w:rFonts w:cstheme="minorBidi" w:hAnsiTheme="minorHAnsi" w:eastAsiaTheme="minorHAnsi" w:asciiTheme="minorHAnsi"/>
          <w:b/>
        </w:rPr>
        <w:t>蔽</w:t>
      </w:r>
      <w:r>
        <w:rPr>
          <w:rFonts w:cstheme="minorBidi" w:hAnsiTheme="minorHAnsi" w:eastAsiaTheme="minorHAnsi" w:asciiTheme="minorHAnsi"/>
          <w:b/>
        </w:rPr>
        <w:t>态</w:t>
      </w:r>
      <w:r>
        <w:rPr>
          <w:rFonts w:ascii="Times New Roman" w:eastAsia="Times New Roman" w:cstheme="minorBidi" w:hAnsiTheme="minorHAnsi"/>
          <w:b/>
        </w:rPr>
        <w:t>T-2</w:t>
      </w:r>
      <w:r>
        <w:rPr>
          <w:rFonts w:cstheme="minorBidi" w:hAnsiTheme="minorHAnsi" w:eastAsiaTheme="minorHAnsi" w:asciiTheme="minorHAnsi"/>
          <w:b/>
        </w:rPr>
        <w:t>毒</w:t>
      </w:r>
      <w:r>
        <w:rPr>
          <w:rFonts w:cstheme="minorBidi" w:hAnsiTheme="minorHAnsi" w:eastAsiaTheme="minorHAnsi" w:asciiTheme="minorHAnsi"/>
          <w:b/>
        </w:rPr>
        <w:t>素完全解离情况下</w:t>
      </w:r>
      <w:r>
        <w:rPr>
          <w:rFonts w:cstheme="minorBidi" w:hAnsiTheme="minorHAnsi" w:eastAsiaTheme="minorHAnsi" w:asciiTheme="minorHAnsi"/>
          <w:b/>
        </w:rPr>
        <w:t>）</w:t>
      </w:r>
    </w:p>
    <w:p w:rsidR="0018722C">
      <w:pPr>
        <w:pStyle w:val="a9"/>
        <w:topLinePunct/>
      </w:pPr>
      <w:r>
        <w:rPr>
          <w:rFonts w:cstheme="minorBidi" w:hAnsiTheme="minorHAnsi" w:eastAsiaTheme="minorHAnsi" w:asciiTheme="minorHAnsi" w:ascii="Times New Roman"/>
          <w:b/>
        </w:rPr>
        <w:t>Fig.</w:t>
      </w:r>
      <w:r>
        <w:t xml:space="preserve"> </w:t>
      </w:r>
      <w:r w:rsidRPr="00DB64CE">
        <w:rPr>
          <w:rFonts w:cstheme="minorBidi" w:hAnsiTheme="minorHAnsi" w:eastAsiaTheme="minorHAnsi" w:asciiTheme="minorHAnsi" w:ascii="Times New Roman"/>
          <w:b/>
        </w:rPr>
        <w:t>6-8</w:t>
      </w:r>
      <w:r>
        <w:t xml:space="preserve">  </w:t>
      </w:r>
      <w:r>
        <w:t>Content of </w:t>
      </w:r>
      <w:r>
        <w:rPr>
          <w:rFonts w:ascii="Times New Roman" w:cstheme="minorBidi" w:hAnsiTheme="minorHAnsi" w:eastAsiaTheme="minorHAnsi"/>
          <w:b/>
        </w:rPr>
        <w:t>T-2 </w:t>
      </w:r>
      <w:r>
        <w:rPr>
          <w:rFonts w:ascii="Times New Roman" w:cstheme="minorBidi" w:hAnsiTheme="minorHAnsi" w:eastAsiaTheme="minorHAnsi"/>
          <w:b/>
        </w:rPr>
        <w:t>in different parts of shrimp by T2-IMB-ELISA</w:t>
      </w:r>
      <w:r>
        <w:rPr>
          <w:rFonts w:ascii="Times New Roman" w:cstheme="minorBidi" w:hAnsiTheme="minorHAnsi" w:eastAsiaTheme="minorHAnsi"/>
          <w:b/>
        </w:rPr>
        <w:t>(</w:t>
      </w:r>
      <w:r>
        <w:rPr>
          <w:rFonts w:ascii="Times New Roman" w:cstheme="minorBidi" w:hAnsiTheme="minorHAnsi" w:eastAsiaTheme="minorHAnsi"/>
          <w:b/>
        </w:rPr>
        <w:t>under</w:t>
      </w:r>
      <w:r>
        <w:rPr>
          <w:rFonts w:ascii="Times New Roman" w:cstheme="minorBidi" w:hAnsiTheme="minorHAnsi" w:eastAsiaTheme="minorHAnsi"/>
          <w:b/>
        </w:rPr>
        <w:t> </w:t>
      </w:r>
      <w:r>
        <w:rPr>
          <w:rFonts w:ascii="Times New Roman" w:cstheme="minorBidi" w:hAnsiTheme="minorHAnsi" w:eastAsiaTheme="minorHAnsi"/>
          <w:b/>
        </w:rPr>
        <w:t>the</w:t>
      </w:r>
      <w:r>
        <w:rPr>
          <w:rFonts w:ascii="Times New Roman" w:cstheme="minorBidi" w:hAnsiTheme="minorHAnsi" w:eastAsiaTheme="minorHAnsi"/>
          <w:b/>
        </w:rPr>
        <w:t> </w:t>
      </w:r>
      <w:r>
        <w:rPr>
          <w:rFonts w:ascii="Times New Roman" w:cstheme="minorBidi" w:hAnsiTheme="minorHAnsi" w:eastAsiaTheme="minorHAnsi"/>
          <w:b/>
        </w:rPr>
        <w:t>circumstance</w:t>
      </w:r>
      <w:r>
        <w:rPr>
          <w:rFonts w:ascii="Times New Roman" w:cstheme="minorBidi" w:hAnsiTheme="minorHAnsi" w:eastAsiaTheme="minorHAnsi"/>
          <w:b/>
        </w:rPr>
        <w:t> </w:t>
      </w:r>
      <w:r>
        <w:rPr>
          <w:rFonts w:ascii="Times New Roman" w:cstheme="minorBidi" w:hAnsiTheme="minorHAnsi" w:eastAsiaTheme="minorHAnsi"/>
          <w:b/>
        </w:rPr>
        <w:t>of masked </w:t>
      </w:r>
      <w:r>
        <w:rPr>
          <w:rFonts w:ascii="Times New Roman" w:cstheme="minorBidi" w:hAnsiTheme="minorHAnsi" w:eastAsiaTheme="minorHAnsi"/>
          <w:b/>
        </w:rPr>
        <w:t>T-2 </w:t>
      </w:r>
      <w:r>
        <w:rPr>
          <w:rFonts w:ascii="Times New Roman" w:cstheme="minorBidi" w:hAnsiTheme="minorHAnsi" w:eastAsiaTheme="minorHAnsi"/>
          <w:b/>
        </w:rPr>
        <w:t>fully</w:t>
      </w:r>
      <w:r>
        <w:rPr>
          <w:rFonts w:ascii="Times New Roman" w:cstheme="minorBidi" w:hAnsiTheme="minorHAnsi" w:eastAsiaTheme="minorHAnsi"/>
          <w:b/>
        </w:rPr>
        <w:t> </w:t>
      </w:r>
      <w:r>
        <w:rPr>
          <w:rFonts w:ascii="Times New Roman" w:cstheme="minorBidi" w:hAnsiTheme="minorHAnsi" w:eastAsiaTheme="minorHAnsi"/>
          <w:b/>
        </w:rPr>
        <w:t>disintegrated</w:t>
      </w:r>
      <w:r>
        <w:rPr>
          <w:rFonts w:ascii="Times New Roman" w:cstheme="minorBidi" w:hAnsiTheme="minorHAnsi" w:eastAsiaTheme="minorHAnsi"/>
          <w:b/>
        </w:rPr>
        <w:t>)</w:t>
      </w:r>
    </w:p>
    <w:p w:rsidR="0018722C">
      <w:pPr>
        <w:topLinePunct/>
      </w:pPr>
      <w:r>
        <w:t>由</w:t>
      </w:r>
      <w:r>
        <w:t>图</w:t>
      </w:r>
      <w:r>
        <w:rPr>
          <w:rFonts w:ascii="Times New Roman" w:eastAsia="Times New Roman"/>
        </w:rPr>
        <w:t>6-8</w:t>
      </w:r>
      <w:r>
        <w:t>可知，除了虾壳体内未检测出</w:t>
      </w:r>
      <w:r>
        <w:rPr>
          <w:rFonts w:ascii="Times New Roman" w:eastAsia="Times New Roman"/>
        </w:rPr>
        <w:t>mT-2s</w:t>
      </w:r>
      <w:r>
        <w:t>外，在对虾的虾头、肌肉、肝胰腺、</w:t>
      </w:r>
      <w:r>
        <w:t>血液中都检测出了</w:t>
      </w:r>
      <w:r>
        <w:rPr>
          <w:rFonts w:ascii="Times New Roman" w:eastAsia="Times New Roman"/>
        </w:rPr>
        <w:t>mT-2s</w:t>
      </w:r>
      <w:r>
        <w:t>，且可知，</w:t>
      </w:r>
      <w:r>
        <w:rPr>
          <w:rFonts w:ascii="Times New Roman" w:eastAsia="Times New Roman"/>
        </w:rPr>
        <w:t>mT-2s</w:t>
      </w:r>
      <w:r>
        <w:t>的量随着染毒剂量的增加而增加。以肝胰</w:t>
      </w:r>
      <w:r>
        <w:t>腺中的</w:t>
      </w:r>
      <w:r>
        <w:rPr>
          <w:rFonts w:ascii="Times New Roman" w:eastAsia="Times New Roman"/>
        </w:rPr>
        <w:t>mT-2s</w:t>
      </w:r>
      <w:r>
        <w:t>含量最高，其次为血液、虾头和肌肉。平均</w:t>
      </w:r>
      <w:r>
        <w:rPr>
          <w:rFonts w:ascii="Times New Roman" w:eastAsia="Times New Roman"/>
        </w:rPr>
        <w:t>12</w:t>
      </w:r>
      <w:r>
        <w:rPr>
          <w:rFonts w:ascii="Times New Roman" w:eastAsia="Times New Roman"/>
        </w:rPr>
        <w:t>.</w:t>
      </w:r>
      <w:r>
        <w:rPr>
          <w:rFonts w:ascii="Times New Roman" w:eastAsia="Times New Roman"/>
        </w:rPr>
        <w:t>2</w:t>
      </w:r>
      <w:r>
        <w:t>剂量组中每尾虾的</w:t>
      </w:r>
      <w:r>
        <w:t>肝</w:t>
      </w:r>
    </w:p>
    <w:p w:rsidR="0018722C">
      <w:pPr>
        <w:pStyle w:val="BodyText"/>
        <w:spacing w:before="34"/>
        <w:ind w:leftChars="0" w:left="222"/>
        <w:topLinePunct/>
      </w:pPr>
      <w:r>
        <w:t>胰腺中平均含有</w:t>
      </w:r>
      <w:r>
        <w:rPr>
          <w:rFonts w:ascii="Times New Roman" w:eastAsia="Times New Roman"/>
        </w:rPr>
        <w:t>0.057 nmol</w:t>
      </w:r>
      <w:r>
        <w:t>的</w:t>
      </w:r>
      <w:r>
        <w:rPr>
          <w:rFonts w:ascii="Times New Roman" w:eastAsia="Times New Roman"/>
        </w:rPr>
        <w:t>mT-2s</w:t>
      </w:r>
      <w:r>
        <w:t>，若完全解离，可增加</w:t>
      </w:r>
      <w:r>
        <w:rPr>
          <w:rFonts w:ascii="Times New Roman" w:eastAsia="Times New Roman"/>
        </w:rPr>
        <w:t>26.7 ng</w:t>
      </w:r>
      <w:r>
        <w:t>的</w:t>
      </w:r>
      <w:r>
        <w:rPr>
          <w:rFonts w:ascii="Times New Roman" w:eastAsia="Times New Roman"/>
        </w:rPr>
        <w:t>T-2</w:t>
      </w:r>
      <w:r>
        <w:t>毒素。</w:t>
      </w:r>
    </w:p>
    <w:p w:rsidR="00000000">
      <w:pPr>
        <w:pStyle w:val="aff7"/>
        <w:spacing w:line="240" w:lineRule="atLeast"/>
        <w:topLinePunct/>
      </w:pPr>
      <w:r>
        <w:drawing>
          <wp:inline>
            <wp:extent cx="4316336" cy="2043112"/>
            <wp:effectExtent l="0" t="0" r="0" b="0"/>
            <wp:docPr id="79" name="image37.png" descr=""/>
            <wp:cNvGraphicFramePr>
              <a:graphicFrameLocks noChangeAspect="1"/>
            </wp:cNvGraphicFramePr>
            <a:graphic>
              <a:graphicData uri="http://schemas.openxmlformats.org/drawingml/2006/picture">
                <pic:pic>
                  <pic:nvPicPr>
                    <pic:cNvPr id="80" name="image37.png"/>
                    <pic:cNvPicPr/>
                  </pic:nvPicPr>
                  <pic:blipFill>
                    <a:blip r:embed="rId98" cstate="print"/>
                    <a:stretch>
                      <a:fillRect/>
                    </a:stretch>
                  </pic:blipFill>
                  <pic:spPr>
                    <a:xfrm>
                      <a:off x="0" y="0"/>
                      <a:ext cx="4316336" cy="2043112"/>
                    </a:xfrm>
                    <a:prstGeom prst="rect">
                      <a:avLst/>
                    </a:prstGeom>
                  </pic:spPr>
                </pic:pic>
              </a:graphicData>
            </a:graphic>
          </wp:inline>
        </w:drawing>
      </w:r>
    </w:p>
    <w:p w:rsidR="0018722C">
      <w:pPr>
        <w:pStyle w:val="a9"/>
        <w:topLinePunct/>
      </w:pPr>
      <w:r>
        <w:rPr>
          <w:rFonts w:cstheme="minorBidi" w:hAnsiTheme="minorHAnsi" w:eastAsiaTheme="minorHAnsi" w:asciiTheme="minorHAnsi"/>
          <w:b/>
        </w:rPr>
        <w:t>图</w:t>
      </w:r>
      <w:r>
        <w:rPr>
          <w:rFonts w:cstheme="minorBidi" w:hAnsiTheme="minorHAnsi" w:eastAsiaTheme="minorHAnsi" w:asciiTheme="minorHAnsi"/>
          <w:b/>
        </w:rPr>
        <w:t> </w:t>
      </w:r>
      <w:r>
        <w:rPr>
          <w:rFonts w:ascii="Times New Roman" w:eastAsia="Times New Roman" w:cstheme="minorBidi" w:hAnsiTheme="minorHAnsi"/>
          <w:b/>
        </w:rPr>
        <w:t>6-9</w:t>
      </w:r>
      <w:r>
        <w:t xml:space="preserve">  </w:t>
      </w:r>
      <w:r>
        <w:t>T2-IMB-ELISA</w:t>
      </w:r>
      <w:r>
        <w:rPr>
          <w:rFonts w:cstheme="minorBidi" w:hAnsiTheme="minorHAnsi" w:eastAsiaTheme="minorHAnsi" w:asciiTheme="minorHAnsi"/>
          <w:b/>
        </w:rPr>
        <w:t>可检出对虾不同组</w:t>
      </w:r>
      <w:r>
        <w:rPr>
          <w:rFonts w:cstheme="minorBidi" w:hAnsiTheme="minorHAnsi" w:eastAsiaTheme="minorHAnsi" w:asciiTheme="minorHAnsi"/>
          <w:b/>
        </w:rPr>
        <w:t>织</w:t>
      </w:r>
      <w:r>
        <w:rPr>
          <w:rFonts w:cstheme="minorBidi" w:hAnsiTheme="minorHAnsi" w:eastAsiaTheme="minorHAnsi" w:asciiTheme="minorHAnsi"/>
          <w:b/>
        </w:rPr>
        <w:t>中</w:t>
      </w:r>
      <w:r>
        <w:rPr>
          <w:rFonts w:ascii="Times New Roman" w:eastAsia="Times New Roman" w:cstheme="minorBidi" w:hAnsiTheme="minorHAnsi"/>
          <w:b/>
        </w:rPr>
        <w:t>T-2</w:t>
      </w:r>
      <w:r>
        <w:rPr>
          <w:rFonts w:cstheme="minorBidi" w:hAnsiTheme="minorHAnsi" w:eastAsiaTheme="minorHAnsi" w:asciiTheme="minorHAnsi"/>
          <w:b/>
        </w:rPr>
        <w:t>毒素的增量</w:t>
      </w:r>
      <w:r>
        <w:rPr>
          <w:rFonts w:cstheme="minorBidi" w:hAnsiTheme="minorHAnsi" w:eastAsiaTheme="minorHAnsi" w:asciiTheme="minorHAnsi"/>
          <w:b/>
        </w:rPr>
        <w:t>（</w:t>
      </w:r>
      <w:r>
        <w:rPr>
          <w:rFonts w:cstheme="minorBidi" w:hAnsiTheme="minorHAnsi" w:eastAsiaTheme="minorHAnsi" w:asciiTheme="minorHAnsi"/>
          <w:b/>
        </w:rPr>
        <w:t>相</w:t>
      </w:r>
      <w:r>
        <w:rPr>
          <w:rFonts w:cstheme="minorBidi" w:hAnsiTheme="minorHAnsi" w:eastAsiaTheme="minorHAnsi" w:asciiTheme="minorHAnsi"/>
          <w:b/>
        </w:rPr>
        <w:t>对</w:t>
      </w:r>
      <w:r>
        <w:rPr>
          <w:rFonts w:cstheme="minorBidi" w:hAnsiTheme="minorHAnsi" w:eastAsiaTheme="minorHAnsi" w:asciiTheme="minorHAnsi"/>
          <w:b/>
        </w:rPr>
        <w:t>于</w:t>
      </w:r>
      <w:r>
        <w:rPr>
          <w:rFonts w:cstheme="minorBidi" w:hAnsiTheme="minorHAnsi" w:eastAsiaTheme="minorHAnsi" w:asciiTheme="minorHAnsi"/>
          <w:b/>
        </w:rPr>
        <w:t>三</w:t>
      </w:r>
      <w:r>
        <w:rPr>
          <w:rFonts w:cstheme="minorBidi" w:hAnsiTheme="minorHAnsi" w:eastAsiaTheme="minorHAnsi" w:asciiTheme="minorHAnsi"/>
          <w:b/>
        </w:rPr>
        <w:t>氟乙酸解离出的量</w:t>
      </w:r>
      <w:r>
        <w:rPr>
          <w:rFonts w:cstheme="minorBidi" w:hAnsiTheme="minorHAnsi" w:eastAsiaTheme="minorHAnsi" w:asciiTheme="minorHAnsi"/>
          <w:b/>
        </w:rPr>
        <w:t>）</w:t>
      </w:r>
      <w:r>
        <w:rPr>
          <w:rFonts w:ascii="Times New Roman" w:eastAsia="Times New Roman" w:cstheme="minorBidi" w:hAnsiTheme="minorHAnsi"/>
          <w:b/>
        </w:rPr>
        <w:t>Fig. 6-9</w:t>
      </w:r>
      <w:r w:rsidRPr="00000000">
        <w:rPr>
          <w:rFonts w:cstheme="minorBidi" w:hAnsiTheme="minorHAnsi" w:eastAsiaTheme="minorHAnsi" w:asciiTheme="minorHAnsi"/>
        </w:rPr>
        <w:tab/>
      </w:r>
      <w:r w:rsidR="001852F3">
        <w:t>Increment content of </w:t>
      </w:r>
      <w:r>
        <w:rPr>
          <w:rFonts w:ascii="Times New Roman" w:eastAsia="Times New Roman" w:cstheme="minorBidi" w:hAnsiTheme="minorHAnsi"/>
          <w:b/>
        </w:rPr>
        <w:t>T-2 </w:t>
      </w:r>
      <w:r>
        <w:rPr>
          <w:rFonts w:ascii="Times New Roman" w:eastAsia="Times New Roman" w:cstheme="minorBidi" w:hAnsiTheme="minorHAnsi"/>
          <w:b/>
        </w:rPr>
        <w:t>in different parts in shrimp by T2-IMB-ELISA</w:t>
      </w:r>
      <w:r>
        <w:rPr>
          <w:rFonts w:ascii="Times New Roman" w:eastAsia="Times New Roman" w:cstheme="minorBidi" w:hAnsiTheme="minorHAnsi"/>
          <w:b/>
        </w:rPr>
        <w:t> </w:t>
      </w:r>
      <w:r>
        <w:rPr>
          <w:rFonts w:ascii="Times New Roman" w:eastAsia="Times New Roman" w:cstheme="minorBidi" w:hAnsiTheme="minorHAnsi"/>
        </w:rPr>
        <w:t>(</w:t>
      </w:r>
      <w:r>
        <w:rPr>
          <w:rFonts w:ascii="Times New Roman" w:eastAsia="Times New Roman" w:cstheme="minorBidi" w:hAnsiTheme="minorHAnsi"/>
          <w:b/>
        </w:rPr>
        <w:t>comparison</w:t>
      </w:r>
      <w:r>
        <w:rPr>
          <w:rFonts w:ascii="Times New Roman" w:eastAsia="Times New Roman" w:cstheme="minorBidi" w:hAnsiTheme="minorHAnsi"/>
          <w:b/>
        </w:rPr>
        <w:t> </w:t>
      </w:r>
      <w:r>
        <w:rPr>
          <w:rFonts w:ascii="Times New Roman" w:eastAsia="Times New Roman" w:cstheme="minorBidi" w:hAnsiTheme="minorHAnsi"/>
          <w:b/>
        </w:rPr>
        <w:t>to</w:t>
      </w:r>
      <w:r>
        <w:rPr>
          <w:rFonts w:ascii="Times New Roman" w:eastAsia="Times New Roman" w:cstheme="minorBidi" w:hAnsiTheme="minorHAnsi"/>
          <w:b/>
        </w:rPr>
        <w:t> </w:t>
      </w:r>
      <w:r>
        <w:rPr>
          <w:rFonts w:ascii="Times New Roman" w:eastAsia="Times New Roman" w:cstheme="minorBidi" w:hAnsiTheme="minorHAnsi"/>
          <w:b/>
        </w:rPr>
        <w:t>the disintegrated content by</w:t>
      </w:r>
      <w:r>
        <w:rPr>
          <w:rFonts w:ascii="Times New Roman" w:eastAsia="Times New Roman" w:cstheme="minorBidi" w:hAnsiTheme="minorHAnsi"/>
          <w:b/>
        </w:rPr>
        <w:t> </w:t>
      </w:r>
      <w:r>
        <w:rPr>
          <w:rFonts w:ascii="Times New Roman" w:eastAsia="Times New Roman" w:cstheme="minorBidi" w:hAnsiTheme="minorHAnsi"/>
          <w:b/>
        </w:rPr>
        <w:t>TFA</w:t>
      </w:r>
      <w:r>
        <w:rPr>
          <w:rFonts w:ascii="Times New Roman" w:eastAsia="Times New Roman" w:cstheme="minorBidi" w:hAnsiTheme="minorHAnsi"/>
          <w:b/>
        </w:rPr>
        <w:t>)</w:t>
      </w:r>
    </w:p>
    <w:p w:rsidR="0018722C">
      <w:pPr>
        <w:topLinePunct/>
      </w:pPr>
      <w:r>
        <w:t>由</w:t>
      </w:r>
      <w:r>
        <w:t>图</w:t>
      </w:r>
      <w:r>
        <w:rPr>
          <w:rFonts w:ascii="Times New Roman" w:eastAsia="Times New Roman"/>
        </w:rPr>
        <w:t>6-9</w:t>
      </w:r>
      <w:r>
        <w:t>，可了解到，随着染毒剂量的上升，用免疫磁珠间接竞争</w:t>
      </w:r>
      <w:r>
        <w:rPr>
          <w:rFonts w:ascii="Times New Roman" w:eastAsia="Times New Roman"/>
        </w:rPr>
        <w:t>ELISA</w:t>
      </w:r>
      <w:r>
        <w:t>法检测</w:t>
      </w:r>
      <w:r>
        <w:t>得到的</w:t>
      </w:r>
      <w:r>
        <w:rPr>
          <w:rFonts w:ascii="Times New Roman" w:eastAsia="Times New Roman"/>
        </w:rPr>
        <w:t>mT-2s</w:t>
      </w:r>
      <w:r>
        <w:t>含量明显高于解离方法所检测到的隐蔽</w:t>
      </w:r>
      <w:r>
        <w:rPr>
          <w:rFonts w:ascii="Times New Roman" w:eastAsia="Times New Roman"/>
        </w:rPr>
        <w:t>T-2</w:t>
      </w:r>
      <w:r>
        <w:t>毒素含量。且在肝胰腺和血</w:t>
      </w:r>
      <w:r>
        <w:t>液中，得到的增量还逐渐上升。与解离前体毒素的检测方法相比较，试验组中增量最为明显的是最高剂量血液组，而在较低剂量组中，增量较大的为染毒虾头组。</w:t>
      </w:r>
    </w:p>
    <w:p w:rsidR="0018722C">
      <w:pPr>
        <w:pStyle w:val="Heading2"/>
        <w:topLinePunct/>
        <w:ind w:left="171" w:hangingChars="171" w:hanging="171"/>
      </w:pPr>
      <w:bookmarkStart w:id="518753" w:name="_Toc686518753"/>
      <w:bookmarkStart w:name="6.4 讨论 " w:id="241"/>
      <w:bookmarkEnd w:id="241"/>
      <w:r>
        <w:t>6.4</w:t>
      </w:r>
      <w:r>
        <w:t xml:space="preserve"> </w:t>
      </w:r>
      <w:r/>
      <w:bookmarkStart w:name="_bookmark103" w:id="242"/>
      <w:bookmarkEnd w:id="242"/>
      <w:r/>
      <w:bookmarkStart w:name="_bookmark103" w:id="243"/>
      <w:bookmarkEnd w:id="243"/>
      <w:r>
        <w:t>讨论</w:t>
      </w:r>
      <w:bookmarkEnd w:id="518753"/>
    </w:p>
    <w:p w:rsidR="0018722C">
      <w:pPr>
        <w:topLinePunct/>
      </w:pPr>
      <w:r>
        <w:t>免疫磁珠的形成，是通过磁珠表层所连接的基团被活化后，与具有免疫特性的抗</w:t>
      </w:r>
      <w:r>
        <w:t>体或抗原相偶联而形成。偶联后的免疫磁珠可特异性的识别某一种或某一类目标抗原</w:t>
      </w:r>
      <w:r>
        <w:t>抗体。免疫磁珠产生的富集吸附效果，除了受自身所偶联的抗原或抗体的特性所决定</w:t>
      </w:r>
      <w:r>
        <w:t>外，还受磁珠的抗原抗体偶联量和免疫磁珠的富集检测环境影响，本章节通过对磁珠</w:t>
      </w:r>
      <w:r>
        <w:t>偶联条件的优化，制备了包被抗原偶联量为</w:t>
      </w:r>
      <w:r>
        <w:rPr>
          <w:rFonts w:ascii="Times New Roman" w:hAnsi="Times New Roman" w:eastAsia="宋体"/>
        </w:rPr>
        <w:t>270</w:t>
      </w:r>
      <w:r>
        <w:rPr>
          <w:rFonts w:ascii="Times New Roman" w:hAnsi="Times New Roman" w:eastAsia="宋体"/>
        </w:rPr>
        <w:t>µg</w:t>
      </w:r>
      <w:r>
        <w:rPr>
          <w:rFonts w:ascii="Times New Roman" w:hAnsi="Times New Roman" w:eastAsia="宋体"/>
        </w:rPr>
        <w:t>/</w:t>
      </w:r>
      <w:r>
        <w:rPr>
          <w:rFonts w:ascii="Times New Roman" w:hAnsi="Times New Roman" w:eastAsia="宋体"/>
        </w:rPr>
        <w:t xml:space="preserve">mg</w:t>
      </w:r>
      <w:r>
        <w:t>的</w:t>
      </w:r>
      <w:r>
        <w:rPr>
          <w:rFonts w:ascii="Times New Roman" w:hAnsi="Times New Roman" w:eastAsia="宋体"/>
        </w:rPr>
        <w:t>3-Ac-NEOS-HS-OVA-</w:t>
      </w:r>
      <w:r>
        <w:t>免疫</w:t>
      </w:r>
      <w:r>
        <w:t>磁珠</w:t>
      </w:r>
      <w:r>
        <w:t>（</w:t>
      </w:r>
      <w:r>
        <w:rPr>
          <w:rFonts w:ascii="Times New Roman" w:hAnsi="Times New Roman" w:eastAsia="宋体"/>
        </w:rPr>
        <w:t>T</w:t>
      </w:r>
      <w:r>
        <w:rPr>
          <w:rFonts w:ascii="Times New Roman" w:hAnsi="Times New Roman" w:eastAsia="宋体"/>
        </w:rPr>
        <w:t>2</w:t>
      </w:r>
      <w:r>
        <w:rPr>
          <w:rFonts w:ascii="Times New Roman" w:hAnsi="Times New Roman" w:eastAsia="宋体"/>
        </w:rPr>
        <w:t>-</w:t>
      </w:r>
      <w:r>
        <w:rPr>
          <w:rFonts w:ascii="Times New Roman" w:hAnsi="Times New Roman" w:eastAsia="宋体"/>
        </w:rPr>
        <w:t>I</w:t>
      </w:r>
      <w:r>
        <w:rPr>
          <w:rFonts w:ascii="Times New Roman" w:hAnsi="Times New Roman" w:eastAsia="宋体"/>
        </w:rPr>
        <w:t>M</w:t>
      </w:r>
      <w:r>
        <w:rPr>
          <w:rFonts w:ascii="Times New Roman" w:hAnsi="Times New Roman" w:eastAsia="宋体"/>
        </w:rPr>
        <w:t>B</w:t>
      </w:r>
      <w:r>
        <w:t>）</w:t>
      </w:r>
      <w:r>
        <w:t>。这一含量，通过后续的试验证实，完全满足应用于建立免疫磁珠间</w:t>
      </w:r>
      <w:r>
        <w:t>接竞争</w:t>
      </w:r>
      <w:r>
        <w:rPr>
          <w:rFonts w:ascii="Times New Roman" w:hAnsi="Times New Roman" w:eastAsia="宋体"/>
        </w:rPr>
        <w:t>ELISA</w:t>
      </w:r>
      <w:r>
        <w:t>法。</w:t>
      </w:r>
    </w:p>
    <w:p w:rsidR="0018722C">
      <w:pPr>
        <w:topLinePunct/>
      </w:pPr>
      <w:r>
        <w:t>而在免疫磁珠的富集检测环境的选择上，考虑到</w:t>
      </w:r>
      <w:r>
        <w:rPr>
          <w:rFonts w:ascii="Times New Roman" w:eastAsia="Times New Roman"/>
        </w:rPr>
        <w:t>T-2</w:t>
      </w:r>
      <w:r>
        <w:t>毒素难溶于水，但在甲醇等</w:t>
      </w:r>
      <w:r>
        <w:t>有机溶剂中有很好的溶解性，而</w:t>
      </w:r>
      <w:r>
        <w:rPr>
          <w:rFonts w:ascii="Times New Roman" w:eastAsia="Times New Roman"/>
        </w:rPr>
        <w:t>mT-2s</w:t>
      </w:r>
      <w:r>
        <w:t>因与高级性物质相结合，极性增大，因此配置</w:t>
      </w:r>
      <w:r>
        <w:t>一定比例的可溶解</w:t>
      </w:r>
      <w:r>
        <w:rPr>
          <w:rFonts w:ascii="Times New Roman" w:eastAsia="Times New Roman"/>
        </w:rPr>
        <w:t>T-2</w:t>
      </w:r>
      <w:r>
        <w:t>毒素和</w:t>
      </w:r>
      <w:r>
        <w:rPr>
          <w:rFonts w:ascii="Times New Roman" w:eastAsia="Times New Roman"/>
        </w:rPr>
        <w:t>mT-2s</w:t>
      </w:r>
      <w:r>
        <w:t>的甲醇水作为反应体系。甲醇比例太高容易影响</w:t>
      </w:r>
      <w:r>
        <w:t>免疫磁珠表面的抗原活性，根据谢芳等报道的甲醇含量</w:t>
      </w:r>
      <w:r>
        <w:rPr>
          <w:rFonts w:ascii="Times New Roman" w:eastAsia="Times New Roman"/>
        </w:rPr>
        <w:t>15%</w:t>
      </w:r>
      <w:r>
        <w:t>以下的甲醇水对免疫磁珠上偶联的蛋白影响小</w:t>
      </w:r>
      <w:r>
        <w:rPr>
          <w:vertAlign w:val="superscript"/>
          /&gt;
        </w:rPr>
        <w:t>[</w:t>
      </w:r>
      <w:r>
        <w:rPr>
          <w:vertAlign w:val="superscript"/>
          /&gt;
        </w:rPr>
        <w:t xml:space="preserve">114</w:t>
      </w:r>
      <w:r>
        <w:rPr>
          <w:vertAlign w:val="superscript"/>
          /&gt;
        </w:rPr>
        <w:t>]</w:t>
      </w:r>
      <w:r>
        <w:t>，因此本章节试验采用含甲醇</w:t>
      </w:r>
      <w:r>
        <w:rPr>
          <w:rFonts w:ascii="Times New Roman" w:eastAsia="Times New Roman"/>
        </w:rPr>
        <w:t>10%</w:t>
      </w:r>
      <w:r>
        <w:t>的甲醇水作为免疫磁珠的反应体系。</w:t>
      </w:r>
    </w:p>
    <w:p w:rsidR="0018722C">
      <w:pPr>
        <w:topLinePunct/>
      </w:pPr>
      <w:r>
        <w:t>免疫磁珠间接争</w:t>
      </w:r>
      <w:r>
        <w:rPr>
          <w:rFonts w:ascii="Times New Roman" w:eastAsia="宋体"/>
        </w:rPr>
        <w:t>ELISA</w:t>
      </w:r>
      <w:r>
        <w:t>法的建立，为检测对虾体内的</w:t>
      </w:r>
      <w:r>
        <w:rPr>
          <w:rFonts w:ascii="Times New Roman" w:eastAsia="宋体"/>
        </w:rPr>
        <w:t>mT-2s</w:t>
      </w:r>
      <w:r>
        <w:t>提供了可能，因其</w:t>
      </w:r>
      <w:r>
        <w:t>不会破坏</w:t>
      </w:r>
      <w:r>
        <w:rPr>
          <w:rFonts w:ascii="Times New Roman" w:eastAsia="宋体"/>
        </w:rPr>
        <w:t>mT-2s</w:t>
      </w:r>
      <w:r w:rsidR="001852F3">
        <w:rPr>
          <w:rFonts w:ascii="Times New Roman" w:eastAsia="宋体"/>
        </w:rPr>
        <w:t xml:space="preserve"> </w:t>
      </w:r>
      <w:r>
        <w:t>的结构，为后期进一步的研究提供了良好基础。免疫磁珠间接竞</w:t>
      </w:r>
      <w:r>
        <w:t>争</w:t>
      </w:r>
    </w:p>
    <w:p w:rsidR="0018722C">
      <w:pPr>
        <w:topLinePunct/>
      </w:pPr>
      <w:r>
        <w:rPr>
          <w:rFonts w:ascii="Times New Roman" w:eastAsia="Times New Roman"/>
        </w:rPr>
        <w:t>ELISA</w:t>
      </w:r>
      <w:r>
        <w:t>法</w:t>
      </w:r>
      <w:r w:rsidR="001852F3">
        <w:t xml:space="preserve">中</w:t>
      </w:r>
      <w:r w:rsidR="001852F3">
        <w:t xml:space="preserve">使</w:t>
      </w:r>
      <w:r w:rsidR="001852F3">
        <w:t xml:space="preserve">用</w:t>
      </w:r>
      <w:r w:rsidR="001852F3">
        <w:t xml:space="preserve">的</w:t>
      </w:r>
      <w:r w:rsidR="001852F3">
        <w:t xml:space="preserve">免</w:t>
      </w:r>
      <w:r w:rsidR="001852F3">
        <w:t xml:space="preserve">疫</w:t>
      </w:r>
      <w:r w:rsidR="001852F3">
        <w:t xml:space="preserve">磁</w:t>
      </w:r>
      <w:r w:rsidR="001852F3">
        <w:t xml:space="preserve">珠</w:t>
      </w:r>
      <w:r w:rsidR="001852F3">
        <w:t xml:space="preserve">偶</w:t>
      </w:r>
      <w:r w:rsidR="001852F3">
        <w:t xml:space="preserve">联</w:t>
      </w:r>
      <w:r w:rsidR="001852F3">
        <w:t xml:space="preserve">的</w:t>
      </w:r>
      <w:r w:rsidR="001852F3">
        <w:t xml:space="preserve">是</w:t>
      </w:r>
      <w:r w:rsidR="001852F3">
        <w:t xml:space="preserve">包</w:t>
      </w:r>
      <w:r w:rsidR="001852F3">
        <w:t xml:space="preserve">被</w:t>
      </w:r>
      <w:r w:rsidR="001852F3">
        <w:t xml:space="preserve">抗</w:t>
      </w:r>
      <w:r w:rsidR="001852F3">
        <w:t xml:space="preserve">原</w:t>
      </w:r>
      <w:r w:rsidR="001852F3">
        <w:t xml:space="preserve">，</w:t>
      </w:r>
      <w:r w:rsidR="001852F3">
        <w:t xml:space="preserve">可</w:t>
      </w:r>
      <w:r w:rsidR="001852F3">
        <w:t xml:space="preserve">以</w:t>
      </w:r>
      <w:r w:rsidR="001852F3">
        <w:t xml:space="preserve">特</w:t>
      </w:r>
      <w:r w:rsidR="001852F3">
        <w:t xml:space="preserve">异</w:t>
      </w:r>
      <w:r w:rsidR="001852F3">
        <w:t xml:space="preserve">识</w:t>
      </w:r>
      <w:r w:rsidR="001852F3">
        <w:t xml:space="preserve">别</w:t>
      </w:r>
      <w:r w:rsidR="001852F3">
        <w:t xml:space="preserve">经</w:t>
      </w:r>
      <w:r w:rsidR="001852F3">
        <w:t xml:space="preserve">免</w:t>
      </w:r>
      <w:r w:rsidR="001852F3">
        <w:t xml:space="preserve">疫</w:t>
      </w:r>
      <w:r w:rsidR="001852F3">
        <w:t xml:space="preserve">原</w:t>
      </w:r>
      <w:r>
        <w:rPr>
          <w:rFonts w:ascii="Times New Roman" w:eastAsia="Times New Roman"/>
        </w:rPr>
        <w:t>3-Ac-NEOS-HS-BSA</w:t>
      </w:r>
      <w:r>
        <w:t>免疫制备得到的族抗体。通过免疫磁珠上的包被抗原与族抗体之间的反应，达到免疫磁珠可达到富集族抗体的目的，在经外力磁场作用下进行分离。</w:t>
      </w:r>
      <w:r>
        <w:t>而免疫磁珠间接竞争</w:t>
      </w:r>
      <w:r>
        <w:rPr>
          <w:rFonts w:ascii="Times New Roman" w:eastAsia="Times New Roman"/>
        </w:rPr>
        <w:t>ELISA</w:t>
      </w:r>
      <w:r>
        <w:t>法就是通过利用目标毒素来与免疫磁珠竞争族抗体，抑制抗体与免疫磁珠的反应，从而通过检测族抗体的受抑制率间接检测目标毒素的含量。</w:t>
      </w:r>
    </w:p>
    <w:p w:rsidR="0018722C">
      <w:pPr>
        <w:topLinePunct/>
      </w:pPr>
      <w:r>
        <w:t>以磁珠作为载体进行的酶联免疫反应，具有比传统使用酶标板进行的酶联免疫反</w:t>
      </w:r>
      <w:r>
        <w:t>应高得多的灵敏度和准确度。本章节利用偶联了包被抗原的免疫磁珠建立的免疫磁珠</w:t>
      </w:r>
      <w:r>
        <w:t>间接竞争</w:t>
      </w:r>
      <w:r>
        <w:rPr>
          <w:rFonts w:ascii="Times New Roman" w:hAnsi="Times New Roman" w:eastAsia="宋体"/>
        </w:rPr>
        <w:t>E</w:t>
      </w:r>
      <w:r>
        <w:rPr>
          <w:rFonts w:ascii="Times New Roman" w:hAnsi="Times New Roman" w:eastAsia="宋体"/>
        </w:rPr>
        <w:t>L</w:t>
      </w:r>
      <w:r>
        <w:rPr>
          <w:rFonts w:ascii="Times New Roman" w:hAnsi="Times New Roman" w:eastAsia="宋体"/>
        </w:rPr>
        <w:t>I</w:t>
      </w:r>
      <w:r>
        <w:rPr>
          <w:rFonts w:ascii="Times New Roman" w:hAnsi="Times New Roman" w:eastAsia="宋体"/>
        </w:rPr>
        <w:t>SA</w:t>
      </w:r>
      <w:r>
        <w:t>法</w:t>
      </w:r>
      <w:r>
        <w:t>（</w:t>
      </w:r>
      <w:r>
        <w:rPr>
          <w:rFonts w:ascii="Times New Roman" w:hAnsi="Times New Roman" w:eastAsia="宋体"/>
          <w:spacing w:val="0"/>
        </w:rPr>
        <w:t>T</w:t>
      </w:r>
      <w:r>
        <w:rPr>
          <w:rFonts w:ascii="Times New Roman" w:hAnsi="Times New Roman" w:eastAsia="宋体"/>
        </w:rPr>
        <w:t>2</w:t>
      </w:r>
      <w:r>
        <w:rPr>
          <w:rFonts w:ascii="Times New Roman" w:hAnsi="Times New Roman" w:eastAsia="宋体"/>
          <w:spacing w:val="0"/>
        </w:rPr>
        <w:t>-</w:t>
      </w:r>
      <w:r>
        <w:rPr>
          <w:rFonts w:ascii="Times New Roman" w:hAnsi="Times New Roman" w:eastAsia="宋体"/>
          <w:spacing w:val="-2"/>
        </w:rPr>
        <w:t>I</w:t>
      </w:r>
      <w:r>
        <w:rPr>
          <w:rFonts w:ascii="Times New Roman" w:hAnsi="Times New Roman" w:eastAsia="宋体"/>
          <w:w w:val="99"/>
        </w:rPr>
        <w:t>MB</w:t>
      </w:r>
      <w:r>
        <w:rPr>
          <w:rFonts w:ascii="Times New Roman" w:hAnsi="Times New Roman" w:eastAsia="宋体"/>
          <w:spacing w:val="0"/>
          <w:w w:val="99"/>
        </w:rPr>
        <w:t>-</w:t>
      </w:r>
      <w:r>
        <w:rPr>
          <w:rFonts w:ascii="Times New Roman" w:hAnsi="Times New Roman" w:eastAsia="宋体"/>
          <w:spacing w:val="0"/>
        </w:rPr>
        <w:t>E</w:t>
      </w:r>
      <w:r>
        <w:rPr>
          <w:rFonts w:ascii="Times New Roman" w:hAnsi="Times New Roman" w:eastAsia="宋体"/>
        </w:rPr>
        <w:t>L</w:t>
      </w:r>
      <w:r>
        <w:rPr>
          <w:rFonts w:ascii="Times New Roman" w:hAnsi="Times New Roman" w:eastAsia="宋体"/>
          <w:spacing w:val="-2"/>
        </w:rPr>
        <w:t>I</w:t>
      </w:r>
      <w:r>
        <w:rPr>
          <w:rFonts w:ascii="Times New Roman" w:hAnsi="Times New Roman" w:eastAsia="宋体"/>
          <w:w w:val="99"/>
        </w:rPr>
        <w:t>SA</w:t>
      </w:r>
      <w:r>
        <w:t>）</w:t>
      </w:r>
      <w:r>
        <w:t>，对</w:t>
      </w:r>
      <w:r>
        <w:rPr>
          <w:rFonts w:ascii="Times New Roman" w:hAnsi="Times New Roman" w:eastAsia="宋体"/>
        </w:rPr>
        <w:t>T</w:t>
      </w:r>
      <w:r>
        <w:rPr>
          <w:rFonts w:ascii="Times New Roman" w:hAnsi="Times New Roman" w:eastAsia="宋体"/>
        </w:rPr>
        <w:t>-</w:t>
      </w:r>
      <w:r>
        <w:rPr>
          <w:rFonts w:ascii="Times New Roman" w:hAnsi="Times New Roman" w:eastAsia="宋体"/>
        </w:rPr>
        <w:t>2</w:t>
      </w:r>
      <w:r>
        <w:t>毒素母核的检测限为</w:t>
      </w:r>
      <w:r>
        <w:rPr>
          <w:rFonts w:ascii="Times New Roman" w:hAnsi="Times New Roman" w:eastAsia="宋体"/>
        </w:rPr>
        <w:t>0</w:t>
      </w:r>
      <w:r>
        <w:rPr>
          <w:rFonts w:ascii="Times New Roman" w:hAnsi="Times New Roman" w:eastAsia="宋体"/>
        </w:rPr>
        <w:t>.</w:t>
      </w:r>
      <w:r>
        <w:rPr>
          <w:rFonts w:ascii="Times New Roman" w:hAnsi="Times New Roman" w:eastAsia="宋体"/>
        </w:rPr>
        <w:t>023</w:t>
      </w:r>
      <w:r w:rsidR="001852F3">
        <w:rPr>
          <w:rFonts w:ascii="Times New Roman" w:hAnsi="Times New Roman" w:eastAsia="宋体"/>
        </w:rPr>
        <w:t xml:space="preserve"> </w:t>
      </w:r>
      <w:r>
        <w:rPr>
          <w:rFonts w:ascii="Times New Roman" w:hAnsi="Times New Roman" w:eastAsia="宋体"/>
        </w:rPr>
        <w:t>µ</w:t>
      </w:r>
      <w:r>
        <w:rPr>
          <w:rFonts w:ascii="Times New Roman" w:hAnsi="Times New Roman" w:eastAsia="宋体"/>
        </w:rPr>
        <w:t>mol</w:t>
      </w:r>
      <w:r>
        <w:rPr>
          <w:rFonts w:ascii="Times New Roman" w:hAnsi="Times New Roman" w:eastAsia="宋体"/>
        </w:rPr>
        <w:t>/</w:t>
      </w:r>
      <w:r>
        <w:rPr>
          <w:rFonts w:ascii="Times New Roman" w:hAnsi="Times New Roman" w:eastAsia="宋体"/>
        </w:rPr>
        <w:t>L</w:t>
      </w:r>
      <w:r w:rsidR="001852F3">
        <w:rPr>
          <w:rFonts w:ascii="Times New Roman" w:hAnsi="Times New Roman" w:eastAsia="宋体"/>
        </w:rPr>
        <w:t xml:space="preserve"> </w:t>
      </w:r>
      <w:r>
        <w:t>，</w:t>
      </w:r>
      <w:r>
        <w:t>换算为</w:t>
      </w:r>
      <w:r>
        <w:rPr>
          <w:rFonts w:ascii="Times New Roman" w:hAnsi="Times New Roman" w:eastAsia="宋体"/>
        </w:rPr>
        <w:t>T</w:t>
      </w:r>
      <w:r>
        <w:rPr>
          <w:rFonts w:ascii="Times New Roman" w:hAnsi="Times New Roman" w:eastAsia="宋体"/>
        </w:rPr>
        <w:t>-</w:t>
      </w:r>
      <w:r>
        <w:rPr>
          <w:rFonts w:ascii="Times New Roman" w:hAnsi="Times New Roman" w:eastAsia="宋体"/>
        </w:rPr>
        <w:t>2</w:t>
      </w:r>
      <w:r>
        <w:t>毒素，即为</w:t>
      </w:r>
      <w:r>
        <w:rPr>
          <w:rFonts w:ascii="Times New Roman" w:hAnsi="Times New Roman" w:eastAsia="宋体"/>
        </w:rPr>
        <w:t>10</w:t>
      </w:r>
      <w:r>
        <w:rPr>
          <w:rFonts w:ascii="Times New Roman" w:hAnsi="Times New Roman" w:eastAsia="宋体"/>
        </w:rPr>
        <w:t>.</w:t>
      </w:r>
      <w:r>
        <w:rPr>
          <w:rFonts w:ascii="Times New Roman" w:hAnsi="Times New Roman" w:eastAsia="宋体"/>
        </w:rPr>
        <w:t>7 n</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，明显低于用常规间接竞争</w:t>
      </w:r>
      <w:r>
        <w:rPr>
          <w:rFonts w:ascii="Times New Roman" w:hAnsi="Times New Roman" w:eastAsia="宋体"/>
        </w:rPr>
        <w:t>E</w:t>
      </w:r>
      <w:r>
        <w:rPr>
          <w:rFonts w:ascii="Times New Roman" w:hAnsi="Times New Roman" w:eastAsia="宋体"/>
        </w:rPr>
        <w:t>L</w:t>
      </w:r>
      <w:r>
        <w:rPr>
          <w:rFonts w:ascii="Times New Roman" w:hAnsi="Times New Roman" w:eastAsia="宋体"/>
        </w:rPr>
        <w:t>I</w:t>
      </w:r>
      <w:r>
        <w:rPr>
          <w:rFonts w:ascii="Times New Roman" w:hAnsi="Times New Roman" w:eastAsia="宋体"/>
        </w:rPr>
        <w:t>SA</w:t>
      </w:r>
      <w:r>
        <w:t>法的</w:t>
      </w:r>
      <w:r>
        <w:rPr>
          <w:rFonts w:ascii="Times New Roman" w:hAnsi="Times New Roman" w:eastAsia="宋体"/>
        </w:rPr>
        <w:t>0</w:t>
      </w:r>
      <w:r>
        <w:rPr>
          <w:rFonts w:ascii="Times New Roman" w:hAnsi="Times New Roman" w:eastAsia="宋体"/>
        </w:rPr>
        <w:t>.</w:t>
      </w:r>
      <w:r>
        <w:rPr>
          <w:rFonts w:ascii="Times New Roman" w:hAnsi="Times New Roman" w:eastAsia="宋体"/>
        </w:rPr>
        <w:t>049</w:t>
      </w:r>
      <w:r>
        <w:rPr>
          <w:rFonts w:ascii="Times New Roman" w:hAnsi="Times New Roman" w:eastAsia="宋体"/>
        </w:rPr>
        <w:t>µ</w:t>
      </w:r>
      <w:r>
        <w:rPr>
          <w:rFonts w:ascii="Times New Roman" w:hAnsi="Times New Roman" w:eastAsia="宋体"/>
        </w:rPr>
        <w:t>g</w:t>
      </w:r>
      <w:r>
        <w:rPr>
          <w:rFonts w:ascii="Times New Roman" w:hAnsi="Times New Roman" w:eastAsia="宋体"/>
        </w:rPr>
        <w:t>/</w:t>
      </w:r>
      <w:r>
        <w:rPr>
          <w:rFonts w:ascii="Times New Roman" w:hAnsi="Times New Roman" w:eastAsia="宋体"/>
        </w:rPr>
        <w:t>m</w:t>
      </w:r>
      <w:r>
        <w:rPr>
          <w:rFonts w:ascii="Times New Roman" w:hAnsi="Times New Roman" w:eastAsia="宋体"/>
        </w:rPr>
        <w:t>L</w:t>
      </w:r>
      <w:r>
        <w:t>的检出限</w:t>
      </w:r>
      <w:r>
        <w:t>（</w:t>
      </w:r>
      <w:r>
        <w:t>第五章节</w:t>
      </w:r>
      <w:r>
        <w:t>）</w:t>
      </w:r>
      <w:r>
        <w:t>。利用建立的免疫磁珠间接竞争</w:t>
      </w:r>
      <w:r>
        <w:rPr>
          <w:rFonts w:ascii="Times New Roman" w:hAnsi="Times New Roman" w:eastAsia="宋体"/>
        </w:rPr>
        <w:t>ELISA</w:t>
      </w:r>
      <w:r>
        <w:t>法对虾体内的</w:t>
      </w:r>
      <w:r>
        <w:rPr>
          <w:rFonts w:ascii="Times New Roman" w:hAnsi="Times New Roman" w:eastAsia="宋体"/>
        </w:rPr>
        <w:t>T-2</w:t>
      </w:r>
      <w:r>
        <w:t>毒素</w:t>
      </w:r>
      <w:r>
        <w:t>的加标检测，回收率可达</w:t>
      </w:r>
      <w:r>
        <w:rPr>
          <w:rFonts w:ascii="Times New Roman" w:hAnsi="Times New Roman" w:eastAsia="宋体"/>
        </w:rPr>
        <w:t>92</w:t>
      </w:r>
      <w:r>
        <w:rPr>
          <w:rFonts w:ascii="Times New Roman" w:hAnsi="Times New Roman" w:eastAsia="宋体"/>
        </w:rPr>
        <w:t>.</w:t>
      </w:r>
      <w:r>
        <w:rPr>
          <w:rFonts w:ascii="Times New Roman" w:hAnsi="Times New Roman" w:eastAsia="宋体"/>
        </w:rPr>
        <w:t>37%</w:t>
      </w:r>
      <w:r>
        <w:t>，变异系数在</w:t>
      </w:r>
      <w:r>
        <w:rPr>
          <w:rFonts w:ascii="Times New Roman" w:hAnsi="Times New Roman" w:eastAsia="宋体"/>
        </w:rPr>
        <w:t>3</w:t>
      </w:r>
      <w:r>
        <w:rPr>
          <w:rFonts w:ascii="Times New Roman" w:hAnsi="Times New Roman" w:eastAsia="宋体"/>
        </w:rPr>
        <w:t>.</w:t>
      </w:r>
      <w:r>
        <w:rPr>
          <w:rFonts w:ascii="Times New Roman" w:hAnsi="Times New Roman" w:eastAsia="宋体"/>
        </w:rPr>
        <w:t>26-6.43</w:t>
      </w:r>
      <w:r>
        <w:t>之间，表明新建立的</w:t>
      </w:r>
      <w:r>
        <w:rPr>
          <w:rFonts w:ascii="Times New Roman" w:hAnsi="Times New Roman" w:eastAsia="宋体"/>
        </w:rPr>
        <w:t>T2-IMB-ELISA</w:t>
      </w:r>
      <w:r>
        <w:t>比常规的</w:t>
      </w:r>
      <w:r>
        <w:rPr>
          <w:rFonts w:ascii="Times New Roman" w:hAnsi="Times New Roman" w:eastAsia="宋体"/>
        </w:rPr>
        <w:t>ELISA</w:t>
      </w:r>
      <w:r>
        <w:t>更加适合于检测对虾体内的</w:t>
      </w:r>
      <w:r>
        <w:rPr>
          <w:rFonts w:ascii="Times New Roman" w:hAnsi="Times New Roman" w:eastAsia="宋体"/>
        </w:rPr>
        <w:t>mT-2s</w:t>
      </w:r>
      <w:r>
        <w:t>。</w:t>
      </w:r>
    </w:p>
    <w:p w:rsidR="0018722C">
      <w:pPr>
        <w:topLinePunct/>
      </w:pPr>
      <w:r>
        <w:t>应用</w:t>
      </w:r>
      <w:r>
        <w:rPr>
          <w:rFonts w:ascii="Times New Roman" w:eastAsia="Times New Roman"/>
        </w:rPr>
        <w:t>T2-IMB-ELISA</w:t>
      </w:r>
      <w:r>
        <w:t>在染毒对虾肝胰腺、血液、肌肉、虾头中检测得到的</w:t>
      </w:r>
      <w:r>
        <w:rPr>
          <w:rFonts w:ascii="Times New Roman" w:eastAsia="Times New Roman"/>
        </w:rPr>
        <w:t>mT-2s</w:t>
      </w:r>
      <w:r>
        <w:t>含量高于解离方法检测到的隐蔽态</w:t>
      </w:r>
      <w:r>
        <w:rPr>
          <w:rFonts w:ascii="Times New Roman" w:eastAsia="Times New Roman"/>
        </w:rPr>
        <w:t>T-2</w:t>
      </w:r>
      <w:r>
        <w:t>毒素。而在虾壳中未检测到隐蔽态</w:t>
      </w:r>
      <w:r>
        <w:rPr>
          <w:rFonts w:ascii="Times New Roman" w:eastAsia="Times New Roman"/>
        </w:rPr>
        <w:t>T-2</w:t>
      </w:r>
      <w:r>
        <w:t>毒素。</w:t>
      </w:r>
      <w:r>
        <w:t>说明三氟乙酸水解方法解离的隐蔽态</w:t>
      </w:r>
      <w:r>
        <w:rPr>
          <w:rFonts w:ascii="Times New Roman" w:eastAsia="Times New Roman"/>
        </w:rPr>
        <w:t>T-2</w:t>
      </w:r>
      <w:r>
        <w:t>毒素存在部分损失，复杂的解离过程和萃取</w:t>
      </w:r>
      <w:r>
        <w:t>纯化过程造成了检测的准确性降低。同时三氟乙酸并不能使所有的隐蔽态</w:t>
      </w:r>
      <w:r>
        <w:rPr>
          <w:rFonts w:ascii="Times New Roman" w:eastAsia="Times New Roman"/>
        </w:rPr>
        <w:t>T-2</w:t>
      </w:r>
      <w:r>
        <w:t>毒素都</w:t>
      </w:r>
      <w:r>
        <w:t>被解离。而</w:t>
      </w:r>
      <w:r>
        <w:rPr>
          <w:rFonts w:ascii="Times New Roman" w:eastAsia="Times New Roman"/>
        </w:rPr>
        <w:t>T2-IMB-ELISA</w:t>
      </w:r>
      <w:r>
        <w:t>操作过程简便快捷，且无需进行多余的纯化过程，增加了检测的准确性。</w:t>
      </w:r>
    </w:p>
    <w:p w:rsidR="0018722C">
      <w:pPr>
        <w:pStyle w:val="Heading2"/>
        <w:topLinePunct/>
        <w:ind w:left="171" w:hangingChars="171" w:hanging="171"/>
      </w:pPr>
      <w:bookmarkStart w:id="518754" w:name="_Toc686518754"/>
      <w:bookmarkStart w:name="6.5 小结 " w:id="244"/>
      <w:bookmarkEnd w:id="244"/>
      <w:r>
        <w:t>6.5</w:t>
      </w:r>
      <w:r>
        <w:t xml:space="preserve"> </w:t>
      </w:r>
      <w:r/>
      <w:bookmarkStart w:name="_bookmark104" w:id="245"/>
      <w:bookmarkEnd w:id="245"/>
      <w:r/>
      <w:bookmarkStart w:name="_bookmark104" w:id="246"/>
      <w:bookmarkEnd w:id="246"/>
      <w:r>
        <w:t>小结</w:t>
      </w:r>
      <w:bookmarkEnd w:id="518754"/>
    </w:p>
    <w:p w:rsidR="0018722C">
      <w:pPr>
        <w:topLinePunct/>
      </w:pPr>
      <w:r>
        <w:t>成功制备了抗原偶联量可达</w:t>
      </w:r>
      <w:r>
        <w:rPr>
          <w:rFonts w:ascii="Times New Roman" w:hAnsi="Times New Roman" w:eastAsia="Times New Roman"/>
        </w:rPr>
        <w:t>270</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 xml:space="preserve">m </w:t>
      </w:r>
      <w:r>
        <w:rPr>
          <w:rFonts w:ascii="Times New Roman" w:hAnsi="Times New Roman" w:eastAsia="Times New Roman"/>
        </w:rPr>
        <w:t>g</w:t>
      </w:r>
      <w:r>
        <w:t>的免疫磁珠；以</w:t>
      </w:r>
      <w:r>
        <w:rPr>
          <w:rFonts w:ascii="Times New Roman" w:hAnsi="Times New Roman" w:eastAsia="Times New Roman"/>
        </w:rPr>
        <w:t>10%</w:t>
      </w:r>
      <w:r>
        <w:t>的甲醇水作为</w:t>
      </w:r>
      <w:r>
        <w:rPr>
          <w:rFonts w:ascii="Times New Roman" w:hAnsi="Times New Roman" w:eastAsia="Times New Roman"/>
        </w:rPr>
        <w:t>T2-IMB-ELISA</w:t>
      </w:r>
      <w:r>
        <w:t>的反应体系，并且优化了族抗体和酶标二抗的最佳稀释度；建立</w:t>
      </w:r>
      <w:r>
        <w:rPr>
          <w:rFonts w:ascii="Times New Roman" w:hAnsi="Times New Roman" w:eastAsia="Times New Roman"/>
        </w:rPr>
        <w:t>T2-IMB-ELISA</w:t>
      </w:r>
      <w:r>
        <w:t>并成功应用于染毒对虾内</w:t>
      </w:r>
      <w:r>
        <w:rPr>
          <w:rFonts w:ascii="Times New Roman" w:hAnsi="Times New Roman" w:eastAsia="Times New Roman"/>
        </w:rPr>
        <w:t>mT-2s</w:t>
      </w:r>
      <w:r>
        <w:t>的检测，检测的准确度和灵敏度较高；</w:t>
      </w:r>
      <w:r>
        <w:rPr>
          <w:rFonts w:ascii="Times New Roman" w:hAnsi="Times New Roman" w:eastAsia="Times New Roman"/>
        </w:rPr>
        <w:t>T2-IMB-ELISA</w:t>
      </w:r>
      <w:r>
        <w:t>检测得到的</w:t>
      </w:r>
      <w:r>
        <w:rPr>
          <w:rFonts w:ascii="Times New Roman" w:hAnsi="Times New Roman" w:eastAsia="Times New Roman"/>
        </w:rPr>
        <w:t>mT-2s</w:t>
      </w:r>
      <w:r>
        <w:t>量高于解离检测前体法检测到的量，说明解离法解离不够彻底，且有损失。</w:t>
      </w:r>
    </w:p>
    <w:p w:rsidR="0018722C">
      <w:pPr>
        <w:pStyle w:val="Heading1"/>
        <w:topLinePunct/>
      </w:pPr>
      <w:bookmarkStart w:id="518755" w:name="_Toc686518755"/>
      <w:bookmarkStart w:name="7 总结与展望 " w:id="247"/>
      <w:bookmarkEnd w:id="247"/>
      <w:r>
        <w:t>7</w:t>
      </w:r>
      <w:r>
        <w:t xml:space="preserve">  </w:t>
      </w:r>
      <w:r/>
      <w:bookmarkStart w:name="_bookmark105" w:id="248"/>
      <w:bookmarkEnd w:id="248"/>
      <w:r/>
      <w:bookmarkStart w:name="_bookmark105" w:id="249"/>
      <w:bookmarkEnd w:id="249"/>
      <w:r>
        <w:t>总结与展望</w:t>
      </w:r>
      <w:bookmarkEnd w:id="518755"/>
    </w:p>
    <w:p w:rsidR="0018722C">
      <w:pPr>
        <w:pStyle w:val="Heading2"/>
        <w:topLinePunct/>
        <w:ind w:left="171" w:hangingChars="171" w:hanging="171"/>
      </w:pPr>
      <w:bookmarkStart w:id="518756" w:name="_Toc686518756"/>
      <w:bookmarkStart w:name="7.1 总结 " w:id="250"/>
      <w:bookmarkEnd w:id="250"/>
      <w:r/>
      <w:bookmarkStart w:name="_bookmark106" w:id="251"/>
      <w:bookmarkEnd w:id="251"/>
      <w:r/>
      <w:r>
        <w:t>7.1</w:t>
      </w:r>
      <w:r>
        <w:t xml:space="preserve"> </w:t>
      </w:r>
      <w:r>
        <w:t>总结</w:t>
      </w:r>
      <w:bookmarkEnd w:id="518756"/>
    </w:p>
    <w:p w:rsidR="0018722C">
      <w:pPr>
        <w:topLinePunct/>
      </w:pPr>
      <w:r>
        <w:t>日益严峻的</w:t>
      </w:r>
      <w:r>
        <w:rPr>
          <w:rFonts w:ascii="Times New Roman" w:eastAsia="Times New Roman"/>
        </w:rPr>
        <w:t>T-2</w:t>
      </w:r>
      <w:r>
        <w:t>毒素污染问题已经给水产品行业带来严重影响，</w:t>
      </w:r>
      <w:r>
        <w:rPr>
          <w:rFonts w:ascii="Times New Roman" w:eastAsia="Times New Roman"/>
        </w:rPr>
        <w:t>T-2</w:t>
      </w:r>
      <w:r>
        <w:t>毒素影响对虾的养殖与健康。</w:t>
      </w:r>
      <w:r>
        <w:rPr>
          <w:rFonts w:ascii="Times New Roman" w:eastAsia="Times New Roman"/>
        </w:rPr>
        <w:t>T-2</w:t>
      </w:r>
      <w:r>
        <w:t>毒素结构稳定，在对虾体内其母核结构不易被破坏，可通过与</w:t>
      </w:r>
      <w:r>
        <w:t>极性物质相结合，转化为</w:t>
      </w:r>
      <w:r>
        <w:rPr>
          <w:rFonts w:ascii="Times New Roman" w:eastAsia="Times New Roman"/>
        </w:rPr>
        <w:t>mT-2s</w:t>
      </w:r>
      <w:r>
        <w:t>，逃避检测。</w:t>
      </w:r>
      <w:r>
        <w:rPr>
          <w:rFonts w:ascii="Times New Roman" w:eastAsia="Times New Roman"/>
        </w:rPr>
        <w:t>mT-2s</w:t>
      </w:r>
      <w:r>
        <w:t>不仅影响了对虾体内</w:t>
      </w:r>
      <w:r>
        <w:rPr>
          <w:rFonts w:ascii="Times New Roman" w:eastAsia="Times New Roman"/>
        </w:rPr>
        <w:t>T-2</w:t>
      </w:r>
      <w:r>
        <w:t>毒素检</w:t>
      </w:r>
      <w:r>
        <w:t>测的准确性，而且还可经食物链进入其它动物机体继续产生危害。本试验识别了染毒</w:t>
      </w:r>
      <w:r>
        <w:t>对虾对小鼠的毒性危害，并通过解离方法证实了对虾体内隐蔽态</w:t>
      </w:r>
      <w:r>
        <w:rPr>
          <w:rFonts w:ascii="Times New Roman" w:eastAsia="Times New Roman"/>
        </w:rPr>
        <w:t>T-2</w:t>
      </w:r>
      <w:r>
        <w:t>毒素的存在；通</w:t>
      </w:r>
      <w:r>
        <w:t>过共性表征</w:t>
      </w:r>
      <w:r>
        <w:rPr>
          <w:rFonts w:ascii="Times New Roman" w:eastAsia="Times New Roman"/>
        </w:rPr>
        <w:t>mT-2s</w:t>
      </w:r>
      <w:r>
        <w:t>的母核结构，制备了可识别这一母核结构的</w:t>
      </w:r>
      <w:r>
        <w:rPr>
          <w:rFonts w:ascii="Times New Roman" w:eastAsia="Times New Roman"/>
        </w:rPr>
        <w:t>T-2</w:t>
      </w:r>
      <w:r>
        <w:t>毒素母核抗体，利</w:t>
      </w:r>
      <w:r>
        <w:t>用这一抗体与包被了</w:t>
      </w:r>
      <w:r>
        <w:rPr>
          <w:rFonts w:ascii="Times New Roman" w:eastAsia="Times New Roman"/>
        </w:rPr>
        <w:t>T-2</w:t>
      </w:r>
      <w:r>
        <w:t>毒素母核抗原的免疫磁珠建立了可检测</w:t>
      </w:r>
      <w:r>
        <w:rPr>
          <w:rFonts w:ascii="Times New Roman" w:eastAsia="Times New Roman"/>
        </w:rPr>
        <w:t>mT-2s</w:t>
      </w:r>
      <w:r>
        <w:t>的免疫磁珠间</w:t>
      </w:r>
      <w:r>
        <w:t>接竞争</w:t>
      </w:r>
      <w:r>
        <w:rPr>
          <w:rFonts w:ascii="Times New Roman" w:eastAsia="Times New Roman"/>
        </w:rPr>
        <w:t>ELISA</w:t>
      </w:r>
      <w:r>
        <w:t>，并应用于检测对虾体内的</w:t>
      </w:r>
      <w:r>
        <w:rPr>
          <w:rFonts w:ascii="Times New Roman" w:eastAsia="Times New Roman"/>
        </w:rPr>
        <w:t>mT-2s</w:t>
      </w:r>
      <w:r>
        <w:t>。</w:t>
      </w:r>
    </w:p>
    <w:p w:rsidR="0018722C">
      <w:pPr>
        <w:topLinePunct/>
      </w:pPr>
      <w:r>
        <w:t>（</w:t>
      </w:r>
      <w:r>
        <w:rPr>
          <w:rFonts w:ascii="Times New Roman" w:eastAsia="Times New Roman"/>
        </w:rPr>
        <w:t>1</w:t>
      </w:r>
      <w:r>
        <w:t>）</w:t>
      </w:r>
      <w:r>
        <w:t>通过对免疫毒性、血清生化毒性和遗传毒性指标的综合分析，识别</w:t>
      </w:r>
      <w:r>
        <w:rPr>
          <w:rFonts w:ascii="Times New Roman" w:eastAsia="Times New Roman"/>
        </w:rPr>
        <w:t>T-2</w:t>
      </w:r>
      <w:r>
        <w:t>毒素暴露染毒对虾对小鼠产生的危害。从整体概率上分析，随着对虾染毒剂量的上升，</w:t>
      </w:r>
      <w:r>
        <w:t>小鼠的遗传特性和免疫功能受影响的程度增大，并呈一定的正相关，表明了染毒对虾</w:t>
      </w:r>
      <w:r>
        <w:t>具有免疫毒性和遗传毒性，毒性随着</w:t>
      </w:r>
      <w:r>
        <w:rPr>
          <w:rFonts w:ascii="Times New Roman" w:eastAsia="Times New Roman"/>
        </w:rPr>
        <w:t>T-2</w:t>
      </w:r>
      <w:r>
        <w:t>毒素暴露剂量的升高而增强，对虾体内可能</w:t>
      </w:r>
      <w:r>
        <w:t>有</w:t>
      </w:r>
      <w:r>
        <w:rPr>
          <w:rFonts w:ascii="Times New Roman" w:eastAsia="Times New Roman"/>
        </w:rPr>
        <w:t>mT-2s</w:t>
      </w:r>
      <w:r>
        <w:t>的存在；同时，同一剂量下的染毒对虾不同组织表现出的毒性大小存在差异，</w:t>
      </w:r>
      <w:r>
        <w:t>表明了可能是</w:t>
      </w:r>
      <w:r>
        <w:rPr>
          <w:rFonts w:ascii="Times New Roman" w:eastAsia="Times New Roman"/>
        </w:rPr>
        <w:t>mT-2s</w:t>
      </w:r>
      <w:r>
        <w:t>在对虾不同组织内的含量与组成不同。</w:t>
      </w:r>
    </w:p>
    <w:p w:rsidR="0018722C">
      <w:pPr>
        <w:topLinePunct/>
      </w:pPr>
      <w:r>
        <w:t>（</w:t>
      </w:r>
      <w:r>
        <w:rPr>
          <w:rFonts w:ascii="Times New Roman" w:eastAsia="宋体"/>
        </w:rPr>
        <w:t>2</w:t>
      </w:r>
      <w:r>
        <w:t>）</w:t>
      </w:r>
      <w:r/>
      <w:r w:rsidR="001852F3">
        <w:t xml:space="preserve">用三氟乙酸水解处理未检测到</w:t>
      </w:r>
      <w:r>
        <w:rPr>
          <w:rFonts w:ascii="Times New Roman" w:eastAsia="宋体"/>
        </w:rPr>
        <w:t>T-2</w:t>
      </w:r>
      <w:r>
        <w:t>毒素的</w:t>
      </w:r>
      <w:r>
        <w:rPr>
          <w:rFonts w:ascii="Times New Roman" w:eastAsia="宋体"/>
        </w:rPr>
        <w:t>20 d</w:t>
      </w:r>
      <w:r>
        <w:t>口服蓄积染毒虾样，处理前</w:t>
      </w:r>
      <w:r>
        <w:t>后</w:t>
      </w:r>
      <w:r>
        <w:rPr>
          <w:rFonts w:ascii="Times New Roman" w:eastAsia="宋体"/>
        </w:rPr>
        <w:t>T-2</w:t>
      </w:r>
      <w:r>
        <w:t>毒素含量发生了变化，有</w:t>
      </w:r>
      <w:r>
        <w:rPr>
          <w:rFonts w:ascii="Times New Roman" w:eastAsia="宋体"/>
        </w:rPr>
        <w:t>mT-2s</w:t>
      </w:r>
      <w:r>
        <w:t>被解离为</w:t>
      </w:r>
      <w:r>
        <w:rPr>
          <w:rFonts w:ascii="Times New Roman" w:eastAsia="宋体"/>
        </w:rPr>
        <w:t>T-2</w:t>
      </w:r>
      <w:r>
        <w:t>毒素被检测出；且解离出</w:t>
      </w:r>
      <w:r>
        <w:rPr>
          <w:rFonts w:ascii="Times New Roman" w:eastAsia="宋体"/>
        </w:rPr>
        <w:t>T-2</w:t>
      </w:r>
      <w:r>
        <w:t>毒素的量与暴露剂量呈正相关，表明对虾体内的</w:t>
      </w:r>
      <w:r>
        <w:rPr>
          <w:rFonts w:ascii="Times New Roman" w:eastAsia="宋体"/>
        </w:rPr>
        <w:t>mT-2s</w:t>
      </w:r>
      <w:r>
        <w:t>的量随着暴露剂量的升高而升</w:t>
      </w:r>
      <w:r>
        <w:t>高，并在对虾体内发生蓄积。其中以肝胰腺的有机提取样和残渣样中被解离出的</w:t>
      </w:r>
      <w:r>
        <w:rPr>
          <w:rFonts w:ascii="Times New Roman" w:eastAsia="宋体"/>
        </w:rPr>
        <w:t>mT-2s</w:t>
      </w:r>
      <w:r>
        <w:t>含量最高，表明了肝胰腺是对虾将</w:t>
      </w:r>
      <w:r>
        <w:rPr>
          <w:rFonts w:ascii="Times New Roman" w:eastAsia="宋体"/>
        </w:rPr>
        <w:t>T-2</w:t>
      </w:r>
      <w:r>
        <w:t>毒素转化为</w:t>
      </w:r>
      <w:r>
        <w:rPr>
          <w:rFonts w:ascii="Times New Roman" w:eastAsia="宋体"/>
        </w:rPr>
        <w:t>mT-2s</w:t>
      </w:r>
      <w:r>
        <w:t>的主要部位。</w:t>
      </w:r>
    </w:p>
    <w:p w:rsidR="0018722C">
      <w:pPr>
        <w:topLinePunct/>
      </w:pPr>
      <w:r>
        <w:t>（</w:t>
      </w:r>
      <w:r>
        <w:rPr>
          <w:rFonts w:ascii="Times New Roman" w:eastAsia="Times New Roman"/>
        </w:rPr>
        <w:t>3</w:t>
      </w:r>
      <w:r>
        <w:t>）</w:t>
      </w:r>
      <w:r>
        <w:t>本文制备暴露了</w:t>
      </w:r>
      <w:r>
        <w:rPr>
          <w:rFonts w:ascii="Times New Roman" w:eastAsia="Times New Roman"/>
        </w:rPr>
        <w:t>T-2</w:t>
      </w:r>
      <w:r>
        <w:t>毒素母核特性的</w:t>
      </w:r>
      <w:r>
        <w:rPr>
          <w:rFonts w:ascii="Times New Roman" w:eastAsia="Times New Roman"/>
        </w:rPr>
        <w:t>T-2</w:t>
      </w:r>
      <w:r>
        <w:t>毒素母核半抗原</w:t>
      </w:r>
      <w:r>
        <w:rPr>
          <w:rFonts w:ascii="Times New Roman" w:eastAsia="Times New Roman"/>
        </w:rPr>
        <w:t>3-Ac-NEOS</w:t>
      </w:r>
      <w:r>
        <w:t>，并</w:t>
      </w:r>
      <w:r>
        <w:t>对其制备条件进行了优化，以大鼠的红细胞酶解液代替猪的肝脏</w:t>
      </w:r>
      <w:r>
        <w:rPr>
          <w:rFonts w:ascii="Times New Roman" w:eastAsia="Times New Roman"/>
        </w:rPr>
        <w:t>S9</w:t>
      </w:r>
      <w:r>
        <w:t>溶液，可更有效</w:t>
      </w:r>
      <w:r>
        <w:t>的对乙酰化后的</w:t>
      </w:r>
      <w:r>
        <w:rPr>
          <w:rFonts w:ascii="Times New Roman" w:eastAsia="Times New Roman"/>
        </w:rPr>
        <w:t>T-2</w:t>
      </w:r>
      <w:r>
        <w:t>毒素的</w:t>
      </w:r>
      <w:r>
        <w:rPr>
          <w:rFonts w:ascii="Times New Roman" w:eastAsia="Times New Roman"/>
        </w:rPr>
        <w:t>C8</w:t>
      </w:r>
      <w:r>
        <w:t>位基团进行羟基化修饰，</w:t>
      </w:r>
      <w:r>
        <w:rPr>
          <w:rFonts w:ascii="Times New Roman" w:eastAsia="Times New Roman"/>
        </w:rPr>
        <w:t>3-Ac-NEOS</w:t>
      </w:r>
      <w:r>
        <w:t>结构经核磁共振</w:t>
      </w:r>
      <w:r>
        <w:t>和</w:t>
      </w:r>
      <w:r>
        <w:rPr>
          <w:rFonts w:ascii="Times New Roman" w:eastAsia="Times New Roman"/>
        </w:rPr>
        <w:t>LC-MS</w:t>
      </w:r>
      <w:r>
        <w:rPr>
          <w:rFonts w:ascii="Times New Roman" w:eastAsia="Times New Roman"/>
        </w:rPr>
        <w:t>/</w:t>
      </w:r>
      <w:r>
        <w:rPr>
          <w:rFonts w:ascii="Times New Roman" w:eastAsia="Times New Roman"/>
        </w:rPr>
        <w:t xml:space="preserve">MS</w:t>
      </w:r>
      <w:r>
        <w:t>方法得以确认；以琥珀酸酐法在</w:t>
      </w:r>
      <w:r>
        <w:rPr>
          <w:rFonts w:ascii="Times New Roman" w:eastAsia="Times New Roman"/>
        </w:rPr>
        <w:t>T-2</w:t>
      </w:r>
      <w:r>
        <w:t>毒素</w:t>
      </w:r>
      <w:r>
        <w:rPr>
          <w:rFonts w:ascii="Times New Roman" w:eastAsia="Times New Roman"/>
        </w:rPr>
        <w:t>C8</w:t>
      </w:r>
      <w:r>
        <w:t>位上构建了连接臂，在碳</w:t>
      </w:r>
      <w:r>
        <w:t>二亚胺法作用下，与蛋白</w:t>
      </w:r>
      <w:r>
        <w:rPr>
          <w:rFonts w:ascii="Times New Roman" w:eastAsia="Times New Roman"/>
        </w:rPr>
        <w:t>BSA</w:t>
      </w:r>
      <w:r>
        <w:t>和</w:t>
      </w:r>
      <w:r>
        <w:rPr>
          <w:rFonts w:ascii="Times New Roman" w:eastAsia="Times New Roman"/>
        </w:rPr>
        <w:t>OVA</w:t>
      </w:r>
      <w:r>
        <w:t>分别偶联，得到免疫原和包被原，通过紫外扫</w:t>
      </w:r>
      <w:r>
        <w:t>描和凝胶电泳确定了偶联的成功，并计算得到各自的偶联比，免疫原的偶联比为</w:t>
      </w:r>
      <w:r>
        <w:rPr>
          <w:rFonts w:ascii="Times New Roman" w:eastAsia="Times New Roman"/>
        </w:rPr>
        <w:t>8</w:t>
      </w:r>
      <w:r>
        <w:rPr>
          <w:rFonts w:ascii="Times New Roman" w:eastAsia="Times New Roman"/>
        </w:rPr>
        <w:t>.</w:t>
      </w:r>
      <w:r>
        <w:rPr>
          <w:rFonts w:ascii="Times New Roman" w:eastAsia="Times New Roman"/>
        </w:rPr>
        <w:t>76</w:t>
      </w:r>
      <w:r>
        <w:t>：</w:t>
      </w:r>
    </w:p>
    <w:p w:rsidR="0018722C">
      <w:pPr>
        <w:topLinePunct/>
      </w:pPr>
      <w:r>
        <w:rPr>
          <w:rFonts w:ascii="Times New Roman" w:eastAsia="Times New Roman"/>
        </w:rPr>
        <w:t>1</w:t>
      </w:r>
      <w:r>
        <w:t>，包被原的偶联比为</w:t>
      </w:r>
      <w:r>
        <w:rPr>
          <w:rFonts w:ascii="Times New Roman" w:eastAsia="Times New Roman"/>
        </w:rPr>
        <w:t>7</w:t>
      </w:r>
      <w:r>
        <w:rPr>
          <w:rFonts w:ascii="Times New Roman" w:eastAsia="Times New Roman"/>
        </w:rPr>
        <w:t>.</w:t>
      </w:r>
      <w:r>
        <w:rPr>
          <w:rFonts w:ascii="Times New Roman" w:eastAsia="Times New Roman"/>
        </w:rPr>
        <w:t>24</w:t>
      </w:r>
      <w:r>
        <w:rPr>
          <w:spacing w:val="-4"/>
        </w:rPr>
        <w:t xml:space="preserve">: </w:t>
      </w:r>
      <w:r>
        <w:rPr>
          <w:rFonts w:ascii="Times New Roman" w:eastAsia="Times New Roman"/>
        </w:rPr>
        <w:t>1</w:t>
      </w:r>
      <w:r>
        <w:t>，免疫原达到免疫要求，可用于免疫制备较高效价的抗体。</w:t>
      </w:r>
    </w:p>
    <w:p w:rsidR="0018722C">
      <w:pPr>
        <w:topLinePunct/>
      </w:pPr>
      <w:r>
        <w:t>（</w:t>
      </w:r>
      <w:r>
        <w:rPr>
          <w:rFonts w:ascii="Times New Roman" w:eastAsia="Times New Roman"/>
        </w:rPr>
        <w:t>4</w:t>
      </w:r>
      <w:r>
        <w:t>）</w:t>
      </w:r>
      <w:r>
        <w:t>利用制备的免疫原与弗氏佐剂混合，免疫新西兰种兔子。间隔两周进行一</w:t>
      </w:r>
      <w:r>
        <w:t>次加强免疫，制备得到了效价较高的抗血清。利用间接</w:t>
      </w:r>
      <w:r>
        <w:rPr>
          <w:rFonts w:ascii="Times New Roman" w:eastAsia="Times New Roman"/>
        </w:rPr>
        <w:t>ELISA</w:t>
      </w:r>
      <w:r>
        <w:t>法检测抗血清效价，</w:t>
      </w:r>
      <w:r>
        <w:t>检测结果显示第五次加强免疫反应后一周所取抗血清效价最好，效价达到</w:t>
      </w:r>
      <w:r>
        <w:rPr>
          <w:rFonts w:ascii="Times New Roman" w:eastAsia="Times New Roman"/>
        </w:rPr>
        <w:t>1</w:t>
      </w:r>
      <w:r>
        <w:rPr>
          <w:spacing w:val="-6"/>
        </w:rPr>
        <w:t xml:space="preserve">: </w:t>
      </w:r>
      <w:r>
        <w:rPr>
          <w:rFonts w:ascii="Times New Roman" w:eastAsia="Times New Roman"/>
        </w:rPr>
        <w:t>64</w:t>
      </w:r>
      <w:r>
        <w:rPr>
          <w:rFonts w:ascii="Times New Roman" w:eastAsia="Times New Roman"/>
        </w:rPr>
        <w:t> 000</w:t>
      </w:r>
      <w:r>
        <w:t>。</w:t>
      </w:r>
      <w:r>
        <w:t>建立间接竞争</w:t>
      </w:r>
      <w:r>
        <w:rPr>
          <w:rFonts w:ascii="Times New Roman" w:eastAsia="Times New Roman"/>
        </w:rPr>
        <w:t>ELISA</w:t>
      </w:r>
      <w:r>
        <w:t>法检测得到可致使抗体的抑制率达到</w:t>
      </w:r>
      <w:r>
        <w:rPr>
          <w:rFonts w:ascii="Times New Roman" w:eastAsia="Times New Roman"/>
        </w:rPr>
        <w:t>50%</w:t>
      </w:r>
      <w:r>
        <w:t>的</w:t>
      </w:r>
      <w:r>
        <w:rPr>
          <w:rFonts w:ascii="Times New Roman" w:eastAsia="Times New Roman"/>
        </w:rPr>
        <w:t>T-2</w:t>
      </w:r>
      <w:r>
        <w:t>毒素浓度</w:t>
      </w:r>
      <w:r>
        <w:rPr>
          <w:rFonts w:ascii="Times New Roman" w:eastAsia="Times New Roman"/>
        </w:rPr>
        <w:t>IC</w:t>
      </w:r>
      <w:r>
        <w:rPr>
          <w:vertAlign w:val="subscript"/>
          <w:rFonts w:ascii="Times New Roman" w:eastAsia="Times New Roman"/>
        </w:rPr>
        <w:t>5</w:t>
      </w:r>
      <w:r>
        <w:rPr>
          <w:vertAlign w:val="subscript"/>
          <w:rFonts w:ascii="Times New Roman" w:eastAsia="Times New Roman"/>
        </w:rPr>
        <w:t>0</w:t>
      </w:r>
    </w:p>
    <w:p w:rsidR="0018722C">
      <w:pPr>
        <w:topLinePunct/>
      </w:pPr>
      <w:r>
        <w:t>和交叉反应率，得到</w:t>
      </w:r>
      <w:r>
        <w:rPr>
          <w:rFonts w:ascii="Times New Roman" w:eastAsia="Times New Roman"/>
        </w:rPr>
        <w:t>T-2</w:t>
      </w:r>
      <w:r>
        <w:t>毒素对</w:t>
      </w:r>
      <w:r>
        <w:rPr>
          <w:rFonts w:ascii="Times New Roman" w:eastAsia="Times New Roman"/>
        </w:rPr>
        <w:t>T-2</w:t>
      </w:r>
      <w:r>
        <w:t>毒素母核抗体的半数竞争抑制率浓度</w:t>
      </w:r>
      <w:r>
        <w:t>（</w:t>
      </w:r>
      <w:r>
        <w:rPr>
          <w:rFonts w:ascii="Times New Roman" w:eastAsia="Times New Roman"/>
        </w:rPr>
        <w:t>IC</w:t>
      </w:r>
      <w:r>
        <w:rPr>
          <w:vertAlign w:val="subscript"/>
          <w:rFonts w:ascii="Times New Roman" w:eastAsia="Times New Roman"/>
        </w:rPr>
        <w:t>50</w:t>
      </w:r>
      <w:r>
        <w:t>）</w:t>
      </w:r>
      <w:r>
        <w:t>为</w:t>
      </w:r>
    </w:p>
    <w:p w:rsidR="0018722C">
      <w:pPr>
        <w:topLinePunct/>
      </w:pPr>
      <w:r>
        <w:rPr>
          <w:rFonts w:ascii="Times New Roman" w:hAnsi="Times New Roman" w:eastAsia="Times New Roman"/>
        </w:rPr>
        <w:t>0.228</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mL</w:t>
      </w:r>
      <w:r>
        <w:t>，检测限为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049</w:t>
      </w:r>
      <w:r w:rsidR="001852F3">
        <w:rPr>
          <w:rFonts w:ascii="Times New Roman" w:hAnsi="Times New Roman" w:eastAsia="Times New Roman"/>
        </w:rPr>
        <w:t xml:space="preserve">µg</w:t>
      </w:r>
      <w:r>
        <w:rPr>
          <w:rFonts w:ascii="Times New Roman" w:hAnsi="Times New Roman" w:eastAsia="Times New Roman"/>
        </w:rPr>
        <w:t>/</w:t>
      </w:r>
      <w:r>
        <w:rPr>
          <w:rFonts w:ascii="Times New Roman" w:hAnsi="Times New Roman" w:eastAsia="Times New Roman"/>
        </w:rPr>
        <w:t>mL</w:t>
      </w:r>
      <w:r>
        <w:rPr>
          <w:spacing w:val="-20"/>
        </w:rPr>
        <w:t xml:space="preserve">. </w:t>
      </w:r>
      <w:r>
        <w:rPr>
          <w:rFonts w:ascii="Times New Roman" w:hAnsi="Times New Roman" w:eastAsia="Times New Roman"/>
        </w:rPr>
        <w:t>T-2</w:t>
      </w:r>
      <w:r>
        <w:t>毒素与</w:t>
      </w:r>
      <w:r>
        <w:rPr>
          <w:rFonts w:ascii="Times New Roman" w:hAnsi="Times New Roman" w:eastAsia="Times New Roman"/>
        </w:rPr>
        <w:t>3-Ac-NEOS</w:t>
      </w:r>
      <w:r>
        <w:t>、</w:t>
      </w:r>
      <w:r>
        <w:rPr>
          <w:rFonts w:ascii="Times New Roman" w:hAnsi="Times New Roman" w:eastAsia="Times New Roman"/>
        </w:rPr>
        <w:t>3-Ac-NEOS-HS</w:t>
      </w:r>
      <w:r>
        <w:t>、</w:t>
      </w:r>
      <w:r>
        <w:rPr>
          <w:rFonts w:ascii="Times New Roman" w:hAnsi="Times New Roman" w:eastAsia="Times New Roman"/>
        </w:rPr>
        <w:t>HT-2</w:t>
      </w:r>
      <w:r>
        <w:t>毒素和呕吐毒素的交叉反应率显示</w:t>
      </w:r>
      <w:r>
        <w:rPr>
          <w:rFonts w:ascii="Times New Roman" w:hAnsi="Times New Roman" w:eastAsia="Times New Roman"/>
        </w:rPr>
        <w:t>T-2</w:t>
      </w:r>
      <w:r>
        <w:t>毒素母核抗体相对于</w:t>
      </w:r>
      <w:r>
        <w:rPr>
          <w:rFonts w:ascii="Times New Roman" w:hAnsi="Times New Roman" w:eastAsia="Times New Roman"/>
        </w:rPr>
        <w:t>A</w:t>
      </w:r>
      <w:r>
        <w:t>型单端孢霉烯族毒素</w:t>
      </w:r>
      <w:r>
        <w:t>的特异性低，相对于没有</w:t>
      </w:r>
      <w:r>
        <w:rPr>
          <w:rFonts w:ascii="Times New Roman" w:hAnsi="Times New Roman" w:eastAsia="Times New Roman"/>
        </w:rPr>
        <w:t>A</w:t>
      </w:r>
      <w:r>
        <w:t>型母核的</w:t>
      </w:r>
      <w:r>
        <w:rPr>
          <w:rFonts w:ascii="Times New Roman" w:hAnsi="Times New Roman" w:eastAsia="Times New Roman"/>
        </w:rPr>
        <w:t>B</w:t>
      </w:r>
      <w:r>
        <w:t>族毒素特异性高。抗体符合检测</w:t>
      </w:r>
      <w:r>
        <w:rPr>
          <w:rFonts w:ascii="Times New Roman" w:hAnsi="Times New Roman" w:eastAsia="Times New Roman"/>
        </w:rPr>
        <w:t>T-2</w:t>
      </w:r>
      <w:r>
        <w:t>毒素母</w:t>
      </w:r>
      <w:r>
        <w:t>核的要求。</w:t>
      </w:r>
    </w:p>
    <w:p w:rsidR="0018722C">
      <w:pPr>
        <w:topLinePunct/>
      </w:pPr>
      <w:r>
        <w:t>（</w:t>
      </w:r>
      <w:r>
        <w:rPr>
          <w:rFonts w:ascii="Times New Roman" w:hAnsi="Times New Roman" w:eastAsia="Times New Roman"/>
        </w:rPr>
        <w:t>5</w:t>
      </w:r>
      <w:r>
        <w:t>）</w:t>
      </w:r>
      <w:r>
        <w:t>利用</w:t>
      </w:r>
      <w:r>
        <w:rPr>
          <w:rFonts w:ascii="Times New Roman" w:hAnsi="Times New Roman" w:eastAsia="Times New Roman"/>
        </w:rPr>
        <w:t>T-2</w:t>
      </w:r>
      <w:r>
        <w:t>毒素母核包被原与羧基磁珠相偶联，制备可被</w:t>
      </w:r>
      <w:r>
        <w:rPr>
          <w:rFonts w:ascii="Times New Roman" w:hAnsi="Times New Roman" w:eastAsia="Times New Roman"/>
        </w:rPr>
        <w:t>T-2</w:t>
      </w:r>
      <w:r>
        <w:t>毒素母核抗体识别的包被抗原免疫磁珠</w:t>
      </w:r>
      <w:r>
        <w:t>（</w:t>
      </w:r>
      <w:r>
        <w:rPr>
          <w:rFonts w:ascii="Times New Roman" w:hAnsi="Times New Roman" w:eastAsia="Times New Roman"/>
        </w:rPr>
        <w:t>T2-IMB</w:t>
      </w:r>
      <w:r>
        <w:t>）</w:t>
      </w:r>
      <w:r>
        <w:t>，</w:t>
      </w:r>
      <w:r>
        <w:t>并将磁珠</w:t>
      </w:r>
      <w:r>
        <w:rPr>
          <w:rFonts w:ascii="Times New Roman" w:hAnsi="Times New Roman" w:eastAsia="Times New Roman"/>
        </w:rPr>
        <w:t>T2-IMB</w:t>
      </w:r>
      <w:r>
        <w:t>与</w:t>
      </w:r>
      <w:r>
        <w:rPr>
          <w:rFonts w:ascii="Times New Roman" w:hAnsi="Times New Roman" w:eastAsia="Times New Roman"/>
        </w:rPr>
        <w:t>ELISA</w:t>
      </w:r>
      <w:r>
        <w:t>法相结合，建立</w:t>
      </w:r>
      <w:r>
        <w:t>了可识别</w:t>
      </w:r>
      <w:r>
        <w:rPr>
          <w:rFonts w:ascii="Times New Roman" w:hAnsi="Times New Roman" w:eastAsia="Times New Roman"/>
        </w:rPr>
        <w:t>mT-2s</w:t>
      </w:r>
      <w:r>
        <w:t>的免疫磁珠间接竞争酶联免疫法</w:t>
      </w:r>
      <w:r>
        <w:t>（</w:t>
      </w:r>
      <w:r>
        <w:rPr>
          <w:rFonts w:ascii="Times New Roman" w:hAnsi="Times New Roman" w:eastAsia="Times New Roman"/>
        </w:rPr>
        <w:t>T2-IMB-ELISA</w:t>
      </w:r>
      <w:r>
        <w:t>）</w:t>
      </w:r>
      <w:r>
        <w:t>。</w:t>
      </w:r>
      <w:r>
        <w:rPr>
          <w:rFonts w:ascii="Times New Roman" w:hAnsi="Times New Roman" w:eastAsia="Times New Roman"/>
        </w:rPr>
        <w:t>T-2</w:t>
      </w:r>
      <w:r>
        <w:t>毒素母核</w:t>
      </w:r>
      <w:r>
        <w:t>抗体在</w:t>
      </w:r>
      <w:r>
        <w:rPr>
          <w:rFonts w:ascii="Times New Roman" w:hAnsi="Times New Roman" w:eastAsia="Times New Roman"/>
        </w:rPr>
        <w:t>T2-IMB-ELISA</w:t>
      </w:r>
      <w:r>
        <w:t>中的最佳工作稀释度为</w:t>
      </w:r>
      <w:r>
        <w:rPr>
          <w:rFonts w:ascii="Times New Roman" w:hAnsi="Times New Roman" w:eastAsia="Times New Roman"/>
        </w:rPr>
        <w:t>1</w:t>
      </w:r>
      <w:r>
        <w:rPr>
          <w:spacing w:val="-4"/>
        </w:rPr>
        <w:t xml:space="preserve">: </w:t>
      </w:r>
      <w:r>
        <w:rPr>
          <w:rFonts w:ascii="Times New Roman" w:hAnsi="Times New Roman" w:eastAsia="Times New Roman"/>
        </w:rPr>
        <w:t>6 </w:t>
      </w:r>
      <w:r>
        <w:rPr>
          <w:rFonts w:ascii="Times New Roman" w:hAnsi="Times New Roman" w:eastAsia="Times New Roman"/>
        </w:rPr>
        <w:t>000</w:t>
      </w:r>
      <w:r>
        <w:t>，说明</w:t>
      </w:r>
      <w:r>
        <w:rPr>
          <w:rFonts w:ascii="Times New Roman" w:hAnsi="Times New Roman" w:eastAsia="Times New Roman"/>
        </w:rPr>
        <w:t>T2-IMB</w:t>
      </w:r>
      <w:r>
        <w:t>对</w:t>
      </w:r>
      <w:r>
        <w:rPr>
          <w:rFonts w:ascii="Times New Roman" w:hAnsi="Times New Roman" w:eastAsia="Times New Roman"/>
        </w:rPr>
        <w:t>T-2</w:t>
      </w:r>
      <w:r>
        <w:t>毒素母</w:t>
      </w:r>
      <w:r>
        <w:t>核抗体具有较好的吸附富集效果。</w:t>
      </w:r>
      <w:r>
        <w:rPr>
          <w:rFonts w:ascii="Times New Roman" w:hAnsi="Times New Roman" w:eastAsia="Times New Roman"/>
        </w:rPr>
        <w:t>T2-IMB-ELISA</w:t>
      </w:r>
      <w:r>
        <w:t>检测</w:t>
      </w:r>
      <w:r>
        <w:rPr>
          <w:rFonts w:ascii="Times New Roman" w:hAnsi="Times New Roman" w:eastAsia="Times New Roman"/>
        </w:rPr>
        <w:t>T-2</w:t>
      </w:r>
      <w:r>
        <w:t>毒素时，建立的间接竞争</w:t>
      </w:r>
      <w:r>
        <w:t>抑制曲线显示，</w:t>
      </w:r>
      <w:r>
        <w:rPr>
          <w:rFonts w:ascii="Times New Roman" w:hAnsi="Times New Roman" w:eastAsia="Times New Roman"/>
        </w:rPr>
        <w:t>T-</w:t>
      </w:r>
      <w:r>
        <w:rPr>
          <w:rFonts w:ascii="Times New Roman" w:hAnsi="Times New Roman" w:eastAsia="Times New Roman"/>
        </w:rPr>
        <w:t>2</w:t>
      </w:r>
      <w:r>
        <w:t>毒素母核对抗体的半数抑制率浓度为</w:t>
      </w:r>
      <w:r>
        <w:rPr>
          <w:rFonts w:ascii="Times New Roman" w:hAnsi="Times New Roman" w:eastAsia="Times New Roman"/>
        </w:rPr>
        <w:t>0.135</w:t>
      </w:r>
      <w:r>
        <w:rPr>
          <w:rFonts w:ascii="Times New Roman" w:hAnsi="Times New Roman" w:eastAsia="Times New Roman"/>
        </w:rPr>
        <w:t>µ</w:t>
      </w:r>
      <w:r>
        <w:rPr>
          <w:rFonts w:ascii="Times New Roman" w:hAnsi="Times New Roman" w:eastAsia="Times New Roman"/>
        </w:rPr>
        <w:t>mol</w:t>
      </w:r>
      <w:r>
        <w:rPr>
          <w:rFonts w:ascii="Times New Roman" w:hAnsi="Times New Roman" w:eastAsia="Times New Roman"/>
        </w:rPr>
        <w:t>/</w:t>
      </w:r>
      <w:r>
        <w:rPr>
          <w:rFonts w:ascii="Times New Roman" w:hAnsi="Times New Roman" w:eastAsia="Times New Roman"/>
        </w:rPr>
        <w:t>L</w:t>
      </w:r>
      <w:r>
        <w:t>，检测限为</w:t>
      </w:r>
      <w:r>
        <w:rPr>
          <w:rFonts w:ascii="Times New Roman" w:hAnsi="Times New Roman" w:eastAsia="Times New Roman"/>
        </w:rPr>
        <w:t>0.02</w:t>
      </w:r>
      <w:r>
        <w:rPr>
          <w:rFonts w:ascii="Times New Roman" w:hAnsi="Times New Roman" w:eastAsia="Times New Roman"/>
        </w:rPr>
        <w:t>3</w:t>
      </w:r>
    </w:p>
    <w:p w:rsidR="0018722C">
      <w:pPr>
        <w:topLinePunct/>
      </w:pPr>
      <w:r>
        <w:rPr>
          <w:rFonts w:ascii="Times New Roman" w:hAnsi="Times New Roman" w:eastAsia="Times New Roman"/>
        </w:rPr>
        <w:t>µmol</w:t>
      </w:r>
      <w:r>
        <w:rPr>
          <w:rFonts w:ascii="Times New Roman" w:hAnsi="Times New Roman" w:eastAsia="Times New Roman"/>
        </w:rPr>
        <w:t>/</w:t>
      </w:r>
      <w:r>
        <w:rPr>
          <w:rFonts w:ascii="Times New Roman" w:hAnsi="Times New Roman" w:eastAsia="Times New Roman"/>
        </w:rPr>
        <w:t xml:space="preserve">L</w:t>
      </w:r>
      <w:r>
        <w:t>左右，换算为</w:t>
      </w:r>
      <w:r>
        <w:rPr>
          <w:rFonts w:ascii="Times New Roman" w:hAnsi="Times New Roman" w:eastAsia="Times New Roman"/>
        </w:rPr>
        <w:t>T-2</w:t>
      </w:r>
      <w:r>
        <w:t>毒素浓度，即为</w:t>
      </w:r>
      <w:r>
        <w:rPr>
          <w:rFonts w:ascii="Times New Roman" w:hAnsi="Times New Roman" w:eastAsia="Times New Roman"/>
        </w:rPr>
        <w:t>10</w:t>
      </w:r>
      <w:r>
        <w:rPr>
          <w:rFonts w:ascii="Times New Roman" w:hAnsi="Times New Roman" w:eastAsia="Times New Roman"/>
        </w:rPr>
        <w:t>.</w:t>
      </w:r>
      <w:r>
        <w:rPr>
          <w:rFonts w:ascii="Times New Roman" w:hAnsi="Times New Roman" w:eastAsia="Times New Roman"/>
        </w:rPr>
        <w:t>7</w:t>
      </w:r>
      <w:r>
        <w:rPr>
          <w:rFonts w:ascii="Times New Roman" w:hAnsi="Times New Roman" w:eastAsia="Times New Roman"/>
        </w:rPr>
        <w:t> </w:t>
      </w:r>
      <w:r>
        <w:rPr>
          <w:rFonts w:ascii="Times New Roman" w:hAnsi="Times New Roman" w:eastAsia="Times New Roman"/>
        </w:rPr>
        <w:t>ng</w:t>
      </w:r>
      <w:r>
        <w:rPr>
          <w:rFonts w:ascii="Times New Roman" w:hAnsi="Times New Roman" w:eastAsia="Times New Roman"/>
        </w:rPr>
        <w:t>/</w:t>
      </w:r>
      <w:r>
        <w:rPr>
          <w:rFonts w:ascii="Times New Roman" w:hAnsi="Times New Roman" w:eastAsia="Times New Roman"/>
        </w:rPr>
        <w:t>mL</w:t>
      </w:r>
      <w:r>
        <w:t>。检测限低于普通的间接竞争</w:t>
      </w:r>
    </w:p>
    <w:p w:rsidR="0018722C">
      <w:pPr>
        <w:topLinePunct/>
      </w:pPr>
      <w:r>
        <w:rPr>
          <w:rFonts w:ascii="Times New Roman" w:hAnsi="Times New Roman" w:eastAsia="Times New Roman"/>
        </w:rPr>
        <w:t>ELISA</w:t>
      </w:r>
      <w:r>
        <w:t>检测限</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049</w:t>
      </w:r>
      <w:r>
        <w:rPr>
          <w:rFonts w:ascii="Times New Roman" w:hAnsi="Times New Roman" w:eastAsia="Times New Roman"/>
        </w:rPr>
        <w:t>µg</w:t>
      </w:r>
      <w:r>
        <w:rPr>
          <w:rFonts w:ascii="Times New Roman" w:hAnsi="Times New Roman" w:eastAsia="Times New Roman"/>
        </w:rPr>
        <w:t>/</w:t>
      </w:r>
      <w:r>
        <w:rPr>
          <w:rFonts w:ascii="Times New Roman" w:hAnsi="Times New Roman" w:eastAsia="Times New Roman"/>
        </w:rPr>
        <w:t>mL</w:t>
      </w:r>
      <w:r>
        <w:t>，表明</w:t>
      </w:r>
      <w:r>
        <w:rPr>
          <w:rFonts w:ascii="Times New Roman" w:hAnsi="Times New Roman" w:eastAsia="Times New Roman"/>
        </w:rPr>
        <w:t>T2-IMB-ELISA</w:t>
      </w:r>
      <w:r>
        <w:t>比常规间接竞争</w:t>
      </w:r>
      <w:r>
        <w:rPr>
          <w:rFonts w:ascii="Times New Roman" w:hAnsi="Times New Roman" w:eastAsia="Times New Roman"/>
        </w:rPr>
        <w:t>ELISA</w:t>
      </w:r>
      <w:r>
        <w:t>更适合于检</w:t>
      </w:r>
      <w:r>
        <w:t>测</w:t>
      </w:r>
      <w:r>
        <w:rPr>
          <w:rFonts w:ascii="Times New Roman" w:hAnsi="Times New Roman" w:eastAsia="Times New Roman"/>
        </w:rPr>
        <w:t>mT-2s</w:t>
      </w:r>
      <w:r>
        <w:t>。将</w:t>
      </w:r>
      <w:r>
        <w:rPr>
          <w:rFonts w:ascii="Times New Roman" w:hAnsi="Times New Roman" w:eastAsia="Times New Roman"/>
        </w:rPr>
        <w:t>T2-IMB-ELISA</w:t>
      </w:r>
      <w:r>
        <w:t>应用于检测对虾中的</w:t>
      </w:r>
      <w:r>
        <w:rPr>
          <w:rFonts w:ascii="Times New Roman" w:hAnsi="Times New Roman" w:eastAsia="Times New Roman"/>
        </w:rPr>
        <w:t>T-2</w:t>
      </w:r>
      <w:r>
        <w:t>毒素，平均回收率在</w:t>
      </w:r>
      <w:r>
        <w:rPr>
          <w:rFonts w:ascii="Times New Roman" w:hAnsi="Times New Roman" w:eastAsia="Times New Roman"/>
        </w:rPr>
        <w:t>92</w:t>
      </w:r>
      <w:r>
        <w:rPr>
          <w:rFonts w:ascii="Times New Roman" w:hAnsi="Times New Roman" w:eastAsia="Times New Roman"/>
        </w:rPr>
        <w:t>.</w:t>
      </w:r>
      <w:r>
        <w:rPr>
          <w:rFonts w:ascii="Times New Roman" w:hAnsi="Times New Roman" w:eastAsia="Times New Roman"/>
        </w:rPr>
        <w:t>37%</w:t>
      </w:r>
      <w:r>
        <w:t>，</w:t>
      </w:r>
      <w:r>
        <w:t>变异系数在</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26-6.43</w:t>
      </w:r>
      <w:r>
        <w:t>之间，表明用</w:t>
      </w:r>
      <w:r>
        <w:rPr>
          <w:rFonts w:ascii="Times New Roman" w:hAnsi="Times New Roman" w:eastAsia="Times New Roman"/>
        </w:rPr>
        <w:t>T2-IMB-ELISA</w:t>
      </w:r>
      <w:r>
        <w:t>检测准确率高。检测得出对虾各</w:t>
      </w:r>
      <w:r>
        <w:t>组织内</w:t>
      </w:r>
      <w:r>
        <w:rPr>
          <w:rFonts w:ascii="Times New Roman" w:hAnsi="Times New Roman" w:eastAsia="Times New Roman"/>
        </w:rPr>
        <w:t>mT-2s</w:t>
      </w:r>
      <w:r>
        <w:t>的含量高于用三氟乙酸水解处理法检测得到的</w:t>
      </w:r>
      <w:r>
        <w:rPr>
          <w:rFonts w:ascii="Times New Roman" w:hAnsi="Times New Roman" w:eastAsia="Times New Roman"/>
        </w:rPr>
        <w:t>mT-2s</w:t>
      </w:r>
      <w:r>
        <w:t>，表明了三氟乙酸</w:t>
      </w:r>
      <w:r>
        <w:t>水解处理法不能完全解离对虾中</w:t>
      </w:r>
      <w:r>
        <w:rPr>
          <w:rFonts w:ascii="Times New Roman" w:hAnsi="Times New Roman" w:eastAsia="Times New Roman"/>
        </w:rPr>
        <w:t>mT-2s</w:t>
      </w:r>
      <w:r>
        <w:t>，有部分损失。</w:t>
      </w:r>
    </w:p>
    <w:p w:rsidR="0018722C">
      <w:pPr>
        <w:pStyle w:val="Heading2"/>
        <w:topLinePunct/>
        <w:ind w:left="171" w:hangingChars="171" w:hanging="171"/>
      </w:pPr>
      <w:bookmarkStart w:id="518757" w:name="_Toc686518757"/>
      <w:bookmarkStart w:name="7.2 不足之处与展望 " w:id="252"/>
      <w:bookmarkEnd w:id="252"/>
      <w:r/>
      <w:bookmarkStart w:name="_bookmark107" w:id="253"/>
      <w:bookmarkEnd w:id="253"/>
      <w:r/>
      <w:r>
        <w:t>7.2</w:t>
      </w:r>
      <w:r>
        <w:t xml:space="preserve"> </w:t>
      </w:r>
      <w:r>
        <w:t>不足之处与展望</w:t>
      </w:r>
      <w:bookmarkEnd w:id="518757"/>
    </w:p>
    <w:p w:rsidR="0018722C">
      <w:pPr>
        <w:topLinePunct/>
      </w:pPr>
      <w:r>
        <w:t>有关对虾体内</w:t>
      </w:r>
      <w:r>
        <w:rPr>
          <w:rFonts w:ascii="Times New Roman" w:eastAsia="Times New Roman"/>
        </w:rPr>
        <w:t>mT-2s</w:t>
      </w:r>
      <w:r>
        <w:t>的研究是一项全新的课题，在国内外还未见有过相关研究报道，本研究属初步探讨，有许多内容有待进行更深入的研究。</w:t>
      </w:r>
    </w:p>
    <w:p w:rsidR="0018722C">
      <w:pPr>
        <w:topLinePunct/>
      </w:pPr>
      <w:r>
        <w:t>本试验未对肌肉注射染毒对虾体内的隐蔽态进行检测，使得染毒对虾对小鼠的危</w:t>
      </w:r>
      <w:r>
        <w:t>害识别缺乏有力的支撑证据。同时本试验只是对染毒对虾在整体指标上的危害进行了探讨，未能深入的去解析其具体的功能变规律和作用原因，这一方面可继续进行深入研究。</w:t>
      </w:r>
    </w:p>
    <w:p w:rsidR="0018722C">
      <w:pPr>
        <w:topLinePunct/>
      </w:pPr>
      <w:r>
        <w:t>本试验制备的</w:t>
      </w:r>
      <w:r>
        <w:rPr>
          <w:rFonts w:ascii="Times New Roman" w:eastAsia="Times New Roman"/>
        </w:rPr>
        <w:t>T-2</w:t>
      </w:r>
      <w:r>
        <w:t>毒素母核抗体，不仅能识别</w:t>
      </w:r>
      <w:r>
        <w:rPr>
          <w:rFonts w:ascii="Times New Roman" w:eastAsia="Times New Roman"/>
        </w:rPr>
        <w:t>T-2</w:t>
      </w:r>
      <w:r>
        <w:t>毒素母核，还能识别其它</w:t>
      </w:r>
      <w:r>
        <w:rPr>
          <w:rFonts w:ascii="Times New Roman" w:eastAsia="Times New Roman"/>
        </w:rPr>
        <w:t>A</w:t>
      </w:r>
      <w:r>
        <w:t>型</w:t>
      </w:r>
      <w:r>
        <w:t>毒素的母核，属于</w:t>
      </w:r>
      <w:r>
        <w:rPr>
          <w:rFonts w:ascii="Times New Roman" w:eastAsia="Times New Roman"/>
        </w:rPr>
        <w:t>A</w:t>
      </w:r>
      <w:r>
        <w:t>型单端孢霉烯族毒素的族抗体。因此在有其它</w:t>
      </w:r>
      <w:r>
        <w:rPr>
          <w:rFonts w:ascii="Times New Roman" w:eastAsia="Times New Roman"/>
        </w:rPr>
        <w:t>A</w:t>
      </w:r>
      <w:r>
        <w:t>型毒素存在的</w:t>
      </w:r>
      <w:r>
        <w:t>情况下，检测</w:t>
      </w:r>
      <w:r>
        <w:rPr>
          <w:rFonts w:ascii="Times New Roman" w:eastAsia="Times New Roman"/>
        </w:rPr>
        <w:t>mT-2s</w:t>
      </w:r>
      <w:r>
        <w:t>受一定影响。限制了该抗体在</w:t>
      </w:r>
      <w:r>
        <w:rPr>
          <w:rFonts w:ascii="Times New Roman" w:eastAsia="Times New Roman"/>
        </w:rPr>
        <w:t>mT-2s</w:t>
      </w:r>
      <w:r>
        <w:t>上的应用范围。因此，在接</w:t>
      </w:r>
      <w:r>
        <w:t>下去的研究可考虑通过制备可专一识别</w:t>
      </w:r>
      <w:r>
        <w:rPr>
          <w:rFonts w:ascii="Times New Roman" w:eastAsia="Times New Roman"/>
        </w:rPr>
        <w:t>T-2</w:t>
      </w:r>
      <w:r>
        <w:t>毒素母核的特异性抗体上着手进行，同时也可考虑在单克隆抗体制备方法上的研究。</w:t>
      </w:r>
    </w:p>
    <w:p w:rsidR="0018722C">
      <w:pPr>
        <w:topLinePunct/>
      </w:pPr>
      <w:r>
        <w:t>本试验是通过包被抗原偶联免疫磁珠制备抗原免疫磁珠去识别抗体，建立免疫磁</w:t>
      </w:r>
      <w:r>
        <w:t>珠间接竞争</w:t>
      </w:r>
      <w:r>
        <w:rPr>
          <w:rFonts w:ascii="Times New Roman" w:eastAsia="Times New Roman"/>
        </w:rPr>
        <w:t>E</w:t>
      </w:r>
      <w:r>
        <w:rPr>
          <w:rFonts w:ascii="Times New Roman" w:eastAsia="Times New Roman"/>
        </w:rPr>
        <w:t>L</w:t>
      </w:r>
      <w:r>
        <w:rPr>
          <w:rFonts w:ascii="Times New Roman" w:eastAsia="Times New Roman"/>
        </w:rPr>
        <w:t>I</w:t>
      </w:r>
      <w:r>
        <w:rPr>
          <w:rFonts w:ascii="Times New Roman" w:eastAsia="Times New Roman"/>
        </w:rPr>
        <w:t>S</w:t>
      </w:r>
      <w:r>
        <w:rPr>
          <w:rFonts w:ascii="Times New Roman" w:eastAsia="Times New Roman"/>
        </w:rPr>
        <w:t>A</w:t>
      </w:r>
      <w:r>
        <w:t>，过程较为繁琐，进一步研究可考虑建立免疫磁珠直接竞争</w:t>
      </w:r>
      <w:r>
        <w:rPr>
          <w:rFonts w:ascii="Times New Roman" w:eastAsia="Times New Roman"/>
        </w:rPr>
        <w:t>E</w:t>
      </w:r>
      <w:r>
        <w:rPr>
          <w:rFonts w:ascii="Times New Roman" w:eastAsia="Times New Roman"/>
        </w:rPr>
        <w:t>L</w:t>
      </w:r>
      <w:r>
        <w:rPr>
          <w:rFonts w:ascii="Times New Roman" w:eastAsia="Times New Roman"/>
        </w:rPr>
        <w:t>I</w:t>
      </w:r>
      <w:r>
        <w:rPr>
          <w:rFonts w:ascii="Times New Roman" w:eastAsia="Times New Roman"/>
        </w:rPr>
        <w:t>S</w:t>
      </w:r>
      <w:r>
        <w:rPr>
          <w:rFonts w:ascii="Times New Roman" w:eastAsia="Times New Roman"/>
        </w:rPr>
        <w:t>A</w:t>
      </w:r>
      <w:r>
        <w:t>。</w:t>
      </w:r>
    </w:p>
    <w:p w:rsidR="0018722C">
      <w:pPr>
        <w:pStyle w:val="afff1"/>
        <w:topLinePunct/>
      </w:pPr>
      <w:bookmarkStart w:id="518758" w:name="_Toc686518758"/>
      <w:bookmarkStart w:name="参考文献 " w:id="254"/>
      <w:bookmarkEnd w:id="254"/>
      <w:r/>
      <w:bookmarkStart w:name="_bookmark108" w:id="255"/>
      <w:bookmarkEnd w:id="255"/>
      <w:r/>
      <w:r>
        <w:t>参考文献</w:t>
      </w:r>
      <w:bookmarkEnd w:id="518758"/>
    </w:p>
    <w:p w:rsidR="0018722C">
      <w:pPr>
        <w:topLinePunct/>
      </w:pPr>
      <w:bookmarkStart w:name="_bookmark109" w:id="256"/>
      <w:bookmarkEnd w:id="256"/>
      <w:r>
        <w:rPr>
          <w:rFonts w:ascii="Times New Roman"/>
        </w:rPr>
        <w:t xml:space="preserve">[</w:t>
      </w:r>
      <w:r>
        <w:rPr>
          <w:rFonts w:ascii="Times New Roman"/>
        </w:rPr>
        <w:t xml:space="preserve">1</w:t>
      </w:r>
      <w:r>
        <w:rPr>
          <w:rFonts w:ascii="Times New Roman"/>
        </w:rPr>
        <w:t xml:space="preserve">]</w:t>
      </w:r>
      <w:r w:rsidR="001852F3">
        <w:rPr>
          <w:rFonts w:ascii="Times New Roman"/>
        </w:rPr>
        <w:t xml:space="preserve">  </w:t>
      </w:r>
      <w:r>
        <w:rPr>
          <w:rFonts w:ascii="Times New Roman"/>
        </w:rPr>
        <w:t xml:space="preserve">Wu </w:t>
      </w:r>
      <w:r>
        <w:rPr>
          <w:rFonts w:ascii="Times New Roman"/>
        </w:rPr>
        <w:t xml:space="preserve">X </w:t>
      </w:r>
      <w:r>
        <w:rPr>
          <w:rFonts w:ascii="Times New Roman"/>
        </w:rPr>
        <w:t xml:space="preserve">Y, </w:t>
      </w:r>
      <w:r>
        <w:rPr>
          <w:rFonts w:ascii="Times New Roman"/>
        </w:rPr>
        <w:t xml:space="preserve">Yang </w:t>
      </w:r>
      <w:r>
        <w:rPr>
          <w:rFonts w:ascii="Times New Roman"/>
        </w:rPr>
        <w:t xml:space="preserve">Y </w:t>
      </w:r>
      <w:r>
        <w:rPr>
          <w:rFonts w:ascii="Times New Roman"/>
        </w:rPr>
        <w:t xml:space="preserve">F. </w:t>
      </w:r>
      <w:r>
        <w:rPr>
          <w:rFonts w:ascii="Times New Roman"/>
        </w:rPr>
        <w:t xml:space="preserve">Heavy metal </w:t>
      </w:r>
      <w:r>
        <w:rPr>
          <w:rFonts w:ascii="Times New Roman"/>
        </w:rPr>
        <w:t xml:space="preserve">(</w:t>
      </w:r>
      <w:r>
        <w:rPr>
          <w:rFonts w:ascii="Times New Roman"/>
        </w:rPr>
        <w:t xml:space="preserve">Pb, Co, Cd, </w:t>
      </w:r>
      <w:r>
        <w:rPr>
          <w:rFonts w:ascii="Times New Roman"/>
          <w:spacing w:val="-2"/>
        </w:rPr>
        <w:t xml:space="preserve">Cr, </w:t>
      </w:r>
      <w:r>
        <w:rPr>
          <w:rFonts w:ascii="Times New Roman"/>
        </w:rPr>
        <w:t xml:space="preserve">Cu, Fe, Mn and Zn</w:t>
      </w:r>
      <w:r>
        <w:rPr>
          <w:rFonts w:ascii="Times New Roman"/>
        </w:rPr>
        <w:t xml:space="preserve">)</w:t>
      </w:r>
      <w:r>
        <w:rPr>
          <w:rFonts w:ascii="Times New Roman"/>
        </w:rPr>
        <w:t xml:space="preserve"> concentrations in harvest-size white shrimp </w:t>
      </w:r>
      <w:r>
        <w:rPr>
          <w:rFonts w:ascii="Times New Roman"/>
          <w:i/>
        </w:rPr>
        <w:t xml:space="preserve">Litopenaeus vannamei </w:t>
      </w:r>
      <w:r>
        <w:rPr>
          <w:rFonts w:ascii="Times New Roman"/>
        </w:rPr>
        <w:t xml:space="preserve">tissues from aquaculture and</w:t>
      </w:r>
      <w:r w:rsidR="001852F3">
        <w:rPr>
          <w:rFonts w:ascii="Times New Roman"/>
        </w:rPr>
        <w:t xml:space="preserve"> wild source</w:t>
      </w:r>
      <w:r>
        <w:rPr>
          <w:rFonts w:ascii="Times New Roman"/>
        </w:rPr>
        <w:t xml:space="preserve">[</w:t>
      </w:r>
      <w:r>
        <w:rPr>
          <w:rFonts w:ascii="Times New Roman"/>
        </w:rPr>
        <w:t xml:space="preserve">J</w:t>
      </w:r>
      <w:r>
        <w:rPr>
          <w:rFonts w:ascii="Times New Roman"/>
        </w:rPr>
        <w:t xml:space="preserve">]</w:t>
      </w:r>
      <w:r>
        <w:rPr>
          <w:rFonts w:ascii="Times New Roman"/>
        </w:rPr>
        <w:t xml:space="preserve">. Journal of Food Composition and Analysis, 2011, 24</w:t>
      </w:r>
      <w:r>
        <w:rPr>
          <w:rFonts w:ascii="Times New Roman"/>
        </w:rPr>
        <w:t xml:space="preserve">(</w:t>
      </w:r>
      <w:r>
        <w:rPr>
          <w:rFonts w:ascii="Times New Roman"/>
        </w:rPr>
        <w:t xml:space="preserve">1</w:t>
      </w:r>
      <w:r>
        <w:rPr>
          <w:rFonts w:ascii="Times New Roman"/>
        </w:rPr>
        <w:t xml:space="preserve">)</w:t>
      </w:r>
      <w:r>
        <w:rPr>
          <w:rFonts w:ascii="Times New Roman"/>
        </w:rPr>
        <w:t xml:space="preserve">:</w:t>
      </w:r>
      <w:r>
        <w:rPr>
          <w:rFonts w:ascii="Times New Roman"/>
        </w:rPr>
        <w:t xml:space="preserve"> </w:t>
      </w:r>
      <w:r>
        <w:rPr>
          <w:rFonts w:ascii="Times New Roman"/>
        </w:rPr>
        <w:t xml:space="preserve">62~65.</w:t>
      </w:r>
    </w:p>
    <w:p w:rsidR="0018722C">
      <w:pPr>
        <w:topLinePunct/>
      </w:pPr>
      <w:r>
        <w:rPr>
          <w:rFonts w:ascii="Times New Roman" w:eastAsia="Times New Roman"/>
        </w:rPr>
        <w:t>[</w:t>
      </w:r>
      <w:r>
        <w:rPr>
          <w:rFonts w:ascii="Times New Roman" w:eastAsia="Times New Roman"/>
        </w:rPr>
        <w:t xml:space="preserve">2</w:t>
      </w:r>
      <w:r>
        <w:rPr>
          <w:rFonts w:ascii="Times New Roman" w:eastAsia="Times New Roman"/>
        </w:rPr>
        <w:t>]</w:t>
      </w:r>
      <w:r>
        <w:t>杨青</w:t>
      </w:r>
      <w:r>
        <w:rPr>
          <w:rFonts w:ascii="Times New Roman" w:eastAsia="Times New Roman"/>
          <w:spacing w:val="14"/>
          <w:rFonts w:hint="eastAsia"/>
        </w:rPr>
        <w:t>，</w:t>
      </w:r>
      <w:r>
        <w:t>朱建国</w:t>
      </w:r>
      <w:r>
        <w:rPr>
          <w:rFonts w:ascii="Times New Roman" w:eastAsia="Times New Roman"/>
        </w:rPr>
        <w:t>. </w:t>
      </w:r>
      <w:r>
        <w:t>镰孢菌和镰孢菌感染</w:t>
      </w:r>
      <w:r>
        <w:rPr>
          <w:rFonts w:ascii="Times New Roman" w:eastAsia="Times New Roman"/>
        </w:rPr>
        <w:t>[</w:t>
      </w:r>
      <w:r>
        <w:rPr>
          <w:rFonts w:ascii="Times New Roman" w:eastAsia="Times New Roman"/>
        </w:rPr>
        <w:t>J</w:t>
      </w:r>
      <w:r>
        <w:rPr>
          <w:rFonts w:ascii="Times New Roman" w:eastAsia="Times New Roman"/>
        </w:rPr>
        <w:t>]</w:t>
      </w:r>
      <w:r>
        <w:rPr>
          <w:rFonts w:ascii="Times New Roman" w:eastAsia="Times New Roman"/>
        </w:rPr>
        <w:t xml:space="preserve">. </w:t>
      </w:r>
      <w:r>
        <w:t>浙江检验医学</w:t>
      </w:r>
      <w:r>
        <w:rPr>
          <w:rFonts w:ascii="Times New Roman" w:eastAsia="Times New Roman"/>
        </w:rPr>
        <w:t>, </w:t>
      </w:r>
      <w:r>
        <w:rPr>
          <w:rFonts w:ascii="Times New Roman" w:eastAsia="Times New Roman"/>
        </w:rPr>
        <w:t>2010,</w:t>
      </w:r>
      <w:r>
        <w:rPr>
          <w:rFonts w:ascii="Times New Roman" w:eastAsia="Times New Roman"/>
        </w:rPr>
        <w:t> </w:t>
      </w:r>
      <w:r>
        <w:rPr>
          <w:rFonts w:ascii="Times New Roman" w:eastAsia="Times New Roman"/>
        </w:rPr>
        <w:t>8</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 xml:space="preserve">: </w:t>
      </w:r>
      <w:r>
        <w:rPr>
          <w:rFonts w:ascii="Times New Roman" w:eastAsia="Times New Roman"/>
        </w:rPr>
        <w:t>16~18.</w:t>
      </w:r>
    </w:p>
    <w:p w:rsidR="0018722C">
      <w:pPr>
        <w:pStyle w:val="cw20"/>
        <w:topLinePunct/>
      </w:pPr>
      <w:r>
        <w:t>[</w:t>
      </w:r>
      <w:r>
        <w:t xml:space="preserve">3</w:t>
      </w:r>
      <w:r>
        <w:t>]</w:t>
      </w:r>
      <w:r>
        <w:rPr>
          <w:rFonts w:ascii="宋体" w:eastAsia="宋体" w:hint="eastAsia"/>
        </w:rPr>
        <w:t>张自强</w:t>
      </w:r>
      <w:r>
        <w:t>. </w:t>
      </w:r>
      <w:r>
        <w:rPr>
          <w:rFonts w:ascii="宋体" w:eastAsia="宋体" w:hint="eastAsia"/>
        </w:rPr>
        <w:t>我国饲料中黄曲霉毒素</w:t>
      </w:r>
      <w:r>
        <w:t>B</w:t>
      </w:r>
      <w:r>
        <w:t>1</w:t>
      </w:r>
      <w:r>
        <w:rPr>
          <w:rFonts w:ascii="宋体" w:eastAsia="宋体" w:hint="eastAsia"/>
        </w:rPr>
        <w:t>、</w:t>
      </w:r>
      <w:r>
        <w:t>T-2</w:t>
      </w:r>
      <w:r/>
      <w:r>
        <w:rPr>
          <w:rFonts w:ascii="宋体" w:eastAsia="宋体" w:hint="eastAsia"/>
        </w:rPr>
        <w:t>毒素和赭曲霉毒素</w:t>
      </w:r>
      <w:r>
        <w:t>A</w:t>
      </w:r>
      <w:r/>
      <w:r>
        <w:rPr>
          <w:rFonts w:ascii="宋体" w:eastAsia="宋体" w:hint="eastAsia"/>
        </w:rPr>
        <w:t>分布规律的研究</w:t>
      </w:r>
      <w:r>
        <w:t>[</w:t>
      </w:r>
      <w:r>
        <w:rPr>
          <w:sz w:val="24"/>
        </w:rPr>
        <w:t xml:space="preserve">D</w:t>
      </w:r>
      <w:r>
        <w:t>]</w:t>
      </w:r>
      <w:r>
        <w:t xml:space="preserve">. </w:t>
      </w:r>
      <w:r>
        <w:rPr>
          <w:rFonts w:ascii="宋体" w:eastAsia="宋体" w:hint="eastAsia"/>
        </w:rPr>
        <w:t>雅安</w:t>
      </w:r>
      <w:r>
        <w:rPr>
          <w:rFonts w:hint="eastAsia"/>
        </w:rPr>
        <w:t>：</w:t>
      </w:r>
      <w:r w:rsidR="001852F3">
        <w:t xml:space="preserve"> </w:t>
      </w:r>
      <w:r>
        <w:rPr>
          <w:rFonts w:ascii="宋体" w:eastAsia="宋体" w:hint="eastAsia"/>
        </w:rPr>
        <w:t>四川农业大学</w:t>
      </w:r>
      <w:r>
        <w:t>, 2009</w:t>
      </w:r>
      <w:r>
        <w:rPr>
          <w:rFonts w:hint="eastAsia"/>
        </w:rPr>
        <w:t>。</w:t>
      </w:r>
    </w:p>
    <w:p w:rsidR="0018722C">
      <w:pPr>
        <w:pStyle w:val="cw20"/>
        <w:topLinePunct/>
      </w:pPr>
      <w:r>
        <w:t xml:space="preserve">[</w:t>
      </w:r>
      <w:r>
        <w:t xml:space="preserve">4</w:t>
      </w:r>
      <w:r>
        <w:t xml:space="preserve">]</w:t>
      </w:r>
      <w:r>
        <w:t xml:space="preserve"> </w:t>
      </w:r>
      <w:r>
        <w:t xml:space="preserve">Supamattaya K, Bundit O, Boonyarapatlin M, </w:t>
      </w:r>
      <w:r>
        <w:rPr>
          <w:i/>
        </w:rPr>
        <w:t xml:space="preserve">et al</w:t>
      </w:r>
      <w:r>
        <w:t xml:space="preserve">. Effects of mycotoxins </w:t>
      </w:r>
      <w:r>
        <w:t xml:space="preserve">T-2 </w:t>
      </w:r>
      <w:r>
        <w:t xml:space="preserve">and ZONralenone on growth performance immuno-ohysiological parameters and histological changes in Black tiger shrimp </w:t>
      </w:r>
      <w:r>
        <w:t xml:space="preserve">(</w:t>
      </w:r>
      <w:r>
        <w:rPr>
          <w:i/>
          <w:sz w:val="24"/>
        </w:rPr>
        <w:t xml:space="preserve">Penaeus monodon</w:t>
      </w:r>
      <w:r>
        <w:t xml:space="preserve">)</w:t>
      </w:r>
      <w:r>
        <w:t xml:space="preserve"> and white shrimp </w:t>
      </w:r>
      <w:r>
        <w:t xml:space="preserve">(</w:t>
      </w:r>
      <w:r>
        <w:rPr>
          <w:i/>
          <w:sz w:val="24"/>
        </w:rPr>
        <w:t xml:space="preserve">Litopenaeus vannamei</w:t>
      </w:r>
      <w:r>
        <w:t xml:space="preserve">)</w:t>
      </w:r>
      <w:r>
        <w:t xml:space="preserve">[</w:t>
      </w:r>
      <w:r>
        <w:rPr>
          <w:sz w:val="24"/>
        </w:rPr>
        <w:t xml:space="preserve">J</w:t>
      </w:r>
      <w:r>
        <w:t xml:space="preserve">]</w:t>
      </w:r>
      <w:r>
        <w:t xml:space="preserve">. XII International Symposium of Fish Nutrition &amp; Feeding, 2006, 41:</w:t>
      </w:r>
      <w:r>
        <w:t xml:space="preserve"> </w:t>
      </w:r>
      <w:r>
        <w:t xml:space="preserve">218~221.</w:t>
      </w:r>
    </w:p>
    <w:p w:rsidR="0018722C">
      <w:pPr>
        <w:pStyle w:val="cw20"/>
        <w:topLinePunct/>
      </w:pPr>
      <w:r>
        <w:t xml:space="preserve">[</w:t>
      </w:r>
      <w:r>
        <w:t xml:space="preserve">5</w:t>
      </w:r>
      <w:r>
        <w:t xml:space="preserve">]</w:t>
      </w:r>
      <w:r>
        <w:t xml:space="preserve"> </w:t>
      </w:r>
      <w:r>
        <w:t xml:space="preserve">Encarnação, </w:t>
      </w:r>
      <w:r>
        <w:t xml:space="preserve">P. </w:t>
      </w:r>
      <w:r>
        <w:t xml:space="preserve">Mycotoxins: an overlooked threat in shrimp</w:t>
      </w:r>
      <w:r>
        <w:t xml:space="preserve">[</w:t>
      </w:r>
      <w:r>
        <w:t xml:space="preserve"> EB</w:t>
      </w:r>
      <w:r>
        <w:t xml:space="preserve">/</w:t>
      </w:r>
      <w:r>
        <w:t xml:space="preserve">OL</w:t>
      </w:r>
      <w:r>
        <w:t xml:space="preserve">]</w:t>
      </w:r>
      <w:r>
        <w:t xml:space="preserve">. </w:t>
      </w:r>
      <w:r>
        <w:t xml:space="preserve">(</w:t>
      </w:r>
      <w:r>
        <w:rPr>
          <w:sz w:val="24"/>
        </w:rPr>
        <w:t xml:space="preserve">2008-04-09</w:t>
      </w:r>
      <w:r>
        <w:t xml:space="preserve">)</w:t>
      </w:r>
      <w:r>
        <w:t xml:space="preserve"> </w:t>
      </w:r>
      <w:r>
        <w:t xml:space="preserve">[</w:t>
      </w:r>
      <w:r>
        <w:rPr>
          <w:sz w:val="24"/>
        </w:rPr>
        <w:t xml:space="preserve">2014-05-22</w:t>
      </w:r>
      <w:r>
        <w:t xml:space="preserve">]</w:t>
      </w:r>
      <w:hyperlink r:id="rId103">
        <w:r>
          <w:t xml:space="preserve">.</w:t>
        </w:r>
        <w:r w:rsidR="004B696B">
          <w:t xml:space="preserve"> </w:t>
        </w:r>
        <w:r w:rsidR="004B696B">
          <w:t xml:space="preserve">http:</w:t>
        </w:r>
        <w:r w:rsidR="004B696B">
          <w:t xml:space="preserve"> </w:t>
        </w:r>
        <w:r>
          <w:t xml:space="preserve">/</w:t>
        </w:r>
        <w:r>
          <w:t xml:space="preserve">/</w:t>
        </w:r>
        <w:r>
          <w:t xml:space="preserve">allaboutfeed.</w:t>
        </w:r>
        <w:r w:rsidR="004B696B">
          <w:t xml:space="preserve"> </w:t>
        </w:r>
        <w:r w:rsidR="004B696B">
          <w:t xml:space="preserve">test.</w:t>
        </w:r>
        <w:r w:rsidR="004B696B">
          <w:t xml:space="preserve"> </w:t>
        </w:r>
        <w:r w:rsidR="004B696B">
          <w:t xml:space="preserve">blueskies.</w:t>
        </w:r>
        <w:r w:rsidR="004B696B">
          <w:t xml:space="preserve"> </w:t>
        </w:r>
        <w:r w:rsidR="004B696B">
          <w:t xml:space="preserve">nl</w:t>
        </w:r>
        <w:r>
          <w:t xml:space="preserve">/</w:t>
        </w:r>
        <w:r>
          <w:t xml:space="preserve">news</w:t>
        </w:r>
        <w:r>
          <w:t xml:space="preserve">/</w:t>
        </w:r>
        <w:r>
          <w:t xml:space="preserve">mycotoxins-an-overlooked-th</w:t>
        </w:r>
      </w:hyperlink>
      <w:hyperlink r:id="rId103">
        <w:r>
          <w:t xml:space="preserve"> reat-in-shrimps-11428.</w:t>
        </w:r>
        <w:r w:rsidR="004B696B">
          <w:t xml:space="preserve"> </w:t>
        </w:r>
        <w:r w:rsidR="004B696B">
          <w:t xml:space="preserve">html</w:t>
        </w:r>
      </w:hyperlink>
      <w:r>
        <w:t xml:space="preserve">.</w:t>
      </w:r>
    </w:p>
    <w:p w:rsidR="0018722C">
      <w:pPr>
        <w:pStyle w:val="cw20"/>
        <w:topLinePunct/>
      </w:pPr>
      <w:r>
        <w:t>[</w:t>
      </w:r>
      <w:r>
        <w:t xml:space="preserve">6</w:t>
      </w:r>
      <w:r>
        <w:t>]</w:t>
      </w:r>
      <w:r>
        <w:t xml:space="preserve"> </w:t>
      </w:r>
      <w:r>
        <w:t>Wannemacher </w:t>
      </w:r>
      <w:r>
        <w:t>R </w:t>
      </w:r>
      <w:r>
        <w:t>W, </w:t>
      </w:r>
      <w:r>
        <w:t>Wiener </w:t>
      </w:r>
      <w:r>
        <w:t>S L. Trichothecene mycotoxins</w:t>
      </w:r>
      <w:r>
        <w:t>[</w:t>
      </w:r>
      <w:r>
        <w:rPr>
          <w:sz w:val="24"/>
        </w:rPr>
        <w:t xml:space="preserve">J</w:t>
      </w:r>
      <w:r>
        <w:t>]</w:t>
      </w:r>
      <w:r>
        <w:t xml:space="preserve">. </w:t>
      </w:r>
      <w:r>
        <w:t>Washington </w:t>
      </w:r>
      <w:r>
        <w:t>D C: </w:t>
      </w:r>
      <w:r>
        <w:t>Walter </w:t>
      </w:r>
      <w:r>
        <w:t>Reed Army Medical Center, 1997:</w:t>
      </w:r>
      <w:r>
        <w:t> </w:t>
      </w:r>
      <w:r>
        <w:t>655~676.</w:t>
      </w:r>
    </w:p>
    <w:p w:rsidR="0018722C">
      <w:pPr>
        <w:pStyle w:val="cw20"/>
        <w:topLinePunct/>
      </w:pPr>
      <w:r>
        <w:rPr>
          <w:rFonts w:ascii="宋体" w:eastAsia="宋体" w:hint="eastAsia"/>
        </w:rPr>
        <w:t>[</w:t>
      </w:r>
      <w:r>
        <w:rPr>
          <w:rFonts w:ascii="宋体" w:eastAsia="宋体" w:hint="eastAsia"/>
        </w:rPr>
        <w:t xml:space="preserve">7</w:t>
      </w:r>
      <w:r>
        <w:rPr>
          <w:rFonts w:ascii="宋体" w:eastAsia="宋体" w:hint="eastAsia"/>
        </w:rPr>
        <w:t>]</w:t>
      </w:r>
      <w:r>
        <w:rPr>
          <w:rFonts w:ascii="宋体" w:eastAsia="宋体" w:hint="eastAsia"/>
        </w:rPr>
        <w:t>代喆</w:t>
      </w:r>
      <w:r>
        <w:t>. </w:t>
      </w:r>
      <w:r>
        <w:t>T-2</w:t>
      </w:r>
      <w:r>
        <w:rPr>
          <w:rFonts w:ascii="宋体" w:eastAsia="宋体" w:hint="eastAsia"/>
        </w:rPr>
        <w:t>毒素诱导凡纳滨对虾肌肉品质典型性状的变化规律</w:t>
      </w:r>
      <w:r>
        <w:t>[</w:t>
      </w:r>
      <w:r>
        <w:rPr>
          <w:sz w:val="24"/>
        </w:rPr>
        <w:t xml:space="preserve">D</w:t>
      </w:r>
      <w:r>
        <w:t>]</w:t>
      </w:r>
      <w:r>
        <w:t xml:space="preserve">. </w:t>
      </w:r>
      <w:r>
        <w:rPr>
          <w:rFonts w:ascii="宋体" w:eastAsia="宋体" w:hint="eastAsia"/>
        </w:rPr>
        <w:t>湛江</w:t>
      </w:r>
      <w:r>
        <w:rPr>
          <w:rFonts w:hint="eastAsia"/>
        </w:rPr>
        <w:t>：</w:t>
      </w:r>
      <w:r w:rsidR="001852F3">
        <w:t xml:space="preserve"> </w:t>
      </w:r>
      <w:r>
        <w:rPr>
          <w:rFonts w:ascii="宋体" w:eastAsia="宋体" w:hint="eastAsia"/>
        </w:rPr>
        <w:t>广东海</w:t>
      </w:r>
    </w:p>
    <w:p w:rsidR="0018722C">
      <w:pPr>
        <w:topLinePunct/>
      </w:pPr>
      <w:r>
        <w:t>洋大学</w:t>
      </w:r>
      <w:r>
        <w:rPr>
          <w:rFonts w:ascii="Times New Roman" w:eastAsia="Times New Roman"/>
        </w:rPr>
        <w:t>, 2013.</w:t>
      </w:r>
    </w:p>
    <w:p w:rsidR="0018722C">
      <w:pPr>
        <w:pStyle w:val="cw20"/>
        <w:topLinePunct/>
      </w:pPr>
      <w:r>
        <w:t>[</w:t>
      </w:r>
      <w:r>
        <w:t xml:space="preserve">8</w:t>
      </w:r>
      <w:r>
        <w:t>]</w:t>
      </w:r>
      <w:r>
        <w:rPr>
          <w:rFonts w:ascii="宋体" w:eastAsia="宋体" w:hint="eastAsia"/>
        </w:rPr>
        <w:t>施琦</w:t>
      </w:r>
      <w:r>
        <w:t>. </w:t>
      </w:r>
      <w:r>
        <w:t>T-2</w:t>
      </w:r>
      <w:r>
        <w:rPr>
          <w:rFonts w:ascii="宋体" w:eastAsia="宋体" w:hint="eastAsia"/>
        </w:rPr>
        <w:t>毒素的自然发生与降解及其在对虾中的蓄积规律</w:t>
      </w:r>
      <w:r>
        <w:t>[</w:t>
      </w:r>
      <w:r>
        <w:rPr>
          <w:sz w:val="24"/>
        </w:rPr>
        <w:t xml:space="preserve">D</w:t>
      </w:r>
      <w:r>
        <w:t>]</w:t>
      </w:r>
      <w:r>
        <w:t xml:space="preserve">. </w:t>
      </w:r>
      <w:r>
        <w:rPr>
          <w:rFonts w:ascii="宋体" w:eastAsia="宋体" w:hint="eastAsia"/>
        </w:rPr>
        <w:t>湛江</w:t>
      </w:r>
      <w:r>
        <w:rPr>
          <w:rFonts w:hint="eastAsia"/>
        </w:rPr>
        <w:t>：</w:t>
      </w:r>
      <w:r>
        <w:rPr>
          <w:rFonts w:ascii="宋体" w:eastAsia="宋体" w:hint="eastAsia"/>
        </w:rPr>
        <w:t>广东海洋大学</w:t>
      </w:r>
      <w:r>
        <w:t>, 2013</w:t>
      </w:r>
      <w:r>
        <w:rPr>
          <w:rFonts w:hint="eastAsia"/>
        </w:rPr>
        <w:t>。</w:t>
      </w:r>
    </w:p>
    <w:p w:rsidR="0018722C">
      <w:pPr>
        <w:pStyle w:val="cw20"/>
        <w:topLinePunct/>
      </w:pPr>
      <w:r>
        <w:t xml:space="preserve">[</w:t>
      </w:r>
      <w:r>
        <w:t xml:space="preserve">9</w:t>
      </w:r>
      <w:r>
        <w:t xml:space="preserve">]</w:t>
      </w:r>
      <w:r>
        <w:rPr>
          <w:rFonts w:ascii="宋体" w:eastAsia="宋体" w:hint="eastAsia"/>
        </w:rPr>
        <w:t xml:space="preserve">鲍蕾</w:t>
      </w:r>
      <w:r>
        <w:rPr>
          <w:spacing w:val="2"/>
          <w:rFonts w:hint="eastAsia"/>
        </w:rPr>
        <w:t xml:space="preserve">，</w:t>
      </w:r>
      <w:r/>
      <w:r>
        <w:rPr>
          <w:rFonts w:ascii="宋体" w:eastAsia="宋体" w:hint="eastAsia"/>
        </w:rPr>
        <w:t xml:space="preserve">梁成珠</w:t>
      </w:r>
      <w:r>
        <w:rPr>
          <w:spacing w:val="2"/>
          <w:rFonts w:hint="eastAsia"/>
        </w:rPr>
        <w:t xml:space="preserve">，</w:t>
      </w:r>
      <w:r/>
      <w:r>
        <w:rPr>
          <w:rFonts w:ascii="宋体" w:eastAsia="宋体" w:hint="eastAsia"/>
        </w:rPr>
        <w:t xml:space="preserve">刘学惠</w:t>
      </w:r>
      <w:r>
        <w:t xml:space="preserve">. </w:t>
      </w:r>
      <w:r>
        <w:rPr>
          <w:rFonts w:ascii="宋体" w:eastAsia="宋体" w:hint="eastAsia"/>
        </w:rPr>
        <w:t xml:space="preserve">出入境农产品中真菌毒素的污染、检测及控制</w:t>
      </w:r>
      <w:r>
        <w:t xml:space="preserve">[</w:t>
      </w:r>
      <w:r>
        <w:t xml:space="preserve">J</w:t>
      </w:r>
      <w:r>
        <w:t xml:space="preserve">]</w:t>
      </w:r>
      <w:r>
        <w:t xml:space="preserve">. </w:t>
      </w:r>
      <w:r>
        <w:rPr>
          <w:rFonts w:ascii="宋体" w:eastAsia="宋体" w:hint="eastAsia"/>
        </w:rPr>
        <w:t xml:space="preserve">食品安全与检测</w:t>
      </w:r>
      <w:r>
        <w:t xml:space="preserve">, </w:t>
      </w:r>
      <w:r>
        <w:t xml:space="preserve">2005</w:t>
      </w:r>
      <w:r>
        <w:rPr>
          <w:rFonts w:hint="eastAsia"/>
        </w:rPr>
        <w:t xml:space="preserve">，</w:t>
      </w:r>
      <w:r/>
      <w:r>
        <w:t xml:space="preserve">(</w:t>
      </w:r>
      <w:r>
        <w:t xml:space="preserve">1</w:t>
      </w:r>
      <w:r>
        <w:t xml:space="preserve">)</w:t>
      </w:r>
      <w:r>
        <w:rPr>
          <w:spacing w:val="0"/>
          <w:rFonts w:hint="eastAsia"/>
        </w:rPr>
        <w:t xml:space="preserve">：</w:t>
      </w:r>
      <w:r/>
      <w:r>
        <w:t xml:space="preserve">60~61.</w:t>
      </w:r>
    </w:p>
    <w:p w:rsidR="0018722C">
      <w:pPr>
        <w:pStyle w:val="cw20"/>
        <w:topLinePunct/>
      </w:pPr>
      <w:r>
        <w:t>[</w:t>
      </w:r>
      <w:r>
        <w:t xml:space="preserve">10</w:t>
      </w:r>
      <w:r>
        <w:t>]</w:t>
      </w:r>
      <w:r>
        <w:rPr>
          <w:rFonts w:ascii="宋体" w:eastAsia="宋体" w:hint="eastAsia"/>
        </w:rPr>
        <w:t>王希春</w:t>
      </w:r>
      <w:r>
        <w:rPr>
          <w:spacing w:val="2"/>
          <w:rFonts w:hint="eastAsia"/>
        </w:rPr>
        <w:t>，</w:t>
      </w:r>
      <w:r>
        <w:rPr>
          <w:rFonts w:ascii="宋体" w:eastAsia="宋体" w:hint="eastAsia"/>
        </w:rPr>
        <w:t>何成华</w:t>
      </w:r>
      <w:r>
        <w:rPr>
          <w:spacing w:val="2"/>
          <w:rFonts w:hint="eastAsia"/>
        </w:rPr>
        <w:t>，</w:t>
      </w:r>
      <w:r>
        <w:rPr>
          <w:rFonts w:ascii="宋体" w:eastAsia="宋体" w:hint="eastAsia"/>
        </w:rPr>
        <w:t>刘海明</w:t>
      </w:r>
      <w:r>
        <w:rPr>
          <w:spacing w:val="2"/>
          <w:rFonts w:hint="eastAsia"/>
        </w:rPr>
        <w:t>，</w:t>
      </w:r>
      <w:r>
        <w:rPr>
          <w:rFonts w:ascii="宋体" w:eastAsia="宋体" w:hint="eastAsia"/>
        </w:rPr>
        <w:t>等</w:t>
      </w:r>
      <w:r>
        <w:t>. </w:t>
      </w:r>
      <w:r>
        <w:rPr>
          <w:rFonts w:ascii="宋体" w:eastAsia="宋体" w:hint="eastAsia"/>
        </w:rPr>
        <w:t>真菌毒素的污染、危害及其检测技术</w:t>
      </w:r>
      <w:r>
        <w:t>[</w:t>
      </w:r>
      <w:r>
        <w:t>J</w:t>
      </w:r>
      <w:r>
        <w:t>]</w:t>
      </w:r>
      <w:r>
        <w:t xml:space="preserve">. </w:t>
      </w:r>
      <w:r>
        <w:rPr>
          <w:rFonts w:ascii="宋体" w:eastAsia="宋体" w:hint="eastAsia"/>
        </w:rPr>
        <w:t>畜牧与兽医</w:t>
      </w:r>
      <w:r>
        <w:t>, 2009</w:t>
      </w:r>
      <w:r>
        <w:t>,</w:t>
      </w:r>
      <w:r>
        <w:t> 41</w:t>
      </w:r>
      <w:r>
        <w:t>(</w:t>
      </w:r>
      <w:r>
        <w:t>8</w:t>
      </w:r>
      <w:r>
        <w:t>)</w:t>
      </w:r>
      <w:r>
        <w:rPr>
          <w:rFonts w:hint="eastAsia"/>
        </w:rPr>
        <w:t>：</w:t>
      </w:r>
      <w:r w:rsidR="001852F3">
        <w:t xml:space="preserve">104~107.</w:t>
      </w:r>
    </w:p>
    <w:p w:rsidR="0018722C">
      <w:pPr>
        <w:pStyle w:val="cw20"/>
        <w:topLinePunct/>
      </w:pPr>
      <w:hyperlink r:id="rId104">
        <w:r>
          <w:t>[</w:t>
        </w:r>
        <w:r>
          <w:t xml:space="preserve">11</w:t>
        </w:r>
        <w:r>
          <w:t>]</w:t>
        </w:r>
        <w:r>
          <w:t xml:space="preserve"> </w:t>
        </w:r>
        <w:r>
          <w:t>Anonymous. </w:t>
        </w:r>
      </w:hyperlink>
      <w:r>
        <w:t>Evaluation of certain mycotoxins in food. Fifty-sixth report of the Joint </w:t>
      </w:r>
      <w:r>
        <w:t>FAO</w:t>
      </w:r>
      <w:r>
        <w:t>/</w:t>
      </w:r>
      <w:r>
        <w:t xml:space="preserve">WHO </w:t>
      </w:r>
      <w:r>
        <w:t>Expert Committee on Food Additives</w:t>
      </w:r>
      <w:r>
        <w:t>[</w:t>
      </w:r>
      <w:r>
        <w:rPr>
          <w:sz w:val="24"/>
        </w:rPr>
        <w:t xml:space="preserve">R</w:t>
      </w:r>
      <w:r>
        <w:t>]</w:t>
      </w:r>
      <w:r>
        <w:t xml:space="preserve">. </w:t>
      </w:r>
      <w:r>
        <w:t>World </w:t>
      </w:r>
      <w:r>
        <w:t>Health Organization technical report series, 2002, 906:</w:t>
      </w:r>
      <w:r>
        <w:t> </w:t>
      </w:r>
      <w:r>
        <w:t>1-62.</w:t>
      </w:r>
    </w:p>
    <w:p w:rsidR="0018722C">
      <w:pPr>
        <w:pStyle w:val="cw20"/>
        <w:topLinePunct/>
      </w:pPr>
      <w:r>
        <w:t xml:space="preserve">[</w:t>
      </w:r>
      <w:r>
        <w:t xml:space="preserve">12</w:t>
      </w:r>
      <w:r>
        <w:t xml:space="preserve">]</w:t>
      </w:r>
      <w:r>
        <w:t xml:space="preserve"> </w:t>
      </w:r>
      <w:r>
        <w:t xml:space="preserve">Commission Regulation </w:t>
      </w:r>
      <w:r>
        <w:t xml:space="preserve">(</w:t>
      </w:r>
      <w:r>
        <w:rPr>
          <w:sz w:val="24"/>
        </w:rPr>
        <w:t xml:space="preserve">EC</w:t>
      </w:r>
      <w:r>
        <w:t xml:space="preserve">)</w:t>
      </w:r>
      <w:r>
        <w:t xml:space="preserve">. No 1126</w:t>
      </w:r>
      <w:r>
        <w:t xml:space="preserve">/</w:t>
      </w:r>
      <w:r>
        <w:t xml:space="preserve">2007</w:t>
      </w:r>
      <w:r>
        <w:t xml:space="preserve">[</w:t>
      </w:r>
      <w:r>
        <w:rPr>
          <w:sz w:val="24"/>
        </w:rPr>
        <w:t xml:space="preserve">S</w:t>
      </w:r>
      <w:r>
        <w:t xml:space="preserve">]</w:t>
      </w:r>
      <w:r>
        <w:t xml:space="preserve">.</w:t>
      </w:r>
      <w:r>
        <w:t xml:space="preserve"> </w:t>
      </w:r>
      <w:r>
        <w:t xml:space="preserve">2007.</w:t>
      </w:r>
    </w:p>
    <w:p w:rsidR="0018722C">
      <w:pPr>
        <w:pStyle w:val="cw20"/>
        <w:topLinePunct/>
      </w:pPr>
      <w:r>
        <w:t>[</w:t>
      </w:r>
      <w:r>
        <w:t xml:space="preserve">13</w:t>
      </w:r>
      <w:r>
        <w:t>]</w:t>
      </w:r>
      <w:r>
        <w:t xml:space="preserve"> </w:t>
      </w:r>
      <w:r>
        <w:t>GB</w:t>
      </w:r>
      <w:r>
        <w:t> </w:t>
      </w:r>
      <w:r>
        <w:t>2761-2005. </w:t>
      </w:r>
      <w:r>
        <w:rPr>
          <w:rFonts w:ascii="宋体" w:eastAsia="宋体" w:hint="eastAsia"/>
        </w:rPr>
        <w:t>食品中真菌毒素限量</w:t>
      </w:r>
      <w:r>
        <w:t>[</w:t>
      </w:r>
      <w:r>
        <w:rPr>
          <w:sz w:val="24"/>
        </w:rPr>
        <w:t xml:space="preserve">S</w:t>
      </w:r>
      <w:r>
        <w:t>]</w:t>
      </w:r>
      <w:r>
        <w:t xml:space="preserve">. </w:t>
      </w:r>
      <w:r>
        <w:rPr>
          <w:rFonts w:ascii="宋体" w:eastAsia="宋体" w:hint="eastAsia"/>
        </w:rPr>
        <w:t>北京</w:t>
      </w:r>
      <w:r>
        <w:rPr>
          <w:rFonts w:hint="eastAsia"/>
        </w:rPr>
        <w:t>：</w:t>
      </w:r>
      <w:r w:rsidR="001852F3">
        <w:t xml:space="preserve"> </w:t>
      </w:r>
      <w:r>
        <w:rPr>
          <w:rFonts w:ascii="宋体" w:eastAsia="宋体" w:hint="eastAsia"/>
        </w:rPr>
        <w:t>中国标准出版社</w:t>
      </w:r>
      <w:r>
        <w:t>, 2005.</w:t>
      </w:r>
    </w:p>
    <w:p w:rsidR="0018722C">
      <w:pPr>
        <w:pStyle w:val="cw20"/>
        <w:topLinePunct/>
      </w:pPr>
      <w:r>
        <w:t xml:space="preserve">[</w:t>
      </w:r>
      <w:r>
        <w:t xml:space="preserve">14</w:t>
      </w:r>
      <w:r>
        <w:t xml:space="preserve">]</w:t>
      </w:r>
      <w:r>
        <w:t xml:space="preserve"> </w:t>
      </w:r>
      <w:r>
        <w:t xml:space="preserve">Swamy H V L N. Masked Mycotoxins: The Hidden Killers in Feed</w:t>
      </w:r>
      <w:r>
        <w:t xml:space="preserve">[</w:t>
      </w:r>
      <w:r>
        <w:t xml:space="preserve">EB</w:t>
      </w:r>
      <w:r>
        <w:t xml:space="preserve">/</w:t>
      </w:r>
      <w:r>
        <w:t xml:space="preserve">OL</w:t>
      </w:r>
      <w:r>
        <w:t xml:space="preserve">]</w:t>
      </w:r>
      <w:r>
        <w:t xml:space="preserve">. </w:t>
      </w:r>
      <w:r>
        <w:t xml:space="preserve">(</w:t>
      </w:r>
      <w:r>
        <w:rPr>
          <w:sz w:val="24"/>
        </w:rPr>
        <w:t xml:space="preserve">2009-01-11</w:t>
      </w:r>
      <w:r>
        <w:t xml:space="preserve">)</w:t>
      </w:r>
      <w:r>
        <w:t xml:space="preserve">[</w:t>
      </w:r>
      <w:r>
        <w:rPr>
          <w:sz w:val="24"/>
        </w:rPr>
        <w:t xml:space="preserve">2014-05-24</w:t>
      </w:r>
      <w:r>
        <w:t xml:space="preserve">]</w:t>
      </w:r>
      <w:hyperlink r:id="rId105">
        <w:r>
          <w:t xml:space="preserve">.</w:t>
        </w:r>
        <w:r w:rsidR="004B696B">
          <w:t xml:space="preserve"> </w:t>
        </w:r>
        <w:r w:rsidR="004B696B">
          <w:t xml:space="preserve">http:</w:t>
        </w:r>
        <w:r w:rsidR="004B696B">
          <w:t xml:space="preserve"> </w:t>
        </w:r>
        <w:r>
          <w:t xml:space="preserve">/</w:t>
        </w:r>
        <w:r>
          <w:t xml:space="preserve">/</w:t>
        </w:r>
        <w:r>
          <w:t xml:space="preserve">www.</w:t>
        </w:r>
        <w:r w:rsidR="004B696B">
          <w:t xml:space="preserve"> </w:t>
        </w:r>
        <w:r w:rsidR="004B696B">
          <w:t xml:space="preserve">porknetwork.</w:t>
        </w:r>
        <w:r w:rsidR="004B696B">
          <w:t xml:space="preserve"> </w:t>
        </w:r>
        <w:r w:rsidR="004B696B">
          <w:t xml:space="preserve">com</w:t>
        </w:r>
        <w:r>
          <w:t xml:space="preserve">/</w:t>
        </w:r>
        <w:r>
          <w:t xml:space="preserve">pork-exec</w:t>
        </w:r>
        <w:r>
          <w:t xml:space="preserve">/</w:t>
        </w:r>
        <w:r>
          <w:t xml:space="preserve">health-zone</w:t>
        </w:r>
        <w:r>
          <w:t xml:space="preserve">/</w:t>
        </w:r>
        <w:r>
          <w:t xml:space="preserve">mas</w:t>
        </w:r>
      </w:hyperlink>
      <w:hyperlink r:id="rId105">
        <w:r>
          <w:t xml:space="preserve"> ked-mycotoxins-the-hidden-killers-in-feed-114019509.</w:t>
        </w:r>
        <w:r w:rsidR="004B696B">
          <w:t xml:space="preserve"> </w:t>
        </w:r>
        <w:r w:rsidR="004B696B">
          <w:t xml:space="preserve">html</w:t>
        </w:r>
      </w:hyperlink>
      <w:r>
        <w:t xml:space="preserve">.</w:t>
      </w:r>
    </w:p>
    <w:p w:rsidR="0018722C">
      <w:pPr>
        <w:pStyle w:val="cw20"/>
        <w:topLinePunct/>
      </w:pPr>
      <w:r>
        <w:t xml:space="preserve">[</w:t>
      </w:r>
      <w:r>
        <w:t xml:space="preserve">15</w:t>
      </w:r>
      <w:r>
        <w:t xml:space="preserve">]</w:t>
      </w:r>
      <w:r>
        <w:t xml:space="preserve"> </w:t>
      </w:r>
      <w:r>
        <w:t xml:space="preserve">Young J C, Fulcher R G, Hayhoe J H, </w:t>
      </w:r>
      <w:r>
        <w:rPr>
          <w:i/>
        </w:rPr>
        <w:t xml:space="preserve">et al</w:t>
      </w:r>
      <w:r>
        <w:t xml:space="preserve">. Effect of milling and baking on deoxynivalenol </w:t>
      </w:r>
      <w:r>
        <w:t xml:space="preserve">(</w:t>
      </w:r>
      <w:r>
        <w:rPr>
          <w:sz w:val="24"/>
        </w:rPr>
        <w:t xml:space="preserve">vomitoxin</w:t>
      </w:r>
      <w:r>
        <w:t xml:space="preserve">)</w:t>
      </w:r>
      <w:r>
        <w:t xml:space="preserve"> content of Eastern Canadian wheats</w:t>
      </w:r>
      <w:r>
        <w:t xml:space="preserve">[</w:t>
      </w:r>
      <w:r>
        <w:t xml:space="preserve">J</w:t>
      </w:r>
      <w:r>
        <w:t xml:space="preserve">]</w:t>
      </w:r>
      <w:r>
        <w:t xml:space="preserve">. Journal of Agricultural and Food Chemistry, 1984, 32</w:t>
      </w:r>
      <w:r>
        <w:t xml:space="preserve">(</w:t>
      </w:r>
      <w:r>
        <w:rPr>
          <w:sz w:val="24"/>
        </w:rPr>
        <w:t xml:space="preserve">3</w:t>
      </w:r>
      <w:r>
        <w:t xml:space="preserve">)</w:t>
      </w:r>
      <w:r>
        <w:t xml:space="preserve">:</w:t>
      </w:r>
      <w:r>
        <w:t xml:space="preserve"> </w:t>
      </w:r>
      <w:r>
        <w:t xml:space="preserve">659~664.</w:t>
      </w:r>
    </w:p>
    <w:p w:rsidR="0018722C">
      <w:pPr>
        <w:pStyle w:val="cw20"/>
        <w:topLinePunct/>
      </w:pPr>
      <w:r>
        <w:t>[</w:t>
      </w:r>
      <w:r>
        <w:t xml:space="preserve">16</w:t>
      </w:r>
      <w:r>
        <w:t>]</w:t>
      </w:r>
      <w:r>
        <w:t xml:space="preserve"> </w:t>
      </w:r>
      <w:r>
        <w:t>Chakrabarti D K, Ghosal S. Occurrence of free and conjugated 12,13-epoxytrichothecenes and ZONralenone in banana fruits injected with Fusarium moniliforme</w:t>
      </w:r>
      <w:r>
        <w:t>[</w:t>
      </w:r>
      <w:r>
        <w:t xml:space="preserve">J</w:t>
      </w:r>
      <w:r>
        <w:t>]</w:t>
      </w:r>
      <w:r>
        <w:t xml:space="preserve">. </w:t>
      </w:r>
      <w:hyperlink r:id="rId107">
        <w:r>
          <w:t>Applied and </w:t>
        </w:r>
      </w:hyperlink>
      <w:r>
        <w:t>Environmental Microbiology, 1986, 51</w:t>
      </w:r>
      <w:r>
        <w:t>(</w:t>
      </w:r>
      <w:r>
        <w:t>1</w:t>
      </w:r>
      <w:r>
        <w:t>)</w:t>
      </w:r>
      <w:r>
        <w:t>:</w:t>
      </w:r>
      <w:r>
        <w:t> </w:t>
      </w:r>
      <w:r>
        <w:t>217~219.</w:t>
      </w:r>
    </w:p>
    <w:p w:rsidR="0018722C">
      <w:pPr>
        <w:pStyle w:val="cw20"/>
        <w:topLinePunct/>
      </w:pPr>
      <w:r>
        <w:t>[</w:t>
      </w:r>
      <w:r>
        <w:t xml:space="preserve">17</w:t>
      </w:r>
      <w:r>
        <w:t>]</w:t>
      </w:r>
      <w:r>
        <w:t xml:space="preserve"> </w:t>
      </w:r>
      <w:r>
        <w:t>Miller J D, Greenhalgh R. Metabolites of fungal pathogens and plant resistance</w:t>
      </w:r>
      <w:r>
        <w:t>[</w:t>
      </w:r>
      <w:r>
        <w:t xml:space="preserve">J</w:t>
      </w:r>
      <w:r>
        <w:t>]</w:t>
      </w:r>
      <w:r>
        <w:t xml:space="preserve">. American Chemical </w:t>
      </w:r>
      <w:r>
        <w:t>Society, </w:t>
      </w:r>
      <w:r>
        <w:t>1988, 379</w:t>
      </w:r>
      <w:r>
        <w:t>(</w:t>
      </w:r>
      <w:r>
        <w:t>9</w:t>
      </w:r>
      <w:r>
        <w:t>)</w:t>
      </w:r>
      <w:r>
        <w:t>:</w:t>
      </w:r>
      <w:r>
        <w:t> </w:t>
      </w:r>
      <w:r>
        <w:t>117~129.</w:t>
      </w:r>
    </w:p>
    <w:p w:rsidR="0018722C">
      <w:pPr>
        <w:pStyle w:val="cw20"/>
        <w:topLinePunct/>
      </w:pPr>
      <w:r>
        <w:t>[</w:t>
      </w:r>
      <w:r>
        <w:t xml:space="preserve">18</w:t>
      </w:r>
      <w:r>
        <w:t>]</w:t>
      </w:r>
      <w:r>
        <w:t xml:space="preserve"> </w:t>
      </w:r>
      <w:r>
        <w:t>Kamimura H. Conversion of ZONralenone to ZONralenone glycoside by </w:t>
      </w:r>
      <w:r>
        <w:rPr>
          <w:i/>
        </w:rPr>
        <w:t>Rhizopus </w:t>
      </w:r>
      <w:r>
        <w:rPr>
          <w:i/>
        </w:rPr>
        <w:t>sp.</w:t>
      </w:r>
      <w:r w:rsidR="004B696B">
        <w:rPr>
          <w:i/>
        </w:rPr>
        <w:t xml:space="preserve"> </w:t>
      </w:r>
      <w:r>
        <w:t>[</w:t>
      </w:r>
      <w:r>
        <w:t xml:space="preserve">J</w:t>
      </w:r>
      <w:r>
        <w:t>]</w:t>
      </w:r>
      <w:hyperlink r:id="rId107">
        <w:r>
          <w:t>. Applied and </w:t>
        </w:r>
      </w:hyperlink>
      <w:r>
        <w:t>Environmental Microbiology, 1986, 52</w:t>
      </w:r>
      <w:r>
        <w:t>(</w:t>
      </w:r>
      <w:r>
        <w:t>3</w:t>
      </w:r>
      <w:r>
        <w:t>)</w:t>
      </w:r>
      <w:r>
        <w:t>,</w:t>
      </w:r>
      <w:r>
        <w:t> </w:t>
      </w:r>
      <w:r>
        <w:t>515~519.</w:t>
      </w:r>
    </w:p>
    <w:p w:rsidR="0018722C">
      <w:pPr>
        <w:pStyle w:val="cw20"/>
        <w:topLinePunct/>
      </w:pPr>
      <w:r>
        <w:t>[</w:t>
      </w:r>
      <w:r>
        <w:t xml:space="preserve">19</w:t>
      </w:r>
      <w:r>
        <w:t>]</w:t>
      </w:r>
      <w:r>
        <w:t xml:space="preserve"> </w:t>
      </w:r>
      <w:r>
        <w:t>Engelhardt </w:t>
      </w:r>
      <w:r>
        <w:t>G, </w:t>
      </w:r>
      <w:r>
        <w:t>Zill </w:t>
      </w:r>
      <w:r>
        <w:t>G, </w:t>
      </w:r>
      <w:r>
        <w:t>Wohner </w:t>
      </w:r>
      <w:r>
        <w:t>B, </w:t>
      </w:r>
      <w:r>
        <w:rPr>
          <w:i/>
        </w:rPr>
        <w:t>et al</w:t>
      </w:r>
      <w:r>
        <w:t>. Transformation of the Fusarium mycotoxin ZONralenone in maize cell suspension cultures</w:t>
      </w:r>
      <w:r>
        <w:t>[</w:t>
      </w:r>
      <w:r>
        <w:t>J</w:t>
      </w:r>
      <w:r>
        <w:t>]</w:t>
      </w:r>
      <w:r>
        <w:t>. Naturwissenschaften, 1988,75</w:t>
      </w:r>
      <w:r>
        <w:t>(</w:t>
      </w:r>
      <w:r>
        <w:t>6</w:t>
      </w:r>
      <w:r>
        <w:t>)</w:t>
      </w:r>
      <w:r>
        <w:t>: 309~310.</w:t>
      </w:r>
    </w:p>
    <w:p w:rsidR="0018722C">
      <w:pPr>
        <w:pStyle w:val="cw20"/>
        <w:topLinePunct/>
      </w:pPr>
      <w:r>
        <w:t>[</w:t>
      </w:r>
      <w:r>
        <w:t xml:space="preserve">20</w:t>
      </w:r>
      <w:r>
        <w:t>]</w:t>
      </w:r>
      <w:r>
        <w:t xml:space="preserve"> </w:t>
      </w:r>
      <w:r>
        <w:t>El-Sharkawy S, Abul-Hajj </w:t>
      </w:r>
      <w:r>
        <w:t>Y. </w:t>
      </w:r>
      <w:hyperlink r:id="rId108">
        <w:r>
          <w:t>Microbial transformation of ZONralenone, I. Formation</w:t>
        </w:r>
      </w:hyperlink>
      <w:hyperlink r:id="rId108">
        <w:r>
          <w:t> of ZONralenone-4-O-β-glucoside</w:t>
        </w:r>
      </w:hyperlink>
      <w:r>
        <w:t>[</w:t>
      </w:r>
      <w:r>
        <w:t xml:space="preserve">J</w:t>
      </w:r>
      <w:r>
        <w:t>]</w:t>
      </w:r>
      <w:r>
        <w:t>. Journal of Natural Products, 1987, 50</w:t>
      </w:r>
      <w:r>
        <w:t>(</w:t>
      </w:r>
      <w:r>
        <w:t>3</w:t>
      </w:r>
      <w:r>
        <w:t>)</w:t>
      </w:r>
      <w:r>
        <w:t>: 520~521.</w:t>
      </w:r>
    </w:p>
    <w:p w:rsidR="0018722C">
      <w:pPr>
        <w:pStyle w:val="cw20"/>
        <w:topLinePunct/>
      </w:pPr>
      <w:r>
        <w:t>[</w:t>
      </w:r>
      <w:r>
        <w:t xml:space="preserve">21</w:t>
      </w:r>
      <w:r>
        <w:t>]</w:t>
      </w:r>
      <w:r>
        <w:t xml:space="preserve"> </w:t>
      </w:r>
      <w:r>
        <w:t>El-Sharkawy S. Microbial transformation of ZONralenone III. Formation of 2,4-O-beta-diglucoside</w:t>
      </w:r>
      <w:r>
        <w:t>[</w:t>
      </w:r>
      <w:r>
        <w:t>J</w:t>
      </w:r>
      <w:r>
        <w:t>]</w:t>
      </w:r>
      <w:r>
        <w:t>. Acta Pharmaceutica Jugoslavica, 1989, 39</w:t>
      </w:r>
      <w:r>
        <w:t>(</w:t>
      </w:r>
      <w:r>
        <w:t>4</w:t>
      </w:r>
      <w:r>
        <w:t>)</w:t>
      </w:r>
      <w:r>
        <w:t>:</w:t>
      </w:r>
      <w:r>
        <w:t> </w:t>
      </w:r>
      <w:r>
        <w:t>303~310.</w:t>
      </w:r>
    </w:p>
    <w:p w:rsidR="0018722C">
      <w:pPr>
        <w:pStyle w:val="cw20"/>
        <w:topLinePunct/>
      </w:pPr>
      <w:r>
        <w:t>[</w:t>
      </w:r>
      <w:r>
        <w:t xml:space="preserve">22</w:t>
      </w:r>
      <w:r>
        <w:t>]</w:t>
      </w:r>
      <w:r>
        <w:t xml:space="preserve"> </w:t>
      </w:r>
      <w:r>
        <w:t>El-Sharkaway S H, Selim M I, Afifi M S, </w:t>
      </w:r>
      <w:r>
        <w:rPr>
          <w:i/>
        </w:rPr>
        <w:t>et al</w:t>
      </w:r>
      <w:r>
        <w:t>. Microbial transformation of ZONralenone to a ZONralenone sulfate</w:t>
      </w:r>
      <w:r>
        <w:t>[</w:t>
      </w:r>
      <w:r>
        <w:t xml:space="preserve">J</w:t>
      </w:r>
      <w:r>
        <w:t>]</w:t>
      </w:r>
      <w:r>
        <w:t xml:space="preserve">. </w:t>
      </w:r>
      <w:hyperlink r:id="rId107">
        <w:r>
          <w:t>Applied and</w:t>
        </w:r>
      </w:hyperlink>
      <w:r>
        <w:t> Environmental Microbiology, 1991, 57</w:t>
      </w:r>
      <w:r>
        <w:t>(</w:t>
      </w:r>
      <w:r>
        <w:t>2</w:t>
      </w:r>
      <w:r>
        <w:t>)</w:t>
      </w:r>
      <w:r>
        <w:t>:</w:t>
      </w:r>
      <w:r>
        <w:t> </w:t>
      </w:r>
      <w:r>
        <w:t>549~552.</w:t>
      </w:r>
    </w:p>
    <w:p w:rsidR="0018722C">
      <w:pPr>
        <w:pStyle w:val="cw20"/>
        <w:topLinePunct/>
      </w:pPr>
      <w:r>
        <w:t>[</w:t>
      </w:r>
      <w:r>
        <w:t xml:space="preserve">23</w:t>
      </w:r>
      <w:r>
        <w:t>]</w:t>
      </w:r>
      <w:r>
        <w:t xml:space="preserve"> </w:t>
      </w:r>
      <w:r>
        <w:t>Plasencia J, Mirocha C J. Isolation and characterization of ZONralenone sulfate produced by </w:t>
      </w:r>
      <w:r>
        <w:rPr>
          <w:i/>
        </w:rPr>
        <w:t>Fusarium spp.</w:t>
      </w:r>
      <w:r w:rsidR="004B696B">
        <w:rPr>
          <w:i/>
        </w:rPr>
        <w:t xml:space="preserve"> </w:t>
      </w:r>
      <w:r>
        <w:t>[</w:t>
      </w:r>
      <w:r>
        <w:t xml:space="preserve">J</w:t>
      </w:r>
      <w:r>
        <w:t>]</w:t>
      </w:r>
      <w:r>
        <w:t xml:space="preserve">. </w:t>
      </w:r>
      <w:hyperlink r:id="rId107">
        <w:r>
          <w:t>Applied and</w:t>
        </w:r>
      </w:hyperlink>
      <w:r>
        <w:t> Environmental Microbiology, 1991, 57</w:t>
      </w:r>
      <w:r>
        <w:t>(</w:t>
      </w:r>
      <w:r>
        <w:t>1</w:t>
      </w:r>
      <w:r>
        <w:t>)</w:t>
      </w:r>
      <w:r>
        <w:t>:</w:t>
      </w:r>
      <w:r>
        <w:t> </w:t>
      </w:r>
      <w:r>
        <w:t>146~50.</w:t>
      </w:r>
    </w:p>
    <w:p w:rsidR="0018722C">
      <w:pPr>
        <w:pStyle w:val="cw20"/>
        <w:topLinePunct/>
      </w:pPr>
      <w:r>
        <w:t>[</w:t>
      </w:r>
      <w:r>
        <w:t xml:space="preserve">24</w:t>
      </w:r>
      <w:r>
        <w:t>]</w:t>
      </w:r>
      <w:r>
        <w:t xml:space="preserve"> </w:t>
      </w:r>
      <w:r>
        <w:t>Schneweis I, Meyer K, Engelhardt </w:t>
      </w:r>
      <w:r>
        <w:t>G, </w:t>
      </w:r>
      <w:r>
        <w:rPr>
          <w:i/>
        </w:rPr>
        <w:t>et al</w:t>
      </w:r>
      <w:r>
        <w:t>. Occurrence of ZONralenone-4-β-D-glucopyranoside in wheat</w:t>
      </w:r>
      <w:r>
        <w:t>[</w:t>
      </w:r>
      <w:r>
        <w:t xml:space="preserve">J</w:t>
      </w:r>
      <w:r>
        <w:t>]</w:t>
      </w:r>
      <w:r>
        <w:t xml:space="preserve">. Journal of Agricultural and Food </w:t>
      </w:r>
      <w:r>
        <w:t>Chemistry, </w:t>
      </w:r>
      <w:r>
        <w:t>2002, 50</w:t>
      </w:r>
      <w:r>
        <w:t>(</w:t>
      </w:r>
      <w:r>
        <w:t>6</w:t>
      </w:r>
      <w:r>
        <w:t>)</w:t>
      </w:r>
      <w:r>
        <w:t>:</w:t>
      </w:r>
      <w:r>
        <w:t> </w:t>
      </w:r>
      <w:r>
        <w:t>1736~1738.</w:t>
      </w:r>
    </w:p>
    <w:p w:rsidR="0018722C">
      <w:pPr>
        <w:pStyle w:val="cw20"/>
        <w:topLinePunct/>
      </w:pPr>
      <w:hyperlink r:id="rId109">
        <w:r>
          <w:t xml:space="preserve">[</w:t>
        </w:r>
        <w:r>
          <w:t xml:space="preserve">25</w:t>
        </w:r>
        <w:r>
          <w:t xml:space="preserve">]</w:t>
        </w:r>
        <w:r>
          <w:t xml:space="preserve"> </w:t>
        </w:r>
        <w:r>
          <w:t xml:space="preserve">Berthiller </w:t>
        </w:r>
        <w:r>
          <w:t xml:space="preserve">F, </w:t>
        </w:r>
      </w:hyperlink>
      <w:hyperlink r:id="rId110">
        <w:r>
          <w:t xml:space="preserve">Werner </w:t>
        </w:r>
        <w:r>
          <w:t xml:space="preserve">U, </w:t>
        </w:r>
      </w:hyperlink>
      <w:hyperlink r:id="rId111">
        <w:r>
          <w:t xml:space="preserve">Sulyok M, </w:t>
        </w:r>
      </w:hyperlink>
      <w:r>
        <w:rPr>
          <w:i/>
        </w:rPr>
        <w:t xml:space="preserve">et al</w:t>
      </w:r>
      <w:r>
        <w:t xml:space="preserve">. Liquid chromatography coupled to tandem mass spectrometry </w:t>
      </w:r>
      <w:r>
        <w:t xml:space="preserve">(</w:t>
      </w:r>
      <w:r>
        <w:rPr>
          <w:sz w:val="24"/>
        </w:rPr>
        <w:t xml:space="preserve">LC-MS</w:t>
      </w:r>
      <w:r>
        <w:rPr>
          <w:sz w:val="24"/>
        </w:rPr>
        <w:t xml:space="preserve">/</w:t>
      </w:r>
      <w:r>
        <w:rPr>
          <w:sz w:val="24"/>
        </w:rPr>
        <w:t xml:space="preserve">MS</w:t>
      </w:r>
      <w:r>
        <w:t xml:space="preserve">)</w:t>
      </w:r>
      <w:r>
        <w:t xml:space="preserve"> determination of phase II metabolites of the mycotoxin ZONralenone in the model plant Arabidopsis thaliana</w:t>
      </w:r>
      <w:r>
        <w:t xml:space="preserve">[</w:t>
      </w:r>
      <w:r>
        <w:t xml:space="preserve">J</w:t>
      </w:r>
      <w:r>
        <w:t xml:space="preserve">]</w:t>
      </w:r>
      <w:r>
        <w:t xml:space="preserve">. </w:t>
      </w:r>
      <w:hyperlink r:id="rId112">
        <w:r>
          <w:t xml:space="preserve">Food Additives</w:t>
        </w:r>
      </w:hyperlink>
      <w:hyperlink r:id="rId112">
        <w:r>
          <w:t xml:space="preserve"> and Contaminants,</w:t>
        </w:r>
      </w:hyperlink>
      <w:r>
        <w:t xml:space="preserve"> 2006, 23</w:t>
      </w:r>
      <w:r>
        <w:t xml:space="preserve">(</w:t>
      </w:r>
      <w:r>
        <w:rPr>
          <w:sz w:val="24"/>
        </w:rPr>
        <w:t xml:space="preserve">11</w:t>
      </w:r>
      <w:r>
        <w:t xml:space="preserve">)</w:t>
      </w:r>
      <w:r>
        <w:t xml:space="preserve">:</w:t>
      </w:r>
      <w:r>
        <w:t xml:space="preserve"> </w:t>
      </w:r>
      <w:r>
        <w:t xml:space="preserve">1194~1200.</w:t>
      </w:r>
    </w:p>
    <w:p w:rsidR="0018722C">
      <w:pPr>
        <w:pStyle w:val="cw20"/>
        <w:topLinePunct/>
      </w:pPr>
      <w:r>
        <w:t>[</w:t>
      </w:r>
      <w:r>
        <w:t xml:space="preserve">26</w:t>
      </w:r>
      <w:r>
        <w:t>]</w:t>
      </w:r>
      <w:r>
        <w:t xml:space="preserve"> </w:t>
      </w:r>
      <w:r>
        <w:t>Kim E K, Scott P M, Lau B </w:t>
      </w:r>
      <w:r>
        <w:t>P. </w:t>
      </w:r>
      <w:r>
        <w:t>Hidden fumonisin in corn flakes</w:t>
      </w:r>
      <w:r>
        <w:t>[</w:t>
      </w:r>
      <w:r>
        <w:t>J</w:t>
      </w:r>
      <w:r>
        <w:t>]</w:t>
      </w:r>
      <w:r>
        <w:t>. Food Additives and Contaminants, 2003, 20</w:t>
      </w:r>
      <w:r>
        <w:t>(</w:t>
      </w:r>
      <w:r>
        <w:t>2</w:t>
      </w:r>
      <w:r>
        <w:t>)</w:t>
      </w:r>
      <w:r>
        <w:t>:</w:t>
      </w:r>
      <w:r>
        <w:t> </w:t>
      </w:r>
      <w:r>
        <w:t>161~169.</w:t>
      </w:r>
    </w:p>
    <w:p w:rsidR="0018722C">
      <w:pPr>
        <w:pStyle w:val="cw20"/>
        <w:topLinePunct/>
      </w:pPr>
      <w:r>
        <w:t>[</w:t>
      </w:r>
      <w:r>
        <w:t xml:space="preserve">27</w:t>
      </w:r>
      <w:r>
        <w:t>]</w:t>
      </w:r>
      <w:r>
        <w:t xml:space="preserve"> </w:t>
      </w:r>
      <w:r>
        <w:t>Mangia</w:t>
      </w:r>
      <w:r w:rsidR="001852F3">
        <w:t xml:space="preserve"> M. </w:t>
      </w:r>
      <w:r w:rsidR="001852F3">
        <w:t xml:space="preserve">Free</w:t>
      </w:r>
      <w:r w:rsidR="001852F3">
        <w:t xml:space="preserve"> and</w:t>
      </w:r>
      <w:r w:rsidR="001852F3">
        <w:t xml:space="preserve"> Hidden</w:t>
      </w:r>
      <w:r w:rsidR="001852F3">
        <w:t xml:space="preserve"> Fumonisins</w:t>
      </w:r>
      <w:r w:rsidR="001852F3">
        <w:t xml:space="preserve"> in</w:t>
      </w:r>
      <w:r w:rsidR="001852F3">
        <w:t xml:space="preserve"> Maize</w:t>
      </w:r>
      <w:r w:rsidR="001852F3">
        <w:t xml:space="preserve"> and</w:t>
      </w:r>
      <w:r w:rsidR="001852F3">
        <w:t xml:space="preserve"> gluten-free</w:t>
      </w:r>
      <w:r>
        <w:t> </w:t>
      </w:r>
      <w:r>
        <w:t>products</w:t>
      </w:r>
      <w:r>
        <w:t>[</w:t>
      </w:r>
      <w:r>
        <w:rPr>
          <w:sz w:val="24"/>
        </w:rPr>
        <w:t>D</w:t>
      </w:r>
      <w:r>
        <w:t>]</w:t>
      </w:r>
      <w:r>
        <w:t>.</w:t>
      </w:r>
    </w:p>
    <w:p w:rsidR="0018722C">
      <w:pPr>
        <w:topLinePunct/>
      </w:pPr>
      <w:r>
        <w:rPr>
          <w:rFonts w:ascii="Times New Roman" w:hAnsi="Times New Roman"/>
        </w:rPr>
        <w:t>Parma: Università</w:t>
      </w:r>
      <w:r w:rsidR="001852F3">
        <w:rPr>
          <w:rFonts w:ascii="Times New Roman" w:hAnsi="Times New Roman"/>
        </w:rPr>
        <w:t xml:space="preserve">degli Studi di Parma, 2009.</w:t>
      </w:r>
    </w:p>
    <w:p w:rsidR="0018722C">
      <w:pPr>
        <w:pStyle w:val="cw20"/>
        <w:topLinePunct/>
      </w:pPr>
      <w:r>
        <w:t>[</w:t>
      </w:r>
      <w:r>
        <w:t xml:space="preserve">28</w:t>
      </w:r>
      <w:r>
        <w:t>]</w:t>
      </w:r>
      <w:r>
        <w:t xml:space="preserve"> </w:t>
      </w:r>
      <w:r>
        <w:t>Sewald N, von Gleissenthall J </w:t>
      </w:r>
      <w:r>
        <w:t>L, </w:t>
      </w:r>
      <w:r>
        <w:t>Schuster M, </w:t>
      </w:r>
      <w:r>
        <w:rPr>
          <w:i/>
        </w:rPr>
        <w:t>et al</w:t>
      </w:r>
      <w:r>
        <w:t>. Structure elucidation of a plant metabolite of 4-desoxynivalenol</w:t>
      </w:r>
      <w:r>
        <w:t>[</w:t>
      </w:r>
      <w:r>
        <w:t xml:space="preserve">J</w:t>
      </w:r>
      <w:r>
        <w:t>]</w:t>
      </w:r>
      <w:r>
        <w:t xml:space="preserve">. </w:t>
      </w:r>
      <w:r>
        <w:t>Tetrahedron Asymmetry, </w:t>
      </w:r>
      <w:r>
        <w:t>1992, 3</w:t>
      </w:r>
      <w:r>
        <w:t>(</w:t>
      </w:r>
      <w:r>
        <w:t>7</w:t>
      </w:r>
      <w:r>
        <w:t>)</w:t>
      </w:r>
      <w:r>
        <w:t>:</w:t>
      </w:r>
      <w:r>
        <w:t> </w:t>
      </w:r>
      <w:r>
        <w:t>953~960.</w:t>
      </w:r>
    </w:p>
    <w:p w:rsidR="0018722C">
      <w:pPr>
        <w:pStyle w:val="cw20"/>
        <w:topLinePunct/>
      </w:pPr>
      <w:r>
        <w:t>[</w:t>
      </w:r>
      <w:r>
        <w:t xml:space="preserve">29</w:t>
      </w:r>
      <w:r>
        <w:t>]</w:t>
      </w:r>
      <w:r>
        <w:t xml:space="preserve"> </w:t>
      </w:r>
      <w:r>
        <w:t>Berthiller </w:t>
      </w:r>
      <w:r>
        <w:t>F, </w:t>
      </w:r>
      <w:r>
        <w:t>Dall</w:t>
      </w:r>
      <w:r>
        <w:t>'</w:t>
      </w:r>
      <w:r>
        <w:t>Asta C, Schuhmacher R, </w:t>
      </w:r>
      <w:r>
        <w:rPr>
          <w:i/>
        </w:rPr>
        <w:t>et al</w:t>
      </w:r>
      <w:r>
        <w:t>. Masked mycotoxins: determination of a deoxynivalenol glucoside in artificially and naturally contaminated wheat by liquid chromatography-tandem mass spectrometry</w:t>
      </w:r>
      <w:r>
        <w:t>[</w:t>
      </w:r>
      <w:r>
        <w:t>J</w:t>
      </w:r>
      <w:r>
        <w:t>]</w:t>
      </w:r>
      <w:r>
        <w:t>. Journal of Agricultural and Food Chemistry, 2005, 53</w:t>
      </w:r>
      <w:r>
        <w:t>(</w:t>
      </w:r>
      <w:r>
        <w:t>9</w:t>
      </w:r>
      <w:r>
        <w:t>)</w:t>
      </w:r>
      <w:r>
        <w:t>:</w:t>
      </w:r>
      <w:r>
        <w:t> </w:t>
      </w:r>
      <w:r>
        <w:t>3421~3425.</w:t>
      </w:r>
    </w:p>
    <w:p w:rsidR="0018722C">
      <w:pPr>
        <w:pStyle w:val="cw20"/>
        <w:topLinePunct/>
      </w:pPr>
      <w:r>
        <w:t>[</w:t>
      </w:r>
      <w:r>
        <w:t xml:space="preserve">30</w:t>
      </w:r>
      <w:r>
        <w:t>]</w:t>
      </w:r>
      <w:r>
        <w:t xml:space="preserve"> </w:t>
      </w:r>
      <w:r>
        <w:t>Berthiller </w:t>
      </w:r>
      <w:r>
        <w:t>F, </w:t>
      </w:r>
      <w:r>
        <w:t>Dall'Asta C, Corradini R, </w:t>
      </w:r>
      <w:r>
        <w:rPr>
          <w:i/>
        </w:rPr>
        <w:t>et al</w:t>
      </w:r>
      <w:r>
        <w:t>. Occurrence of deoxynivalenol and its 3-β-D-glucoside in wheat and maize</w:t>
      </w:r>
      <w:r>
        <w:t>[</w:t>
      </w:r>
      <w:r>
        <w:t>J</w:t>
      </w:r>
      <w:r>
        <w:t>]</w:t>
      </w:r>
      <w:r>
        <w:t>. Food Additives and Contaminants, 2009, 26</w:t>
      </w:r>
      <w:r>
        <w:t>(</w:t>
      </w:r>
      <w:r>
        <w:t>4</w:t>
      </w:r>
      <w:r>
        <w:t>)</w:t>
      </w:r>
      <w:r>
        <w:t>:</w:t>
      </w:r>
      <w:r>
        <w:t> </w:t>
      </w:r>
      <w:r>
        <w:t>507~511.</w:t>
      </w:r>
    </w:p>
    <w:p w:rsidR="0018722C">
      <w:pPr>
        <w:pStyle w:val="cw20"/>
        <w:topLinePunct/>
      </w:pPr>
      <w:r>
        <w:t xml:space="preserve">[</w:t>
      </w:r>
      <w:r>
        <w:t xml:space="preserve">31</w:t>
      </w:r>
      <w:r>
        <w:t xml:space="preserve">]</w:t>
      </w:r>
      <w:r>
        <w:t xml:space="preserve"> </w:t>
      </w:r>
      <w:r>
        <w:t xml:space="preserve">Lancova K, Hajslova J, Poustka J, </w:t>
      </w:r>
      <w:r>
        <w:rPr>
          <w:i/>
        </w:rPr>
        <w:t xml:space="preserve">et al</w:t>
      </w:r>
      <w:r>
        <w:t xml:space="preserve">. Transfer of Fusarium mycotoxins</w:t>
      </w:r>
      <w:r>
        <w:t xml:space="preserve"> </w:t>
      </w:r>
      <w:r>
        <w:t xml:space="preserve">and 'masked' deoxynivalenol </w:t>
      </w:r>
      <w:r>
        <w:t xml:space="preserve">(</w:t>
      </w:r>
      <w:r>
        <w:rPr>
          <w:sz w:val="24"/>
        </w:rPr>
        <w:t xml:space="preserve">deoxynivalenol-3-glucoside</w:t>
      </w:r>
      <w:r>
        <w:t xml:space="preserve">)</w:t>
      </w:r>
      <w:r>
        <w:t xml:space="preserve"> from field barley</w:t>
      </w:r>
      <w:r w:rsidR="001852F3">
        <w:t xml:space="preserve"> through malt to beer</w:t>
      </w:r>
      <w:r>
        <w:t xml:space="preserve">[</w:t>
      </w:r>
      <w:r>
        <w:t xml:space="preserve">J</w:t>
      </w:r>
      <w:r>
        <w:t xml:space="preserve">]</w:t>
      </w:r>
      <w:r>
        <w:t xml:space="preserve">. Food Additives and Contaminants, 2008, 25</w:t>
      </w:r>
      <w:r>
        <w:t xml:space="preserve">(</w:t>
      </w:r>
      <w:r>
        <w:rPr>
          <w:sz w:val="24"/>
        </w:rPr>
        <w:t xml:space="preserve">6</w:t>
      </w:r>
      <w:r>
        <w:t xml:space="preserve">)</w:t>
      </w:r>
      <w:r>
        <w:t xml:space="preserve">:</w:t>
      </w:r>
      <w:r>
        <w:t xml:space="preserve"> </w:t>
      </w:r>
      <w:r>
        <w:t xml:space="preserve">732~744.</w:t>
      </w:r>
    </w:p>
    <w:p w:rsidR="0018722C">
      <w:pPr>
        <w:pStyle w:val="cw20"/>
        <w:topLinePunct/>
      </w:pPr>
      <w:r>
        <w:t>[</w:t>
      </w:r>
      <w:r>
        <w:t xml:space="preserve">32</w:t>
      </w:r>
      <w:r>
        <w:t>]</w:t>
      </w:r>
      <w:r>
        <w:t xml:space="preserve"> </w:t>
      </w:r>
      <w:r>
        <w:t>Kostelanska M, Hajslova J, Zachariasova M, </w:t>
      </w:r>
      <w:r>
        <w:rPr>
          <w:i/>
        </w:rPr>
        <w:t>et al</w:t>
      </w:r>
      <w:r>
        <w:t>. Occurrence of deoxynivalenol and its major conjugate, deoxynivalenol-3-glucoside, in beer and some brewing intermediates</w:t>
      </w:r>
      <w:r>
        <w:t>[</w:t>
      </w:r>
      <w:r>
        <w:t>J</w:t>
      </w:r>
      <w:r>
        <w:t>]</w:t>
      </w:r>
      <w:r>
        <w:t>. Journal of Agricultural and Food Chemistry, 2009, 57</w:t>
      </w:r>
      <w:r>
        <w:t>(</w:t>
      </w:r>
      <w:r>
        <w:t>8</w:t>
      </w:r>
      <w:r>
        <w:t>)</w:t>
      </w:r>
      <w:r>
        <w:t>: 3187~3194.</w:t>
      </w:r>
    </w:p>
    <w:p w:rsidR="0018722C">
      <w:pPr>
        <w:pStyle w:val="cw20"/>
        <w:topLinePunct/>
      </w:pPr>
      <w:r>
        <w:t>[</w:t>
      </w:r>
      <w:r>
        <w:t xml:space="preserve">33</w:t>
      </w:r>
      <w:r>
        <w:t>]</w:t>
      </w:r>
      <w:r>
        <w:t xml:space="preserve"> </w:t>
      </w:r>
      <w:r>
        <w:t>Prelusky D B, </w:t>
      </w:r>
      <w:r>
        <w:t>Veira </w:t>
      </w:r>
      <w:r>
        <w:t>D M, Trenholm H L, </w:t>
      </w:r>
      <w:r>
        <w:rPr>
          <w:i/>
        </w:rPr>
        <w:t>et al</w:t>
      </w:r>
      <w:r>
        <w:t>. Metabolic fate and elimination in milk, urine and bile of deoxynivalenol following administration to lactating sheep</w:t>
      </w:r>
      <w:r>
        <w:t>[</w:t>
      </w:r>
      <w:r>
        <w:t>J</w:t>
      </w:r>
      <w:r>
        <w:t>]</w:t>
      </w:r>
      <w:r>
        <w:t>. Journal of Environmental Science and Health Part B-pesticides Food Contaminants and Agricultural</w:t>
      </w:r>
      <w:r w:rsidR="004B696B">
        <w:t>, 1987, 22</w:t>
      </w:r>
      <w:r>
        <w:t>(</w:t>
      </w:r>
      <w:r>
        <w:t>2</w:t>
      </w:r>
      <w:r>
        <w:t>)</w:t>
      </w:r>
      <w:r>
        <w:t>:</w:t>
      </w:r>
      <w:r>
        <w:t> </w:t>
      </w:r>
      <w:r>
        <w:t>125~148.</w:t>
      </w:r>
    </w:p>
    <w:p w:rsidR="0018722C">
      <w:pPr>
        <w:pStyle w:val="cw20"/>
        <w:topLinePunct/>
      </w:pPr>
      <w:r>
        <w:t>[</w:t>
      </w:r>
      <w:r>
        <w:t xml:space="preserve">34</w:t>
      </w:r>
      <w:r>
        <w:t>]</w:t>
      </w:r>
      <w:r>
        <w:t xml:space="preserve"> </w:t>
      </w:r>
      <w:r>
        <w:t>Nakagawa H, Sakamoto S, Sago </w:t>
      </w:r>
      <w:r>
        <w:t>Y, </w:t>
      </w:r>
      <w:r>
        <w:rPr>
          <w:i/>
        </w:rPr>
        <w:t>et al</w:t>
      </w:r>
      <w:r>
        <w:t>. Detection of masked mycotoxins derived from type A trichothecenes in corn by high-resolution LC-Orbitrap mass spectrometer</w:t>
      </w:r>
      <w:r>
        <w:t>[</w:t>
      </w:r>
      <w:r>
        <w:t>J</w:t>
      </w:r>
      <w:r>
        <w:t>]</w:t>
      </w:r>
      <w:r>
        <w:t>. Food Additives &amp; Contaminants: Part A, 2013, 30</w:t>
      </w:r>
      <w:r>
        <w:t>(</w:t>
      </w:r>
      <w:r>
        <w:t>8</w:t>
      </w:r>
      <w:r>
        <w:t>)</w:t>
      </w:r>
      <w:r>
        <w:t>:</w:t>
      </w:r>
      <w:r>
        <w:t> </w:t>
      </w:r>
      <w:r>
        <w:t>1407~1414.</w:t>
      </w:r>
    </w:p>
    <w:p w:rsidR="0018722C">
      <w:pPr>
        <w:pStyle w:val="cw20"/>
        <w:topLinePunct/>
      </w:pPr>
      <w:r>
        <w:t>[</w:t>
      </w:r>
      <w:r>
        <w:t xml:space="preserve">35</w:t>
      </w:r>
      <w:r>
        <w:t>]</w:t>
      </w:r>
      <w:r>
        <w:t xml:space="preserve"> </w:t>
      </w:r>
      <w:r>
        <w:t>McCormick S </w:t>
      </w:r>
      <w:r>
        <w:t>P, </w:t>
      </w:r>
      <w:r>
        <w:t>Price N </w:t>
      </w:r>
      <w:r>
        <w:t>P, </w:t>
      </w:r>
      <w:r>
        <w:t>Kurtzman C </w:t>
      </w:r>
      <w:r>
        <w:t>P. </w:t>
      </w:r>
      <w:r>
        <w:t>Glucosylation and other</w:t>
      </w:r>
      <w:r w:rsidR="001852F3">
        <w:t xml:space="preserve"> biotransformations of </w:t>
      </w:r>
      <w:r>
        <w:t>T-2 </w:t>
      </w:r>
      <w:r>
        <w:t>toxin by yeasts of the trichomonascus clade</w:t>
      </w:r>
      <w:r>
        <w:t>[</w:t>
      </w:r>
      <w:r>
        <w:t xml:space="preserve">J</w:t>
      </w:r>
      <w:r>
        <w:t>]</w:t>
      </w:r>
      <w:r>
        <w:t xml:space="preserve">. </w:t>
      </w:r>
      <w:hyperlink r:id="rId107">
        <w:r>
          <w:t>Applied</w:t>
        </w:r>
      </w:hyperlink>
      <w:hyperlink r:id="rId107">
        <w:r>
          <w:t> and </w:t>
        </w:r>
      </w:hyperlink>
      <w:r>
        <w:t>Environmental Microbiology, 2012</w:t>
      </w:r>
      <w:r w:rsidR="004B696B">
        <w:t>,78</w:t>
      </w:r>
      <w:r>
        <w:t>(</w:t>
      </w:r>
      <w:r>
        <w:t>24</w:t>
      </w:r>
      <w:r>
        <w:t>)</w:t>
      </w:r>
      <w:r>
        <w:t>:</w:t>
      </w:r>
      <w:r>
        <w:t> </w:t>
      </w:r>
      <w:r>
        <w:t>8694~8702.</w:t>
      </w:r>
    </w:p>
    <w:p w:rsidR="0018722C">
      <w:pPr>
        <w:pStyle w:val="cw20"/>
        <w:topLinePunct/>
      </w:pPr>
      <w:r>
        <w:t>[</w:t>
      </w:r>
      <w:r>
        <w:t xml:space="preserve">36</w:t>
      </w:r>
      <w:r>
        <w:t>]</w:t>
      </w:r>
      <w:r>
        <w:t xml:space="preserve"> </w:t>
      </w:r>
      <w:r>
        <w:t>Lattanzio V M, Visconti A, Haidukowski M, </w:t>
      </w:r>
      <w:r>
        <w:rPr>
          <w:i/>
        </w:rPr>
        <w:t>et al</w:t>
      </w:r>
      <w:r>
        <w:t>. Identification and characterization of new Fusarium masked mycotoxins, T2 and HT2 glycosyl derivatives, in naturally contaminated wheat and oats by liquid chromatography-high-resolution mass spectrometry</w:t>
      </w:r>
      <w:r>
        <w:t>[</w:t>
      </w:r>
      <w:r>
        <w:t>J</w:t>
      </w:r>
      <w:r>
        <w:t>]</w:t>
      </w:r>
      <w:r>
        <w:t>. International Journal of Mass Spectrometry, 2012, 47</w:t>
      </w:r>
      <w:r>
        <w:t>(</w:t>
      </w:r>
      <w:r>
        <w:t>4</w:t>
      </w:r>
      <w:r>
        <w:t>)</w:t>
      </w:r>
      <w:r>
        <w:t>:</w:t>
      </w:r>
      <w:r>
        <w:t> </w:t>
      </w:r>
      <w:r>
        <w:t>466~475.</w:t>
      </w:r>
    </w:p>
    <w:p w:rsidR="0018722C">
      <w:pPr>
        <w:pStyle w:val="cw20"/>
        <w:topLinePunct/>
      </w:pPr>
      <w:r>
        <w:t xml:space="preserve">[</w:t>
      </w:r>
      <w:r>
        <w:t xml:space="preserve">37</w:t>
      </w:r>
      <w:r>
        <w:t xml:space="preserve">]</w:t>
      </w:r>
      <w:r>
        <w:t xml:space="preserve"> </w:t>
      </w:r>
      <w:r>
        <w:t xml:space="preserve">Busman M, Poling S M, Maragos C M. Observation of </w:t>
      </w:r>
      <w:r>
        <w:t xml:space="preserve">T-2 </w:t>
      </w:r>
      <w:r>
        <w:t xml:space="preserve">Toxin </w:t>
      </w:r>
      <w:r>
        <w:t xml:space="preserve">and </w:t>
      </w:r>
      <w:r>
        <w:t xml:space="preserve">HT-2 </w:t>
      </w:r>
      <w:r>
        <w:t xml:space="preserve">Toxin </w:t>
      </w:r>
      <w:r>
        <w:t xml:space="preserve">Glucosides from Fusarium sporotrichioides by Liquid Chromatography Coupled to </w:t>
      </w:r>
      <w:r>
        <w:t xml:space="preserve">Tandem </w:t>
      </w:r>
      <w:r>
        <w:t xml:space="preserve">Mass Spectrometry </w:t>
      </w:r>
      <w:r>
        <w:t xml:space="preserve">(</w:t>
      </w:r>
      <w:r>
        <w:rPr>
          <w:sz w:val="24"/>
        </w:rPr>
        <w:t xml:space="preserve">LC-MS</w:t>
      </w:r>
      <w:r>
        <w:rPr>
          <w:sz w:val="24"/>
        </w:rPr>
        <w:t xml:space="preserve">/</w:t>
      </w:r>
      <w:r>
        <w:rPr>
          <w:sz w:val="24"/>
        </w:rPr>
        <w:t xml:space="preserve">MS</w:t>
      </w:r>
      <w:r>
        <w:t xml:space="preserve">)</w:t>
      </w:r>
      <w:r>
        <w:t xml:space="preserve">[</w:t>
      </w:r>
      <w:r>
        <w:t xml:space="preserve">J</w:t>
      </w:r>
      <w:r>
        <w:t xml:space="preserve">]</w:t>
      </w:r>
      <w:r>
        <w:t xml:space="preserve">. </w:t>
      </w:r>
      <w:r>
        <w:t xml:space="preserve">Toxins, </w:t>
      </w:r>
      <w:r>
        <w:t xml:space="preserve">2011, 3</w:t>
      </w:r>
      <w:r>
        <w:t xml:space="preserve">(</w:t>
      </w:r>
      <w:r>
        <w:rPr>
          <w:sz w:val="24"/>
        </w:rPr>
        <w:t xml:space="preserve">12</w:t>
      </w:r>
      <w:r>
        <w:t xml:space="preserve">)</w:t>
      </w:r>
      <w:r>
        <w:t xml:space="preserve">:</w:t>
      </w:r>
      <w:r>
        <w:t xml:space="preserve"> </w:t>
      </w:r>
      <w:r>
        <w:t xml:space="preserve">1554~1568.</w:t>
      </w:r>
    </w:p>
    <w:p w:rsidR="0018722C">
      <w:pPr>
        <w:pStyle w:val="cw20"/>
        <w:topLinePunct/>
      </w:pPr>
      <w:r>
        <w:t>[</w:t>
      </w:r>
      <w:r>
        <w:t xml:space="preserve">38</w:t>
      </w:r>
      <w:r>
        <w:t>]</w:t>
      </w:r>
      <w:r>
        <w:t xml:space="preserve"> </w:t>
      </w:r>
      <w:r>
        <w:t>Savard M E. Deoxynivalenol Fatty Acid and Glucoside Conjugates</w:t>
      </w:r>
      <w:r>
        <w:t>[</w:t>
      </w:r>
      <w:r>
        <w:t xml:space="preserve">J</w:t>
      </w:r>
      <w:r>
        <w:t>]</w:t>
      </w:r>
      <w:r>
        <w:t xml:space="preserve">. Journal of Agricultural and Food </w:t>
      </w:r>
      <w:r>
        <w:t>Chemistry, </w:t>
      </w:r>
      <w:r>
        <w:t>1991, 39</w:t>
      </w:r>
      <w:r>
        <w:t>(</w:t>
      </w:r>
      <w:r>
        <w:t>3</w:t>
      </w:r>
      <w:r>
        <w:t>)</w:t>
      </w:r>
      <w:r>
        <w:t>:</w:t>
      </w:r>
      <w:r>
        <w:t> </w:t>
      </w:r>
      <w:r>
        <w:t>570~574.</w:t>
      </w:r>
    </w:p>
    <w:p w:rsidR="0018722C">
      <w:pPr>
        <w:pStyle w:val="cw20"/>
        <w:topLinePunct/>
      </w:pPr>
      <w:r>
        <w:t>[</w:t>
      </w:r>
      <w:r>
        <w:t xml:space="preserve">39</w:t>
      </w:r>
      <w:r>
        <w:t>]</w:t>
      </w:r>
      <w:r>
        <w:t xml:space="preserve"> </w:t>
      </w:r>
      <w:r>
        <w:t>Stevenson D E</w:t>
      </w:r>
      <w:r w:rsidR="004B696B">
        <w:t>, Hansen R P</w:t>
      </w:r>
      <w:r w:rsidR="004B696B">
        <w:t>, Loader J </w:t>
      </w:r>
      <w:r>
        <w:t>I, </w:t>
      </w:r>
      <w:r>
        <w:rPr>
          <w:i/>
        </w:rPr>
        <w:t>et al</w:t>
      </w:r>
      <w:r>
        <w:t>. Preparative Enzymatic Synthesis of Glucuronides of ZONralenone and Five of Its Metabolites</w:t>
      </w:r>
      <w:r>
        <w:t>[</w:t>
      </w:r>
      <w:r>
        <w:t>J</w:t>
      </w:r>
      <w:r>
        <w:t>]</w:t>
      </w:r>
      <w:r>
        <w:t>. Journal of Agricultural and Food Chemistry, 2008, 56</w:t>
      </w:r>
      <w:r>
        <w:t>(</w:t>
      </w:r>
      <w:r>
        <w:t>1</w:t>
      </w:r>
      <w:r>
        <w:t>)</w:t>
      </w:r>
      <w:r>
        <w:t>:</w:t>
      </w:r>
      <w:r>
        <w:t> </w:t>
      </w:r>
      <w:r>
        <w:t>4032~4038</w:t>
      </w:r>
    </w:p>
    <w:p w:rsidR="0018722C">
      <w:pPr>
        <w:pStyle w:val="cw20"/>
        <w:topLinePunct/>
      </w:pPr>
      <w:r>
        <w:t>[</w:t>
      </w:r>
      <w:r>
        <w:t xml:space="preserve">40</w:t>
      </w:r>
      <w:r>
        <w:t>]</w:t>
      </w:r>
      <w:r>
        <w:t xml:space="preserve"> </w:t>
      </w:r>
      <w:r>
        <w:t>Wu </w:t>
      </w:r>
      <w:r>
        <w:t>X, Murphy </w:t>
      </w:r>
      <w:r>
        <w:t>P, </w:t>
      </w:r>
      <w:r>
        <w:t>Cunnick J, </w:t>
      </w:r>
      <w:r>
        <w:rPr>
          <w:i/>
        </w:rPr>
        <w:t>et al</w:t>
      </w:r>
      <w:r>
        <w:t>. Synthesis and characterization of deoxynivalenol glucuronide: its comparative immunotoxicity with deoxynivalenol</w:t>
      </w:r>
      <w:r>
        <w:t>[</w:t>
      </w:r>
      <w:r>
        <w:t xml:space="preserve">J</w:t>
      </w:r>
      <w:r>
        <w:t>]</w:t>
      </w:r>
      <w:r>
        <w:t xml:space="preserve">. Food and Chemical </w:t>
      </w:r>
      <w:r>
        <w:t>Toxicology, </w:t>
      </w:r>
      <w:r>
        <w:t>2007, 45</w:t>
      </w:r>
      <w:r>
        <w:t>(</w:t>
      </w:r>
      <w:r>
        <w:t>10</w:t>
      </w:r>
      <w:r>
        <w:t>)</w:t>
      </w:r>
      <w:r>
        <w:t>:</w:t>
      </w:r>
      <w:r>
        <w:t> </w:t>
      </w:r>
      <w:r>
        <w:t>1846~1855.</w:t>
      </w:r>
    </w:p>
    <w:p w:rsidR="0018722C">
      <w:pPr>
        <w:pStyle w:val="cw20"/>
        <w:topLinePunct/>
      </w:pPr>
      <w:r>
        <w:t xml:space="preserve">[</w:t>
      </w:r>
      <w:r>
        <w:t xml:space="preserve">41</w:t>
      </w:r>
      <w:r>
        <w:t xml:space="preserve">]</w:t>
      </w:r>
      <w:r>
        <w:t xml:space="preserve"> </w:t>
      </w:r>
      <w:r>
        <w:t xml:space="preserve">Mikula </w:t>
      </w:r>
      <w:hyperlink r:id="rId115">
        <w:r>
          <w:t xml:space="preserve">H</w:t>
        </w:r>
      </w:hyperlink>
      <w:r>
        <w:t xml:space="preserve">, </w:t>
      </w:r>
      <w:hyperlink r:id="rId116">
        <w:r>
          <w:t xml:space="preserve">Hametner </w:t>
        </w:r>
      </w:hyperlink>
      <w:r>
        <w:t xml:space="preserve">C, </w:t>
      </w:r>
      <w:hyperlink r:id="rId117">
        <w:r>
          <w:t xml:space="preserve">Berthiller </w:t>
        </w:r>
      </w:hyperlink>
      <w:r>
        <w:t xml:space="preserve">F, </w:t>
      </w:r>
      <w:r>
        <w:rPr>
          <w:i/>
        </w:rPr>
        <w:t xml:space="preserve">et al</w:t>
      </w:r>
      <w:r>
        <w:t xml:space="preserve">. Fast and reproducible chemical synthesis of ZONralenone-14-β,</w:t>
      </w:r>
      <w:r w:rsidR="004B696B">
        <w:t xml:space="preserve"> </w:t>
      </w:r>
      <w:r w:rsidR="004B696B">
        <w:t xml:space="preserve">D-glucuronide</w:t>
      </w:r>
      <w:r>
        <w:t xml:space="preserve">[</w:t>
      </w:r>
      <w:r>
        <w:t xml:space="preserve">J</w:t>
      </w:r>
      <w:r>
        <w:t xml:space="preserve">]</w:t>
      </w:r>
      <w:r>
        <w:t xml:space="preserve">. </w:t>
      </w:r>
      <w:r>
        <w:t xml:space="preserve">World</w:t>
      </w:r>
      <w:r>
        <w:t xml:space="preserve"> </w:t>
      </w:r>
      <w:r>
        <w:t xml:space="preserve">Mycotoxin Journal, 2012, 5 </w:t>
      </w:r>
      <w:r>
        <w:t xml:space="preserve">(</w:t>
      </w:r>
      <w:r>
        <w:t xml:space="preserve">3</w:t>
      </w:r>
      <w:r>
        <w:t xml:space="preserve">)</w:t>
      </w:r>
      <w:r>
        <w:t xml:space="preserve">: 289~296.</w:t>
      </w:r>
    </w:p>
    <w:p w:rsidR="0018722C">
      <w:pPr>
        <w:pStyle w:val="cw20"/>
        <w:topLinePunct/>
      </w:pPr>
      <w:r>
        <w:t>[</w:t>
      </w:r>
      <w:r>
        <w:t xml:space="preserve">42</w:t>
      </w:r>
      <w:r>
        <w:t>]</w:t>
      </w:r>
      <w:r>
        <w:t xml:space="preserve"> </w:t>
      </w:r>
      <w:r>
        <w:t>Welsch </w:t>
      </w:r>
      <w:r>
        <w:t>T, </w:t>
      </w:r>
      <w:r>
        <w:t>Humpf H U. </w:t>
      </w:r>
      <w:r>
        <w:t>HT-2 </w:t>
      </w:r>
      <w:r>
        <w:t>toxin 4-glucuronide as new </w:t>
      </w:r>
      <w:r>
        <w:t>T-2 </w:t>
      </w:r>
      <w:r>
        <w:t>toxin metabolite: enzymatic synthesis, analysis, and species specific formation of </w:t>
      </w:r>
      <w:r>
        <w:t>T-2 </w:t>
      </w:r>
      <w:r>
        <w:t>and </w:t>
      </w:r>
      <w:r>
        <w:t>HT-2 </w:t>
      </w:r>
      <w:r>
        <w:t>toxin glucuronides by rat, mouse, pig, and human liver microsomes</w:t>
      </w:r>
      <w:r>
        <w:t>[</w:t>
      </w:r>
      <w:r>
        <w:t>J</w:t>
      </w:r>
      <w:r>
        <w:t>]</w:t>
      </w:r>
      <w:r>
        <w:t>. Journal of Agricultural and Food Chemistry, 2012, 60</w:t>
      </w:r>
      <w:r>
        <w:t>(</w:t>
      </w:r>
      <w:r>
        <w:t>40</w:t>
      </w:r>
      <w:r>
        <w:t>)</w:t>
      </w:r>
      <w:r>
        <w:t>:</w:t>
      </w:r>
      <w:r>
        <w:t> </w:t>
      </w:r>
      <w:r>
        <w:t>10170~10178.</w:t>
      </w:r>
    </w:p>
    <w:p w:rsidR="0018722C">
      <w:pPr>
        <w:pStyle w:val="cw20"/>
        <w:topLinePunct/>
      </w:pPr>
      <w:r>
        <w:t>[</w:t>
      </w:r>
      <w:r>
        <w:t xml:space="preserve">43</w:t>
      </w:r>
      <w:r>
        <w:t>]</w:t>
      </w:r>
      <w:r>
        <w:rPr>
          <w:rFonts w:ascii="宋体" w:eastAsia="宋体" w:hint="eastAsia"/>
        </w:rPr>
        <w:t>晁博</w:t>
      </w:r>
      <w:r>
        <w:rPr>
          <w:rFonts w:hint="eastAsia"/>
        </w:rPr>
        <w:t>，</w:t>
      </w:r>
      <w:r w:rsidR="001852F3">
        <w:t xml:space="preserve"> </w:t>
      </w:r>
      <w:r>
        <w:rPr>
          <w:rFonts w:ascii="宋体" w:eastAsia="宋体" w:hint="eastAsia"/>
        </w:rPr>
        <w:t>薛飞群</w:t>
      </w:r>
      <w:r>
        <w:t>. </w:t>
      </w:r>
      <w:r>
        <w:rPr>
          <w:rFonts w:ascii="宋体" w:eastAsia="宋体" w:hint="eastAsia"/>
        </w:rPr>
        <w:t>小分子半抗原抗体制备技术的研究进展</w:t>
      </w:r>
      <w:r>
        <w:t>[</w:t>
      </w:r>
      <w:r>
        <w:rPr>
          <w:sz w:val="24"/>
        </w:rPr>
        <w:t xml:space="preserve">J</w:t>
      </w:r>
      <w:r>
        <w:t>]</w:t>
      </w:r>
      <w:r>
        <w:t xml:space="preserve">. </w:t>
      </w:r>
      <w:r>
        <w:rPr>
          <w:rFonts w:ascii="宋体" w:eastAsia="宋体" w:hint="eastAsia"/>
        </w:rPr>
        <w:t>中国兽医科学</w:t>
      </w:r>
      <w:r>
        <w:t>, </w:t>
      </w:r>
      <w:r>
        <w:t>2006</w:t>
      </w:r>
      <w:r>
        <w:rPr>
          <w:rFonts w:hint="eastAsia"/>
        </w:rPr>
        <w:t>，</w:t>
      </w:r>
    </w:p>
    <w:p w:rsidR="0018722C">
      <w:pPr>
        <w:topLinePunct/>
      </w:pPr>
      <w:r>
        <w:rPr>
          <w:rFonts w:ascii="Times New Roman"/>
        </w:rPr>
        <w:t>36</w:t>
      </w:r>
      <w:r>
        <w:rPr>
          <w:rFonts w:ascii="Times New Roman"/>
        </w:rPr>
        <w:t>(</w:t>
      </w:r>
      <w:r>
        <w:rPr>
          <w:rFonts w:ascii="Times New Roman"/>
        </w:rPr>
        <w:t>09</w:t>
      </w:r>
      <w:r>
        <w:rPr>
          <w:rFonts w:ascii="Times New Roman"/>
        </w:rPr>
        <w:t>)</w:t>
      </w:r>
      <w:r>
        <w:rPr>
          <w:rFonts w:ascii="Times New Roman"/>
        </w:rPr>
        <w:t>: 757~762.</w:t>
      </w:r>
    </w:p>
    <w:p w:rsidR="0018722C">
      <w:pPr>
        <w:pStyle w:val="cw20"/>
        <w:topLinePunct/>
      </w:pPr>
      <w:r>
        <w:t xml:space="preserve">[</w:t>
      </w:r>
      <w:r>
        <w:t xml:space="preserve">44</w:t>
      </w:r>
      <w:r>
        <w:t xml:space="preserve">]</w:t>
      </w:r>
      <w:r>
        <w:rPr>
          <w:rFonts w:ascii="宋体" w:eastAsia="宋体" w:hint="eastAsia"/>
        </w:rPr>
        <w:t xml:space="preserve">陈飞</w:t>
      </w:r>
      <w:r>
        <w:rPr>
          <w:spacing w:val="14"/>
          <w:rFonts w:hint="eastAsia"/>
        </w:rPr>
        <w:t xml:space="preserve">，</w:t>
      </w:r>
      <w:r/>
      <w:r>
        <w:rPr>
          <w:rFonts w:ascii="宋体" w:eastAsia="宋体" w:hint="eastAsia"/>
        </w:rPr>
        <w:t xml:space="preserve">邵景东</w:t>
      </w:r>
      <w:r>
        <w:t xml:space="preserve">. </w:t>
      </w:r>
      <w:r>
        <w:rPr>
          <w:rFonts w:ascii="宋体" w:eastAsia="宋体" w:hint="eastAsia"/>
        </w:rPr>
        <w:t xml:space="preserve">伏马菌素</w:t>
      </w:r>
      <w:r>
        <w:t xml:space="preserve">B</w:t>
      </w:r>
      <w:r>
        <w:t xml:space="preserve">1</w:t>
      </w:r>
      <w:r/>
      <w:r>
        <w:rPr>
          <w:rFonts w:ascii="宋体" w:eastAsia="宋体" w:hint="eastAsia"/>
        </w:rPr>
        <w:t xml:space="preserve">间接竞争</w:t>
      </w:r>
      <w:r>
        <w:t xml:space="preserve">ELISA</w:t>
      </w:r>
      <w:r/>
      <w:r>
        <w:rPr>
          <w:rFonts w:ascii="宋体" w:eastAsia="宋体" w:hint="eastAsia"/>
        </w:rPr>
        <w:t xml:space="preserve">检测方法的建立和应用</w:t>
      </w:r>
      <w:r>
        <w:t xml:space="preserve">[</w:t>
      </w:r>
      <w:r>
        <w:t xml:space="preserve">J</w:t>
      </w:r>
      <w:r>
        <w:t xml:space="preserve">]</w:t>
      </w:r>
      <w:r>
        <w:t xml:space="preserve">. </w:t>
      </w:r>
      <w:r>
        <w:rPr>
          <w:rFonts w:ascii="宋体" w:eastAsia="宋体" w:hint="eastAsia"/>
        </w:rPr>
        <w:t xml:space="preserve">江苏农业科学</w:t>
      </w:r>
      <w:r>
        <w:t xml:space="preserve">, </w:t>
      </w:r>
      <w:r>
        <w:t xml:space="preserve">2007,</w:t>
      </w:r>
      <w:r>
        <w:t xml:space="preserve"> </w:t>
      </w:r>
      <w:r>
        <w:t xml:space="preserve">(</w:t>
      </w:r>
      <w:r>
        <w:t xml:space="preserve">6</w:t>
      </w:r>
      <w:r>
        <w:t xml:space="preserve">)</w:t>
      </w:r>
      <w:r>
        <w:t xml:space="preserve">: </w:t>
      </w:r>
      <w:r>
        <w:t xml:space="preserve">278~281.</w:t>
      </w:r>
    </w:p>
    <w:p w:rsidR="0018722C">
      <w:pPr>
        <w:pStyle w:val="cw20"/>
        <w:topLinePunct/>
      </w:pPr>
      <w:r>
        <w:t>[</w:t>
      </w:r>
      <w:r>
        <w:t xml:space="preserve">45</w:t>
      </w:r>
      <w:r>
        <w:t>]</w:t>
      </w:r>
      <w:r>
        <w:rPr>
          <w:rFonts w:ascii="宋体" w:eastAsia="宋体" w:hint="eastAsia"/>
        </w:rPr>
        <w:t>李岩松</w:t>
      </w:r>
      <w:r>
        <w:rPr>
          <w:spacing w:val="14"/>
          <w:rFonts w:hint="eastAsia"/>
        </w:rPr>
        <w:t>，</w:t>
      </w:r>
      <w:r>
        <w:rPr>
          <w:rFonts w:ascii="宋体" w:eastAsia="宋体" w:hint="eastAsia"/>
        </w:rPr>
        <w:t>柳增善</w:t>
      </w:r>
      <w:r>
        <w:rPr>
          <w:spacing w:val="14"/>
          <w:rFonts w:hint="eastAsia"/>
        </w:rPr>
        <w:t>，</w:t>
      </w:r>
      <w:r>
        <w:rPr>
          <w:rFonts w:ascii="宋体" w:eastAsia="宋体" w:hint="eastAsia"/>
        </w:rPr>
        <w:t>周玉</w:t>
      </w:r>
      <w:r>
        <w:rPr>
          <w:spacing w:val="14"/>
          <w:rFonts w:hint="eastAsia"/>
        </w:rPr>
        <w:t>，</w:t>
      </w:r>
      <w:r>
        <w:rPr>
          <w:rFonts w:ascii="宋体" w:eastAsia="宋体" w:hint="eastAsia"/>
        </w:rPr>
        <w:t>等</w:t>
      </w:r>
      <w:r>
        <w:t>. </w:t>
      </w:r>
      <w:r>
        <w:rPr>
          <w:rFonts w:ascii="宋体" w:eastAsia="宋体" w:hint="eastAsia"/>
        </w:rPr>
        <w:t>伏马菌素</w:t>
      </w:r>
      <w:r>
        <w:t>FB</w:t>
      </w:r>
      <w:r>
        <w:t>2</w:t>
      </w:r>
      <w:r/>
      <w:r>
        <w:rPr>
          <w:rFonts w:ascii="宋体" w:eastAsia="宋体" w:hint="eastAsia"/>
        </w:rPr>
        <w:t>间接竞争</w:t>
      </w:r>
      <w:r>
        <w:t>ELISA</w:t>
      </w:r>
      <w:r/>
      <w:r>
        <w:rPr>
          <w:rFonts w:ascii="宋体" w:eastAsia="宋体" w:hint="eastAsia"/>
        </w:rPr>
        <w:t>检测方法的建立</w:t>
      </w:r>
      <w:r>
        <w:t>[</w:t>
      </w:r>
      <w:r>
        <w:t xml:space="preserve">J</w:t>
      </w:r>
      <w:r>
        <w:t>]</w:t>
      </w:r>
      <w:r>
        <w:t xml:space="preserve">. </w:t>
      </w:r>
      <w:r>
        <w:rPr>
          <w:rFonts w:ascii="宋体" w:eastAsia="宋体" w:hint="eastAsia"/>
        </w:rPr>
        <w:t>中国兽医学报</w:t>
      </w:r>
      <w:r>
        <w:t>, </w:t>
      </w:r>
      <w:r>
        <w:t>2009,</w:t>
      </w:r>
      <w:r>
        <w:t> </w:t>
      </w:r>
      <w:r>
        <w:t>29</w:t>
      </w:r>
      <w:r>
        <w:t>(</w:t>
      </w:r>
      <w:r>
        <w:t>9</w:t>
      </w:r>
      <w:r>
        <w:t>)</w:t>
      </w:r>
      <w:r>
        <w:t xml:space="preserve">: </w:t>
      </w:r>
      <w:r>
        <w:t>1204~1207.</w:t>
      </w:r>
    </w:p>
    <w:p w:rsidR="0018722C">
      <w:pPr>
        <w:pStyle w:val="cw20"/>
        <w:topLinePunct/>
      </w:pPr>
      <w:r>
        <w:t>[</w:t>
      </w:r>
      <w:r>
        <w:t xml:space="preserve">46</w:t>
      </w:r>
      <w:r>
        <w:t>]</w:t>
      </w:r>
      <w:r>
        <w:rPr>
          <w:rFonts w:ascii="宋体" w:eastAsia="宋体" w:hint="eastAsia"/>
        </w:rPr>
        <w:t>徐娟</w:t>
      </w:r>
      <w:r>
        <w:rPr>
          <w:spacing w:val="14"/>
          <w:rFonts w:hint="eastAsia"/>
        </w:rPr>
        <w:t>，</w:t>
      </w:r>
      <w:r>
        <w:rPr>
          <w:rFonts w:ascii="宋体" w:eastAsia="宋体" w:hint="eastAsia"/>
        </w:rPr>
        <w:t>洪淑娟</w:t>
      </w:r>
      <w:r>
        <w:rPr>
          <w:spacing w:val="14"/>
          <w:rFonts w:hint="eastAsia"/>
        </w:rPr>
        <w:t>，</w:t>
      </w:r>
      <w:r>
        <w:rPr>
          <w:rFonts w:ascii="宋体" w:eastAsia="宋体" w:hint="eastAsia"/>
        </w:rPr>
        <w:t>付建英</w:t>
      </w:r>
      <w:r>
        <w:rPr>
          <w:spacing w:val="14"/>
          <w:rFonts w:hint="eastAsia"/>
        </w:rPr>
        <w:t>，</w:t>
      </w:r>
      <w:r>
        <w:rPr>
          <w:rFonts w:ascii="宋体" w:eastAsia="宋体" w:hint="eastAsia"/>
        </w:rPr>
        <w:t>等</w:t>
      </w:r>
      <w:r>
        <w:t>. </w:t>
      </w:r>
      <w:r>
        <w:t>T-2</w:t>
      </w:r>
      <w:r/>
      <w:r>
        <w:rPr>
          <w:rFonts w:ascii="宋体" w:eastAsia="宋体" w:hint="eastAsia"/>
        </w:rPr>
        <w:t>毒素人工抗原的制备</w:t>
      </w:r>
      <w:r>
        <w:t>[</w:t>
      </w:r>
      <w:r>
        <w:t>J</w:t>
      </w:r>
      <w:r>
        <w:t>]</w:t>
      </w:r>
      <w:r>
        <w:t xml:space="preserve">. </w:t>
      </w:r>
      <w:r>
        <w:rPr>
          <w:rFonts w:ascii="宋体" w:eastAsia="宋体" w:hint="eastAsia"/>
        </w:rPr>
        <w:t>化学与生物工程</w:t>
      </w:r>
      <w:r>
        <w:t>, </w:t>
      </w:r>
      <w:r>
        <w:t>2010, 27</w:t>
      </w:r>
      <w:r>
        <w:t>(</w:t>
      </w:r>
      <w:r>
        <w:t>9</w:t>
      </w:r>
      <w:r>
        <w:t>)</w:t>
      </w:r>
      <w:r>
        <w:t xml:space="preserve">: </w:t>
      </w:r>
      <w:r>
        <w:t>66~69.</w:t>
      </w:r>
    </w:p>
    <w:p w:rsidR="0018722C">
      <w:pPr>
        <w:pStyle w:val="cw20"/>
        <w:topLinePunct/>
      </w:pPr>
      <w:r>
        <w:rPr>
          <w:rFonts w:ascii="宋体" w:eastAsia="宋体" w:hint="eastAsia"/>
        </w:rPr>
        <w:t>[</w:t>
      </w:r>
      <w:r>
        <w:rPr>
          <w:rFonts w:ascii="宋体" w:eastAsia="宋体" w:hint="eastAsia"/>
        </w:rPr>
        <w:t xml:space="preserve">47</w:t>
      </w:r>
      <w:r>
        <w:rPr>
          <w:rFonts w:ascii="宋体" w:eastAsia="宋体" w:hint="eastAsia"/>
        </w:rPr>
        <w:t>]</w:t>
      </w:r>
      <w:r>
        <w:rPr>
          <w:rFonts w:ascii="宋体" w:eastAsia="宋体" w:hint="eastAsia"/>
        </w:rPr>
        <w:t>马冬月</w:t>
      </w:r>
      <w:r>
        <w:t>. </w:t>
      </w:r>
      <w:r>
        <w:rPr>
          <w:rFonts w:ascii="宋体" w:eastAsia="宋体" w:hint="eastAsia"/>
        </w:rPr>
        <w:t>农产品中呕吐毒素的酶联免疫检测方法的研究</w:t>
      </w:r>
      <w:r>
        <w:t>[</w:t>
      </w:r>
      <w:r>
        <w:rPr>
          <w:sz w:val="24"/>
        </w:rPr>
        <w:t>D</w:t>
      </w:r>
      <w:r>
        <w:t>]</w:t>
      </w:r>
      <w:r>
        <w:t xml:space="preserve">. </w:t>
      </w:r>
      <w:r>
        <w:rPr>
          <w:rFonts w:ascii="宋体" w:eastAsia="宋体" w:hint="eastAsia"/>
        </w:rPr>
        <w:t>天津</w:t>
      </w:r>
      <w:r>
        <w:rPr>
          <w:spacing w:val="2"/>
          <w:rFonts w:hint="eastAsia"/>
        </w:rPr>
        <w:t>：</w:t>
      </w:r>
      <w:r w:rsidR="001852F3">
        <w:t xml:space="preserve"> </w:t>
      </w:r>
      <w:r>
        <w:rPr>
          <w:rFonts w:ascii="宋体" w:eastAsia="宋体" w:hint="eastAsia"/>
        </w:rPr>
        <w:t>天津科技大</w:t>
      </w:r>
    </w:p>
    <w:p w:rsidR="0018722C">
      <w:pPr>
        <w:topLinePunct/>
      </w:pPr>
      <w:r>
        <w:t>学</w:t>
      </w:r>
      <w:r>
        <w:rPr>
          <w:rFonts w:ascii="Times New Roman" w:eastAsia="Times New Roman"/>
        </w:rPr>
        <w:t>, 2010.</w:t>
      </w:r>
    </w:p>
    <w:p w:rsidR="0018722C">
      <w:pPr>
        <w:pStyle w:val="cw20"/>
        <w:topLinePunct/>
      </w:pPr>
      <w:r>
        <w:t>[</w:t>
      </w:r>
      <w:r>
        <w:t xml:space="preserve">48</w:t>
      </w:r>
      <w:r>
        <w:t>]</w:t>
      </w:r>
      <w:r>
        <w:rPr>
          <w:rFonts w:ascii="宋体" w:eastAsia="宋体" w:hint="eastAsia"/>
        </w:rPr>
        <w:t>王俊双</w:t>
      </w:r>
      <w:r>
        <w:t>. </w:t>
      </w:r>
      <w:r>
        <w:rPr>
          <w:rFonts w:ascii="宋体" w:eastAsia="宋体" w:hint="eastAsia"/>
        </w:rPr>
        <w:t>食品中脱氧雪腐镰刀菌烯醇胶体金免疫快速检测技术研究</w:t>
      </w:r>
      <w:r>
        <w:t>[</w:t>
      </w:r>
      <w:r>
        <w:rPr>
          <w:sz w:val="24"/>
        </w:rPr>
        <w:t xml:space="preserve">D</w:t>
      </w:r>
      <w:r>
        <w:t>]</w:t>
      </w:r>
      <w:r>
        <w:t>. </w:t>
      </w:r>
      <w:r>
        <w:rPr>
          <w:rFonts w:ascii="宋体" w:eastAsia="宋体" w:hint="eastAsia"/>
        </w:rPr>
        <w:t>无锡</w:t>
      </w:r>
      <w:r>
        <w:rPr>
          <w:rFonts w:hint="eastAsia"/>
        </w:rPr>
        <w:t>：</w:t>
      </w:r>
      <w:r>
        <w:rPr>
          <w:rFonts w:ascii="宋体" w:eastAsia="宋体" w:hint="eastAsia"/>
        </w:rPr>
        <w:t>江南大学</w:t>
      </w:r>
      <w:r>
        <w:t>, 2010</w:t>
      </w:r>
      <w:r>
        <w:rPr>
          <w:rFonts w:hint="eastAsia"/>
        </w:rPr>
        <w:t>。</w:t>
      </w:r>
    </w:p>
    <w:p w:rsidR="0018722C">
      <w:pPr>
        <w:pStyle w:val="cw20"/>
        <w:topLinePunct/>
      </w:pPr>
      <w:r>
        <w:t>[</w:t>
      </w:r>
      <w:r>
        <w:t xml:space="preserve">49</w:t>
      </w:r>
      <w:r>
        <w:t>]</w:t>
      </w:r>
      <w:r>
        <w:rPr>
          <w:rFonts w:ascii="宋体" w:eastAsia="宋体" w:hint="eastAsia"/>
        </w:rPr>
        <w:t>高璟瑜</w:t>
      </w:r>
      <w:r>
        <w:rPr>
          <w:rFonts w:hint="eastAsia"/>
        </w:rPr>
        <w:t>，</w:t>
      </w:r>
      <w:r>
        <w:rPr>
          <w:rFonts w:ascii="宋体" w:eastAsia="宋体" w:hint="eastAsia"/>
        </w:rPr>
        <w:t>杨扬</w:t>
      </w:r>
      <w:r>
        <w:rPr>
          <w:rFonts w:hint="eastAsia"/>
        </w:rPr>
        <w:t>，</w:t>
      </w:r>
      <w:r>
        <w:rPr>
          <w:rFonts w:ascii="宋体" w:eastAsia="宋体" w:hint="eastAsia"/>
        </w:rPr>
        <w:t>张红星</w:t>
      </w:r>
      <w:r>
        <w:rPr>
          <w:rFonts w:hint="eastAsia"/>
        </w:rPr>
        <w:t>，</w:t>
      </w:r>
      <w:r>
        <w:rPr>
          <w:rFonts w:ascii="宋体" w:eastAsia="宋体" w:hint="eastAsia"/>
        </w:rPr>
        <w:t>等</w:t>
      </w:r>
      <w:r>
        <w:t>. </w:t>
      </w:r>
      <w:r>
        <w:rPr>
          <w:rFonts w:ascii="宋体" w:eastAsia="宋体" w:hint="eastAsia"/>
        </w:rPr>
        <w:t>抗赭曲霉毒素</w:t>
      </w:r>
      <w:r>
        <w:t>A</w:t>
      </w:r>
      <w:r/>
      <w:r>
        <w:rPr>
          <w:rFonts w:ascii="宋体" w:eastAsia="宋体" w:hint="eastAsia"/>
        </w:rPr>
        <w:t>多克隆抗体的制备</w:t>
      </w:r>
      <w:r>
        <w:t>[</w:t>
      </w:r>
      <w:r>
        <w:t>J</w:t>
      </w:r>
      <w:r>
        <w:t>]</w:t>
      </w:r>
      <w:r>
        <w:t xml:space="preserve">. </w:t>
      </w:r>
      <w:r>
        <w:rPr>
          <w:rFonts w:ascii="宋体" w:eastAsia="宋体" w:hint="eastAsia"/>
        </w:rPr>
        <w:t>现代食品科技</w:t>
      </w:r>
      <w:r>
        <w:t>, </w:t>
      </w:r>
      <w:r>
        <w:t>2011,</w:t>
      </w:r>
      <w:r>
        <w:t> </w:t>
      </w:r>
      <w:r>
        <w:t>27</w:t>
      </w:r>
      <w:r>
        <w:t>(</w:t>
      </w:r>
      <w:r>
        <w:t>3</w:t>
      </w:r>
      <w:r>
        <w:t>)</w:t>
      </w:r>
      <w:r>
        <w:t xml:space="preserve">: </w:t>
      </w:r>
      <w:r>
        <w:t>324~327,</w:t>
      </w:r>
      <w:r>
        <w:t> </w:t>
      </w:r>
      <w:r>
        <w:t>336.</w:t>
      </w:r>
    </w:p>
    <w:p w:rsidR="0018722C">
      <w:pPr>
        <w:pStyle w:val="cw20"/>
        <w:topLinePunct/>
      </w:pPr>
      <w:r>
        <w:t>[</w:t>
      </w:r>
      <w:r>
        <w:t xml:space="preserve">50</w:t>
      </w:r>
      <w:r>
        <w:t>]</w:t>
      </w:r>
      <w:r>
        <w:t xml:space="preserve"> </w:t>
      </w:r>
      <w:r>
        <w:t>Galaverna </w:t>
      </w:r>
      <w:r>
        <w:t>G, </w:t>
      </w:r>
      <w:r>
        <w:t>Dall</w:t>
      </w:r>
      <w:r>
        <w:t>'</w:t>
      </w:r>
      <w:r>
        <w:t>Asta C, Mangia M, </w:t>
      </w:r>
      <w:r>
        <w:rPr>
          <w:i/>
        </w:rPr>
        <w:t>et al</w:t>
      </w:r>
      <w:r>
        <w:t>. Masked Mycotoxins: an Emerging Issue for Food Safety</w:t>
      </w:r>
      <w:r>
        <w:t>[</w:t>
      </w:r>
      <w:r>
        <w:rPr>
          <w:sz w:val="24"/>
        </w:rPr>
        <w:t>J</w:t>
      </w:r>
      <w:r>
        <w:t>]</w:t>
      </w:r>
      <w:r>
        <w:t>. Czech Journal of Food Sciences, 2009, 27:</w:t>
      </w:r>
      <w:r>
        <w:t> </w:t>
      </w:r>
      <w:r>
        <w:t>S89~S92.</w:t>
      </w:r>
    </w:p>
    <w:p w:rsidR="0018722C">
      <w:pPr>
        <w:pStyle w:val="cw20"/>
        <w:topLinePunct/>
      </w:pPr>
      <w:r>
        <w:t>[</w:t>
      </w:r>
      <w:r>
        <w:t xml:space="preserve">51</w:t>
      </w:r>
      <w:r>
        <w:t>]</w:t>
      </w:r>
      <w:r>
        <w:t xml:space="preserve"> </w:t>
      </w:r>
      <w:r>
        <w:t>Berthiller </w:t>
      </w:r>
      <w:r>
        <w:t>F, </w:t>
      </w:r>
      <w:r>
        <w:t>Krska R, Doming K J, </w:t>
      </w:r>
      <w:r>
        <w:rPr>
          <w:i/>
        </w:rPr>
        <w:t>et al</w:t>
      </w:r>
      <w:r>
        <w:t>. Hydrolytic fate of deoxynivalenol-3-glucoside during digestion</w:t>
      </w:r>
      <w:r>
        <w:t>[</w:t>
      </w:r>
      <w:r>
        <w:t>J</w:t>
      </w:r>
      <w:r>
        <w:t>]</w:t>
      </w:r>
      <w:r>
        <w:t>. Toxicology Lletters, 2011, 206</w:t>
      </w:r>
      <w:r>
        <w:t>(</w:t>
      </w:r>
      <w:r>
        <w:t>3</w:t>
      </w:r>
      <w:r>
        <w:t>)</w:t>
      </w:r>
      <w:r>
        <w:t>: 264~267.</w:t>
      </w:r>
    </w:p>
    <w:p w:rsidR="0018722C">
      <w:pPr>
        <w:pStyle w:val="cw20"/>
        <w:topLinePunct/>
      </w:pPr>
      <w:r>
        <w:t>[</w:t>
      </w:r>
      <w:r>
        <w:t xml:space="preserve">52</w:t>
      </w:r>
      <w:r>
        <w:t>]</w:t>
      </w:r>
      <w:r>
        <w:t xml:space="preserve"> </w:t>
      </w:r>
      <w:r>
        <w:t>Liu </w:t>
      </w:r>
      <w:r>
        <w:t>Y, </w:t>
      </w:r>
      <w:r>
        <w:t>Walker </w:t>
      </w:r>
      <w:r>
        <w:t>F, </w:t>
      </w:r>
      <w:r>
        <w:t>Hoeglinger B, </w:t>
      </w:r>
      <w:r>
        <w:rPr>
          <w:i/>
        </w:rPr>
        <w:t>et al</w:t>
      </w:r>
      <w:r>
        <w:t>. Solvolysis procedures for the determination of bound residues of the myxotoxin deoxynivalenle in Fusarium species infected grain of two winter wheat cultivars preinfected with barley yellow dwarf virus</w:t>
      </w:r>
      <w:r>
        <w:t>[</w:t>
      </w:r>
      <w:r>
        <w:t xml:space="preserve">J</w:t>
      </w:r>
      <w:r>
        <w:t>]</w:t>
      </w:r>
      <w:r>
        <w:t xml:space="preserve">. Journal of Agricultural and Food </w:t>
      </w:r>
      <w:r>
        <w:t>Chemistry, </w:t>
      </w:r>
      <w:r>
        <w:t>2005, 53</w:t>
      </w:r>
      <w:r>
        <w:t>(</w:t>
      </w:r>
      <w:r>
        <w:t>17</w:t>
      </w:r>
      <w:r>
        <w:t>)</w:t>
      </w:r>
      <w:r>
        <w:t>:</w:t>
      </w:r>
      <w:r>
        <w:t> </w:t>
      </w:r>
      <w:r>
        <w:t>6864~6869.</w:t>
      </w:r>
    </w:p>
    <w:p w:rsidR="0018722C">
      <w:pPr>
        <w:pStyle w:val="cw20"/>
        <w:topLinePunct/>
      </w:pPr>
      <w:r>
        <w:t>[</w:t>
      </w:r>
      <w:r>
        <w:t xml:space="preserve">53</w:t>
      </w:r>
      <w:r>
        <w:t>]</w:t>
      </w:r>
      <w:r>
        <w:t xml:space="preserve"> </w:t>
      </w:r>
      <w:r>
        <w:t>Nagl </w:t>
      </w:r>
      <w:r>
        <w:t>V, </w:t>
      </w:r>
      <w:r>
        <w:t>Schwartz H, Krska R, </w:t>
      </w:r>
      <w:r>
        <w:rPr>
          <w:i/>
        </w:rPr>
        <w:t>et al</w:t>
      </w:r>
      <w:r>
        <w:t>. Metabolism of the masked mycotoxin deoxynivalenol-3-glucoside in rats</w:t>
      </w:r>
      <w:r>
        <w:t>[</w:t>
      </w:r>
      <w:r>
        <w:t>J</w:t>
      </w:r>
      <w:r>
        <w:t>]</w:t>
      </w:r>
      <w:r>
        <w:t>. Toxicology Lletters, 2012, 213</w:t>
      </w:r>
      <w:r>
        <w:t>(</w:t>
      </w:r>
      <w:r>
        <w:t>3</w:t>
      </w:r>
      <w:r>
        <w:t>)</w:t>
      </w:r>
      <w:r>
        <w:t>:</w:t>
      </w:r>
      <w:r>
        <w:t> </w:t>
      </w:r>
      <w:r>
        <w:t>367~373.</w:t>
      </w:r>
    </w:p>
    <w:p w:rsidR="0018722C">
      <w:pPr>
        <w:pStyle w:val="cw20"/>
        <w:topLinePunct/>
      </w:pPr>
      <w:r>
        <w:t>[</w:t>
      </w:r>
      <w:r>
        <w:t xml:space="preserve">54</w:t>
      </w:r>
      <w:r>
        <w:t>]</w:t>
      </w:r>
      <w:r>
        <w:rPr>
          <w:rFonts w:ascii="宋体" w:eastAsia="宋体" w:hint="eastAsia"/>
        </w:rPr>
        <w:t>周兵</w:t>
      </w:r>
      <w:r>
        <w:t>. </w:t>
      </w:r>
      <w:r>
        <w:rPr>
          <w:rFonts w:ascii="宋体" w:eastAsia="宋体" w:hint="eastAsia"/>
        </w:rPr>
        <w:t>赤霉病污染大麦作物中结合态脱氧雪腐镰刀菌烯醇检测体系构建研究</w:t>
      </w:r>
      <w:r>
        <w:t>[</w:t>
      </w:r>
      <w:r>
        <w:rPr>
          <w:sz w:val="24"/>
        </w:rPr>
        <w:t xml:space="preserve">D</w:t>
      </w:r>
      <w:r>
        <w:t>]</w:t>
      </w:r>
      <w:r>
        <w:t>.</w:t>
      </w:r>
    </w:p>
    <w:p w:rsidR="0018722C">
      <w:pPr>
        <w:topLinePunct/>
      </w:pPr>
      <w:r>
        <w:t>杭州</w:t>
      </w:r>
      <w:r>
        <w:rPr>
          <w:rFonts w:ascii="Times New Roman" w:eastAsia="宋体"/>
          <w:rFonts w:hint="eastAsia"/>
        </w:rPr>
        <w:t>：</w:t>
      </w:r>
      <w:r w:rsidR="001852F3">
        <w:rPr>
          <w:rFonts w:ascii="Times New Roman" w:eastAsia="宋体"/>
        </w:rPr>
        <w:t xml:space="preserve"> </w:t>
      </w:r>
      <w:r>
        <w:t>浙江大学</w:t>
      </w:r>
      <w:r>
        <w:rPr>
          <w:rFonts w:ascii="Times New Roman" w:eastAsia="宋体"/>
        </w:rPr>
        <w:t>, 2008.</w:t>
      </w:r>
    </w:p>
    <w:p w:rsidR="0018722C">
      <w:pPr>
        <w:pStyle w:val="cw20"/>
        <w:topLinePunct/>
      </w:pPr>
      <w:r>
        <w:t>[</w:t>
      </w:r>
      <w:r>
        <w:t xml:space="preserve">55</w:t>
      </w:r>
      <w:r>
        <w:t>]</w:t>
      </w:r>
      <w:r>
        <w:t xml:space="preserve"> </w:t>
      </w:r>
      <w:r>
        <w:t>Berthiller </w:t>
      </w:r>
      <w:r>
        <w:t>F, </w:t>
      </w:r>
      <w:r>
        <w:t>Sulyok M, Krska R, </w:t>
      </w:r>
      <w:r>
        <w:rPr>
          <w:i/>
        </w:rPr>
        <w:t>et al</w:t>
      </w:r>
      <w:r>
        <w:t>. Chromatographic methods for the simultaneous determination of mycotoxins and their conjugates in cereals</w:t>
      </w:r>
      <w:r>
        <w:t>[</w:t>
      </w:r>
      <w:r>
        <w:t>J</w:t>
      </w:r>
      <w:r>
        <w:t>]</w:t>
      </w:r>
      <w:r>
        <w:t>. International Journal of Food Microbiology, 2007, 119</w:t>
      </w:r>
      <w:r>
        <w:t>(</w:t>
      </w:r>
      <w:r>
        <w:t>1-2</w:t>
      </w:r>
      <w:r>
        <w:t>)</w:t>
      </w:r>
      <w:r>
        <w:t>:</w:t>
      </w:r>
      <w:r>
        <w:t> </w:t>
      </w:r>
      <w:r>
        <w:t>33~37.</w:t>
      </w:r>
    </w:p>
    <w:p w:rsidR="0018722C">
      <w:pPr>
        <w:pStyle w:val="cw20"/>
        <w:topLinePunct/>
      </w:pPr>
      <w:r>
        <w:t>[</w:t>
      </w:r>
      <w:r>
        <w:t xml:space="preserve">56</w:t>
      </w:r>
      <w:r>
        <w:t>]</w:t>
      </w:r>
      <w:r>
        <w:t xml:space="preserve"> </w:t>
      </w:r>
      <w:r>
        <w:t>Humpf H U, </w:t>
      </w:r>
      <w:r>
        <w:t>Voss </w:t>
      </w:r>
      <w:r>
        <w:t>K A. Effects of thermal food processing on the chemical structure and toxicity of fumonisin mycotoxins</w:t>
      </w:r>
      <w:r>
        <w:t>[</w:t>
      </w:r>
      <w:r>
        <w:t>J</w:t>
      </w:r>
      <w:r>
        <w:t>]</w:t>
      </w:r>
      <w:r>
        <w:t>. Molecular Nutrition and Food Research, 2004, 48</w:t>
      </w:r>
      <w:r>
        <w:t>(</w:t>
      </w:r>
      <w:r>
        <w:t>4</w:t>
      </w:r>
      <w:r>
        <w:t>)</w:t>
      </w:r>
      <w:r>
        <w:t>:</w:t>
      </w:r>
      <w:r>
        <w:t> </w:t>
      </w:r>
      <w:r>
        <w:t>255~269.</w:t>
      </w:r>
    </w:p>
    <w:p w:rsidR="0018722C">
      <w:pPr>
        <w:pStyle w:val="cw20"/>
        <w:topLinePunct/>
      </w:pPr>
      <w:r>
        <w:t>[</w:t>
      </w:r>
      <w:r>
        <w:t xml:space="preserve">57</w:t>
      </w:r>
      <w:r>
        <w:t>]</w:t>
      </w:r>
      <w:r>
        <w:t xml:space="preserve"> </w:t>
      </w:r>
      <w:r>
        <w:t>Dall'Asta C, Galaverna </w:t>
      </w:r>
      <w:r>
        <w:t>G, </w:t>
      </w:r>
      <w:r>
        <w:t>Aureli </w:t>
      </w:r>
      <w:r>
        <w:t>G, </w:t>
      </w:r>
      <w:r>
        <w:rPr>
          <w:i/>
        </w:rPr>
        <w:t>et al</w:t>
      </w:r>
      <w:r>
        <w:t>. A LC-MS</w:t>
      </w:r>
      <w:r>
        <w:t>/</w:t>
      </w:r>
      <w:r>
        <w:t xml:space="preserve">MS method for the simultaneous quantification of free and masked fumonisins in maize and maize-based products</w:t>
      </w:r>
      <w:r>
        <w:t>[</w:t>
      </w:r>
      <w:r>
        <w:t xml:space="preserve">J</w:t>
      </w:r>
      <w:r>
        <w:t>]</w:t>
      </w:r>
      <w:r>
        <w:t xml:space="preserve">. </w:t>
      </w:r>
      <w:r>
        <w:t>World </w:t>
      </w:r>
      <w:r>
        <w:t>Mycotoxin Journal. 2008, 1</w:t>
      </w:r>
      <w:r>
        <w:t>(</w:t>
      </w:r>
      <w:r>
        <w:t>3</w:t>
      </w:r>
      <w:r>
        <w:t>)</w:t>
      </w:r>
      <w:r>
        <w:t>:</w:t>
      </w:r>
      <w:r>
        <w:t> </w:t>
      </w:r>
      <w:r>
        <w:t>237~246.</w:t>
      </w:r>
    </w:p>
    <w:p w:rsidR="0018722C">
      <w:pPr>
        <w:pStyle w:val="cw20"/>
        <w:topLinePunct/>
      </w:pPr>
      <w:r>
        <w:t xml:space="preserve">[</w:t>
      </w:r>
      <w:r>
        <w:t xml:space="preserve">58</w:t>
      </w:r>
      <w:r>
        <w:t xml:space="preserve">]</w:t>
      </w:r>
      <w:r>
        <w:t xml:space="preserve"> </w:t>
      </w:r>
      <w:r>
        <w:t xml:space="preserve">Lancova k, Hajslova J, Poustka J, </w:t>
      </w:r>
      <w:r>
        <w:rPr>
          <w:i/>
        </w:rPr>
        <w:t xml:space="preserve">et al</w:t>
      </w:r>
      <w:r>
        <w:t xml:space="preserve">. Transfer of Fusarium mycotoxins and 'masked' deoxynivalenol </w:t>
      </w:r>
      <w:r>
        <w:t xml:space="preserve">(</w:t>
      </w:r>
      <w:r>
        <w:rPr>
          <w:sz w:val="24"/>
        </w:rPr>
        <w:t xml:space="preserve">deoxynivalenol-3-glucoside</w:t>
      </w:r>
      <w:r>
        <w:t xml:space="preserve">)</w:t>
      </w:r>
      <w:r>
        <w:t xml:space="preserve"> from field barley</w:t>
      </w:r>
      <w:r w:rsidR="001852F3">
        <w:t xml:space="preserve"> through malt to beer</w:t>
      </w:r>
      <w:r>
        <w:t xml:space="preserve">[</w:t>
      </w:r>
      <w:r>
        <w:t xml:space="preserve">J</w:t>
      </w:r>
      <w:r>
        <w:t xml:space="preserve">]</w:t>
      </w:r>
      <w:r>
        <w:t xml:space="preserve">. Food Additives and Contaminants Part A. 2008, 25</w:t>
      </w:r>
      <w:r>
        <w:t xml:space="preserve">(</w:t>
      </w:r>
      <w:r>
        <w:rPr>
          <w:sz w:val="24"/>
        </w:rPr>
        <w:t xml:space="preserve">6</w:t>
      </w:r>
      <w:r>
        <w:t xml:space="preserve">)</w:t>
      </w:r>
      <w:r>
        <w:t xml:space="preserve">:</w:t>
      </w:r>
      <w:r>
        <w:t xml:space="preserve"> </w:t>
      </w:r>
      <w:r>
        <w:t xml:space="preserve">732~744.</w:t>
      </w:r>
    </w:p>
    <w:p w:rsidR="0018722C">
      <w:pPr>
        <w:pStyle w:val="cw20"/>
        <w:topLinePunct/>
      </w:pPr>
      <w:r>
        <w:t>[</w:t>
      </w:r>
      <w:r>
        <w:t xml:space="preserve">59</w:t>
      </w:r>
      <w:r>
        <w:t>]</w:t>
      </w:r>
      <w:r>
        <w:rPr>
          <w:rFonts w:ascii="宋体" w:eastAsia="宋体" w:hint="eastAsia"/>
        </w:rPr>
        <w:t>喻伟</w:t>
      </w:r>
      <w:r>
        <w:t>. </w:t>
      </w:r>
      <w:r>
        <w:rPr>
          <w:rFonts w:ascii="宋体" w:eastAsia="宋体" w:hint="eastAsia"/>
        </w:rPr>
        <w:t>免疫磁珠的制备及其初步应用</w:t>
      </w:r>
      <w:r>
        <w:t>[</w:t>
      </w:r>
      <w:r>
        <w:rPr>
          <w:sz w:val="24"/>
        </w:rPr>
        <w:t xml:space="preserve">D</w:t>
      </w:r>
      <w:r>
        <w:t>]</w:t>
      </w:r>
      <w:r>
        <w:t xml:space="preserve">. </w:t>
      </w:r>
      <w:r>
        <w:rPr>
          <w:rFonts w:ascii="宋体" w:eastAsia="宋体" w:hint="eastAsia"/>
        </w:rPr>
        <w:t>武汉</w:t>
      </w:r>
      <w:r>
        <w:rPr>
          <w:rFonts w:hint="eastAsia"/>
        </w:rPr>
        <w:t>：</w:t>
      </w:r>
      <w:r w:rsidR="001852F3">
        <w:t xml:space="preserve"> </w:t>
      </w:r>
      <w:r>
        <w:rPr>
          <w:rFonts w:ascii="宋体" w:eastAsia="宋体" w:hint="eastAsia"/>
        </w:rPr>
        <w:t>华中农业大学</w:t>
      </w:r>
      <w:r>
        <w:t>, 2010</w:t>
      </w:r>
      <w:r>
        <w:rPr>
          <w:rFonts w:hint="eastAsia"/>
        </w:rPr>
        <w:t>。</w:t>
      </w:r>
    </w:p>
    <w:p w:rsidR="0018722C">
      <w:pPr>
        <w:pStyle w:val="cw20"/>
        <w:topLinePunct/>
      </w:pPr>
      <w:r>
        <w:t>[</w:t>
      </w:r>
      <w:r>
        <w:t xml:space="preserve">60</w:t>
      </w:r>
      <w:r>
        <w:t>]</w:t>
      </w:r>
      <w:r>
        <w:rPr>
          <w:rFonts w:ascii="宋体" w:eastAsia="宋体" w:hint="eastAsia"/>
        </w:rPr>
        <w:t>王延昭</w:t>
      </w:r>
      <w:r>
        <w:t>. </w:t>
      </w:r>
      <w:r>
        <w:rPr>
          <w:rFonts w:ascii="宋体" w:eastAsia="宋体" w:hint="eastAsia"/>
        </w:rPr>
        <w:t>利用免疫磁珠技术富集肠炎沙门氏菌和金黄色葡萄球菌</w:t>
      </w:r>
      <w:r>
        <w:t>[</w:t>
      </w:r>
      <w:r>
        <w:rPr>
          <w:sz w:val="24"/>
        </w:rPr>
        <w:t>D</w:t>
      </w:r>
      <w:r>
        <w:t>]</w:t>
      </w:r>
      <w:r>
        <w:t xml:space="preserve">. </w:t>
      </w:r>
      <w:r>
        <w:rPr>
          <w:rFonts w:ascii="宋体" w:eastAsia="宋体" w:hint="eastAsia"/>
        </w:rPr>
        <w:t>武汉</w:t>
      </w:r>
      <w:r>
        <w:rPr>
          <w:spacing w:val="2"/>
          <w:rFonts w:hint="eastAsia"/>
        </w:rPr>
        <w:t>：</w:t>
      </w:r>
      <w:r>
        <w:rPr>
          <w:rFonts w:ascii="宋体" w:eastAsia="宋体" w:hint="eastAsia"/>
        </w:rPr>
        <w:t>华中农业大学</w:t>
      </w:r>
      <w:r>
        <w:t>, </w:t>
      </w:r>
      <w:r>
        <w:t>2010</w:t>
      </w:r>
      <w:r>
        <w:rPr>
          <w:rFonts w:hint="eastAsia"/>
        </w:rPr>
        <w:t>。</w:t>
      </w:r>
    </w:p>
    <w:p w:rsidR="0018722C">
      <w:pPr>
        <w:pStyle w:val="cw20"/>
        <w:topLinePunct/>
      </w:pPr>
      <w:r>
        <w:t>[</w:t>
      </w:r>
      <w:r>
        <w:t xml:space="preserve">61</w:t>
      </w:r>
      <w:r>
        <w:t>]</w:t>
      </w:r>
      <w:r>
        <w:rPr>
          <w:rFonts w:ascii="宋体" w:eastAsia="宋体" w:hint="eastAsia"/>
        </w:rPr>
        <w:t>牛瑞江</w:t>
      </w:r>
      <w:r>
        <w:t>. </w:t>
      </w:r>
      <w:hyperlink r:id="rId119">
        <w:r>
          <w:rPr>
            <w:rFonts w:ascii="宋体" w:eastAsia="宋体" w:hint="eastAsia"/>
          </w:rPr>
          <w:t>沙门氏菌富集及</w:t>
        </w:r>
        <w:r>
          <w:t>ELISA</w:t>
        </w:r>
        <w:r/>
        <w:r>
          <w:rPr>
            <w:rFonts w:ascii="宋体" w:eastAsia="宋体" w:hint="eastAsia"/>
          </w:rPr>
          <w:t>检测方法的研究</w:t>
        </w:r>
      </w:hyperlink>
      <w:r>
        <w:t>[</w:t>
      </w:r>
      <w:r>
        <w:rPr>
          <w:sz w:val="24"/>
        </w:rPr>
        <w:t xml:space="preserve">D</w:t>
      </w:r>
      <w:r>
        <w:t>]</w:t>
      </w:r>
      <w:r>
        <w:t>. </w:t>
      </w:r>
      <w:r>
        <w:rPr>
          <w:rFonts w:ascii="宋体" w:eastAsia="宋体" w:hint="eastAsia"/>
        </w:rPr>
        <w:t>南昌</w:t>
      </w:r>
      <w:r>
        <w:rPr>
          <w:rFonts w:hint="eastAsia"/>
        </w:rPr>
        <w:t>：</w:t>
      </w:r>
      <w:r w:rsidR="001852F3">
        <w:t xml:space="preserve"> </w:t>
      </w:r>
      <w:r>
        <w:rPr>
          <w:rFonts w:ascii="宋体" w:eastAsia="宋体" w:hint="eastAsia"/>
        </w:rPr>
        <w:t>南昌大学</w:t>
      </w:r>
      <w:r>
        <w:t>, </w:t>
      </w:r>
      <w:r>
        <w:t>2012</w:t>
      </w:r>
      <w:r>
        <w:rPr>
          <w:rFonts w:hint="eastAsia"/>
        </w:rPr>
        <w:t>。</w:t>
      </w:r>
    </w:p>
    <w:p w:rsidR="0018722C">
      <w:pPr>
        <w:pStyle w:val="cw20"/>
        <w:topLinePunct/>
      </w:pPr>
      <w:r>
        <w:t>[</w:t>
      </w:r>
      <w:r>
        <w:t xml:space="preserve">62</w:t>
      </w:r>
      <w:r>
        <w:t>]</w:t>
      </w:r>
      <w:r>
        <w:rPr>
          <w:rFonts w:ascii="宋体" w:eastAsia="宋体" w:hint="eastAsia"/>
        </w:rPr>
        <w:t>谢芳</w:t>
      </w:r>
      <w:r>
        <w:t>. </w:t>
      </w:r>
      <w:r>
        <w:rPr>
          <w:rFonts w:ascii="宋体" w:eastAsia="宋体" w:hint="eastAsia"/>
        </w:rPr>
        <w:t>基于免疫磁珠的痕量黄曲霉毒素</w:t>
      </w:r>
      <w:r>
        <w:t>B</w:t>
      </w:r>
      <w:r>
        <w:t>1</w:t>
      </w:r>
      <w:r/>
      <w:r>
        <w:rPr>
          <w:rFonts w:ascii="宋体" w:eastAsia="宋体" w:hint="eastAsia"/>
        </w:rPr>
        <w:t>快速富集及</w:t>
      </w:r>
      <w:r>
        <w:t>ELISA</w:t>
      </w:r>
      <w:r/>
      <w:r>
        <w:rPr>
          <w:rFonts w:ascii="宋体" w:eastAsia="宋体" w:hint="eastAsia"/>
        </w:rPr>
        <w:t>检测的研究</w:t>
      </w:r>
      <w:r>
        <w:t>[</w:t>
      </w:r>
      <w:r>
        <w:rPr>
          <w:sz w:val="24"/>
        </w:rPr>
        <w:t xml:space="preserve">D</w:t>
      </w:r>
      <w:r>
        <w:t>]</w:t>
      </w:r>
      <w:r>
        <w:t xml:space="preserve">. </w:t>
      </w:r>
      <w:r>
        <w:rPr>
          <w:rFonts w:ascii="宋体" w:eastAsia="宋体" w:hint="eastAsia"/>
        </w:rPr>
        <w:t>南昌</w:t>
      </w:r>
      <w:r>
        <w:rPr>
          <w:rFonts w:hint="eastAsia"/>
        </w:rPr>
        <w:t>：</w:t>
      </w:r>
      <w:r w:rsidR="001852F3">
        <w:t xml:space="preserve"> </w:t>
      </w:r>
      <w:r>
        <w:rPr>
          <w:rFonts w:ascii="宋体" w:eastAsia="宋体" w:hint="eastAsia"/>
        </w:rPr>
        <w:t>南昌大学</w:t>
      </w:r>
      <w:r>
        <w:t>, 2013</w:t>
      </w:r>
      <w:r>
        <w:rPr>
          <w:rFonts w:hint="eastAsia"/>
        </w:rPr>
        <w:t>。</w:t>
      </w:r>
    </w:p>
    <w:p w:rsidR="0018722C">
      <w:pPr>
        <w:pStyle w:val="cw20"/>
        <w:topLinePunct/>
      </w:pPr>
      <w:r>
        <w:t>[</w:t>
      </w:r>
      <w:r>
        <w:t xml:space="preserve">63</w:t>
      </w:r>
      <w:r>
        <w:t>]</w:t>
      </w:r>
      <w:r>
        <w:rPr>
          <w:rFonts w:ascii="宋体" w:eastAsia="宋体" w:hint="eastAsia"/>
        </w:rPr>
        <w:t>闻一鸣</w:t>
      </w:r>
      <w:r>
        <w:rPr>
          <w:spacing w:val="2"/>
          <w:rFonts w:hint="eastAsia"/>
        </w:rPr>
        <w:t>，</w:t>
      </w:r>
      <w:r>
        <w:rPr>
          <w:rFonts w:ascii="宋体" w:eastAsia="宋体" w:hint="eastAsia"/>
        </w:rPr>
        <w:t>徐金婷</w:t>
      </w:r>
      <w:r>
        <w:rPr>
          <w:spacing w:val="2"/>
          <w:rFonts w:hint="eastAsia"/>
        </w:rPr>
        <w:t>，</w:t>
      </w:r>
      <w:r>
        <w:rPr>
          <w:rFonts w:ascii="宋体" w:eastAsia="宋体" w:hint="eastAsia"/>
        </w:rPr>
        <w:t>向军俭</w:t>
      </w:r>
      <w:r>
        <w:t>. </w:t>
      </w:r>
      <w:r>
        <w:rPr>
          <w:rFonts w:ascii="宋体" w:eastAsia="宋体" w:hint="eastAsia"/>
        </w:rPr>
        <w:t>免疫磁珠富集技术进展</w:t>
      </w:r>
      <w:r>
        <w:t>[</w:t>
      </w:r>
      <w:r>
        <w:rPr>
          <w:sz w:val="24"/>
        </w:rPr>
        <w:t xml:space="preserve">J</w:t>
      </w:r>
      <w:r>
        <w:t>]</w:t>
      </w:r>
      <w:r>
        <w:t>. </w:t>
      </w:r>
      <w:r>
        <w:rPr>
          <w:rFonts w:ascii="宋体" w:eastAsia="宋体" w:hint="eastAsia"/>
        </w:rPr>
        <w:t>中国免疫学杂志</w:t>
      </w:r>
      <w:r>
        <w:t>, </w:t>
      </w:r>
      <w:r>
        <w:t>2013</w:t>
      </w:r>
      <w:r>
        <w:t>,</w:t>
      </w:r>
      <w:r>
        <w:t> 29</w:t>
      </w:r>
      <w:r>
        <w:rPr>
          <w:rFonts w:hint="eastAsia"/>
        </w:rPr>
        <w:t>:</w:t>
      </w:r>
      <w:r>
        <w:t> </w:t>
      </w:r>
      <w:r>
        <w:t>88~92.</w:t>
      </w:r>
    </w:p>
    <w:p w:rsidR="0018722C">
      <w:pPr>
        <w:pStyle w:val="cw20"/>
        <w:topLinePunct/>
      </w:pPr>
      <w:r>
        <w:t>[</w:t>
      </w:r>
      <w:r>
        <w:t xml:space="preserve">64</w:t>
      </w:r>
      <w:r>
        <w:t>]</w:t>
      </w:r>
      <w:r>
        <w:rPr>
          <w:rFonts w:ascii="宋体" w:eastAsia="宋体" w:hint="eastAsia"/>
        </w:rPr>
        <w:t>雷家慧</w:t>
      </w:r>
      <w:r>
        <w:t>. </w:t>
      </w:r>
      <w:r>
        <w:rPr>
          <w:rFonts w:ascii="宋体" w:eastAsia="宋体" w:hint="eastAsia"/>
        </w:rPr>
        <w:t>基于</w:t>
      </w:r>
      <w:r>
        <w:t>IgY</w:t>
      </w:r>
      <w:r/>
      <w:r>
        <w:rPr>
          <w:rFonts w:ascii="宋体" w:eastAsia="宋体" w:hint="eastAsia"/>
        </w:rPr>
        <w:t>的免疫磁珠夹心</w:t>
      </w:r>
      <w:r>
        <w:t>ELISA</w:t>
      </w:r>
      <w:r/>
      <w:r>
        <w:rPr>
          <w:rFonts w:ascii="宋体" w:eastAsia="宋体" w:hint="eastAsia"/>
        </w:rPr>
        <w:t>法检测日本血吸虫循环抗原的研究</w:t>
      </w:r>
      <w:r>
        <w:t>[</w:t>
      </w:r>
      <w:r>
        <w:rPr>
          <w:sz w:val="24"/>
        </w:rPr>
        <w:t xml:space="preserve">D</w:t>
      </w:r>
      <w:r>
        <w:t>]</w:t>
      </w:r>
      <w:r>
        <w:t>.</w:t>
      </w:r>
    </w:p>
    <w:p w:rsidR="0018722C">
      <w:pPr>
        <w:topLinePunct/>
      </w:pPr>
      <w:r>
        <w:t>无锡</w:t>
      </w:r>
      <w:r>
        <w:rPr>
          <w:rFonts w:ascii="Times New Roman" w:eastAsia="宋体"/>
          <w:rFonts w:hint="eastAsia"/>
        </w:rPr>
        <w:t>：</w:t>
      </w:r>
      <w:r w:rsidR="001852F3">
        <w:rPr>
          <w:rFonts w:ascii="Times New Roman" w:eastAsia="宋体"/>
        </w:rPr>
        <w:t xml:space="preserve"> </w:t>
      </w:r>
      <w:r>
        <w:t>华中科技大学</w:t>
      </w:r>
      <w:r>
        <w:rPr>
          <w:rFonts w:ascii="Times New Roman" w:eastAsia="宋体"/>
        </w:rPr>
        <w:t>, 2009</w:t>
      </w:r>
      <w:r>
        <w:rPr>
          <w:rFonts w:hint="eastAsia"/>
        </w:rPr>
        <w:t>。</w:t>
      </w:r>
    </w:p>
    <w:p w:rsidR="0018722C">
      <w:pPr>
        <w:pStyle w:val="cw20"/>
        <w:topLinePunct/>
      </w:pPr>
      <w:r>
        <w:t>[</w:t>
      </w:r>
      <w:r>
        <w:t xml:space="preserve">65</w:t>
      </w:r>
      <w:r>
        <w:t>]</w:t>
      </w:r>
      <w:r>
        <w:rPr>
          <w:rFonts w:ascii="宋体" w:eastAsia="宋体" w:hint="eastAsia"/>
        </w:rPr>
        <w:t>邱广亮</w:t>
      </w:r>
      <w:r>
        <w:rPr>
          <w:spacing w:val="0"/>
          <w:rFonts w:hint="eastAsia"/>
        </w:rPr>
        <w:t>，</w:t>
      </w:r>
      <w:r>
        <w:rPr>
          <w:rFonts w:ascii="宋体" w:eastAsia="宋体" w:hint="eastAsia"/>
        </w:rPr>
        <w:t>赵</w:t>
      </w:r>
      <w:r w:rsidR="001852F3">
        <w:rPr>
          <w:rFonts w:ascii="宋体" w:eastAsia="宋体" w:hint="eastAsia"/>
        </w:rPr>
        <w:t xml:space="preserve">康</w:t>
      </w:r>
      <w:r>
        <w:rPr>
          <w:spacing w:val="0"/>
          <w:rFonts w:hint="eastAsia"/>
        </w:rPr>
        <w:t>，</w:t>
      </w:r>
      <w:r w:rsidR="001852F3">
        <w:t xml:space="preserve"> </w:t>
      </w:r>
      <w:r>
        <w:rPr>
          <w:rFonts w:ascii="宋体" w:eastAsia="宋体" w:hint="eastAsia"/>
        </w:rPr>
        <w:t>李咏兰</w:t>
      </w:r>
      <w:r>
        <w:rPr>
          <w:spacing w:val="0"/>
          <w:rFonts w:hint="eastAsia"/>
        </w:rPr>
        <w:t>，</w:t>
      </w:r>
      <w:r w:rsidR="001852F3">
        <w:t xml:space="preserve"> </w:t>
      </w:r>
      <w:r>
        <w:rPr>
          <w:rFonts w:ascii="宋体" w:eastAsia="宋体" w:hint="eastAsia"/>
        </w:rPr>
        <w:t>等</w:t>
      </w:r>
      <w:r>
        <w:t>. </w:t>
      </w:r>
      <w:r>
        <w:rPr>
          <w:rFonts w:ascii="宋体" w:eastAsia="宋体" w:hint="eastAsia"/>
        </w:rPr>
        <w:t>肝癌血清甲胎蛋白免疫磁珠酶联免疫法的建立</w:t>
      </w:r>
      <w:r>
        <w:t>[</w:t>
      </w:r>
      <w:r>
        <w:t xml:space="preserve">J</w:t>
      </w:r>
      <w:r>
        <w:t>]</w:t>
      </w:r>
      <w:r>
        <w:t xml:space="preserve">. </w:t>
      </w:r>
      <w:r>
        <w:rPr>
          <w:rFonts w:ascii="宋体" w:eastAsia="宋体" w:hint="eastAsia"/>
        </w:rPr>
        <w:t>精细加工</w:t>
      </w:r>
      <w:r>
        <w:t>, </w:t>
      </w:r>
      <w:r>
        <w:t>2006</w:t>
      </w:r>
      <w:r>
        <w:t>,</w:t>
      </w:r>
      <w:r>
        <w:t> </w:t>
      </w:r>
      <w:r>
        <w:t>23</w:t>
      </w:r>
      <w:r>
        <w:t>(</w:t>
      </w:r>
      <w:r>
        <w:t>10</w:t>
      </w:r>
      <w:r>
        <w:t>)</w:t>
      </w:r>
      <w:r>
        <w:rPr>
          <w:rFonts w:hint="eastAsia"/>
        </w:rPr>
        <w:t>：</w:t>
      </w:r>
      <w:r/>
      <w:r>
        <w:t>950~953.</w:t>
      </w:r>
    </w:p>
    <w:p w:rsidR="0018722C">
      <w:pPr>
        <w:pStyle w:val="cw20"/>
        <w:topLinePunct/>
      </w:pPr>
      <w:r>
        <w:t>[</w:t>
      </w:r>
      <w:r>
        <w:t xml:space="preserve">66</w:t>
      </w:r>
      <w:r>
        <w:t>]</w:t>
      </w:r>
      <w:r>
        <w:rPr>
          <w:rFonts w:ascii="宋体" w:eastAsia="宋体" w:hint="eastAsia"/>
        </w:rPr>
        <w:t>刘伟伟</w:t>
      </w:r>
      <w:r>
        <w:t>. </w:t>
      </w:r>
      <w:r>
        <w:rPr>
          <w:rFonts w:ascii="宋体" w:eastAsia="宋体" w:hint="eastAsia"/>
        </w:rPr>
        <w:t>免疫磁珠的制备及对植物油中黄曲霉毒素</w:t>
      </w:r>
      <w:r>
        <w:t>B</w:t>
      </w:r>
      <w:r>
        <w:t>1</w:t>
      </w:r>
      <w:r/>
      <w:r>
        <w:rPr>
          <w:rFonts w:ascii="宋体" w:eastAsia="宋体" w:hint="eastAsia"/>
        </w:rPr>
        <w:t>的检测</w:t>
      </w:r>
      <w:r>
        <w:t>[</w:t>
      </w:r>
      <w:r>
        <w:rPr>
          <w:sz w:val="24"/>
        </w:rPr>
        <w:t>D</w:t>
      </w:r>
      <w:r>
        <w:t>]</w:t>
      </w:r>
      <w:r>
        <w:t xml:space="preserve">. </w:t>
      </w:r>
      <w:r>
        <w:rPr>
          <w:rFonts w:ascii="宋体" w:eastAsia="宋体" w:hint="eastAsia"/>
        </w:rPr>
        <w:t>无锡</w:t>
      </w:r>
      <w:r>
        <w:rPr>
          <w:spacing w:val="14"/>
          <w:rFonts w:hint="eastAsia"/>
        </w:rPr>
        <w:t>：</w:t>
      </w:r>
      <w:r>
        <w:rPr>
          <w:rFonts w:ascii="宋体" w:eastAsia="宋体" w:hint="eastAsia"/>
        </w:rPr>
        <w:t>江南大学</w:t>
      </w:r>
      <w:r>
        <w:t>, </w:t>
      </w:r>
      <w:r>
        <w:t>2012</w:t>
      </w:r>
      <w:r>
        <w:rPr>
          <w:rFonts w:hint="eastAsia"/>
        </w:rPr>
        <w:t>。</w:t>
      </w:r>
    </w:p>
    <w:p w:rsidR="0018722C">
      <w:pPr>
        <w:pStyle w:val="cw20"/>
        <w:topLinePunct/>
      </w:pPr>
      <w:r>
        <w:t>[</w:t>
      </w:r>
      <w:r>
        <w:t xml:space="preserve">67</w:t>
      </w:r>
      <w:r>
        <w:t>]</w:t>
      </w:r>
      <w:r>
        <w:rPr>
          <w:rFonts w:ascii="宋体" w:eastAsia="宋体" w:hint="eastAsia"/>
        </w:rPr>
        <w:t>谢芳</w:t>
      </w:r>
      <w:r>
        <w:rPr>
          <w:spacing w:val="2"/>
          <w:rFonts w:hint="eastAsia"/>
        </w:rPr>
        <w:t>，</w:t>
      </w:r>
      <w:r>
        <w:rPr>
          <w:rFonts w:ascii="宋体" w:eastAsia="宋体" w:hint="eastAsia"/>
        </w:rPr>
        <w:t>赖卫华</w:t>
      </w:r>
      <w:r>
        <w:rPr>
          <w:spacing w:val="2"/>
          <w:rFonts w:hint="eastAsia"/>
        </w:rPr>
        <w:t>，</w:t>
      </w:r>
      <w:r>
        <w:rPr>
          <w:rFonts w:ascii="宋体" w:eastAsia="宋体" w:hint="eastAsia"/>
        </w:rPr>
        <w:t>史爱武</w:t>
      </w:r>
      <w:r>
        <w:rPr>
          <w:spacing w:val="2"/>
          <w:rFonts w:hint="eastAsia"/>
        </w:rPr>
        <w:t>，</w:t>
      </w:r>
      <w:r>
        <w:rPr>
          <w:rFonts w:ascii="宋体" w:eastAsia="宋体" w:hint="eastAsia"/>
        </w:rPr>
        <w:t>等</w:t>
      </w:r>
      <w:r>
        <w:t>. </w:t>
      </w:r>
      <w:r>
        <w:rPr>
          <w:rFonts w:ascii="宋体" w:eastAsia="宋体" w:hint="eastAsia"/>
        </w:rPr>
        <w:t>免疫磁珠富集结合酶联免疫吸附法检测酱油中黄曲</w:t>
      </w:r>
      <w:r>
        <w:rPr>
          <w:rFonts w:ascii="宋体" w:eastAsia="宋体" w:hint="eastAsia"/>
        </w:rPr>
        <w:t>霉毒素</w:t>
      </w:r>
      <w:r>
        <w:t>B</w:t>
      </w:r>
      <w:r>
        <w:t>1</w:t>
      </w:r>
      <w:r>
        <w:t>[</w:t>
      </w:r>
      <w:r>
        <w:t xml:space="preserve">J</w:t>
      </w:r>
      <w:r>
        <w:t>]</w:t>
      </w:r>
      <w:r>
        <w:t xml:space="preserve">. </w:t>
      </w:r>
      <w:r>
        <w:rPr>
          <w:rFonts w:ascii="宋体" w:eastAsia="宋体" w:hint="eastAsia"/>
        </w:rPr>
        <w:t>食品科学</w:t>
      </w:r>
      <w:r>
        <w:t>, </w:t>
      </w:r>
      <w:r>
        <w:t>2013</w:t>
      </w:r>
      <w:r>
        <w:t>,</w:t>
      </w:r>
      <w:r>
        <w:t> </w:t>
      </w:r>
      <w:r>
        <w:t>34</w:t>
      </w:r>
      <w:r>
        <w:t>(</w:t>
      </w:r>
      <w:r>
        <w:t>18</w:t>
      </w:r>
      <w:r>
        <w:t>)</w:t>
      </w:r>
      <w:r>
        <w:rPr>
          <w:rFonts w:hint="eastAsia"/>
        </w:rPr>
        <w:t>：</w:t>
      </w:r>
      <w:r/>
      <w:r>
        <w:t>165~169.</w:t>
      </w:r>
    </w:p>
    <w:p w:rsidR="0018722C">
      <w:pPr>
        <w:pStyle w:val="cw20"/>
        <w:topLinePunct/>
      </w:pPr>
      <w:r>
        <w:t>[</w:t>
      </w:r>
      <w:r>
        <w:t xml:space="preserve">68</w:t>
      </w:r>
      <w:r>
        <w:t>]</w:t>
      </w:r>
      <w:r>
        <w:t xml:space="preserve"> </w:t>
      </w:r>
      <w:r>
        <w:t>Mateo J J, Mateo R, Hinojo M J, </w:t>
      </w:r>
      <w:r>
        <w:rPr>
          <w:i/>
        </w:rPr>
        <w:t>et al</w:t>
      </w:r>
      <w:r>
        <w:t>. Liquid chromatographic determination of toxigenic secondary metabolites produced by Fusarium strains</w:t>
      </w:r>
      <w:r>
        <w:t>[</w:t>
      </w:r>
      <w:r>
        <w:t>J</w:t>
      </w:r>
      <w:r>
        <w:t>]</w:t>
      </w:r>
      <w:r>
        <w:t>. Journal of Chromatography A, 2002, 955</w:t>
      </w:r>
      <w:r>
        <w:t>(</w:t>
      </w:r>
      <w:r>
        <w:t>2</w:t>
      </w:r>
      <w:r>
        <w:t>)</w:t>
      </w:r>
      <w:r>
        <w:t>:</w:t>
      </w:r>
      <w:r>
        <w:t> </w:t>
      </w:r>
      <w:r>
        <w:t>245~256.</w:t>
      </w:r>
    </w:p>
    <w:p w:rsidR="0018722C">
      <w:pPr>
        <w:pStyle w:val="cw20"/>
        <w:topLinePunct/>
      </w:pPr>
      <w:r>
        <w:t>[</w:t>
      </w:r>
      <w:r>
        <w:t xml:space="preserve">69</w:t>
      </w:r>
      <w:r>
        <w:t>]</w:t>
      </w:r>
      <w:r>
        <w:rPr>
          <w:rFonts w:ascii="宋体" w:eastAsia="宋体" w:hint="eastAsia"/>
        </w:rPr>
        <w:t>王敏辉</w:t>
      </w:r>
      <w:r>
        <w:rPr>
          <w:spacing w:val="1"/>
          <w:rFonts w:hint="eastAsia"/>
        </w:rPr>
        <w:t>，</w:t>
      </w:r>
      <w:r w:rsidR="001852F3">
        <w:t xml:space="preserve"> </w:t>
      </w:r>
      <w:r>
        <w:rPr>
          <w:rFonts w:ascii="宋体" w:eastAsia="宋体" w:hint="eastAsia"/>
        </w:rPr>
        <w:t>李吕木</w:t>
      </w:r>
      <w:r>
        <w:rPr>
          <w:spacing w:val="1"/>
          <w:rFonts w:hint="eastAsia"/>
        </w:rPr>
        <w:t>，</w:t>
      </w:r>
      <w:r w:rsidR="001852F3">
        <w:t xml:space="preserve"> </w:t>
      </w:r>
      <w:r>
        <w:rPr>
          <w:rFonts w:ascii="宋体" w:eastAsia="宋体" w:hint="eastAsia"/>
        </w:rPr>
        <w:t>丁晓琳</w:t>
      </w:r>
      <w:r>
        <w:t>. </w:t>
      </w:r>
      <w:r>
        <w:t>T-2</w:t>
      </w:r>
      <w:r/>
      <w:r w:rsidR="001852F3">
        <w:t xml:space="preserve"> </w:t>
      </w:r>
      <w:r>
        <w:rPr>
          <w:rFonts w:ascii="宋体" w:eastAsia="宋体" w:hint="eastAsia"/>
        </w:rPr>
        <w:t>毒素研究进展</w:t>
      </w:r>
      <w:r>
        <w:t>[</w:t>
      </w:r>
      <w:r>
        <w:t>J</w:t>
      </w:r>
      <w:r>
        <w:t>]</w:t>
      </w:r>
      <w:r>
        <w:t xml:space="preserve">. </w:t>
      </w:r>
      <w:r>
        <w:rPr>
          <w:rFonts w:ascii="宋体" w:eastAsia="宋体" w:hint="eastAsia"/>
        </w:rPr>
        <w:t>动物营养学报</w:t>
      </w:r>
      <w:r>
        <w:t>, </w:t>
      </w:r>
      <w:r>
        <w:t>2011,</w:t>
      </w:r>
      <w:r>
        <w:t> </w:t>
      </w:r>
      <w:r>
        <w:t>23</w:t>
      </w:r>
      <w:r>
        <w:t>(</w:t>
      </w:r>
      <w:r>
        <w:t>1</w:t>
      </w:r>
      <w:r>
        <w:t>)</w:t>
      </w:r>
      <w:r>
        <w:t>:</w:t>
      </w:r>
    </w:p>
    <w:p w:rsidR="0018722C">
      <w:pPr>
        <w:topLinePunct/>
      </w:pPr>
      <w:r>
        <w:rPr>
          <w:rFonts w:ascii="Times New Roman"/>
        </w:rPr>
        <w:t>20~24.</w:t>
      </w:r>
    </w:p>
    <w:p w:rsidR="0018722C">
      <w:pPr>
        <w:pStyle w:val="cw20"/>
        <w:topLinePunct/>
      </w:pPr>
      <w:r>
        <w:t>[</w:t>
      </w:r>
      <w:r>
        <w:t xml:space="preserve">70</w:t>
      </w:r>
      <w:r>
        <w:t>]</w:t>
      </w:r>
      <w:r>
        <w:rPr>
          <w:rFonts w:ascii="宋体" w:eastAsia="宋体" w:hint="eastAsia"/>
        </w:rPr>
        <w:t>付鹏程</w:t>
      </w:r>
      <w:r>
        <w:rPr>
          <w:spacing w:val="2"/>
          <w:rFonts w:hint="eastAsia"/>
        </w:rPr>
        <w:t>，</w:t>
      </w:r>
      <w:r>
        <w:rPr>
          <w:rFonts w:ascii="宋体" w:eastAsia="宋体" w:hint="eastAsia"/>
        </w:rPr>
        <w:t>李荣涛</w:t>
      </w:r>
      <w:r>
        <w:rPr>
          <w:spacing w:val="2"/>
          <w:rFonts w:hint="eastAsia"/>
        </w:rPr>
        <w:t>，</w:t>
      </w:r>
      <w:r>
        <w:rPr>
          <w:rFonts w:ascii="宋体" w:eastAsia="宋体" w:hint="eastAsia"/>
        </w:rPr>
        <w:t>谢刚</w:t>
      </w:r>
      <w:r>
        <w:rPr>
          <w:spacing w:val="2"/>
          <w:rFonts w:hint="eastAsia"/>
        </w:rPr>
        <w:t>，</w:t>
      </w:r>
      <w:r>
        <w:rPr>
          <w:rFonts w:ascii="宋体" w:eastAsia="宋体" w:hint="eastAsia"/>
        </w:rPr>
        <w:t>等</w:t>
      </w:r>
      <w:r>
        <w:t>. </w:t>
      </w:r>
      <w:r>
        <w:rPr>
          <w:rFonts w:ascii="宋体" w:eastAsia="宋体" w:hint="eastAsia"/>
        </w:rPr>
        <w:t>稻谷真菌毒素污染调查与分析</w:t>
      </w:r>
      <w:r>
        <w:t>[</w:t>
      </w:r>
      <w:r>
        <w:t>J</w:t>
      </w:r>
      <w:r>
        <w:t>]</w:t>
      </w:r>
      <w:r>
        <w:t xml:space="preserve">. </w:t>
      </w:r>
      <w:r>
        <w:rPr>
          <w:rFonts w:ascii="宋体" w:eastAsia="宋体" w:hint="eastAsia"/>
        </w:rPr>
        <w:t>粮食储藏</w:t>
      </w:r>
      <w:r>
        <w:t>, </w:t>
      </w:r>
      <w:r>
        <w:t>2004, 32</w:t>
      </w:r>
      <w:r>
        <w:t>(</w:t>
      </w:r>
      <w:r>
        <w:t>4</w:t>
      </w:r>
      <w:r>
        <w:t>)</w:t>
      </w:r>
      <w:r>
        <w:t xml:space="preserve">: </w:t>
      </w:r>
      <w:r>
        <w:t>49~51.</w:t>
      </w:r>
    </w:p>
    <w:p w:rsidR="0018722C">
      <w:pPr>
        <w:pStyle w:val="cw20"/>
        <w:topLinePunct/>
      </w:pPr>
      <w:r>
        <w:t>[</w:t>
      </w:r>
      <w:r>
        <w:t xml:space="preserve">71</w:t>
      </w:r>
      <w:r>
        <w:t>]</w:t>
      </w:r>
      <w:r>
        <w:rPr>
          <w:rFonts w:ascii="宋体" w:eastAsia="宋体" w:hint="eastAsia"/>
        </w:rPr>
        <w:t>李群伟</w:t>
      </w:r>
      <w:r>
        <w:rPr>
          <w:spacing w:val="0"/>
          <w:rFonts w:hint="eastAsia"/>
        </w:rPr>
        <w:t>，</w:t>
      </w:r>
      <w:r w:rsidR="001852F3">
        <w:t xml:space="preserve"> </w:t>
      </w:r>
      <w:r>
        <w:rPr>
          <w:rFonts w:ascii="宋体" w:eastAsia="宋体" w:hint="eastAsia"/>
        </w:rPr>
        <w:t>李德安</w:t>
      </w:r>
      <w:r>
        <w:rPr>
          <w:spacing w:val="0"/>
          <w:rFonts w:hint="eastAsia"/>
        </w:rPr>
        <w:t>，</w:t>
      </w:r>
      <w:r w:rsidR="001852F3">
        <w:t xml:space="preserve"> </w:t>
      </w:r>
      <w:r>
        <w:rPr>
          <w:rFonts w:ascii="宋体" w:eastAsia="宋体" w:hint="eastAsia"/>
        </w:rPr>
        <w:t>孟宪清</w:t>
      </w:r>
      <w:r>
        <w:rPr>
          <w:spacing w:val="1"/>
          <w:rFonts w:hint="eastAsia"/>
        </w:rPr>
        <w:t>，</w:t>
      </w:r>
      <w:r w:rsidR="001852F3">
        <w:t xml:space="preserve"> </w:t>
      </w:r>
      <w:r>
        <w:rPr>
          <w:rFonts w:ascii="宋体" w:eastAsia="宋体" w:hint="eastAsia"/>
        </w:rPr>
        <w:t>等</w:t>
      </w:r>
      <w:r>
        <w:t>. </w:t>
      </w:r>
      <w:r>
        <w:rPr>
          <w:rFonts w:ascii="宋体" w:eastAsia="宋体" w:hint="eastAsia"/>
        </w:rPr>
        <w:t>影响镰刀菌生长与产毒的基本条件的实验研究</w:t>
      </w:r>
      <w:r>
        <w:t>[</w:t>
      </w:r>
      <w:r>
        <w:rPr>
          <w:sz w:val="24"/>
        </w:rPr>
        <w:t xml:space="preserve">J</w:t>
      </w:r>
      <w:r>
        <w:t>]</w:t>
      </w:r>
      <w:r>
        <w:t>.</w:t>
      </w:r>
    </w:p>
    <w:p w:rsidR="0018722C">
      <w:pPr>
        <w:topLinePunct/>
      </w:pPr>
      <w:r>
        <w:t>中国地方病学杂志</w:t>
      </w:r>
      <w:r>
        <w:rPr>
          <w:rFonts w:ascii="Times New Roman" w:eastAsia="Times New Roman"/>
        </w:rPr>
        <w:t>, 1998, 17</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 355~358.</w:t>
      </w:r>
    </w:p>
    <w:p w:rsidR="0018722C">
      <w:pPr>
        <w:pStyle w:val="cw20"/>
        <w:topLinePunct/>
      </w:pPr>
      <w:r>
        <w:t>[</w:t>
      </w:r>
      <w:r>
        <w:t xml:space="preserve">72</w:t>
      </w:r>
      <w:r>
        <w:t>]</w:t>
      </w:r>
      <w:r>
        <w:rPr>
          <w:rFonts w:ascii="宋体" w:eastAsia="宋体" w:hint="eastAsia"/>
        </w:rPr>
        <w:t>邹永迅</w:t>
      </w:r>
      <w:r>
        <w:rPr>
          <w:spacing w:val="2"/>
          <w:rFonts w:hint="eastAsia"/>
        </w:rPr>
        <w:t>，</w:t>
      </w:r>
      <w:r>
        <w:rPr>
          <w:rFonts w:ascii="宋体" w:eastAsia="宋体" w:hint="eastAsia"/>
        </w:rPr>
        <w:t>张红霞</w:t>
      </w:r>
      <w:r>
        <w:rPr>
          <w:spacing w:val="2"/>
          <w:rFonts w:hint="eastAsia"/>
        </w:rPr>
        <w:t>，</w:t>
      </w:r>
      <w:r>
        <w:rPr>
          <w:rFonts w:ascii="宋体" w:eastAsia="宋体" w:hint="eastAsia"/>
        </w:rPr>
        <w:t>花日茂</w:t>
      </w:r>
      <w:r>
        <w:t>. </w:t>
      </w:r>
      <w:r>
        <w:t>T-2</w:t>
      </w:r>
      <w:r/>
      <w:r w:rsidR="001852F3">
        <w:t xml:space="preserve"> </w:t>
      </w:r>
      <w:r>
        <w:rPr>
          <w:rFonts w:ascii="宋体" w:eastAsia="宋体" w:hint="eastAsia"/>
        </w:rPr>
        <w:t>毒素的毒性效应及致毒机制研究进展</w:t>
      </w:r>
      <w:r>
        <w:t>[</w:t>
      </w:r>
      <w:r>
        <w:t>J</w:t>
      </w:r>
      <w:r>
        <w:t>]</w:t>
      </w:r>
      <w:r>
        <w:t xml:space="preserve">. </w:t>
      </w:r>
      <w:hyperlink r:id="rId121">
        <w:r>
          <w:rPr>
            <w:rFonts w:ascii="宋体" w:eastAsia="宋体" w:hint="eastAsia"/>
          </w:rPr>
          <w:t>生态毒</w:t>
        </w:r>
      </w:hyperlink>
      <w:hyperlink r:id="rId121">
        <w:r>
          <w:rPr>
            <w:rFonts w:ascii="宋体" w:eastAsia="宋体" w:hint="eastAsia"/>
          </w:rPr>
          <w:t>理学报</w:t>
        </w:r>
      </w:hyperlink>
      <w:r>
        <w:t>, </w:t>
      </w:r>
      <w:r>
        <w:t>2011</w:t>
      </w:r>
      <w:r>
        <w:t>,</w:t>
      </w:r>
      <w:r>
        <w:t> </w:t>
      </w:r>
      <w:r>
        <w:t>06</w:t>
      </w:r>
      <w:r>
        <w:t>(</w:t>
      </w:r>
      <w:r>
        <w:t>2</w:t>
      </w:r>
      <w:r>
        <w:t>)</w:t>
      </w:r>
      <w:r>
        <w:rPr>
          <w:spacing w:val="0"/>
          <w:rFonts w:hint="eastAsia"/>
        </w:rPr>
        <w:t xml:space="preserve">：</w:t>
      </w:r>
      <w:r>
        <w:t>121~128.</w:t>
      </w:r>
    </w:p>
    <w:p w:rsidR="0018722C">
      <w:pPr>
        <w:pStyle w:val="cw20"/>
        <w:topLinePunct/>
      </w:pPr>
      <w:r>
        <w:t>[</w:t>
      </w:r>
      <w:r>
        <w:t xml:space="preserve">73</w:t>
      </w:r>
      <w:r>
        <w:t>]</w:t>
      </w:r>
      <w:r>
        <w:rPr>
          <w:rFonts w:ascii="宋体" w:eastAsia="宋体" w:hint="eastAsia"/>
        </w:rPr>
        <w:t>易中华</w:t>
      </w:r>
      <w:r>
        <w:rPr>
          <w:spacing w:val="5"/>
          <w:rFonts w:hint="eastAsia"/>
        </w:rPr>
        <w:t>，</w:t>
      </w:r>
      <w:r>
        <w:rPr>
          <w:rFonts w:ascii="宋体" w:eastAsia="宋体" w:hint="eastAsia"/>
        </w:rPr>
        <w:t>彭莉</w:t>
      </w:r>
      <w:r>
        <w:t>. </w:t>
      </w:r>
      <w:r>
        <w:rPr>
          <w:rFonts w:ascii="宋体" w:eastAsia="宋体" w:hint="eastAsia"/>
        </w:rPr>
        <w:t>饲料中霉菌毒素对动物免疫功能的影响</w:t>
      </w:r>
      <w:r>
        <w:t>[</w:t>
      </w:r>
      <w:r>
        <w:t>J</w:t>
      </w:r>
      <w:r>
        <w:t>]</w:t>
      </w:r>
      <w:r>
        <w:t xml:space="preserve">. </w:t>
      </w:r>
      <w:r>
        <w:rPr>
          <w:rFonts w:ascii="宋体" w:eastAsia="宋体" w:hint="eastAsia"/>
        </w:rPr>
        <w:t>饲料工业</w:t>
      </w:r>
      <w:r>
        <w:t>, </w:t>
      </w:r>
      <w:r>
        <w:t>2010</w:t>
      </w:r>
      <w:r>
        <w:t>,</w:t>
      </w:r>
      <w:r>
        <w:t> 31</w:t>
      </w:r>
      <w:r>
        <w:t>(</w:t>
      </w:r>
      <w:r>
        <w:t>5</w:t>
      </w:r>
      <w:r>
        <w:t>)</w:t>
      </w:r>
      <w:r>
        <w:rPr>
          <w:spacing w:val="0"/>
          <w:rFonts w:hint="eastAsia"/>
        </w:rPr>
        <w:t xml:space="preserve">：</w:t>
      </w:r>
      <w:r>
        <w:t>43~46.</w:t>
      </w:r>
    </w:p>
    <w:p w:rsidR="0018722C">
      <w:pPr>
        <w:pStyle w:val="cw20"/>
        <w:topLinePunct/>
      </w:pPr>
      <w:r>
        <w:rPr>
          <w:rFonts w:ascii="宋体" w:eastAsia="宋体" w:hint="eastAsia"/>
        </w:rPr>
        <w:t>[</w:t>
      </w:r>
      <w:r>
        <w:rPr>
          <w:rFonts w:ascii="宋体" w:eastAsia="宋体" w:hint="eastAsia"/>
        </w:rPr>
        <w:t xml:space="preserve">74</w:t>
      </w:r>
      <w:r>
        <w:rPr>
          <w:rFonts w:ascii="宋体" w:eastAsia="宋体" w:hint="eastAsia"/>
        </w:rPr>
        <w:t>]</w:t>
      </w:r>
      <w:r>
        <w:rPr>
          <w:rFonts w:ascii="宋体" w:eastAsia="宋体" w:hint="eastAsia"/>
        </w:rPr>
        <w:t>张自广</w:t>
      </w:r>
      <w:r>
        <w:rPr>
          <w:spacing w:val="2"/>
          <w:rFonts w:hint="eastAsia"/>
        </w:rPr>
        <w:t>，</w:t>
      </w:r>
      <w:r w:rsidR="001852F3">
        <w:t xml:space="preserve"> </w:t>
      </w:r>
      <w:r>
        <w:rPr>
          <w:rFonts w:ascii="宋体" w:eastAsia="宋体" w:hint="eastAsia"/>
        </w:rPr>
        <w:t>石念进</w:t>
      </w:r>
      <w:r>
        <w:rPr>
          <w:spacing w:val="2"/>
          <w:rFonts w:hint="eastAsia"/>
        </w:rPr>
        <w:t>，</w:t>
      </w:r>
      <w:r w:rsidR="001852F3">
        <w:t xml:space="preserve"> </w:t>
      </w:r>
      <w:r>
        <w:rPr>
          <w:rFonts w:ascii="宋体" w:eastAsia="宋体" w:hint="eastAsia"/>
        </w:rPr>
        <w:t>王希春</w:t>
      </w:r>
      <w:r>
        <w:rPr>
          <w:spacing w:val="1"/>
          <w:rFonts w:hint="eastAsia"/>
        </w:rPr>
        <w:t>，</w:t>
      </w:r>
      <w:r w:rsidR="001852F3">
        <w:t xml:space="preserve"> </w:t>
      </w:r>
      <w:r>
        <w:rPr>
          <w:rFonts w:ascii="宋体" w:eastAsia="宋体" w:hint="eastAsia"/>
        </w:rPr>
        <w:t>等</w:t>
      </w:r>
      <w:r>
        <w:t>. </w:t>
      </w:r>
      <w:r>
        <w:rPr>
          <w:rFonts w:ascii="宋体" w:eastAsia="宋体" w:hint="eastAsia"/>
        </w:rPr>
        <w:t>中药复方多糖对小鼠免疫功能的影响</w:t>
      </w:r>
      <w:r>
        <w:t>[</w:t>
      </w:r>
      <w:r>
        <w:rPr>
          <w:sz w:val="24"/>
        </w:rPr>
        <w:t>J</w:t>
      </w:r>
      <w:r>
        <w:t>]</w:t>
      </w:r>
      <w:r>
        <w:t xml:space="preserve">. </w:t>
      </w:r>
      <w:r>
        <w:rPr>
          <w:rFonts w:ascii="宋体" w:eastAsia="宋体" w:hint="eastAsia"/>
        </w:rPr>
        <w:t>畜牧与</w:t>
      </w:r>
    </w:p>
    <w:p w:rsidR="0018722C">
      <w:pPr>
        <w:topLinePunct/>
      </w:pPr>
      <w:r>
        <w:t>兽医</w:t>
      </w:r>
      <w:r>
        <w:rPr>
          <w:rFonts w:ascii="Times New Roman" w:eastAsia="Times New Roman"/>
        </w:rPr>
        <w:t>, 2012, 44</w:t>
      </w:r>
      <w:r>
        <w:rPr>
          <w:rFonts w:ascii="Times New Roman" w:eastAsia="Times New Roman"/>
        </w:rPr>
        <w:t>(</w:t>
      </w:r>
      <w:r>
        <w:rPr>
          <w:rFonts w:ascii="Times New Roman" w:eastAsia="Times New Roman"/>
        </w:rPr>
        <w:t>2</w:t>
      </w:r>
      <w:r>
        <w:rPr>
          <w:rFonts w:ascii="Times New Roman" w:eastAsia="Times New Roman"/>
        </w:rPr>
        <w:t>)</w:t>
      </w:r>
      <w:r>
        <w:rPr>
          <w:rFonts w:ascii="Times New Roman" w:eastAsia="Times New Roman"/>
        </w:rPr>
        <w:t>: 81~85.</w:t>
      </w:r>
    </w:p>
    <w:p w:rsidR="0018722C">
      <w:pPr>
        <w:pStyle w:val="cw20"/>
        <w:topLinePunct/>
      </w:pPr>
      <w:r>
        <w:t>[</w:t>
      </w:r>
      <w:r>
        <w:t xml:space="preserve">75</w:t>
      </w:r>
      <w:r>
        <w:t>]</w:t>
      </w:r>
      <w:r>
        <w:rPr>
          <w:rFonts w:ascii="宋体" w:eastAsia="宋体" w:hint="eastAsia"/>
        </w:rPr>
        <w:t>黄生权</w:t>
      </w:r>
      <w:r>
        <w:rPr>
          <w:spacing w:val="2"/>
          <w:rFonts w:hint="eastAsia"/>
        </w:rPr>
        <w:t>，</w:t>
      </w:r>
      <w:r>
        <w:rPr>
          <w:rFonts w:ascii="宋体" w:eastAsia="宋体" w:hint="eastAsia"/>
        </w:rPr>
        <w:t>潘华新</w:t>
      </w:r>
      <w:r>
        <w:rPr>
          <w:spacing w:val="2"/>
          <w:rFonts w:hint="eastAsia"/>
        </w:rPr>
        <w:t>，</w:t>
      </w:r>
      <w:r>
        <w:rPr>
          <w:rFonts w:ascii="宋体" w:eastAsia="宋体" w:hint="eastAsia"/>
        </w:rPr>
        <w:t>周联</w:t>
      </w:r>
      <w:r>
        <w:t>. </w:t>
      </w:r>
      <w:r>
        <w:rPr>
          <w:rFonts w:ascii="宋体" w:eastAsia="宋体" w:hint="eastAsia"/>
        </w:rPr>
        <w:t>两种灵芝多糖对小鼠免疫功能增强作用研究</w:t>
      </w:r>
      <w:r>
        <w:t>[</w:t>
      </w:r>
      <w:r>
        <w:t>J</w:t>
      </w:r>
      <w:r>
        <w:t>]</w:t>
      </w:r>
      <w:r>
        <w:t xml:space="preserve">. </w:t>
      </w:r>
      <w:r>
        <w:rPr>
          <w:rFonts w:ascii="宋体" w:eastAsia="宋体" w:hint="eastAsia"/>
        </w:rPr>
        <w:t>食品工业科技</w:t>
      </w:r>
      <w:r>
        <w:t>, </w:t>
      </w:r>
      <w:r>
        <w:t>2012</w:t>
      </w:r>
      <w:r>
        <w:t>,</w:t>
      </w:r>
      <w:r>
        <w:t> </w:t>
      </w:r>
      <w:r>
        <w:t>33</w:t>
      </w:r>
      <w:r>
        <w:t>(</w:t>
      </w:r>
      <w:r>
        <w:t>03</w:t>
      </w:r>
      <w:r>
        <w:t>)</w:t>
      </w:r>
      <w:r>
        <w:rPr>
          <w:rFonts w:hint="eastAsia"/>
        </w:rPr>
        <w:t>：</w:t>
      </w:r>
      <w:r/>
      <w:r>
        <w:t>355~357.</w:t>
      </w:r>
    </w:p>
    <w:p w:rsidR="0018722C">
      <w:pPr>
        <w:pStyle w:val="cw20"/>
        <w:topLinePunct/>
      </w:pPr>
      <w:r>
        <w:rPr>
          <w:rFonts w:ascii="宋体" w:eastAsia="宋体" w:hint="eastAsia"/>
        </w:rPr>
        <w:t>[</w:t>
      </w:r>
      <w:r>
        <w:rPr>
          <w:rFonts w:ascii="宋体" w:eastAsia="宋体" w:hint="eastAsia"/>
        </w:rPr>
        <w:t xml:space="preserve">76</w:t>
      </w:r>
      <w:r>
        <w:rPr>
          <w:rFonts w:ascii="宋体" w:eastAsia="宋体" w:hint="eastAsia"/>
        </w:rPr>
        <w:t>]</w:t>
      </w:r>
      <w:r>
        <w:rPr>
          <w:rFonts w:ascii="宋体" w:eastAsia="宋体" w:hint="eastAsia"/>
        </w:rPr>
        <w:t>袁莉芸</w:t>
      </w:r>
      <w:r>
        <w:rPr>
          <w:spacing w:val="14"/>
          <w:rFonts w:hint="eastAsia"/>
        </w:rPr>
        <w:t>，</w:t>
      </w:r>
      <w:r>
        <w:rPr>
          <w:rFonts w:ascii="宋体" w:eastAsia="宋体" w:hint="eastAsia"/>
        </w:rPr>
        <w:t>袁慧</w:t>
      </w:r>
      <w:r>
        <w:rPr>
          <w:spacing w:val="14"/>
          <w:rFonts w:hint="eastAsia"/>
        </w:rPr>
        <w:t>，</w:t>
      </w:r>
      <w:r>
        <w:rPr>
          <w:rFonts w:ascii="宋体" w:eastAsia="宋体" w:hint="eastAsia"/>
        </w:rPr>
        <w:t>陈铁桥</w:t>
      </w:r>
      <w:r>
        <w:t>. </w:t>
      </w:r>
      <w:r>
        <w:rPr>
          <w:rFonts w:ascii="宋体" w:eastAsia="宋体" w:hint="eastAsia"/>
        </w:rPr>
        <w:t>低剂量</w:t>
      </w:r>
      <w:r>
        <w:t>T-2</w:t>
      </w:r>
      <w:r/>
      <w:r>
        <w:rPr>
          <w:rFonts w:ascii="宋体" w:eastAsia="宋体" w:hint="eastAsia"/>
        </w:rPr>
        <w:t>毒素对雏鸡免疫器官及血清生化指标的影响</w:t>
      </w:r>
    </w:p>
    <w:p w:rsidR="0018722C">
      <w:pPr>
        <w:topLinePunct/>
      </w:pP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 xml:space="preserve">. </w:t>
      </w:r>
      <w:r>
        <w:t>中国家禽</w:t>
      </w:r>
      <w:r>
        <w:rPr>
          <w:rFonts w:ascii="Times New Roman" w:eastAsia="Times New Roman"/>
        </w:rPr>
        <w:t>, 2007, 29</w:t>
      </w:r>
      <w:r>
        <w:rPr>
          <w:rFonts w:ascii="Times New Roman" w:eastAsia="Times New Roman"/>
        </w:rPr>
        <w:t>(</w:t>
      </w:r>
      <w:r>
        <w:rPr>
          <w:rFonts w:ascii="Times New Roman" w:eastAsia="Times New Roman"/>
        </w:rPr>
        <w:t>17</w:t>
      </w:r>
      <w:r>
        <w:rPr>
          <w:rFonts w:ascii="Times New Roman" w:eastAsia="Times New Roman"/>
        </w:rPr>
        <w:t>)</w:t>
      </w:r>
      <w:r>
        <w:rPr>
          <w:rFonts w:ascii="Times New Roman" w:eastAsia="Times New Roman"/>
        </w:rPr>
        <w:t>: 14~16.</w:t>
      </w:r>
    </w:p>
    <w:p w:rsidR="0018722C">
      <w:pPr>
        <w:pStyle w:val="cw20"/>
        <w:topLinePunct/>
      </w:pPr>
      <w:r>
        <w:t>[</w:t>
      </w:r>
      <w:r>
        <w:t xml:space="preserve">77</w:t>
      </w:r>
      <w:r>
        <w:t>]</w:t>
      </w:r>
      <w:r>
        <w:rPr>
          <w:rFonts w:ascii="宋体" w:eastAsia="宋体" w:hint="eastAsia"/>
        </w:rPr>
        <w:t>姜昕</w:t>
      </w:r>
      <w:r>
        <w:rPr>
          <w:spacing w:val="14"/>
          <w:rFonts w:hint="eastAsia"/>
        </w:rPr>
        <w:t>，</w:t>
      </w:r>
      <w:r>
        <w:rPr>
          <w:rFonts w:ascii="宋体" w:eastAsia="宋体" w:hint="eastAsia"/>
        </w:rPr>
        <w:t>刘密凤</w:t>
      </w:r>
      <w:r>
        <w:rPr>
          <w:spacing w:val="14"/>
          <w:rFonts w:hint="eastAsia"/>
        </w:rPr>
        <w:t>，</w:t>
      </w:r>
      <w:r>
        <w:rPr>
          <w:rFonts w:ascii="宋体" w:eastAsia="宋体" w:hint="eastAsia"/>
        </w:rPr>
        <w:t>林林</w:t>
      </w:r>
      <w:r>
        <w:rPr>
          <w:spacing w:val="14"/>
          <w:rFonts w:hint="eastAsia"/>
        </w:rPr>
        <w:t>，</w:t>
      </w:r>
      <w:r>
        <w:rPr>
          <w:rFonts w:ascii="宋体" w:eastAsia="宋体" w:hint="eastAsia"/>
        </w:rPr>
        <w:t>等</w:t>
      </w:r>
      <w:r>
        <w:t>. </w:t>
      </w:r>
      <w:r>
        <w:rPr>
          <w:rFonts w:ascii="宋体" w:eastAsia="宋体" w:hint="eastAsia"/>
        </w:rPr>
        <w:t>低剂量</w:t>
      </w:r>
      <w:r>
        <w:t>T-2</w:t>
      </w:r>
      <w:r/>
      <w:r>
        <w:rPr>
          <w:rFonts w:ascii="宋体" w:eastAsia="宋体" w:hint="eastAsia"/>
        </w:rPr>
        <w:t>毒素对大鼠血清生化指标的影响</w:t>
      </w:r>
      <w:r>
        <w:t>[</w:t>
      </w:r>
      <w:r>
        <w:t>J</w:t>
      </w:r>
      <w:r>
        <w:t>]</w:t>
      </w:r>
      <w:r>
        <w:t xml:space="preserve">. </w:t>
      </w:r>
      <w:r>
        <w:rPr>
          <w:rFonts w:ascii="宋体" w:eastAsia="宋体" w:hint="eastAsia"/>
        </w:rPr>
        <w:t>中国地力病学杂志</w:t>
      </w:r>
      <w:r>
        <w:t>, </w:t>
      </w:r>
      <w:r>
        <w:t>2004</w:t>
      </w:r>
      <w:r>
        <w:t>,</w:t>
      </w:r>
      <w:r>
        <w:t> </w:t>
      </w:r>
      <w:r>
        <w:t>23</w:t>
      </w:r>
      <w:r>
        <w:t>(</w:t>
      </w:r>
      <w:r>
        <w:t>2</w:t>
      </w:r>
      <w:r>
        <w:t>)</w:t>
      </w:r>
      <w:r>
        <w:rPr>
          <w:spacing w:val="0"/>
          <w:rFonts w:hint="eastAsia"/>
        </w:rPr>
        <w:t xml:space="preserve">：</w:t>
      </w:r>
      <w:r>
        <w:t>116~118.</w:t>
      </w:r>
    </w:p>
    <w:p w:rsidR="0018722C">
      <w:pPr>
        <w:pStyle w:val="cw20"/>
        <w:topLinePunct/>
      </w:pPr>
      <w:r>
        <w:t>[</w:t>
      </w:r>
      <w:r>
        <w:t xml:space="preserve">78</w:t>
      </w:r>
      <w:r>
        <w:t>]</w:t>
      </w:r>
      <w:r>
        <w:rPr>
          <w:rFonts w:ascii="宋体" w:eastAsia="宋体" w:hint="eastAsia"/>
        </w:rPr>
        <w:t>杨建英</w:t>
      </w:r>
      <w:r>
        <w:rPr>
          <w:spacing w:val="14"/>
          <w:rFonts w:hint="eastAsia"/>
        </w:rPr>
        <w:t>，</w:t>
      </w:r>
      <w:r>
        <w:rPr>
          <w:rFonts w:ascii="宋体" w:eastAsia="宋体" w:hint="eastAsia"/>
        </w:rPr>
        <w:t>张勇法</w:t>
      </w:r>
      <w:r>
        <w:t>. </w:t>
      </w:r>
      <w:r>
        <w:t>T-2</w:t>
      </w:r>
      <w:r/>
      <w:r>
        <w:rPr>
          <w:rFonts w:ascii="宋体" w:eastAsia="宋体" w:hint="eastAsia"/>
        </w:rPr>
        <w:t>毒素对雄性小鼠精液质量的影响</w:t>
      </w:r>
      <w:r>
        <w:t>[</w:t>
      </w:r>
      <w:r>
        <w:t>J</w:t>
      </w:r>
      <w:r>
        <w:t>]</w:t>
      </w:r>
      <w:r>
        <w:t xml:space="preserve">. </w:t>
      </w:r>
      <w:r>
        <w:rPr>
          <w:rFonts w:ascii="宋体" w:eastAsia="宋体" w:hint="eastAsia"/>
        </w:rPr>
        <w:t>陕西医学杂志</w:t>
      </w:r>
      <w:r>
        <w:t>, </w:t>
      </w:r>
      <w:r>
        <w:t>2009, 38</w:t>
      </w:r>
      <w:r>
        <w:t>(</w:t>
      </w:r>
      <w:r>
        <w:t>9</w:t>
      </w:r>
      <w:r>
        <w:t>)</w:t>
      </w:r>
      <w:r>
        <w:t xml:space="preserve">: </w:t>
      </w:r>
      <w:r>
        <w:t>1125~1127.</w:t>
      </w:r>
    </w:p>
    <w:p w:rsidR="0018722C">
      <w:pPr>
        <w:pStyle w:val="cw20"/>
        <w:topLinePunct/>
      </w:pPr>
      <w:r>
        <w:rPr>
          <w:rFonts w:ascii="宋体" w:eastAsia="宋体" w:hint="eastAsia"/>
        </w:rPr>
        <w:t>[</w:t>
      </w:r>
      <w:r>
        <w:rPr>
          <w:rFonts w:ascii="宋体" w:eastAsia="宋体" w:hint="eastAsia"/>
        </w:rPr>
        <w:t xml:space="preserve">79</w:t>
      </w:r>
      <w:r>
        <w:rPr>
          <w:rFonts w:ascii="宋体" w:eastAsia="宋体" w:hint="eastAsia"/>
        </w:rPr>
        <w:t>]</w:t>
      </w:r>
      <w:r>
        <w:rPr>
          <w:rFonts w:ascii="宋体" w:eastAsia="宋体" w:hint="eastAsia"/>
        </w:rPr>
        <w:t>卿佰春</w:t>
      </w:r>
      <w:r>
        <w:rPr>
          <w:spacing w:val="1"/>
          <w:rFonts w:hint="eastAsia"/>
        </w:rPr>
        <w:t>，</w:t>
      </w:r>
      <w:r w:rsidR="001852F3">
        <w:t xml:space="preserve"> </w:t>
      </w:r>
      <w:r>
        <w:rPr>
          <w:rFonts w:ascii="宋体" w:eastAsia="宋体" w:hint="eastAsia"/>
        </w:rPr>
        <w:t>崔亚飞</w:t>
      </w:r>
      <w:r>
        <w:rPr>
          <w:spacing w:val="1"/>
          <w:rFonts w:hint="eastAsia"/>
        </w:rPr>
        <w:t>，</w:t>
      </w:r>
      <w:r w:rsidR="001852F3">
        <w:t xml:space="preserve"> </w:t>
      </w:r>
      <w:r>
        <w:rPr>
          <w:rFonts w:ascii="宋体" w:eastAsia="宋体" w:hint="eastAsia"/>
        </w:rPr>
        <w:t>李晓林</w:t>
      </w:r>
      <w:r>
        <w:rPr>
          <w:spacing w:val="1"/>
          <w:rFonts w:hint="eastAsia"/>
        </w:rPr>
        <w:t>，</w:t>
      </w:r>
      <w:r w:rsidR="001852F3">
        <w:t xml:space="preserve"> </w:t>
      </w:r>
      <w:r>
        <w:rPr>
          <w:rFonts w:ascii="宋体" w:eastAsia="宋体" w:hint="eastAsia"/>
        </w:rPr>
        <w:t>等</w:t>
      </w:r>
      <w:r>
        <w:t>. </w:t>
      </w:r>
      <w:r>
        <w:rPr>
          <w:rFonts w:ascii="宋体" w:eastAsia="宋体" w:hint="eastAsia"/>
        </w:rPr>
        <w:t>抗真菌药安特芬的小鼠微核试验与精子畸形试验</w:t>
      </w:r>
    </w:p>
    <w:p w:rsidR="0018722C">
      <w:pPr>
        <w:topLinePunct/>
      </w:pPr>
      <w:r>
        <w:t>研究</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 xml:space="preserve">. </w:t>
      </w:r>
      <w:r>
        <w:t>中国畜牧兽医</w:t>
      </w:r>
      <w:r>
        <w:rPr>
          <w:rFonts w:ascii="Times New Roman" w:eastAsia="Times New Roman"/>
        </w:rPr>
        <w:t>, 2011, 38</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 141~143.</w:t>
      </w:r>
    </w:p>
    <w:p w:rsidR="0018722C">
      <w:pPr>
        <w:pStyle w:val="cw20"/>
        <w:topLinePunct/>
      </w:pPr>
      <w:r>
        <w:t>[</w:t>
      </w:r>
      <w:r>
        <w:t xml:space="preserve">80</w:t>
      </w:r>
      <w:r>
        <w:t>]</w:t>
      </w:r>
      <w:r>
        <w:rPr>
          <w:rFonts w:ascii="宋体" w:eastAsia="宋体" w:hint="eastAsia"/>
        </w:rPr>
        <w:t>李洪龙</w:t>
      </w:r>
      <w:r>
        <w:rPr>
          <w:spacing w:val="2"/>
          <w:rFonts w:hint="eastAsia"/>
        </w:rPr>
        <w:t>，</w:t>
      </w:r>
      <w:r>
        <w:rPr>
          <w:rFonts w:ascii="宋体" w:eastAsia="宋体" w:hint="eastAsia"/>
        </w:rPr>
        <w:t>胡闯</w:t>
      </w:r>
      <w:r>
        <w:rPr>
          <w:spacing w:val="2"/>
          <w:rFonts w:hint="eastAsia"/>
        </w:rPr>
        <w:t>，</w:t>
      </w:r>
      <w:r>
        <w:rPr>
          <w:rFonts w:ascii="宋体" w:eastAsia="宋体" w:hint="eastAsia"/>
        </w:rPr>
        <w:t>王智航</w:t>
      </w:r>
      <w:r>
        <w:rPr>
          <w:spacing w:val="1"/>
          <w:rFonts w:hint="eastAsia"/>
        </w:rPr>
        <w:t>，</w:t>
      </w:r>
      <w:r>
        <w:rPr>
          <w:rFonts w:ascii="宋体" w:eastAsia="宋体" w:hint="eastAsia"/>
        </w:rPr>
        <w:t>等</w:t>
      </w:r>
      <w:r>
        <w:t>. </w:t>
      </w:r>
      <w:r>
        <w:rPr>
          <w:rFonts w:ascii="宋体" w:eastAsia="宋体" w:hint="eastAsia"/>
        </w:rPr>
        <w:t>中药肠宁</w:t>
      </w:r>
      <w:r>
        <w:t>II</w:t>
      </w:r>
      <w:r/>
      <w:r w:rsidR="001852F3">
        <w:t xml:space="preserve"> </w:t>
      </w:r>
      <w:r>
        <w:rPr>
          <w:rFonts w:ascii="宋体" w:eastAsia="宋体" w:hint="eastAsia"/>
        </w:rPr>
        <w:t>对小鼠的精子畸形试验和微核试验</w:t>
      </w:r>
      <w:r>
        <w:t>[</w:t>
      </w:r>
      <w:r>
        <w:t xml:space="preserve">J</w:t>
      </w:r>
      <w:r>
        <w:t>]</w:t>
      </w:r>
      <w:r>
        <w:t xml:space="preserve">. </w:t>
      </w:r>
      <w:r>
        <w:rPr>
          <w:rFonts w:ascii="宋体" w:eastAsia="宋体" w:hint="eastAsia"/>
        </w:rPr>
        <w:t>中国兽医杂志</w:t>
      </w:r>
      <w:r>
        <w:t>, </w:t>
      </w:r>
      <w:r>
        <w:t>2008</w:t>
      </w:r>
      <w:r>
        <w:t>,</w:t>
      </w:r>
      <w:r>
        <w:t> </w:t>
      </w:r>
      <w:r>
        <w:t>44</w:t>
      </w:r>
      <w:r>
        <w:t>(</w:t>
      </w:r>
      <w:r>
        <w:t>8</w:t>
      </w:r>
      <w:r>
        <w:t>)</w:t>
      </w:r>
      <w:r>
        <w:rPr>
          <w:spacing w:val="0"/>
          <w:rFonts w:hint="eastAsia"/>
        </w:rPr>
        <w:t xml:space="preserve">：</w:t>
      </w:r>
      <w:r>
        <w:t>8~9.</w:t>
      </w:r>
    </w:p>
    <w:p w:rsidR="0018722C">
      <w:pPr>
        <w:pStyle w:val="cw20"/>
        <w:topLinePunct/>
      </w:pPr>
      <w:r>
        <w:t>[</w:t>
      </w:r>
      <w:r>
        <w:t xml:space="preserve">81</w:t>
      </w:r>
      <w:r>
        <w:t>]</w:t>
      </w:r>
      <w:r>
        <w:rPr>
          <w:rFonts w:ascii="宋体" w:eastAsia="宋体" w:hint="eastAsia"/>
        </w:rPr>
        <w:t>王丽丽</w:t>
      </w:r>
      <w:r>
        <w:rPr>
          <w:spacing w:val="1"/>
          <w:rFonts w:hint="eastAsia"/>
        </w:rPr>
        <w:t>，</w:t>
      </w:r>
      <w:r>
        <w:rPr>
          <w:rFonts w:ascii="宋体" w:eastAsia="宋体" w:hint="eastAsia"/>
        </w:rPr>
        <w:t>郭</w:t>
      </w:r>
      <w:r w:rsidR="001852F3">
        <w:rPr>
          <w:rFonts w:ascii="宋体" w:eastAsia="宋体" w:hint="eastAsia"/>
        </w:rPr>
        <w:t xml:space="preserve">营</w:t>
      </w:r>
      <w:r>
        <w:rPr>
          <w:spacing w:val="1"/>
          <w:rFonts w:hint="eastAsia"/>
        </w:rPr>
        <w:t>，</w:t>
      </w:r>
      <w:r>
        <w:rPr>
          <w:rFonts w:ascii="宋体" w:eastAsia="宋体" w:hint="eastAsia"/>
        </w:rPr>
        <w:t>周彦生</w:t>
      </w:r>
      <w:r>
        <w:rPr>
          <w:spacing w:val="1"/>
          <w:rFonts w:hint="eastAsia"/>
        </w:rPr>
        <w:t>，</w:t>
      </w:r>
      <w:r>
        <w:rPr>
          <w:rFonts w:ascii="宋体" w:eastAsia="宋体" w:hint="eastAsia"/>
        </w:rPr>
        <w:t>等</w:t>
      </w:r>
      <w:r>
        <w:t>. </w:t>
      </w:r>
      <w:r>
        <w:rPr>
          <w:rFonts w:ascii="宋体" w:eastAsia="宋体" w:hint="eastAsia"/>
        </w:rPr>
        <w:t>氧化型染发剂对小鼠精子畸形和骨髓细胞微核的影响</w:t>
      </w:r>
      <w:r>
        <w:t>[</w:t>
      </w:r>
      <w:r>
        <w:t xml:space="preserve">J</w:t>
      </w:r>
      <w:r>
        <w:t>]</w:t>
      </w:r>
      <w:r>
        <w:t xml:space="preserve">. </w:t>
      </w:r>
      <w:r>
        <w:rPr>
          <w:rFonts w:ascii="宋体" w:eastAsia="宋体" w:hint="eastAsia"/>
        </w:rPr>
        <w:t>新乡医学院学报</w:t>
      </w:r>
      <w:r>
        <w:t>, 2010</w:t>
      </w:r>
      <w:r>
        <w:t>,</w:t>
      </w:r>
      <w:r>
        <w:t> 27</w:t>
      </w:r>
      <w:r>
        <w:t>(</w:t>
      </w:r>
      <w:r>
        <w:t>6</w:t>
      </w:r>
      <w:r>
        <w:t>)</w:t>
      </w:r>
      <w:r>
        <w:rPr>
          <w:rFonts w:hint="eastAsia"/>
        </w:rPr>
        <w:t>：</w:t>
      </w:r>
      <w:r w:rsidR="001852F3">
        <w:t xml:space="preserve">564~566.</w:t>
      </w:r>
    </w:p>
    <w:p w:rsidR="0018722C">
      <w:pPr>
        <w:pStyle w:val="cw20"/>
        <w:topLinePunct/>
      </w:pPr>
      <w:r>
        <w:t>[</w:t>
      </w:r>
      <w:r>
        <w:t xml:space="preserve">82</w:t>
      </w:r>
      <w:r>
        <w:t>]</w:t>
      </w:r>
      <w:r>
        <w:rPr>
          <w:rFonts w:ascii="宋体" w:eastAsia="宋体" w:hint="eastAsia"/>
        </w:rPr>
        <w:t>张艳</w:t>
      </w:r>
      <w:r>
        <w:rPr>
          <w:spacing w:val="5"/>
          <w:rFonts w:hint="eastAsia"/>
        </w:rPr>
        <w:t>，</w:t>
      </w:r>
      <w:r>
        <w:rPr>
          <w:rFonts w:ascii="宋体" w:eastAsia="宋体" w:hint="eastAsia"/>
        </w:rPr>
        <w:t>叶克难</w:t>
      </w:r>
      <w:r>
        <w:t>. </w:t>
      </w:r>
      <w:r>
        <w:rPr>
          <w:rFonts w:ascii="宋体" w:eastAsia="宋体" w:hint="eastAsia"/>
        </w:rPr>
        <w:t>虫草灵芝抱子粉复合物对小鼠免疫功能的影响</w:t>
      </w:r>
      <w:r>
        <w:t>[</w:t>
      </w:r>
      <w:r>
        <w:t>J</w:t>
      </w:r>
      <w:r>
        <w:t>]</w:t>
      </w:r>
      <w:r>
        <w:t xml:space="preserve">. </w:t>
      </w:r>
      <w:r>
        <w:rPr>
          <w:rFonts w:ascii="宋体" w:eastAsia="宋体" w:hint="eastAsia"/>
        </w:rPr>
        <w:t>食品科学</w:t>
      </w:r>
      <w:r>
        <w:t>, 2012</w:t>
      </w:r>
      <w:r>
        <w:t>,</w:t>
      </w:r>
      <w:r>
        <w:t> 33</w:t>
      </w:r>
      <w:r>
        <w:t>(</w:t>
      </w:r>
      <w:r>
        <w:t>17</w:t>
      </w:r>
      <w:r>
        <w:t>)</w:t>
      </w:r>
      <w:r>
        <w:rPr>
          <w:rFonts w:hint="eastAsia"/>
        </w:rPr>
        <w:t>：</w:t>
      </w:r>
      <w:r/>
      <w:r>
        <w:t>269~273.</w:t>
      </w:r>
    </w:p>
    <w:p w:rsidR="0018722C">
      <w:pPr>
        <w:pStyle w:val="cw20"/>
        <w:topLinePunct/>
      </w:pPr>
      <w:r>
        <w:t>[</w:t>
      </w:r>
      <w:r>
        <w:t xml:space="preserve">83</w:t>
      </w:r>
      <w:r>
        <w:t>]</w:t>
      </w:r>
      <w:r>
        <w:rPr>
          <w:rFonts w:ascii="宋体" w:eastAsia="宋体" w:hint="eastAsia"/>
        </w:rPr>
        <w:t>李文娟</w:t>
      </w:r>
      <w:r>
        <w:rPr>
          <w:spacing w:val="2"/>
          <w:rFonts w:hint="eastAsia"/>
        </w:rPr>
        <w:t>，</w:t>
      </w:r>
      <w:r>
        <w:rPr>
          <w:rFonts w:ascii="宋体" w:eastAsia="宋体" w:hint="eastAsia"/>
        </w:rPr>
        <w:t>聂少平</w:t>
      </w:r>
      <w:r>
        <w:rPr>
          <w:spacing w:val="2"/>
          <w:rFonts w:hint="eastAsia"/>
        </w:rPr>
        <w:t>，</w:t>
      </w:r>
      <w:r>
        <w:rPr>
          <w:rFonts w:ascii="宋体" w:eastAsia="宋体" w:hint="eastAsia"/>
        </w:rPr>
        <w:t>余强</w:t>
      </w:r>
      <w:r>
        <w:rPr>
          <w:spacing w:val="2"/>
          <w:rFonts w:hint="eastAsia"/>
        </w:rPr>
        <w:t>，</w:t>
      </w:r>
      <w:r>
        <w:rPr>
          <w:rFonts w:ascii="宋体" w:eastAsia="宋体" w:hint="eastAsia"/>
        </w:rPr>
        <w:t>等</w:t>
      </w:r>
      <w:r>
        <w:t>. </w:t>
      </w:r>
      <w:r>
        <w:rPr>
          <w:rFonts w:ascii="宋体" w:eastAsia="宋体" w:hint="eastAsia"/>
        </w:rPr>
        <w:t>黑灵芝多糖对免疫抑制小鼠的免疫调节作用</w:t>
      </w:r>
      <w:r>
        <w:t>[</w:t>
      </w:r>
      <w:r>
        <w:t>J</w:t>
      </w:r>
      <w:r>
        <w:t>]</w:t>
      </w:r>
      <w:r>
        <w:t xml:space="preserve">. </w:t>
      </w:r>
      <w:r>
        <w:rPr>
          <w:rFonts w:ascii="宋体" w:eastAsia="宋体" w:hint="eastAsia"/>
        </w:rPr>
        <w:t>食品科学</w:t>
      </w:r>
      <w:r>
        <w:t>, </w:t>
      </w:r>
      <w:r>
        <w:t>2009</w:t>
      </w:r>
      <w:r>
        <w:t>,</w:t>
      </w:r>
      <w:r>
        <w:t> </w:t>
      </w:r>
      <w:r>
        <w:t>30</w:t>
      </w:r>
      <w:r>
        <w:t>(</w:t>
      </w:r>
      <w:r>
        <w:t>19</w:t>
      </w:r>
      <w:r>
        <w:t>)</w:t>
      </w:r>
      <w:r>
        <w:rPr>
          <w:rFonts w:hint="eastAsia"/>
        </w:rPr>
        <w:t>：</w:t>
      </w:r>
      <w:r/>
      <w:r>
        <w:t>297~299.</w:t>
      </w:r>
    </w:p>
    <w:p w:rsidR="0018722C">
      <w:pPr>
        <w:pStyle w:val="cw20"/>
        <w:topLinePunct/>
      </w:pPr>
      <w:r>
        <w:t>[</w:t>
      </w:r>
      <w:r>
        <w:t xml:space="preserve">84</w:t>
      </w:r>
      <w:r>
        <w:t>]</w:t>
      </w:r>
      <w:r>
        <w:rPr>
          <w:rFonts w:ascii="宋体" w:eastAsia="宋体" w:hint="eastAsia"/>
        </w:rPr>
        <w:t>苏敬水</w:t>
      </w:r>
      <w:r>
        <w:rPr>
          <w:spacing w:val="5"/>
          <w:rFonts w:hint="eastAsia"/>
        </w:rPr>
        <w:t>，</w:t>
      </w:r>
      <w:r>
        <w:rPr>
          <w:rFonts w:ascii="宋体" w:eastAsia="宋体" w:hint="eastAsia"/>
        </w:rPr>
        <w:t>刘炳琪</w:t>
      </w:r>
      <w:r>
        <w:t>. </w:t>
      </w:r>
      <w:r>
        <w:rPr>
          <w:rFonts w:ascii="宋体" w:eastAsia="宋体" w:hint="eastAsia"/>
        </w:rPr>
        <w:t>科学实验中动物致死方式的选择</w:t>
      </w:r>
      <w:r>
        <w:t>[</w:t>
      </w:r>
      <w:r>
        <w:t>J</w:t>
      </w:r>
      <w:r>
        <w:t>]</w:t>
      </w:r>
      <w:r>
        <w:t xml:space="preserve">. </w:t>
      </w:r>
      <w:r>
        <w:rPr>
          <w:rFonts w:ascii="宋体" w:eastAsia="宋体" w:hint="eastAsia"/>
        </w:rPr>
        <w:t>畜牧兽医杂志</w:t>
      </w:r>
      <w:r>
        <w:t>, </w:t>
      </w:r>
      <w:r>
        <w:t>2012</w:t>
      </w:r>
      <w:r>
        <w:t>,</w:t>
      </w:r>
      <w:r>
        <w:t> 31</w:t>
      </w:r>
      <w:r>
        <w:t>(</w:t>
      </w:r>
      <w:r>
        <w:t>2</w:t>
      </w:r>
      <w:r>
        <w:t>)</w:t>
      </w:r>
      <w:r>
        <w:rPr>
          <w:spacing w:val="0"/>
          <w:rFonts w:hint="eastAsia"/>
        </w:rPr>
        <w:t xml:space="preserve">：</w:t>
      </w:r>
      <w:r>
        <w:t>51~56.</w:t>
      </w:r>
    </w:p>
    <w:p w:rsidR="0018722C">
      <w:pPr>
        <w:topLinePunct/>
      </w:pPr>
      <w:r>
        <w:rPr>
          <w:rFonts w:ascii="Times New Roman" w:eastAsia="宋体"/>
        </w:rPr>
        <w:t>[</w:t>
      </w:r>
      <w:r>
        <w:rPr>
          <w:rFonts w:ascii="Times New Roman" w:eastAsia="宋体"/>
        </w:rPr>
        <w:t xml:space="preserve">85</w:t>
      </w:r>
      <w:r>
        <w:rPr>
          <w:rFonts w:ascii="Times New Roman" w:eastAsia="宋体"/>
        </w:rPr>
        <w:t>]</w:t>
      </w:r>
      <w:r w:rsidR="001852F3">
        <w:rPr>
          <w:rFonts w:ascii="Times New Roman" w:eastAsia="宋体"/>
        </w:rPr>
        <w:t xml:space="preserve"> </w:t>
      </w:r>
      <w:r>
        <w:rPr>
          <w:rFonts w:ascii="Times New Roman" w:eastAsia="宋体"/>
        </w:rPr>
        <w:t>GB 15193.7-2003,</w:t>
      </w:r>
      <w:r>
        <w:rPr>
          <w:rFonts w:ascii="Times New Roman" w:eastAsia="宋体"/>
        </w:rPr>
        <w:t> </w:t>
      </w:r>
      <w:r>
        <w:t>小鼠精子畸形试验</w:t>
      </w:r>
      <w:r>
        <w:rPr>
          <w:rFonts w:ascii="Times New Roman" w:eastAsia="宋体"/>
        </w:rPr>
        <w:t>.</w:t>
      </w:r>
      <w:r w:rsidR="001852F3">
        <w:rPr>
          <w:rFonts w:ascii="Times New Roman" w:eastAsia="宋体"/>
        </w:rPr>
        <w:t xml:space="preserve"> </w:t>
      </w:r>
      <w:r w:rsidR="001852F3">
        <w:rPr>
          <w:rFonts w:ascii="Times New Roman" w:eastAsia="宋体"/>
        </w:rPr>
        <w:t xml:space="preserve">ICS 07.100.30</w:t>
      </w:r>
      <w:r>
        <w:rPr>
          <w:rFonts w:ascii="Times New Roman" w:eastAsia="宋体"/>
        </w:rPr>
        <w:t>[</w:t>
      </w:r>
      <w:r>
        <w:rPr>
          <w:rFonts w:ascii="Times New Roman" w:eastAsia="宋体"/>
        </w:rPr>
        <w:t xml:space="preserve">S</w:t>
      </w:r>
      <w:r>
        <w:rPr>
          <w:rFonts w:ascii="Times New Roman" w:eastAsia="宋体"/>
        </w:rPr>
        <w:t>]</w:t>
      </w:r>
      <w:r>
        <w:rPr>
          <w:rFonts w:ascii="Times New Roman" w:eastAsia="宋体"/>
        </w:rPr>
        <w:t xml:space="preserve">. </w:t>
      </w:r>
      <w:r>
        <w:t>北京</w:t>
      </w:r>
      <w:r>
        <w:rPr>
          <w:rFonts w:ascii="Times New Roman" w:eastAsia="宋体"/>
          <w:spacing w:val="14"/>
          <w:rFonts w:hint="eastAsia"/>
        </w:rPr>
        <w:t>：</w:t>
      </w:r>
      <w:r>
        <w:t>中国标准出版社</w:t>
      </w:r>
      <w:r>
        <w:rPr>
          <w:rFonts w:ascii="Times New Roman" w:eastAsia="宋体"/>
        </w:rPr>
        <w:t>,</w:t>
      </w:r>
    </w:p>
    <w:p w:rsidR="0018722C">
      <w:pPr>
        <w:topLinePunct/>
      </w:pPr>
      <w:r>
        <w:rPr>
          <w:rFonts w:ascii="Times New Roman"/>
        </w:rPr>
        <w:t>2004.</w:t>
      </w:r>
    </w:p>
    <w:p w:rsidR="0018722C">
      <w:pPr>
        <w:topLinePunct/>
      </w:pPr>
      <w:r>
        <w:rPr>
          <w:rFonts w:ascii="Times New Roman" w:eastAsia="宋体"/>
        </w:rPr>
        <w:t>[</w:t>
      </w:r>
      <w:r>
        <w:rPr>
          <w:rFonts w:ascii="Times New Roman" w:eastAsia="宋体"/>
        </w:rPr>
        <w:t xml:space="preserve">86</w:t>
      </w:r>
      <w:r>
        <w:rPr>
          <w:rFonts w:ascii="Times New Roman" w:eastAsia="宋体"/>
        </w:rPr>
        <w:t>]</w:t>
      </w:r>
      <w:r>
        <w:rPr>
          <w:rFonts w:ascii="Times New Roman" w:eastAsia="宋体"/>
        </w:rPr>
        <w:t xml:space="preserve"> GB 15193.5-2003,</w:t>
      </w:r>
      <w:r>
        <w:rPr>
          <w:rFonts w:ascii="Times New Roman" w:eastAsia="宋体"/>
        </w:rPr>
        <w:t> </w:t>
      </w:r>
      <w:r>
        <w:t>骨髓细胞微核试验</w:t>
      </w:r>
      <w:r>
        <w:rPr>
          <w:rFonts w:ascii="Times New Roman" w:eastAsia="宋体"/>
        </w:rPr>
        <w:t>.</w:t>
      </w:r>
      <w:r w:rsidR="001852F3">
        <w:rPr>
          <w:rFonts w:ascii="Times New Roman" w:eastAsia="宋体"/>
        </w:rPr>
        <w:t xml:space="preserve"> </w:t>
      </w:r>
      <w:r w:rsidR="001852F3">
        <w:rPr>
          <w:rFonts w:ascii="Times New Roman" w:eastAsia="宋体"/>
        </w:rPr>
        <w:t xml:space="preserve">ICS 07.100.53</w:t>
      </w:r>
      <w:r>
        <w:rPr>
          <w:rFonts w:ascii="Times New Roman" w:eastAsia="宋体"/>
        </w:rPr>
        <w:t>[</w:t>
      </w:r>
      <w:r>
        <w:rPr>
          <w:rFonts w:ascii="Times New Roman" w:eastAsia="宋体"/>
        </w:rPr>
        <w:t xml:space="preserve">S</w:t>
      </w:r>
      <w:r>
        <w:rPr>
          <w:rFonts w:ascii="Times New Roman" w:eastAsia="宋体"/>
        </w:rPr>
        <w:t>]</w:t>
      </w:r>
      <w:r>
        <w:rPr>
          <w:rFonts w:ascii="Times New Roman" w:eastAsia="宋体"/>
        </w:rPr>
        <w:t xml:space="preserve">. </w:t>
      </w:r>
      <w:r>
        <w:t>北京</w:t>
      </w:r>
      <w:r>
        <w:rPr>
          <w:rFonts w:ascii="Times New Roman" w:eastAsia="宋体"/>
          <w:spacing w:val="14"/>
          <w:rFonts w:hint="eastAsia"/>
        </w:rPr>
        <w:t>：</w:t>
      </w:r>
      <w:r>
        <w:t>中国标准出版社</w:t>
      </w:r>
      <w:r>
        <w:rPr>
          <w:rFonts w:ascii="Times New Roman" w:eastAsia="宋体"/>
        </w:rPr>
        <w:t>, 2003.</w:t>
      </w:r>
    </w:p>
    <w:p w:rsidR="0018722C">
      <w:pPr>
        <w:pStyle w:val="cw20"/>
        <w:topLinePunct/>
      </w:pPr>
      <w:r>
        <w:rPr>
          <w:rFonts w:ascii="宋体" w:eastAsia="宋体" w:hint="eastAsia"/>
        </w:rPr>
        <w:t>[</w:t>
      </w:r>
      <w:r>
        <w:rPr>
          <w:rFonts w:ascii="宋体" w:eastAsia="宋体" w:hint="eastAsia"/>
        </w:rPr>
        <w:t xml:space="preserve">87</w:t>
      </w:r>
      <w:r>
        <w:rPr>
          <w:rFonts w:ascii="宋体" w:eastAsia="宋体" w:hint="eastAsia"/>
        </w:rPr>
        <w:t>]</w:t>
      </w:r>
      <w:r>
        <w:rPr>
          <w:rFonts w:ascii="宋体" w:eastAsia="宋体" w:hint="eastAsia"/>
        </w:rPr>
        <w:t>马得莹</w:t>
      </w:r>
      <w:r>
        <w:rPr>
          <w:spacing w:val="2"/>
          <w:rFonts w:hint="eastAsia"/>
        </w:rPr>
        <w:t>，</w:t>
      </w:r>
      <w:r w:rsidR="001852F3">
        <w:t xml:space="preserve"> </w:t>
      </w:r>
      <w:r>
        <w:rPr>
          <w:rFonts w:ascii="宋体" w:eastAsia="宋体" w:hint="eastAsia"/>
        </w:rPr>
        <w:t>单安</w:t>
      </w:r>
      <w:r>
        <w:rPr>
          <w:rFonts w:ascii="宋体" w:eastAsia="宋体" w:hint="eastAsia"/>
        </w:rPr>
        <w:t>ft</w:t>
      </w:r>
      <w:r>
        <w:t>. </w:t>
      </w:r>
      <w:r>
        <w:rPr>
          <w:rFonts w:ascii="宋体" w:eastAsia="宋体" w:hint="eastAsia"/>
        </w:rPr>
        <w:t>中草药对动物生长内分泌和免疫功能的影响</w:t>
      </w:r>
      <w:r>
        <w:t>[</w:t>
      </w:r>
      <w:r>
        <w:rPr>
          <w:sz w:val="24"/>
        </w:rPr>
        <w:t xml:space="preserve">J</w:t>
      </w:r>
      <w:r>
        <w:t>]</w:t>
      </w:r>
      <w:r>
        <w:t>. </w:t>
      </w:r>
      <w:r>
        <w:rPr>
          <w:rFonts w:ascii="宋体" w:eastAsia="宋体" w:hint="eastAsia"/>
        </w:rPr>
        <w:t>中国畜牧兽</w:t>
      </w:r>
    </w:p>
    <w:p w:rsidR="0018722C">
      <w:pPr>
        <w:topLinePunct/>
      </w:pPr>
      <w:r>
        <w:t>医</w:t>
      </w:r>
      <w:r>
        <w:rPr>
          <w:rFonts w:ascii="Times New Roman" w:eastAsia="Times New Roman"/>
        </w:rPr>
        <w:t>, 2004, 31</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 16~19.</w:t>
      </w:r>
    </w:p>
    <w:p w:rsidR="0018722C">
      <w:pPr>
        <w:pStyle w:val="cw20"/>
        <w:topLinePunct/>
      </w:pPr>
      <w:r>
        <w:t>[</w:t>
      </w:r>
      <w:r>
        <w:t xml:space="preserve">88</w:t>
      </w:r>
      <w:r>
        <w:t>]</w:t>
      </w:r>
      <w:r>
        <w:t xml:space="preserve"> </w:t>
      </w:r>
      <w:r>
        <w:t>Arjona A, Boyadjieva N, Sarkar D K. Circadian rhythms of granzyme B, perforin, IFN-γ, and NK cell cytolytic activity in the spleen effects of cheonic ethanol</w:t>
      </w:r>
      <w:r>
        <w:t>[</w:t>
      </w:r>
      <w:r>
        <w:t>J</w:t>
      </w:r>
      <w:r>
        <w:t>]</w:t>
      </w:r>
      <w:r>
        <w:t>. Journal of lmmunology, 2004, 172</w:t>
      </w:r>
      <w:r>
        <w:t>(</w:t>
      </w:r>
      <w:r>
        <w:t>5</w:t>
      </w:r>
      <w:r>
        <w:t>)</w:t>
      </w:r>
      <w:r>
        <w:t>:</w:t>
      </w:r>
      <w:r>
        <w:t> </w:t>
      </w:r>
      <w:r>
        <w:t>2811~2817.</w:t>
      </w:r>
    </w:p>
    <w:p w:rsidR="0018722C">
      <w:pPr>
        <w:pStyle w:val="cw20"/>
        <w:topLinePunct/>
      </w:pPr>
      <w:r>
        <w:t>[</w:t>
      </w:r>
      <w:r>
        <w:t xml:space="preserve">89</w:t>
      </w:r>
      <w:r>
        <w:t>]</w:t>
      </w:r>
      <w:r>
        <w:rPr>
          <w:rFonts w:ascii="宋体" w:eastAsia="宋体" w:hint="eastAsia"/>
        </w:rPr>
        <w:t>孙淑洁</w:t>
      </w:r>
      <w:r>
        <w:rPr>
          <w:rFonts w:hint="eastAsia"/>
        </w:rPr>
        <w:t>，</w:t>
      </w:r>
      <w:r w:rsidR="001852F3">
        <w:t xml:space="preserve"> </w:t>
      </w:r>
      <w:r>
        <w:rPr>
          <w:rFonts w:ascii="宋体" w:eastAsia="宋体" w:hint="eastAsia"/>
        </w:rPr>
        <w:t>王宝维</w:t>
      </w:r>
      <w:r>
        <w:rPr>
          <w:rFonts w:hint="eastAsia"/>
        </w:rPr>
        <w:t>，</w:t>
      </w:r>
      <w:r w:rsidR="001852F3">
        <w:t xml:space="preserve"> </w:t>
      </w:r>
      <w:r>
        <w:rPr>
          <w:rFonts w:ascii="宋体" w:eastAsia="宋体" w:hint="eastAsia"/>
        </w:rPr>
        <w:t>葛文华</w:t>
      </w:r>
      <w:r>
        <w:rPr>
          <w:rFonts w:hint="eastAsia"/>
        </w:rPr>
        <w:t>，</w:t>
      </w:r>
      <w:r w:rsidR="001852F3">
        <w:t xml:space="preserve"> </w:t>
      </w:r>
      <w:r>
        <w:rPr>
          <w:rFonts w:ascii="宋体" w:eastAsia="宋体" w:hint="eastAsia"/>
        </w:rPr>
        <w:t>等</w:t>
      </w:r>
      <w:r>
        <w:t>. </w:t>
      </w:r>
      <w:r>
        <w:rPr>
          <w:rFonts w:ascii="宋体" w:eastAsia="宋体" w:hint="eastAsia"/>
        </w:rPr>
        <w:t>维生素</w:t>
      </w:r>
      <w:r>
        <w:t>A</w:t>
      </w:r>
      <w:r/>
      <w:r>
        <w:rPr>
          <w:rFonts w:ascii="宋体" w:eastAsia="宋体" w:hint="eastAsia"/>
        </w:rPr>
        <w:t>对鹅生长性能及血清生化指标的影响</w:t>
      </w:r>
      <w:r>
        <w:t>[</w:t>
      </w:r>
      <w:r>
        <w:rPr>
          <w:sz w:val="24"/>
        </w:rPr>
        <w:t xml:space="preserve">J</w:t>
      </w:r>
      <w:r>
        <w:t>]</w:t>
      </w:r>
      <w:r>
        <w:t>.</w:t>
      </w:r>
    </w:p>
    <w:p w:rsidR="0018722C">
      <w:pPr>
        <w:topLinePunct/>
      </w:pPr>
      <w:r>
        <w:t>动物营养学报</w:t>
      </w:r>
      <w:r>
        <w:rPr>
          <w:rFonts w:ascii="Times New Roman" w:eastAsia="Times New Roman"/>
        </w:rPr>
        <w:t>, 2012, 24</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 78~84.</w:t>
      </w:r>
    </w:p>
    <w:p w:rsidR="0018722C">
      <w:pPr>
        <w:pStyle w:val="cw20"/>
        <w:topLinePunct/>
      </w:pPr>
      <w:r>
        <w:t>[</w:t>
      </w:r>
      <w:r>
        <w:t xml:space="preserve">90</w:t>
      </w:r>
      <w:r>
        <w:t>]</w:t>
      </w:r>
      <w:r>
        <w:rPr>
          <w:rFonts w:ascii="宋体" w:eastAsia="宋体" w:hint="eastAsia"/>
        </w:rPr>
        <w:t>何成华</w:t>
      </w:r>
      <w:r>
        <w:t>. </w:t>
      </w:r>
      <w:r>
        <w:rPr>
          <w:rFonts w:ascii="宋体" w:eastAsia="宋体" w:hint="eastAsia"/>
        </w:rPr>
        <w:t>脱氧雪腐镰刀菌烯醇毒性和生物转化的研究</w:t>
      </w:r>
      <w:r>
        <w:t>[</w:t>
      </w:r>
      <w:r>
        <w:rPr>
          <w:sz w:val="24"/>
        </w:rPr>
        <w:t xml:space="preserve">D</w:t>
      </w:r>
      <w:r>
        <w:t>]</w:t>
      </w:r>
      <w:r>
        <w:t>. </w:t>
      </w:r>
      <w:r>
        <w:rPr>
          <w:rFonts w:ascii="宋体" w:eastAsia="宋体" w:hint="eastAsia"/>
        </w:rPr>
        <w:t>南京</w:t>
      </w:r>
      <w:r>
        <w:rPr>
          <w:spacing w:val="5"/>
          <w:rFonts w:hint="eastAsia"/>
        </w:rPr>
        <w:t>：</w:t>
      </w:r>
      <w:r>
        <w:rPr>
          <w:rFonts w:ascii="宋体" w:eastAsia="宋体" w:hint="eastAsia"/>
        </w:rPr>
        <w:t>南京农业大学</w:t>
      </w:r>
      <w:r>
        <w:t>, 2007</w:t>
      </w:r>
      <w:r>
        <w:rPr>
          <w:rFonts w:hint="eastAsia"/>
        </w:rPr>
        <w:t>。</w:t>
      </w:r>
    </w:p>
    <w:p w:rsidR="0018722C">
      <w:pPr>
        <w:pStyle w:val="cw20"/>
        <w:topLinePunct/>
      </w:pPr>
      <w:r>
        <w:t>[</w:t>
      </w:r>
      <w:r>
        <w:t xml:space="preserve">91</w:t>
      </w:r>
      <w:r>
        <w:t>]</w:t>
      </w:r>
      <w:r>
        <w:rPr>
          <w:rFonts w:ascii="宋体" w:eastAsia="宋体" w:hint="eastAsia"/>
        </w:rPr>
        <w:t>杜建梅</w:t>
      </w:r>
      <w:r>
        <w:t>. </w:t>
      </w:r>
      <w:r>
        <w:rPr>
          <w:rFonts w:ascii="宋体" w:eastAsia="宋体" w:hint="eastAsia"/>
        </w:rPr>
        <w:t>肾损害患者的血清中离子钙浓度值变化</w:t>
      </w:r>
      <w:r>
        <w:t>[</w:t>
      </w:r>
      <w:r>
        <w:t>J</w:t>
      </w:r>
      <w:r>
        <w:t>]</w:t>
      </w:r>
      <w:r>
        <w:t xml:space="preserve">. </w:t>
      </w:r>
      <w:r>
        <w:rPr>
          <w:rFonts w:ascii="宋体" w:eastAsia="宋体" w:hint="eastAsia"/>
        </w:rPr>
        <w:t>现代预防医学</w:t>
      </w:r>
      <w:r>
        <w:t>, </w:t>
      </w:r>
      <w:r>
        <w:t>2012</w:t>
      </w:r>
      <w:r>
        <w:t>,</w:t>
      </w:r>
      <w:r>
        <w:t> </w:t>
      </w:r>
      <w:r>
        <w:t>39</w:t>
      </w:r>
      <w:r>
        <w:t>（</w:t>
      </w:r>
      <w:r>
        <w:t>4</w:t>
      </w:r>
      <w:r>
        <w:t>）</w:t>
      </w:r>
      <w:r>
        <w:rPr>
          <w:rFonts w:hint="eastAsia"/>
        </w:rPr>
        <w:t>：</w:t>
      </w:r>
    </w:p>
    <w:p w:rsidR="0018722C">
      <w:pPr>
        <w:topLinePunct/>
      </w:pPr>
      <w:r>
        <w:rPr>
          <w:rFonts w:ascii="Times New Roman"/>
        </w:rPr>
        <w:t>960~964.</w:t>
      </w:r>
    </w:p>
    <w:p w:rsidR="0018722C">
      <w:pPr>
        <w:pStyle w:val="cw20"/>
        <w:topLinePunct/>
      </w:pPr>
      <w:r>
        <w:t>[</w:t>
      </w:r>
      <w:r>
        <w:t xml:space="preserve">92</w:t>
      </w:r>
      <w:r>
        <w:t>]</w:t>
      </w:r>
      <w:r>
        <w:rPr>
          <w:rFonts w:ascii="宋体" w:eastAsia="宋体" w:hint="eastAsia"/>
        </w:rPr>
        <w:t>郑国华</w:t>
      </w:r>
      <w:r>
        <w:rPr>
          <w:spacing w:val="2"/>
          <w:rFonts w:hint="eastAsia"/>
        </w:rPr>
        <w:t>，</w:t>
      </w:r>
      <w:r>
        <w:rPr>
          <w:rFonts w:ascii="宋体" w:eastAsia="宋体" w:hint="eastAsia"/>
        </w:rPr>
        <w:t>陈锦秀</w:t>
      </w:r>
      <w:r>
        <w:rPr>
          <w:spacing w:val="2"/>
          <w:rFonts w:hint="eastAsia"/>
        </w:rPr>
        <w:t>，</w:t>
      </w:r>
      <w:r>
        <w:rPr>
          <w:rFonts w:ascii="宋体" w:eastAsia="宋体" w:hint="eastAsia"/>
        </w:rPr>
        <w:t>葛莉</w:t>
      </w:r>
      <w:r>
        <w:rPr>
          <w:spacing w:val="2"/>
          <w:rFonts w:hint="eastAsia"/>
        </w:rPr>
        <w:t>，</w:t>
      </w:r>
      <w:r>
        <w:rPr>
          <w:rFonts w:ascii="宋体" w:eastAsia="宋体" w:hint="eastAsia"/>
        </w:rPr>
        <w:t>等</w:t>
      </w:r>
      <w:r>
        <w:t>. </w:t>
      </w:r>
      <w:r>
        <w:rPr>
          <w:rFonts w:ascii="宋体" w:eastAsia="宋体" w:hint="eastAsia"/>
        </w:rPr>
        <w:t>白黎芦醇对不同饲料喂养小鼠血脂水平的影响</w:t>
      </w:r>
      <w:r>
        <w:t>[</w:t>
      </w:r>
      <w:r>
        <w:t xml:space="preserve">J</w:t>
      </w:r>
      <w:r>
        <w:t>]</w:t>
      </w:r>
      <w:r>
        <w:t xml:space="preserve">. </w:t>
      </w:r>
      <w:r>
        <w:rPr>
          <w:rFonts w:ascii="宋体" w:eastAsia="宋体" w:hint="eastAsia"/>
        </w:rPr>
        <w:t>中国自然医学杂志</w:t>
      </w:r>
      <w:r>
        <w:t>, </w:t>
      </w:r>
      <w:r>
        <w:t>2008</w:t>
      </w:r>
      <w:r>
        <w:t>,</w:t>
      </w:r>
      <w:r>
        <w:t> </w:t>
      </w:r>
      <w:r>
        <w:t>10</w:t>
      </w:r>
      <w:r>
        <w:t>(</w:t>
      </w:r>
      <w:r>
        <w:t>5</w:t>
      </w:r>
      <w:r>
        <w:t>)</w:t>
      </w:r>
      <w:r>
        <w:rPr>
          <w:spacing w:val="0"/>
          <w:rFonts w:hint="eastAsia"/>
        </w:rPr>
        <w:t xml:space="preserve">：</w:t>
      </w:r>
      <w:r>
        <w:t>385~387.</w:t>
      </w:r>
    </w:p>
    <w:p w:rsidR="0018722C">
      <w:pPr>
        <w:pStyle w:val="cw20"/>
        <w:topLinePunct/>
      </w:pPr>
      <w:r>
        <w:t>[</w:t>
      </w:r>
      <w:r>
        <w:t xml:space="preserve">93</w:t>
      </w:r>
      <w:r>
        <w:t>]</w:t>
      </w:r>
      <w:r>
        <w:rPr>
          <w:rFonts w:ascii="宋体" w:eastAsia="宋体" w:hint="eastAsia"/>
        </w:rPr>
        <w:t>孙建凤</w:t>
      </w:r>
      <w:r>
        <w:rPr>
          <w:spacing w:val="2"/>
          <w:rFonts w:hint="eastAsia"/>
        </w:rPr>
        <w:t>，</w:t>
      </w:r>
      <w:r>
        <w:rPr>
          <w:rFonts w:ascii="宋体" w:eastAsia="宋体" w:hint="eastAsia"/>
        </w:rPr>
        <w:t>赵军</w:t>
      </w:r>
      <w:r>
        <w:rPr>
          <w:spacing w:val="2"/>
          <w:rFonts w:hint="eastAsia"/>
        </w:rPr>
        <w:t>，</w:t>
      </w:r>
      <w:r>
        <w:rPr>
          <w:rFonts w:ascii="宋体" w:eastAsia="宋体" w:hint="eastAsia"/>
        </w:rPr>
        <w:t>祁茹</w:t>
      </w:r>
      <w:r>
        <w:rPr>
          <w:spacing w:val="1"/>
          <w:rFonts w:hint="eastAsia"/>
        </w:rPr>
        <w:t>，</w:t>
      </w:r>
      <w:r>
        <w:rPr>
          <w:rFonts w:ascii="宋体" w:eastAsia="宋体" w:hint="eastAsia"/>
        </w:rPr>
        <w:t>等</w:t>
      </w:r>
      <w:r>
        <w:t>. </w:t>
      </w:r>
      <w:r>
        <w:rPr>
          <w:rFonts w:ascii="宋体" w:eastAsia="宋体" w:hint="eastAsia"/>
        </w:rPr>
        <w:t>日粮中浒苔添加水平对肉鸡免疫功能和血清生化指标的影响</w:t>
      </w:r>
      <w:r>
        <w:t>[</w:t>
      </w:r>
      <w:r>
        <w:t>J</w:t>
      </w:r>
      <w:r>
        <w:t>]</w:t>
      </w:r>
      <w:r>
        <w:t xml:space="preserve">. </w:t>
      </w:r>
      <w:r>
        <w:rPr>
          <w:rFonts w:ascii="宋体" w:eastAsia="宋体" w:hint="eastAsia"/>
        </w:rPr>
        <w:t>动物营养报</w:t>
      </w:r>
      <w:r>
        <w:t>, </w:t>
      </w:r>
      <w:r>
        <w:t>2010</w:t>
      </w:r>
      <w:r>
        <w:t>,</w:t>
      </w:r>
      <w:r>
        <w:t> </w:t>
      </w:r>
      <w:r>
        <w:t>22</w:t>
      </w:r>
      <w:r>
        <w:t>(</w:t>
      </w:r>
      <w:r>
        <w:t>3</w:t>
      </w:r>
      <w:r>
        <w:t>)</w:t>
      </w:r>
      <w:r>
        <w:rPr>
          <w:spacing w:val="0"/>
          <w:rFonts w:hint="eastAsia"/>
        </w:rPr>
        <w:t xml:space="preserve">：</w:t>
      </w:r>
      <w:r>
        <w:t>682~688.</w:t>
      </w:r>
    </w:p>
    <w:p w:rsidR="0018722C">
      <w:pPr>
        <w:pStyle w:val="cw20"/>
        <w:topLinePunct/>
      </w:pPr>
      <w:r>
        <w:t>[</w:t>
      </w:r>
      <w:r>
        <w:t xml:space="preserve">94</w:t>
      </w:r>
      <w:r>
        <w:t>]</w:t>
      </w:r>
      <w:r>
        <w:rPr>
          <w:rFonts w:ascii="宋体" w:eastAsia="宋体" w:hint="eastAsia"/>
        </w:rPr>
        <w:t>欧仁福</w:t>
      </w:r>
      <w:r>
        <w:rPr>
          <w:spacing w:val="2"/>
          <w:rFonts w:hint="eastAsia"/>
        </w:rPr>
        <w:t>，</w:t>
      </w:r>
      <w:r>
        <w:rPr>
          <w:rFonts w:ascii="宋体" w:eastAsia="宋体" w:hint="eastAsia"/>
        </w:rPr>
        <w:t>魏星华</w:t>
      </w:r>
      <w:r>
        <w:rPr>
          <w:spacing w:val="2"/>
          <w:rFonts w:hint="eastAsia"/>
        </w:rPr>
        <w:t>，</w:t>
      </w:r>
      <w:r>
        <w:rPr>
          <w:rFonts w:ascii="宋体" w:eastAsia="宋体" w:hint="eastAsia"/>
        </w:rPr>
        <w:t>姜斌</w:t>
      </w:r>
      <w:r>
        <w:rPr>
          <w:spacing w:val="2"/>
          <w:rFonts w:hint="eastAsia"/>
        </w:rPr>
        <w:t>，</w:t>
      </w:r>
      <w:r>
        <w:rPr>
          <w:rFonts w:ascii="宋体" w:eastAsia="宋体" w:hint="eastAsia"/>
        </w:rPr>
        <w:t>等</w:t>
      </w:r>
      <w:r>
        <w:t>. </w:t>
      </w:r>
      <w:r>
        <w:rPr>
          <w:rFonts w:ascii="宋体" w:eastAsia="宋体" w:hint="eastAsia"/>
        </w:rPr>
        <w:t>磺胺氯吡嗪钠染毒小鼠精子畸形率及骨髓细胞微核的变化</w:t>
      </w:r>
      <w:r>
        <w:t>[</w:t>
      </w:r>
      <w:r>
        <w:t>J</w:t>
      </w:r>
      <w:r>
        <w:t>]</w:t>
      </w:r>
      <w:r>
        <w:t xml:space="preserve">. </w:t>
      </w:r>
      <w:r>
        <w:rPr>
          <w:rFonts w:ascii="宋体" w:eastAsia="宋体" w:hint="eastAsia"/>
        </w:rPr>
        <w:t>毒理学杂志</w:t>
      </w:r>
      <w:r>
        <w:t>, </w:t>
      </w:r>
      <w:r>
        <w:t>2010</w:t>
      </w:r>
      <w:r>
        <w:t>,</w:t>
      </w:r>
      <w:r>
        <w:t> </w:t>
      </w:r>
      <w:r>
        <w:t>24</w:t>
      </w:r>
      <w:r>
        <w:t>(</w:t>
      </w:r>
      <w:r>
        <w:t>4</w:t>
      </w:r>
      <w:r>
        <w:t>)</w:t>
      </w:r>
      <w:r>
        <w:rPr>
          <w:spacing w:val="0"/>
          <w:rFonts w:hint="eastAsia"/>
        </w:rPr>
        <w:t xml:space="preserve">：</w:t>
      </w:r>
      <w:r>
        <w:t>294~296.</w:t>
      </w:r>
    </w:p>
    <w:p w:rsidR="0018722C">
      <w:pPr>
        <w:pStyle w:val="cw20"/>
        <w:topLinePunct/>
      </w:pPr>
      <w:r>
        <w:t>[</w:t>
      </w:r>
      <w:r>
        <w:t xml:space="preserve">95</w:t>
      </w:r>
      <w:r>
        <w:t>]</w:t>
      </w:r>
      <w:r>
        <w:rPr>
          <w:rFonts w:ascii="宋体" w:eastAsia="宋体" w:hint="eastAsia"/>
        </w:rPr>
        <w:t>张桥</w:t>
      </w:r>
      <w:r>
        <w:t>. </w:t>
      </w:r>
      <w:r>
        <w:rPr>
          <w:rFonts w:ascii="宋体" w:eastAsia="宋体" w:hint="eastAsia"/>
        </w:rPr>
        <w:t>卫生毒理学基础</w:t>
      </w:r>
      <w:r>
        <w:t>[</w:t>
      </w:r>
      <w:r>
        <w:rPr>
          <w:sz w:val="24"/>
        </w:rPr>
        <w:t xml:space="preserve">M</w:t>
      </w:r>
      <w:r>
        <w:t>]</w:t>
      </w:r>
      <w:r>
        <w:t>.</w:t>
      </w:r>
      <w:r>
        <w:t> </w:t>
      </w:r>
      <w:r>
        <w:rPr>
          <w:rFonts w:ascii="宋体" w:eastAsia="宋体" w:hint="eastAsia"/>
        </w:rPr>
        <w:t>北京</w:t>
      </w:r>
      <w:r>
        <w:rPr>
          <w:spacing w:val="14"/>
          <w:rFonts w:hint="eastAsia"/>
        </w:rPr>
        <w:t>：</w:t>
      </w:r>
      <w:r>
        <w:rPr>
          <w:rFonts w:ascii="宋体" w:eastAsia="宋体" w:hint="eastAsia"/>
        </w:rPr>
        <w:t>人民卫生出版社</w:t>
      </w:r>
      <w:r>
        <w:t>, </w:t>
      </w:r>
      <w:r>
        <w:t>2000:</w:t>
      </w:r>
      <w:r>
        <w:t> </w:t>
      </w:r>
      <w:r>
        <w:t>154~172.</w:t>
      </w:r>
    </w:p>
    <w:p w:rsidR="0018722C">
      <w:pPr>
        <w:pStyle w:val="cw20"/>
        <w:topLinePunct/>
      </w:pPr>
      <w:r>
        <w:t>[</w:t>
      </w:r>
      <w:r>
        <w:t xml:space="preserve">96</w:t>
      </w:r>
      <w:r>
        <w:t>]</w:t>
      </w:r>
      <w:r>
        <w:rPr>
          <w:rFonts w:ascii="宋体" w:eastAsia="宋体" w:hint="eastAsia"/>
        </w:rPr>
        <w:t>杜峰涛</w:t>
      </w:r>
      <w:r>
        <w:rPr>
          <w:spacing w:val="5"/>
          <w:rFonts w:hint="eastAsia"/>
        </w:rPr>
        <w:t>，</w:t>
      </w:r>
      <w:r>
        <w:rPr>
          <w:rFonts w:ascii="宋体" w:eastAsia="宋体" w:hint="eastAsia"/>
        </w:rPr>
        <w:t>李林</w:t>
      </w:r>
      <w:r>
        <w:t>. </w:t>
      </w:r>
      <w:r>
        <w:rPr>
          <w:rFonts w:ascii="宋体" w:eastAsia="宋体" w:hint="eastAsia"/>
        </w:rPr>
        <w:t>细胞微核形成机理探讨</w:t>
      </w:r>
      <w:r>
        <w:t>[</w:t>
      </w:r>
      <w:r>
        <w:t>J</w:t>
      </w:r>
      <w:r>
        <w:t>]</w:t>
      </w:r>
      <w:r>
        <w:t xml:space="preserve">. </w:t>
      </w:r>
      <w:r>
        <w:rPr>
          <w:rFonts w:ascii="宋体" w:eastAsia="宋体" w:hint="eastAsia"/>
        </w:rPr>
        <w:t>现代检验医学杂志</w:t>
      </w:r>
      <w:r>
        <w:t>, </w:t>
      </w:r>
      <w:r>
        <w:t>2007,</w:t>
      </w:r>
      <w:r>
        <w:t> </w:t>
      </w:r>
      <w:r>
        <w:t>22</w:t>
      </w:r>
      <w:r>
        <w:t>(</w:t>
      </w:r>
      <w:r>
        <w:t>4</w:t>
      </w:r>
      <w:r>
        <w:t>)</w:t>
      </w:r>
      <w:r>
        <w:t>: 19~22.</w:t>
      </w:r>
    </w:p>
    <w:p w:rsidR="0018722C">
      <w:pPr>
        <w:pStyle w:val="cw20"/>
        <w:topLinePunct/>
      </w:pPr>
      <w:r>
        <w:rPr>
          <w:rFonts w:ascii="宋体" w:hAnsi="宋体" w:eastAsia="宋体" w:hint="eastAsia"/>
        </w:rPr>
        <w:t>[</w:t>
      </w:r>
      <w:r>
        <w:rPr>
          <w:rFonts w:ascii="宋体" w:hAnsi="宋体" w:eastAsia="宋体" w:hint="eastAsia"/>
        </w:rPr>
        <w:t xml:space="preserve">97</w:t>
      </w:r>
      <w:r>
        <w:rPr>
          <w:rFonts w:ascii="宋体" w:hAnsi="宋体" w:eastAsia="宋体" w:hint="eastAsia"/>
        </w:rPr>
        <w:t>]</w:t>
      </w:r>
      <w:r>
        <w:rPr>
          <w:rFonts w:ascii="宋体" w:hAnsi="宋体" w:eastAsia="宋体" w:hint="eastAsia"/>
        </w:rPr>
        <w:t>王爽</w:t>
      </w:r>
      <w:r>
        <w:rPr>
          <w:spacing w:val="2"/>
          <w:rFonts w:hint="eastAsia"/>
        </w:rPr>
        <w:t>，</w:t>
      </w:r>
      <w:r w:rsidR="001852F3">
        <w:t xml:space="preserve"> </w:t>
      </w:r>
      <w:r>
        <w:rPr>
          <w:rFonts w:ascii="宋体" w:hAnsi="宋体" w:eastAsia="宋体" w:hint="eastAsia"/>
        </w:rPr>
        <w:t>诸葛坚</w:t>
      </w:r>
      <w:r>
        <w:rPr>
          <w:spacing w:val="2"/>
          <w:rFonts w:hint="eastAsia"/>
        </w:rPr>
        <w:t>，</w:t>
      </w:r>
      <w:r w:rsidR="001852F3">
        <w:t xml:space="preserve"> </w:t>
      </w:r>
      <w:r>
        <w:rPr>
          <w:rFonts w:ascii="宋体" w:hAnsi="宋体" w:eastAsia="宋体" w:hint="eastAsia"/>
        </w:rPr>
        <w:t>余应年</w:t>
      </w:r>
      <w:r>
        <w:t>. </w:t>
      </w:r>
      <w:r>
        <w:rPr>
          <w:rFonts w:ascii="宋体" w:hAnsi="宋体" w:eastAsia="宋体" w:hint="eastAsia"/>
        </w:rPr>
        <w:t>微核与微核试验在遗传毒理学中的应用</w:t>
      </w:r>
      <w:r>
        <w:t>[</w:t>
      </w:r>
      <w:r>
        <w:rPr>
          <w:sz w:val="24"/>
        </w:rPr>
        <w:t xml:space="preserve">J</w:t>
      </w:r>
      <w:r>
        <w:t>]</w:t>
      </w:r>
      <w:r>
        <w:t>. </w:t>
      </w:r>
      <w:r>
        <w:rPr>
          <w:rFonts w:ascii="宋体" w:hAnsi="宋体" w:eastAsia="宋体" w:hint="eastAsia"/>
        </w:rPr>
        <w:t>癌变</w:t>
      </w:r>
      <w:r>
        <w:rPr>
          <w:spacing w:val="4"/>
          <w:rFonts w:hint="eastAsia"/>
        </w:rPr>
        <w:t>・</w:t>
      </w:r>
      <w:r>
        <w:rPr>
          <w:rFonts w:ascii="宋体" w:hAnsi="宋体" w:eastAsia="宋体" w:hint="eastAsia"/>
        </w:rPr>
        <w:t>畸</w:t>
      </w:r>
    </w:p>
    <w:p w:rsidR="0018722C">
      <w:pPr>
        <w:topLinePunct/>
      </w:pPr>
      <w:r>
        <w:t>变</w:t>
      </w:r>
      <w:r>
        <w:rPr>
          <w:rFonts w:ascii="Times New Roman" w:hAnsi="Times New Roman" w:eastAsia="Times New Roman"/>
          <w:rFonts w:hint="eastAsia"/>
        </w:rPr>
        <w:t>・</w:t>
      </w:r>
      <w:r>
        <w:t>突变</w:t>
      </w:r>
      <w:r>
        <w:rPr>
          <w:rFonts w:ascii="Times New Roman" w:hAnsi="Times New Roman" w:eastAsia="Times New Roman"/>
        </w:rPr>
        <w:t>, 2000, 12</w:t>
      </w:r>
      <w:r>
        <w:rPr>
          <w:rFonts w:ascii="Times New Roman" w:hAnsi="Times New Roman" w:eastAsia="Times New Roman"/>
        </w:rPr>
        <w:t>(</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 253~256.</w:t>
      </w:r>
    </w:p>
    <w:p w:rsidR="0018722C">
      <w:pPr>
        <w:pStyle w:val="cw20"/>
        <w:topLinePunct/>
      </w:pPr>
      <w:r>
        <w:t>[</w:t>
      </w:r>
      <w:r>
        <w:t xml:space="preserve">98</w:t>
      </w:r>
      <w:r>
        <w:t>]</w:t>
      </w:r>
      <w:r>
        <w:t xml:space="preserve"> </w:t>
      </w:r>
      <w:r>
        <w:t>Bruun L, Koch C, Jakobsen M H, </w:t>
      </w:r>
      <w:r>
        <w:rPr>
          <w:i/>
        </w:rPr>
        <w:t>et al</w:t>
      </w:r>
      <w:r>
        <w:t>. Characterization of monoclonal antibodies raised against different structures belonging to the striazine group of herbicides</w:t>
      </w:r>
      <w:r>
        <w:t>[</w:t>
      </w:r>
      <w:r>
        <w:t>J</w:t>
      </w:r>
      <w:r>
        <w:t>]</w:t>
      </w:r>
      <w:r>
        <w:t>. Analytica Chimica Acta, 2001, 436</w:t>
      </w:r>
      <w:r>
        <w:t>(</w:t>
      </w:r>
      <w:r>
        <w:t>1</w:t>
      </w:r>
      <w:r>
        <w:t>)</w:t>
      </w:r>
      <w:r>
        <w:t>:</w:t>
      </w:r>
      <w:r>
        <w:t> </w:t>
      </w:r>
      <w:r>
        <w:t>87~101.</w:t>
      </w:r>
    </w:p>
    <w:p w:rsidR="0018722C">
      <w:pPr>
        <w:pStyle w:val="cw20"/>
        <w:topLinePunct/>
      </w:pPr>
      <w:r>
        <w:t>[</w:t>
      </w:r>
      <w:r>
        <w:t xml:space="preserve">99</w:t>
      </w:r>
      <w:r>
        <w:t>]</w:t>
      </w:r>
      <w:r>
        <w:t xml:space="preserve"> </w:t>
      </w:r>
      <w:r>
        <w:t>Beier R C, Ripley L H, Young C R, </w:t>
      </w:r>
      <w:r>
        <w:rPr>
          <w:i/>
        </w:rPr>
        <w:t>et al</w:t>
      </w:r>
      <w:r>
        <w:t>. Production, characterization, and cross-reactivity studies of monoclonal antibodies against the coccidiostat nicarbazin</w:t>
      </w:r>
      <w:r>
        <w:t>[</w:t>
      </w:r>
      <w:r>
        <w:t>J</w:t>
      </w:r>
      <w:r>
        <w:t>]</w:t>
      </w:r>
      <w:r>
        <w:t>. Journal of Agricultural and Food Chemistry, 2001, 49</w:t>
      </w:r>
      <w:r>
        <w:t>(</w:t>
      </w:r>
      <w:r>
        <w:t>10</w:t>
      </w:r>
      <w:r>
        <w:t>)</w:t>
      </w:r>
      <w:r>
        <w:t>: </w:t>
      </w:r>
      <w:r w:rsidR="001852F3">
        <w:t xml:space="preserve">4542~4552.</w:t>
      </w:r>
    </w:p>
    <w:p w:rsidR="0018722C">
      <w:pPr>
        <w:pStyle w:val="cw20"/>
        <w:topLinePunct/>
      </w:pPr>
      <w:r>
        <w:t>[</w:t>
      </w:r>
      <w:r>
        <w:t xml:space="preserve">100</w:t>
      </w:r>
      <w:r>
        <w:t>]</w:t>
      </w:r>
      <w:r>
        <w:t xml:space="preserve"> </w:t>
      </w:r>
      <w:r>
        <w:t>Basta P V, Adcock A F, Tallent C R, </w:t>
      </w:r>
      <w:r>
        <w:rPr>
          <w:i/>
        </w:rPr>
        <w:t>et al</w:t>
      </w:r>
      <w:r>
        <w:t>. Preparation of monoclonal antibodiesreactive to the endogenous small molecule, anandamide</w:t>
      </w:r>
      <w:r>
        <w:t>[</w:t>
      </w:r>
      <w:r>
        <w:t>J</w:t>
      </w:r>
      <w:r>
        <w:t>]</w:t>
      </w:r>
      <w:r>
        <w:t>. Journal of Immunological Methods, 2004, 285</w:t>
      </w:r>
      <w:r>
        <w:t>(</w:t>
      </w:r>
      <w:r>
        <w:t>2</w:t>
      </w:r>
      <w:r>
        <w:t>)</w:t>
      </w:r>
      <w:r>
        <w:t>:</w:t>
      </w:r>
      <w:r>
        <w:t> </w:t>
      </w:r>
      <w:r>
        <w:t>181~195.</w:t>
      </w:r>
    </w:p>
    <w:p w:rsidR="0018722C">
      <w:pPr>
        <w:pStyle w:val="cw20"/>
        <w:topLinePunct/>
      </w:pPr>
      <w:r>
        <w:t>[</w:t>
      </w:r>
      <w:r>
        <w:t xml:space="preserve">101</w:t>
      </w:r>
      <w:r>
        <w:t>]</w:t>
      </w:r>
      <w:r>
        <w:t xml:space="preserve"> </w:t>
      </w:r>
      <w:r>
        <w:t>Ueno Y. Toxicological features of T-2 toxin and related trichothecenes</w:t>
      </w:r>
      <w:r>
        <w:t>[</w:t>
      </w:r>
      <w:r>
        <w:t>J</w:t>
      </w:r>
      <w:r>
        <w:t>]</w:t>
      </w:r>
      <w:r>
        <w:t>. Fundamental and applied toxicology, 1984, 4</w:t>
      </w:r>
      <w:r>
        <w:t>(</w:t>
      </w:r>
      <w:r>
        <w:t>2</w:t>
      </w:r>
      <w:r>
        <w:t>)</w:t>
      </w:r>
      <w:r>
        <w:t>:</w:t>
      </w:r>
      <w:r>
        <w:t> </w:t>
      </w:r>
      <w:r>
        <w:t>124~132.</w:t>
      </w:r>
    </w:p>
    <w:p w:rsidR="0018722C">
      <w:pPr>
        <w:pStyle w:val="cw20"/>
        <w:topLinePunct/>
      </w:pPr>
      <w:r>
        <w:t>[</w:t>
      </w:r>
      <w:r>
        <w:t xml:space="preserve">102</w:t>
      </w:r>
      <w:r>
        <w:t>]</w:t>
      </w:r>
      <w:r>
        <w:t xml:space="preserve"> </w:t>
      </w:r>
      <w:r>
        <w:t>Wei R D, Chen M Y, Zhao Y J. Production and characterization of a</w:t>
      </w:r>
      <w:r w:rsidR="001852F3">
        <w:t xml:space="preserve"> generic antibody against group A trichothecenes</w:t>
      </w:r>
      <w:r>
        <w:t>[</w:t>
      </w:r>
      <w:r>
        <w:t>J</w:t>
      </w:r>
      <w:r>
        <w:t>]</w:t>
      </w:r>
      <w:r>
        <w:t>. Analytical Biochemistry, 1987, 160</w:t>
      </w:r>
      <w:r>
        <w:t>(</w:t>
      </w:r>
      <w:r>
        <w:t>2</w:t>
      </w:r>
      <w:r>
        <w:t>)</w:t>
      </w:r>
      <w:r>
        <w:t>: 399~408.</w:t>
      </w:r>
    </w:p>
    <w:p w:rsidR="0018722C">
      <w:pPr>
        <w:pStyle w:val="cw20"/>
        <w:topLinePunct/>
      </w:pPr>
      <w:hyperlink r:id="rId124">
        <w:r>
          <w:t>[</w:t>
        </w:r>
        <w:r>
          <w:t xml:space="preserve">103</w:t>
        </w:r>
        <w:r>
          <w:t>]</w:t>
        </w:r>
        <w:r>
          <w:t xml:space="preserve"> </w:t>
        </w:r>
        <w:r>
          <w:t>Fan T S,</w:t>
        </w:r>
      </w:hyperlink>
      <w:r>
        <w:t> </w:t>
      </w:r>
      <w:hyperlink r:id="rId124">
        <w:r>
          <w:t>Schubring S L,</w:t>
        </w:r>
      </w:hyperlink>
      <w:r>
        <w:t> </w:t>
      </w:r>
      <w:hyperlink r:id="rId124">
        <w:r>
          <w:t>Wei R D</w:t>
        </w:r>
      </w:hyperlink>
      <w:r>
        <w:t>, </w:t>
      </w:r>
      <w:r>
        <w:rPr>
          <w:i/>
        </w:rPr>
        <w:t>et al</w:t>
      </w:r>
      <w:r>
        <w:t>. Production and Characterization of a Monoclonal Antibody Cross-Reactive with Most Group A</w:t>
      </w:r>
      <w:r w:rsidR="001852F3">
        <w:t xml:space="preserve"> Trichothecenes</w:t>
      </w:r>
      <w:r>
        <w:t>[</w:t>
      </w:r>
      <w:r>
        <w:t>J</w:t>
      </w:r>
      <w:r>
        <w:t>]</w:t>
      </w:r>
      <w:r>
        <w:t>.</w:t>
      </w:r>
      <w:hyperlink r:id="rId107">
        <w:r>
          <w:t> Applied and </w:t>
        </w:r>
      </w:hyperlink>
      <w:r>
        <w:t>Environmental Microbiology, 1988, 54</w:t>
      </w:r>
      <w:r>
        <w:t>(</w:t>
      </w:r>
      <w:r>
        <w:t>12</w:t>
      </w:r>
      <w:r>
        <w:t>)</w:t>
      </w:r>
      <w:r>
        <w:t>:</w:t>
      </w:r>
      <w:r>
        <w:t> </w:t>
      </w:r>
      <w:r>
        <w:t>2959~2963.</w:t>
      </w:r>
    </w:p>
    <w:p w:rsidR="0018722C">
      <w:pPr>
        <w:pStyle w:val="cw20"/>
        <w:topLinePunct/>
      </w:pPr>
      <w:r>
        <w:t>[</w:t>
      </w:r>
      <w:r>
        <w:t xml:space="preserve">104</w:t>
      </w:r>
      <w:r>
        <w:t>]</w:t>
      </w:r>
      <w:r>
        <w:t xml:space="preserve"> </w:t>
      </w:r>
      <w:r>
        <w:t>Johnsen H, Odden E, Johnsen B A, </w:t>
      </w:r>
      <w:r>
        <w:rPr>
          <w:i/>
        </w:rPr>
        <w:t>et al</w:t>
      </w:r>
      <w:r>
        <w:t>. Metabolism of T-2 toxin by blood cell carboxylesterases</w:t>
      </w:r>
      <w:r>
        <w:t>[</w:t>
      </w:r>
      <w:r>
        <w:t>J</w:t>
      </w:r>
      <w:r>
        <w:t>]</w:t>
      </w:r>
      <w:r>
        <w:t>. Biochemical Pharmacology, 1988, 37</w:t>
      </w:r>
      <w:r>
        <w:t>(</w:t>
      </w:r>
      <w:r>
        <w:t>16</w:t>
      </w:r>
      <w:r>
        <w:t>)</w:t>
      </w:r>
      <w:r>
        <w:t>:</w:t>
      </w:r>
      <w:r>
        <w:t> </w:t>
      </w:r>
      <w:r>
        <w:t>3193~3197.</w:t>
      </w:r>
    </w:p>
    <w:p w:rsidR="0018722C">
      <w:pPr>
        <w:pStyle w:val="cw20"/>
        <w:topLinePunct/>
      </w:pPr>
      <w:r>
        <w:rPr>
          <w:rFonts w:ascii="宋体" w:eastAsia="宋体" w:hint="eastAsia"/>
        </w:rPr>
        <w:t>[</w:t>
      </w:r>
      <w:r>
        <w:rPr>
          <w:rFonts w:ascii="宋体" w:eastAsia="宋体" w:hint="eastAsia"/>
        </w:rPr>
        <w:t xml:space="preserve">105</w:t>
      </w:r>
      <w:r>
        <w:rPr>
          <w:rFonts w:ascii="宋体" w:eastAsia="宋体" w:hint="eastAsia"/>
        </w:rPr>
        <w:t>]</w:t>
      </w:r>
      <w:r>
        <w:rPr>
          <w:rFonts w:ascii="宋体" w:eastAsia="宋体" w:hint="eastAsia"/>
        </w:rPr>
        <w:t>宋娟</w:t>
      </w:r>
      <w:r>
        <w:rPr>
          <w:spacing w:val="1"/>
          <w:rFonts w:hint="eastAsia"/>
        </w:rPr>
        <w:t>，</w:t>
      </w:r>
      <w:r w:rsidR="001852F3">
        <w:t xml:space="preserve"> </w:t>
      </w:r>
      <w:r>
        <w:rPr>
          <w:rFonts w:ascii="宋体" w:eastAsia="宋体" w:hint="eastAsia"/>
        </w:rPr>
        <w:t>王榕妹</w:t>
      </w:r>
      <w:r>
        <w:rPr>
          <w:spacing w:val="2"/>
          <w:rFonts w:hint="eastAsia"/>
        </w:rPr>
        <w:t>，</w:t>
      </w:r>
      <w:r w:rsidR="001852F3">
        <w:t xml:space="preserve"> </w:t>
      </w:r>
      <w:r>
        <w:rPr>
          <w:rFonts w:ascii="宋体" w:eastAsia="宋体" w:hint="eastAsia"/>
        </w:rPr>
        <w:t>王悦秋</w:t>
      </w:r>
      <w:r>
        <w:rPr>
          <w:spacing w:val="2"/>
          <w:rFonts w:hint="eastAsia"/>
        </w:rPr>
        <w:t>，</w:t>
      </w:r>
      <w:r w:rsidR="001852F3">
        <w:t xml:space="preserve"> </w:t>
      </w:r>
      <w:r>
        <w:rPr>
          <w:rFonts w:ascii="宋体" w:eastAsia="宋体" w:hint="eastAsia"/>
        </w:rPr>
        <w:t>等</w:t>
      </w:r>
      <w:r>
        <w:t>. </w:t>
      </w:r>
      <w:r>
        <w:rPr>
          <w:rFonts w:ascii="宋体" w:eastAsia="宋体" w:hint="eastAsia"/>
        </w:rPr>
        <w:t>半抗原的设计、修饰及人工抗原的制备</w:t>
      </w:r>
      <w:r>
        <w:t>[</w:t>
      </w:r>
      <w:r>
        <w:rPr>
          <w:sz w:val="24"/>
        </w:rPr>
        <w:t>J</w:t>
      </w:r>
      <w:r>
        <w:t>]</w:t>
      </w:r>
      <w:r>
        <w:t xml:space="preserve">. </w:t>
      </w:r>
      <w:r>
        <w:rPr>
          <w:rFonts w:ascii="宋体" w:eastAsia="宋体" w:hint="eastAsia"/>
        </w:rPr>
        <w:t>分析化</w:t>
      </w:r>
    </w:p>
    <w:p w:rsidR="0018722C">
      <w:pPr>
        <w:topLinePunct/>
      </w:pPr>
      <w:r>
        <w:t>学</w:t>
      </w:r>
      <w:r>
        <w:rPr>
          <w:rFonts w:ascii="Times New Roman" w:eastAsia="Times New Roman"/>
        </w:rPr>
        <w:t>, 2010, 38</w:t>
      </w:r>
      <w:r>
        <w:rPr>
          <w:rFonts w:ascii="Times New Roman" w:eastAsia="Times New Roman"/>
        </w:rPr>
        <w:t>(</w:t>
      </w:r>
      <w:r>
        <w:rPr>
          <w:rFonts w:ascii="Times New Roman" w:eastAsia="Times New Roman"/>
        </w:rPr>
        <w:t>8</w:t>
      </w:r>
      <w:r>
        <w:rPr>
          <w:rFonts w:ascii="Times New Roman" w:eastAsia="Times New Roman"/>
        </w:rPr>
        <w:t>)</w:t>
      </w:r>
      <w:r>
        <w:rPr>
          <w:rFonts w:ascii="Times New Roman" w:eastAsia="Times New Roman"/>
        </w:rPr>
        <w:t>: 1211~1218.</w:t>
      </w:r>
    </w:p>
    <w:p w:rsidR="0018722C">
      <w:pPr>
        <w:pStyle w:val="cw20"/>
        <w:topLinePunct/>
      </w:pPr>
      <w:r>
        <w:t>[</w:t>
      </w:r>
      <w:r>
        <w:t xml:space="preserve">106</w:t>
      </w:r>
      <w:r>
        <w:t>]</w:t>
      </w:r>
      <w:r>
        <w:t xml:space="preserve"> </w:t>
      </w:r>
      <w:r>
        <w:t>Erlanger B F. The preparation of antigenic hapten-carrier conjugates: a survey</w:t>
      </w:r>
      <w:r>
        <w:t>[</w:t>
      </w:r>
      <w:r>
        <w:t>J</w:t>
      </w:r>
      <w:r>
        <w:t>]</w:t>
      </w:r>
      <w:r>
        <w:t>. Methods in Enzymology, 1980, 70</w:t>
      </w:r>
      <w:r>
        <w:t>(</w:t>
      </w:r>
      <w:r>
        <w:t>A</w:t>
      </w:r>
      <w:r>
        <w:t>)</w:t>
      </w:r>
      <w:r>
        <w:t>:</w:t>
      </w:r>
      <w:r>
        <w:t> </w:t>
      </w:r>
      <w:r>
        <w:t>70~74.</w:t>
      </w:r>
    </w:p>
    <w:p w:rsidR="0018722C">
      <w:pPr>
        <w:pStyle w:val="cw20"/>
        <w:topLinePunct/>
      </w:pPr>
      <w:r>
        <w:rPr>
          <w:rFonts w:ascii="宋体" w:eastAsia="宋体" w:hint="eastAsia"/>
        </w:rPr>
        <w:t>[</w:t>
      </w:r>
      <w:r>
        <w:rPr>
          <w:rFonts w:ascii="宋体" w:eastAsia="宋体" w:hint="eastAsia"/>
        </w:rPr>
        <w:t xml:space="preserve">107</w:t>
      </w:r>
      <w:r>
        <w:rPr>
          <w:rFonts w:ascii="宋体" w:eastAsia="宋体" w:hint="eastAsia"/>
        </w:rPr>
        <w:t>]</w:t>
      </w:r>
      <w:r>
        <w:rPr>
          <w:rFonts w:ascii="宋体" w:eastAsia="宋体" w:hint="eastAsia"/>
        </w:rPr>
        <w:t xml:space="preserve"> </w:t>
      </w:r>
      <w:r>
        <w:rPr>
          <w:rFonts w:ascii="宋体" w:eastAsia="宋体" w:hint="eastAsia"/>
        </w:rPr>
        <w:t>洪淑娟</w:t>
      </w:r>
      <w:r>
        <w:t>.  </w:t>
      </w:r>
      <w:r>
        <w:rPr>
          <w:rFonts w:ascii="宋体" w:eastAsia="宋体" w:hint="eastAsia"/>
        </w:rPr>
        <w:t>抗</w:t>
      </w:r>
      <w:r>
        <w:t>T-2</w:t>
      </w:r>
      <w:r>
        <w:t> </w:t>
      </w:r>
      <w:r>
        <w:rPr>
          <w:rFonts w:ascii="宋体" w:eastAsia="宋体" w:hint="eastAsia"/>
        </w:rPr>
        <w:t>毒素和脱氧雪腐镰刀菌烯醇毒素的抗体制备和</w:t>
      </w:r>
      <w:r>
        <w:t>T-2</w:t>
      </w:r>
      <w:r>
        <w:t> </w:t>
      </w:r>
      <w:r>
        <w:rPr>
          <w:rFonts w:ascii="宋体" w:eastAsia="宋体" w:hint="eastAsia"/>
        </w:rPr>
        <w:t>毒素酶联免疫</w:t>
      </w:r>
    </w:p>
    <w:p w:rsidR="0018722C">
      <w:pPr>
        <w:topLinePunct/>
      </w:pPr>
      <w:r>
        <w:t>分析检测方法的建立</w:t>
      </w:r>
      <w:r>
        <w:rPr>
          <w:rFonts w:ascii="Times New Roman" w:eastAsia="Times New Roman"/>
        </w:rPr>
        <w:t>[</w:t>
      </w:r>
      <w:r>
        <w:rPr>
          <w:rFonts w:ascii="Times New Roman" w:eastAsia="Times New Roman"/>
        </w:rPr>
        <w:t xml:space="preserve">D</w:t>
      </w:r>
      <w:r>
        <w:rPr>
          <w:rFonts w:ascii="Times New Roman" w:eastAsia="Times New Roman"/>
        </w:rPr>
        <w:t>]</w:t>
      </w:r>
      <w:r>
        <w:rPr>
          <w:rFonts w:ascii="Times New Roman" w:eastAsia="Times New Roman"/>
        </w:rPr>
        <w:t xml:space="preserve">.  </w:t>
      </w:r>
      <w:r>
        <w:t>武汉</w:t>
      </w:r>
      <w:r>
        <w:rPr>
          <w:rFonts w:ascii="Times New Roman" w:eastAsia="Times New Roman"/>
          <w:rFonts w:hint="eastAsia"/>
        </w:rPr>
        <w:t>：</w:t>
      </w:r>
      <w:r>
        <w:rPr>
          <w:rFonts w:ascii="Times New Roman" w:eastAsia="Times New Roman"/>
        </w:rPr>
        <w:t>  </w:t>
      </w:r>
      <w:r>
        <w:t>华中农业大学</w:t>
      </w:r>
      <w:r>
        <w:rPr>
          <w:rFonts w:ascii="Times New Roman" w:eastAsia="Times New Roman"/>
        </w:rPr>
        <w:t>, 2011</w:t>
      </w:r>
      <w:r>
        <w:rPr>
          <w:rFonts w:hint="eastAsia"/>
        </w:rPr>
        <w:t>。</w:t>
      </w:r>
    </w:p>
    <w:p w:rsidR="0018722C">
      <w:pPr>
        <w:pStyle w:val="cw20"/>
        <w:topLinePunct/>
      </w:pPr>
      <w:r>
        <w:t>[</w:t>
      </w:r>
      <w:r>
        <w:t xml:space="preserve">108</w:t>
      </w:r>
      <w:r>
        <w:t>]</w:t>
      </w:r>
      <w:r>
        <w:t xml:space="preserve"> </w:t>
      </w:r>
      <w:r>
        <w:rPr>
          <w:rFonts w:ascii="宋体" w:eastAsia="宋体" w:hint="eastAsia"/>
        </w:rPr>
        <w:t>杨利国</w:t>
      </w:r>
      <w:r>
        <w:rPr>
          <w:rFonts w:hint="eastAsia"/>
        </w:rPr>
        <w:t>，</w:t>
      </w:r>
      <w:r>
        <w:t>  </w:t>
      </w:r>
      <w:r>
        <w:rPr>
          <w:rFonts w:ascii="宋体" w:eastAsia="宋体" w:hint="eastAsia"/>
        </w:rPr>
        <w:t>胡少昶</w:t>
      </w:r>
      <w:r>
        <w:t>.  </w:t>
      </w:r>
      <w:r>
        <w:rPr>
          <w:rFonts w:ascii="宋体" w:eastAsia="宋体" w:hint="eastAsia"/>
        </w:rPr>
        <w:t>酶免疫测定技术</w:t>
      </w:r>
      <w:r>
        <w:t>[</w:t>
      </w:r>
      <w:r>
        <w:rPr>
          <w:sz w:val="24"/>
        </w:rPr>
        <w:t xml:space="preserve">M</w:t>
      </w:r>
      <w:r>
        <w:t>]</w:t>
      </w:r>
      <w:r>
        <w:t xml:space="preserve">.  </w:t>
      </w:r>
      <w:r>
        <w:rPr>
          <w:rFonts w:ascii="宋体" w:eastAsia="宋体" w:hint="eastAsia"/>
        </w:rPr>
        <w:t>南京</w:t>
      </w:r>
      <w:r>
        <w:rPr>
          <w:spacing w:val="14"/>
          <w:rFonts w:hint="eastAsia"/>
        </w:rPr>
        <w:t>：</w:t>
      </w:r>
      <w:r>
        <w:t> </w:t>
      </w:r>
      <w:r>
        <w:rPr>
          <w:rFonts w:ascii="宋体" w:eastAsia="宋体" w:hint="eastAsia"/>
        </w:rPr>
        <w:t>南京大学出版社</w:t>
      </w:r>
      <w:r>
        <w:t>, 1998</w:t>
      </w:r>
      <w:r>
        <w:t>:</w:t>
      </w:r>
      <w:r>
        <w:t> 124</w:t>
      </w:r>
      <w:r>
        <w:rPr>
          <w:rFonts w:hint="eastAsia"/>
        </w:rPr>
        <w:t>。</w:t>
      </w:r>
    </w:p>
    <w:p w:rsidR="0018722C">
      <w:pPr>
        <w:pStyle w:val="cw20"/>
        <w:topLinePunct/>
      </w:pPr>
      <w:r>
        <w:t>[</w:t>
      </w:r>
      <w:r>
        <w:t xml:space="preserve">109</w:t>
      </w:r>
      <w:r>
        <w:t>]</w:t>
      </w:r>
      <w:r>
        <w:t xml:space="preserve"> </w:t>
      </w:r>
      <w:r>
        <w:rPr>
          <w:rFonts w:ascii="宋体" w:eastAsia="宋体" w:hint="eastAsia"/>
        </w:rPr>
        <w:t>朱立平</w:t>
      </w:r>
      <w:r>
        <w:rPr>
          <w:rFonts w:hint="eastAsia"/>
        </w:rPr>
        <w:t>，</w:t>
      </w:r>
      <w:r>
        <w:t>  </w:t>
      </w:r>
      <w:r>
        <w:rPr>
          <w:rFonts w:ascii="宋体" w:eastAsia="宋体" w:hint="eastAsia"/>
        </w:rPr>
        <w:t>陈学清</w:t>
      </w:r>
      <w:r>
        <w:t>.  </w:t>
      </w:r>
      <w:r>
        <w:rPr>
          <w:rFonts w:ascii="宋体" w:eastAsia="宋体" w:hint="eastAsia"/>
        </w:rPr>
        <w:t>免疫学常用实验方法</w:t>
      </w:r>
      <w:r>
        <w:t>[</w:t>
      </w:r>
      <w:r>
        <w:rPr>
          <w:sz w:val="24"/>
        </w:rPr>
        <w:t>M</w:t>
      </w:r>
      <w:r>
        <w:t>]</w:t>
      </w:r>
      <w:r>
        <w:t xml:space="preserve">. </w:t>
      </w:r>
      <w:r>
        <w:rPr>
          <w:rFonts w:ascii="宋体" w:eastAsia="宋体" w:hint="eastAsia"/>
        </w:rPr>
        <w:t>北京</w:t>
      </w:r>
      <w:r>
        <w:rPr>
          <w:rFonts w:hint="eastAsia"/>
        </w:rPr>
        <w:t>：</w:t>
      </w:r>
      <w:r>
        <w:t>  </w:t>
      </w:r>
      <w:r>
        <w:rPr>
          <w:rFonts w:ascii="宋体" w:eastAsia="宋体" w:hint="eastAsia"/>
        </w:rPr>
        <w:t>人民军医出版社</w:t>
      </w:r>
      <w:r>
        <w:t>, 2000</w:t>
      </w:r>
      <w:r>
        <w:t>:</w:t>
      </w:r>
      <w:r>
        <w:t> 74</w:t>
      </w:r>
      <w:r>
        <w:rPr>
          <w:rFonts w:hint="eastAsia"/>
        </w:rPr>
        <w:t>。</w:t>
      </w:r>
    </w:p>
    <w:p w:rsidR="0018722C">
      <w:pPr>
        <w:pStyle w:val="cw20"/>
        <w:topLinePunct/>
      </w:pPr>
      <w:r>
        <w:t>[</w:t>
      </w:r>
      <w:r>
        <w:t xml:space="preserve">110</w:t>
      </w:r>
      <w:r>
        <w:t>]</w:t>
      </w:r>
      <w:r>
        <w:t xml:space="preserve"> </w:t>
      </w:r>
      <w:r>
        <w:rPr>
          <w:rFonts w:ascii="宋体" w:eastAsia="宋体" w:hint="eastAsia"/>
        </w:rPr>
        <w:t>孙敬方</w:t>
      </w:r>
      <w:r>
        <w:t>.  </w:t>
      </w:r>
      <w:r>
        <w:rPr>
          <w:rFonts w:ascii="宋体" w:eastAsia="宋体" w:hint="eastAsia"/>
        </w:rPr>
        <w:t>动物实验方法学</w:t>
      </w:r>
      <w:r>
        <w:t>[</w:t>
      </w:r>
      <w:r>
        <w:rPr>
          <w:sz w:val="24"/>
        </w:rPr>
        <w:t xml:space="preserve">M</w:t>
      </w:r>
      <w:r>
        <w:t>]</w:t>
      </w:r>
      <w:r>
        <w:t xml:space="preserve">.  </w:t>
      </w:r>
      <w:r>
        <w:rPr>
          <w:rFonts w:ascii="宋体" w:eastAsia="宋体" w:hint="eastAsia"/>
        </w:rPr>
        <w:t>北京</w:t>
      </w:r>
      <w:r>
        <w:rPr>
          <w:rFonts w:hint="eastAsia"/>
        </w:rPr>
        <w:t>：</w:t>
      </w:r>
      <w:r>
        <w:t>  </w:t>
      </w:r>
      <w:r>
        <w:rPr>
          <w:rFonts w:ascii="宋体" w:eastAsia="宋体" w:hint="eastAsia"/>
        </w:rPr>
        <w:t>人民卫生出版社</w:t>
      </w:r>
      <w:r>
        <w:t>, 2001: 232~241.</w:t>
      </w:r>
    </w:p>
    <w:p w:rsidR="0018722C">
      <w:pPr>
        <w:pStyle w:val="cw20"/>
        <w:topLinePunct/>
      </w:pPr>
      <w:r>
        <w:t>[</w:t>
      </w:r>
      <w:r>
        <w:t xml:space="preserve">111</w:t>
      </w:r>
      <w:r>
        <w:t>]</w:t>
      </w:r>
      <w:r>
        <w:t xml:space="preserve"> </w:t>
      </w:r>
      <w:r>
        <w:t>Lattanzio V M, Visconti A, Haidukowski M, </w:t>
      </w:r>
      <w:r>
        <w:rPr>
          <w:i/>
        </w:rPr>
        <w:t>et al</w:t>
      </w:r>
      <w:r>
        <w:t>. Identification and characterization of new Fusarium masked mycotoxins, T2 and HT2 glycosyl derivatives, in naturally contaminated wheat and oats by liquid chromatography-high-resolution mass spectrometry</w:t>
      </w:r>
      <w:r>
        <w:t>[</w:t>
      </w:r>
      <w:r>
        <w:t>J</w:t>
      </w:r>
      <w:r>
        <w:t>]</w:t>
      </w:r>
      <w:r>
        <w:t>. Journal of Mass Spectrometry. 2012, 47</w:t>
      </w:r>
      <w:r>
        <w:t>(</w:t>
      </w:r>
      <w:r>
        <w:t>4</w:t>
      </w:r>
      <w:r>
        <w:t>)</w:t>
      </w:r>
      <w:r>
        <w:t>:</w:t>
      </w:r>
      <w:r>
        <w:t> </w:t>
      </w:r>
      <w:r>
        <w:t>466~475.</w:t>
      </w:r>
    </w:p>
    <w:p w:rsidR="0018722C">
      <w:pPr>
        <w:pStyle w:val="cw20"/>
        <w:topLinePunct/>
      </w:pPr>
      <w:r>
        <w:rPr>
          <w:rFonts w:ascii="宋体" w:eastAsia="宋体" w:hint="eastAsia"/>
        </w:rPr>
        <w:t>[</w:t>
      </w:r>
      <w:r>
        <w:rPr>
          <w:rFonts w:ascii="宋体" w:eastAsia="宋体" w:hint="eastAsia"/>
        </w:rPr>
        <w:t xml:space="preserve">112</w:t>
      </w:r>
      <w:r>
        <w:rPr>
          <w:rFonts w:ascii="宋体" w:eastAsia="宋体" w:hint="eastAsia"/>
        </w:rPr>
        <w:t>]</w:t>
      </w:r>
      <w:r>
        <w:rPr>
          <w:rFonts w:ascii="宋体" w:eastAsia="宋体" w:hint="eastAsia"/>
        </w:rPr>
        <w:t>于钏钏</w:t>
      </w:r>
      <w:r>
        <w:rPr>
          <w:spacing w:val="2"/>
          <w:rFonts w:hint="eastAsia"/>
        </w:rPr>
        <w:t>，</w:t>
      </w:r>
      <w:r w:rsidR="001852F3">
        <w:t xml:space="preserve"> </w:t>
      </w:r>
      <w:r>
        <w:rPr>
          <w:rFonts w:ascii="宋体" w:eastAsia="宋体" w:hint="eastAsia"/>
        </w:rPr>
        <w:t>邵兵</w:t>
      </w:r>
      <w:r>
        <w:rPr>
          <w:spacing w:val="2"/>
          <w:rFonts w:hint="eastAsia"/>
        </w:rPr>
        <w:t>，</w:t>
      </w:r>
      <w:r w:rsidR="001852F3">
        <w:t xml:space="preserve"> </w:t>
      </w:r>
      <w:r>
        <w:rPr>
          <w:rFonts w:ascii="宋体" w:eastAsia="宋体" w:hint="eastAsia"/>
        </w:rPr>
        <w:t>李风琴</w:t>
      </w:r>
      <w:r>
        <w:rPr>
          <w:spacing w:val="1"/>
          <w:rFonts w:hint="eastAsia"/>
        </w:rPr>
        <w:t>，</w:t>
      </w:r>
      <w:r w:rsidR="001852F3">
        <w:t xml:space="preserve"> </w:t>
      </w:r>
      <w:r>
        <w:rPr>
          <w:rFonts w:ascii="宋体" w:eastAsia="宋体" w:hint="eastAsia"/>
        </w:rPr>
        <w:t>等</w:t>
      </w:r>
      <w:r>
        <w:t>. </w:t>
      </w:r>
      <w:r>
        <w:rPr>
          <w:rFonts w:ascii="宋体" w:eastAsia="宋体" w:hint="eastAsia"/>
        </w:rPr>
        <w:t>粮食中隐蔽型脱氧雪腐镰刀菌烯醇等多组分真菌毒</w:t>
      </w:r>
    </w:p>
    <w:p w:rsidR="0018722C">
      <w:pPr>
        <w:topLinePunct/>
      </w:pPr>
      <w:r>
        <w:t>素协同检测技术</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 xml:space="preserve">. </w:t>
      </w:r>
      <w:r>
        <w:t>中华预防医学杂志</w:t>
      </w:r>
      <w:r>
        <w:rPr>
          <w:rFonts w:ascii="Times New Roman" w:eastAsia="Times New Roman"/>
        </w:rPr>
        <w:t>, 2010, 44</w:t>
      </w:r>
      <w:r>
        <w:rPr>
          <w:rFonts w:ascii="Times New Roman" w:eastAsia="Times New Roman"/>
        </w:rPr>
        <w:t>(</w:t>
      </w:r>
      <w:r>
        <w:rPr>
          <w:rFonts w:ascii="Times New Roman" w:eastAsia="Times New Roman"/>
        </w:rPr>
        <w:t>8</w:t>
      </w:r>
      <w:r>
        <w:rPr>
          <w:rFonts w:ascii="Times New Roman" w:eastAsia="Times New Roman"/>
        </w:rPr>
        <w:t>)</w:t>
      </w:r>
      <w:r>
        <w:rPr>
          <w:rFonts w:ascii="Times New Roman" w:eastAsia="Times New Roman"/>
        </w:rPr>
        <w:t>: 736~740.</w:t>
      </w:r>
    </w:p>
    <w:p w:rsidR="0018722C">
      <w:pPr>
        <w:pStyle w:val="cw20"/>
        <w:topLinePunct/>
      </w:pPr>
      <w:r>
        <w:t>[</w:t>
      </w:r>
      <w:r>
        <w:t xml:space="preserve">113</w:t>
      </w:r>
      <w:r>
        <w:t>]</w:t>
      </w:r>
      <w:r>
        <w:t xml:space="preserve"> </w:t>
      </w:r>
      <w:r>
        <w:t>Berthiller F, Dall</w:t>
      </w:r>
      <w:r>
        <w:t>'</w:t>
      </w:r>
      <w:r>
        <w:t>Asta C, Schuhmacher R, </w:t>
      </w:r>
      <w:r>
        <w:rPr>
          <w:i/>
        </w:rPr>
        <w:t>et al</w:t>
      </w:r>
      <w:r>
        <w:t>. Masked mycotoxins: determination of</w:t>
      </w:r>
      <w:r w:rsidR="001852F3">
        <w:t xml:space="preserve"> a</w:t>
      </w:r>
      <w:r w:rsidR="001852F3">
        <w:t xml:space="preserve"> deoxynivalenol</w:t>
      </w:r>
      <w:r w:rsidR="001852F3">
        <w:t xml:space="preserve"> glucoside</w:t>
      </w:r>
      <w:r w:rsidR="001852F3">
        <w:t xml:space="preserve"> in</w:t>
      </w:r>
      <w:r w:rsidR="001852F3">
        <w:t xml:space="preserve"> artificially and</w:t>
      </w:r>
      <w:r w:rsidR="001852F3">
        <w:t xml:space="preserve"> naturally contaminated</w:t>
      </w:r>
      <w:r w:rsidR="001852F3">
        <w:t xml:space="preserve"> wheat</w:t>
      </w:r>
      <w:r>
        <w:t> </w:t>
      </w:r>
      <w:r>
        <w:t>by</w:t>
      </w:r>
    </w:p>
    <w:p w:rsidR="0018722C">
      <w:pPr>
        <w:topLinePunct/>
      </w:pPr>
      <w:r>
        <w:rPr>
          <w:rFonts w:ascii="Times New Roman"/>
        </w:rPr>
        <w:t/>
      </w:r>
      <w:r>
        <w:rPr>
          <w:rFonts w:ascii="Times New Roman"/>
        </w:rPr>
        <w:t>L</w:t>
      </w:r>
      <w:r>
        <w:rPr>
          <w:rFonts w:ascii="Times New Roman"/>
        </w:rPr>
        <w:t>iquid chromatography-tandem mass spectrometry</w:t>
      </w:r>
      <w:r>
        <w:rPr>
          <w:rFonts w:ascii="Times New Roman"/>
        </w:rPr>
        <w:t>[</w:t>
      </w:r>
      <w:r>
        <w:rPr>
          <w:rFonts w:ascii="Times New Roman"/>
        </w:rPr>
        <w:t>J</w:t>
      </w:r>
      <w:r>
        <w:rPr>
          <w:rFonts w:ascii="Times New Roman"/>
        </w:rPr>
        <w:t>]</w:t>
      </w:r>
      <w:r>
        <w:rPr>
          <w:rFonts w:ascii="Times New Roman"/>
        </w:rPr>
        <w:t>. Journal of Agricultural and Food Chemistry, 2005, 53: 3421~3425.</w:t>
      </w:r>
    </w:p>
    <w:p w:rsidR="0018722C">
      <w:pPr>
        <w:pStyle w:val="cw20"/>
        <w:topLinePunct/>
      </w:pPr>
      <w:r>
        <w:rPr>
          <w:rFonts w:ascii="宋体" w:eastAsia="宋体" w:hint="eastAsia"/>
        </w:rPr>
        <w:t>[</w:t>
      </w:r>
      <w:r>
        <w:rPr>
          <w:rFonts w:ascii="宋体" w:eastAsia="宋体" w:hint="eastAsia"/>
        </w:rPr>
        <w:t xml:space="preserve">114</w:t>
      </w:r>
      <w:r>
        <w:rPr>
          <w:rFonts w:ascii="宋体" w:eastAsia="宋体" w:hint="eastAsia"/>
        </w:rPr>
        <w:t>]</w:t>
      </w:r>
      <w:r>
        <w:rPr>
          <w:rFonts w:ascii="宋体" w:eastAsia="宋体" w:hint="eastAsia"/>
        </w:rPr>
        <w:t>谢芳</w:t>
      </w:r>
      <w:r>
        <w:rPr>
          <w:spacing w:val="2"/>
          <w:rFonts w:hint="eastAsia"/>
        </w:rPr>
        <w:t>，</w:t>
      </w:r>
      <w:r w:rsidR="001852F3">
        <w:t xml:space="preserve"> </w:t>
      </w:r>
      <w:r>
        <w:rPr>
          <w:rFonts w:ascii="宋体" w:eastAsia="宋体" w:hint="eastAsia"/>
        </w:rPr>
        <w:t>赖卫华</w:t>
      </w:r>
      <w:r>
        <w:rPr>
          <w:spacing w:val="2"/>
          <w:rFonts w:hint="eastAsia"/>
        </w:rPr>
        <w:t>，</w:t>
      </w:r>
      <w:r w:rsidR="001852F3">
        <w:t xml:space="preserve"> </w:t>
      </w:r>
      <w:r>
        <w:rPr>
          <w:rFonts w:ascii="宋体" w:eastAsia="宋体" w:hint="eastAsia"/>
        </w:rPr>
        <w:t>史爱武</w:t>
      </w:r>
      <w:r>
        <w:rPr>
          <w:spacing w:val="1"/>
          <w:rFonts w:hint="eastAsia"/>
        </w:rPr>
        <w:t>，</w:t>
      </w:r>
      <w:r w:rsidR="001852F3">
        <w:t xml:space="preserve"> </w:t>
      </w:r>
      <w:r>
        <w:rPr>
          <w:rFonts w:ascii="宋体" w:eastAsia="宋体" w:hint="eastAsia"/>
        </w:rPr>
        <w:t>等</w:t>
      </w:r>
      <w:r>
        <w:t>. </w:t>
      </w:r>
      <w:r>
        <w:rPr>
          <w:rFonts w:ascii="宋体" w:eastAsia="宋体" w:hint="eastAsia"/>
        </w:rPr>
        <w:t>免疫磁珠富集结合酶联免疫吸附法检测酱油中黄曲</w:t>
      </w:r>
    </w:p>
    <w:p w:rsidR="0018722C">
      <w:pPr>
        <w:topLinePunct/>
      </w:pPr>
      <w:r>
        <w:t>霉毒素</w:t>
      </w:r>
      <w:r>
        <w:rPr>
          <w:rFonts w:ascii="Times New Roman" w:eastAsia="Times New Roman"/>
        </w:rPr>
        <w:t>B</w:t>
      </w:r>
      <w:r>
        <w:rPr>
          <w:rFonts w:ascii="Times New Roman" w:eastAsia="Times New Roman"/>
        </w:rPr>
        <w:t>1</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 xml:space="preserve">. </w:t>
      </w:r>
      <w:r>
        <w:t>食品科学</w:t>
      </w:r>
      <w:r>
        <w:rPr>
          <w:rFonts w:ascii="Times New Roman" w:eastAsia="Times New Roman"/>
        </w:rPr>
        <w:t>, 2013, 34</w:t>
      </w:r>
      <w:r>
        <w:rPr>
          <w:rFonts w:ascii="Times New Roman" w:eastAsia="Times New Roman"/>
        </w:rPr>
        <w:t>(</w:t>
      </w:r>
      <w:r>
        <w:rPr>
          <w:rFonts w:ascii="Times New Roman" w:eastAsia="Times New Roman"/>
        </w:rPr>
        <w:t>18</w:t>
      </w:r>
      <w:r>
        <w:rPr>
          <w:rFonts w:ascii="Times New Roman" w:eastAsia="Times New Roman"/>
        </w:rPr>
        <w:t>)</w:t>
      </w:r>
      <w:r>
        <w:rPr>
          <w:rFonts w:ascii="Times New Roman" w:eastAsia="Times New Roman"/>
        </w:rPr>
        <w:t>: 165~169.</w:t>
      </w:r>
    </w:p>
    <w:p w:rsidR="0018722C">
      <w:pPr>
        <w:pStyle w:val="cw20"/>
        <w:topLinePunct/>
      </w:pPr>
      <w:r>
        <w:t>[</w:t>
      </w:r>
      <w:r>
        <w:t xml:space="preserve">115</w:t>
      </w:r>
      <w:r>
        <w:t>]</w:t>
      </w:r>
      <w:r>
        <w:rPr>
          <w:rFonts w:ascii="宋体" w:eastAsia="宋体" w:hint="eastAsia"/>
        </w:rPr>
        <w:t>孙秀兰</w:t>
      </w:r>
      <w:r>
        <w:rPr>
          <w:spacing w:val="2"/>
          <w:rFonts w:hint="eastAsia"/>
        </w:rPr>
        <w:t>，</w:t>
      </w:r>
      <w:r>
        <w:rPr>
          <w:rFonts w:ascii="宋体" w:eastAsia="宋体" w:hint="eastAsia"/>
        </w:rPr>
        <w:t>赵晓联</w:t>
      </w:r>
      <w:r>
        <w:rPr>
          <w:spacing w:val="2"/>
          <w:rFonts w:hint="eastAsia"/>
        </w:rPr>
        <w:t>，</w:t>
      </w:r>
      <w:r>
        <w:rPr>
          <w:rFonts w:ascii="宋体" w:eastAsia="宋体" w:hint="eastAsia"/>
        </w:rPr>
        <w:t>汤坚</w:t>
      </w:r>
      <w:r>
        <w:t>. </w:t>
      </w:r>
      <w:r>
        <w:rPr>
          <w:rFonts w:ascii="宋体" w:eastAsia="宋体" w:hint="eastAsia"/>
        </w:rPr>
        <w:t>大米中黄曲霉毒素</w:t>
      </w:r>
      <w:r>
        <w:t>B</w:t>
      </w:r>
      <w:r>
        <w:t>1</w:t>
      </w:r>
      <w:r/>
      <w:r>
        <w:rPr>
          <w:rFonts w:ascii="宋体" w:eastAsia="宋体" w:hint="eastAsia"/>
        </w:rPr>
        <w:t>的提取方法优化</w:t>
      </w:r>
      <w:r>
        <w:t>[</w:t>
      </w:r>
      <w:r>
        <w:t>J</w:t>
      </w:r>
      <w:r>
        <w:t>]</w:t>
      </w:r>
      <w:r>
        <w:t xml:space="preserve">. </w:t>
      </w:r>
      <w:r>
        <w:rPr>
          <w:rFonts w:ascii="宋体" w:eastAsia="宋体" w:hint="eastAsia"/>
        </w:rPr>
        <w:t>食品科学</w:t>
      </w:r>
      <w:r>
        <w:t>, 2004, 25</w:t>
      </w:r>
      <w:r>
        <w:t>(</w:t>
      </w:r>
      <w:r>
        <w:t>7</w:t>
      </w:r>
      <w:r>
        <w:t>)</w:t>
      </w:r>
      <w:r>
        <w:t xml:space="preserve">: </w:t>
      </w:r>
      <w:r>
        <w:t>128~131.</w:t>
      </w:r>
    </w:p>
    <w:p w:rsidR="0018722C">
      <w:pPr>
        <w:pStyle w:val="aff2"/>
        <w:topLinePunct/>
      </w:pPr>
      <w:bookmarkStart w:name="致谢 " w:id="257"/>
      <w:bookmarkEnd w:id="257"/>
      <w:r/>
      <w:r>
        <w:t>致</w:t>
      </w:r>
      <w:r w:rsidRPr="00000000">
        <w:t>谢</w:t>
      </w:r>
    </w:p>
    <w:p w:rsidR="0018722C">
      <w:pPr>
        <w:topLinePunct/>
      </w:pPr>
      <w:r>
        <w:t>首先，非常感谢王雅玲导师和孙力军教授的悉心指导与栽培。从试验的设计、进行到完成都凝聚着导师的心血。导师传授给的思维与处事方式，我都铭记于心。</w:t>
      </w:r>
    </w:p>
    <w:p w:rsidR="0018722C">
      <w:pPr>
        <w:topLinePunct/>
      </w:pPr>
      <w:r>
        <w:t>在试验过程中，感谢</w:t>
      </w:r>
      <w:r w:rsidR="001852F3">
        <w:t xml:space="preserve">CAMT</w:t>
      </w:r>
      <w:r w:rsidR="001852F3">
        <w:t xml:space="preserve">团队所有老师在学术上给予我的指引，感谢课题组的同学在试验中给予我的帮助。</w:t>
      </w:r>
    </w:p>
    <w:p w:rsidR="0018722C">
      <w:pPr>
        <w:topLinePunct/>
      </w:pPr>
      <w:r>
        <w:t>在这里，也要感谢我的家人和朋友对我的关心、照顾与鼓励，没有他们，我的硕士生活将失去色彩。</w:t>
      </w:r>
    </w:p>
    <w:p w:rsidR="0018722C">
      <w:pPr>
        <w:topLinePunct/>
      </w:pPr>
      <w:r>
        <w:t>最后，感谢曾经与我一起进行试验的邱妹、夏阳、谢加璇、李敏红、张翠榕、周鹏飞等师弟师妹们，有了你们，我才能够顺利完成本次硕士论文。</w:t>
      </w:r>
    </w:p>
    <w:p w:rsidR="0018722C">
      <w:pPr>
        <w:outlineLvl w:val="9"/>
        <w:topLinePunct/>
      </w:pPr>
      <w:r>
        <w:rPr>
          <w:kern w:val="2"/>
          <w:sz w:val="30"/>
          <w:szCs w:val="30"/>
          <w:rFonts w:cstheme="minorBidi" w:hAnsiTheme="minorHAnsi" w:eastAsiaTheme="minorHAnsi" w:asciiTheme="minorHAnsi" w:ascii="黑体" w:hAnsi="黑体" w:eastAsia="黑体" w:cs="黑体"/>
        </w:rPr>
        <w:t>作者简介</w:t>
      </w:r>
    </w:p>
    <w:p w:rsidR="0018722C">
      <w:pPr>
        <w:topLinePunct/>
      </w:pPr>
      <w:r>
        <w:t>吴朝金</w:t>
      </w:r>
      <w:r>
        <w:rPr>
          <w:rFonts w:ascii="Times New Roman" w:eastAsia="Times New Roman"/>
          <w:rFonts w:ascii="Times New Roman" w:eastAsia="Times New Roman"/>
          <w:spacing w:val="-2"/>
        </w:rPr>
        <w:t>（</w:t>
      </w:r>
      <w:r>
        <w:rPr>
          <w:rFonts w:ascii="Times New Roman" w:eastAsia="Times New Roman"/>
        </w:rPr>
        <w:t xml:space="preserve">1987-</w:t>
      </w:r>
      <w:r>
        <w:rPr>
          <w:rFonts w:ascii="Times New Roman" w:eastAsia="Times New Roman"/>
          <w:rFonts w:ascii="Times New Roman" w:eastAsia="Times New Roman"/>
          <w:spacing w:val="-2"/>
        </w:rPr>
        <w:t>）</w:t>
      </w:r>
      <w:r>
        <w:t>，男，福建省龙海市人，广东海洋大学硕士研究生，主要研究方向：水产品加工及贮藏工程。</w:t>
      </w:r>
    </w:p>
    <w:p w:rsidR="0018722C">
      <w:pPr>
        <w:topLinePunct/>
      </w:pPr>
      <w:r>
        <w:t>承担科研项目：对虾隐蔽态</w:t>
      </w:r>
      <w:r>
        <w:rPr>
          <w:rFonts w:ascii="Times New Roman" w:eastAsia="Times New Roman"/>
        </w:rPr>
        <w:t>T-2</w:t>
      </w:r>
      <w:r>
        <w:t>毒素的多维表征及其依赖</w:t>
      </w:r>
      <w:r>
        <w:rPr>
          <w:rFonts w:ascii="Times New Roman" w:eastAsia="Times New Roman"/>
        </w:rPr>
        <w:t>JAK</w:t>
      </w:r>
      <w:r>
        <w:rPr>
          <w:rFonts w:ascii="Times New Roman" w:eastAsia="Times New Roman"/>
        </w:rPr>
        <w:t>/</w:t>
      </w:r>
      <w:r>
        <w:rPr>
          <w:rFonts w:ascii="Times New Roman" w:eastAsia="Times New Roman"/>
        </w:rPr>
        <w:t xml:space="preserve">STAT</w:t>
      </w:r>
      <w:r>
        <w:t>通路的免疫毒性分子标记识别</w:t>
      </w:r>
      <w:r>
        <w:t>（</w:t>
      </w:r>
      <w:r>
        <w:rPr>
          <w:rFonts w:ascii="Times New Roman" w:eastAsia="Times New Roman"/>
        </w:rPr>
        <w:t>31371777</w:t>
      </w:r>
      <w:r>
        <w:t>）</w:t>
      </w:r>
      <w:r>
        <w:t>，参与。</w:t>
      </w:r>
    </w:p>
    <w:p w:rsidR="0018722C">
      <w:pPr>
        <w:topLinePunct/>
      </w:pPr>
      <w:r>
        <w:t>在读期间发表论文：</w:t>
      </w:r>
    </w:p>
    <w:p w:rsidR="0018722C">
      <w:pPr>
        <w:topLinePunct/>
      </w:pPr>
      <w:r>
        <w:rPr>
          <w:rFonts w:ascii="Times New Roman" w:eastAsia="Times New Roman"/>
        </w:rPr>
        <w:t>[</w:t>
      </w:r>
      <w:r>
        <w:rPr>
          <w:rFonts w:ascii="Times New Roman" w:eastAsia="Times New Roman"/>
        </w:rPr>
        <w:t xml:space="preserve">1</w:t>
      </w:r>
      <w:r>
        <w:rPr>
          <w:rFonts w:ascii="Times New Roman" w:eastAsia="Times New Roman"/>
        </w:rPr>
        <w:t>]</w:t>
      </w:r>
      <w:r>
        <w:t>吴朝金</w:t>
      </w:r>
      <w:r>
        <w:rPr>
          <w:rFonts w:ascii="Times New Roman" w:eastAsia="Times New Roman"/>
        </w:rPr>
        <w:t>,</w:t>
      </w:r>
      <w:r>
        <w:t>王雅玲</w:t>
      </w:r>
      <w:r>
        <w:rPr>
          <w:rFonts w:ascii="Times New Roman" w:eastAsia="Times New Roman"/>
        </w:rPr>
        <w:t>*,</w:t>
      </w:r>
      <w:r>
        <w:t>孙力军等</w:t>
      </w:r>
      <w:r>
        <w:rPr>
          <w:rFonts w:ascii="Times New Roman" w:eastAsia="Times New Roman"/>
        </w:rPr>
        <w:t>.</w:t>
      </w:r>
      <w:r>
        <w:t>对虾中</w:t>
      </w:r>
      <w:r>
        <w:rPr>
          <w:rFonts w:ascii="Times New Roman" w:eastAsia="Times New Roman"/>
        </w:rPr>
        <w:t>T-2</w:t>
      </w:r>
      <w:r>
        <w:t>毒素对小鼠免疫功能和血清生化指标的影响</w:t>
      </w:r>
    </w:p>
    <w:p w:rsidR="0018722C">
      <w:pPr>
        <w:topLinePunct/>
      </w:pP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w:t>
      </w:r>
      <w:r>
        <w:t>中国食品学报</w:t>
      </w:r>
      <w:r>
        <w:rPr>
          <w:rFonts w:ascii="Times New Roman" w:eastAsia="Times New Roman"/>
          <w:rFonts w:ascii="Times New Roman" w:eastAsia="Times New Roman"/>
        </w:rPr>
        <w:t>（</w:t>
      </w:r>
      <w:r>
        <w:rPr>
          <w:rFonts w:ascii="Times New Roman" w:eastAsia="Times New Roman"/>
        </w:rPr>
        <w:t>EI</w:t>
      </w:r>
      <w:r>
        <w:rPr>
          <w:rFonts w:hint="eastAsia"/>
        </w:rPr>
        <w:t>，</w:t>
      </w:r>
      <w:r>
        <w:t>已收录</w:t>
      </w:r>
      <w:r>
        <w:rPr>
          <w:rFonts w:ascii="Times New Roman" w:eastAsia="Times New Roman"/>
          <w:rFonts w:ascii="Times New Roman" w:eastAsia="Times New Roman"/>
        </w:rPr>
        <w:t>）</w:t>
      </w:r>
    </w:p>
    <w:p w:rsidR="0018722C">
      <w:pPr>
        <w:pStyle w:val="ab"/>
        <w:topLinePunct/>
        <w:ind w:left="200" w:hangingChars="200" w:hanging="200"/>
      </w:pPr>
      <w:r>
        <w:rPr>
          <w:rFonts w:ascii="Times New Roman" w:eastAsia="Times New Roman"/>
        </w:rPr>
        <w:t>[</w:t>
      </w:r>
      <w:r>
        <w:rPr>
          <w:rFonts w:ascii="Times New Roman" w:eastAsia="Times New Roman"/>
        </w:rPr>
        <w:t xml:space="preserve">2</w:t>
      </w:r>
      <w:r>
        <w:rPr>
          <w:rFonts w:ascii="Times New Roman" w:eastAsia="Times New Roman"/>
        </w:rPr>
        <w:t>]</w:t>
      </w:r>
      <w:r w:rsidRPr="00281126">
        <w:t xml:space="preserve">  </w:t>
      </w:r>
      <w:r>
        <w:t>黄展锐</w:t>
      </w:r>
      <w:r>
        <w:t xml:space="preserve">, </w:t>
      </w:r>
      <w:r>
        <w:t>吴朝金</w:t>
      </w:r>
      <w:r>
        <w:t xml:space="preserve">, </w:t>
      </w:r>
      <w:r>
        <w:t>王雅玲</w:t>
      </w:r>
      <w:r>
        <w:rPr>
          <w:rFonts w:ascii="Times New Roman" w:eastAsia="Times New Roman"/>
        </w:rPr>
        <w:t>*</w:t>
      </w:r>
      <w:r>
        <w:t xml:space="preserve">, </w:t>
      </w:r>
      <w:r>
        <w:t>孙力军</w:t>
      </w:r>
      <w:r>
        <w:rPr>
          <w:rFonts w:ascii="Times New Roman" w:eastAsia="Times New Roman"/>
        </w:rPr>
        <w:t>*</w:t>
      </w:r>
      <w:r>
        <w:t xml:space="preserve">, </w:t>
      </w:r>
      <w:r>
        <w:t>等</w:t>
      </w:r>
      <w:r>
        <w:rPr>
          <w:rFonts w:ascii="Times New Roman" w:eastAsia="Times New Roman"/>
        </w:rPr>
        <w:t xml:space="preserve">.</w:t>
      </w:r>
      <w:r>
        <w:rPr>
          <w:rFonts w:ascii="Times New Roman" w:eastAsia="Times New Roman"/>
        </w:rPr>
        <w:t xml:space="preserve"> </w:t>
      </w:r>
      <w:r>
        <w:t>对虾中</w:t>
      </w:r>
      <w:r>
        <w:rPr>
          <w:rFonts w:ascii="Times New Roman" w:eastAsia="Times New Roman"/>
        </w:rPr>
        <w:t>T-2</w:t>
      </w:r>
      <w:r>
        <w:t>毒素对小鼠精子致畸率及微核的影响</w:t>
      </w:r>
      <w:r>
        <w:rPr>
          <w:rFonts w:ascii="Times New Roman" w:eastAsia="Times New Roman"/>
        </w:rPr>
        <w:t>[</w:t>
      </w:r>
      <w:r>
        <w:rPr>
          <w:rFonts w:ascii="Times New Roman" w:eastAsia="Times New Roman"/>
        </w:rPr>
        <w:t xml:space="preserve">J</w:t>
      </w:r>
      <w:r>
        <w:rPr>
          <w:rFonts w:ascii="Times New Roman" w:eastAsia="Times New Roman"/>
        </w:rPr>
        <w:t>]</w:t>
      </w:r>
      <w:r>
        <w:rPr>
          <w:rFonts w:ascii="Times New Roman" w:eastAsia="Times New Roman"/>
        </w:rPr>
        <w:t xml:space="preserve">.</w:t>
      </w:r>
      <w:r>
        <w:rPr>
          <w:rFonts w:ascii="Times New Roman" w:eastAsia="Times New Roman"/>
        </w:rPr>
        <w:t xml:space="preserve"> </w:t>
      </w:r>
      <w:r>
        <w:t>广东农业科学</w:t>
      </w:r>
      <w:r>
        <w:rPr>
          <w:rFonts w:ascii="Times New Roman" w:eastAsia="Times New Roman"/>
        </w:rPr>
        <w:t>(</w:t>
      </w:r>
      <w:r>
        <w:rPr>
          <w:rFonts w:ascii="Times New Roman" w:eastAsia="Times New Roman"/>
        </w:rPr>
        <w:t xml:space="preserve">CSCD,</w:t>
      </w:r>
      <w:r>
        <w:rPr>
          <w:rFonts w:ascii="Times New Roman" w:eastAsia="Times New Roman"/>
        </w:rPr>
        <w:t xml:space="preserve"> </w:t>
      </w:r>
      <w:r>
        <w:t>已收录</w:t>
      </w:r>
      <w:r>
        <w:rPr>
          <w:rFonts w:ascii="Times New Roman" w:eastAsia="Times New Roman"/>
        </w:rPr>
        <w:t>)</w:t>
      </w:r>
    </w:p>
    <w:p w:rsidR="0018722C">
      <w:pPr>
        <w:pStyle w:val="ab"/>
        <w:topLinePunct/>
        <w:ind w:left="200" w:hangingChars="200" w:hanging="200"/>
      </w:pPr>
      <w:r>
        <w:rPr>
          <w:rFonts w:ascii="Times New Roman"/>
        </w:rPr>
        <w:t>[</w:t>
      </w:r>
      <w:r>
        <w:rPr>
          <w:rFonts w:ascii="Times New Roman"/>
        </w:rPr>
        <w:t xml:space="preserve">3</w:t>
      </w:r>
      <w:r>
        <w:rPr>
          <w:rFonts w:ascii="Times New Roman"/>
        </w:rPr>
        <w:t>]</w:t>
      </w:r>
      <w:r w:rsidRPr="00281126">
        <w:t xml:space="preserve">  </w:t>
      </w:r>
      <w:r>
        <w:rPr>
          <w:rFonts w:ascii="Times New Roman"/>
        </w:rPr>
        <w:t>Chaojin Wu, Yaling Wang*, Lijun Sun, Defeng Xu, Huanming Liu, Qi Shi, Jianmeng Liao, Yang Liu. Change Rule of immune and serum biochemical index in mice induced by T-2 toxin in Litopenaeus vannamei</w:t>
      </w:r>
      <w:r w:rsidR="004B696B">
        <w:rPr>
          <w:rFonts w:ascii="Times New Roman"/>
        </w:rPr>
        <w:t>. CIGR Section VI-Guangzhou-November 2013.</w:t>
      </w:r>
    </w:p>
    <w:p w:rsidR="0018722C">
      <w:pPr>
        <w:pStyle w:val="afffff"/>
        <w:topLinePunct/>
      </w:pPr>
      <w:r>
        <w:t>在读期间撰写审稿中的论文：</w:t>
      </w:r>
    </w:p>
    <w:p w:rsidR="0018722C">
      <w:pPr>
        <w:pStyle w:val="ab"/>
        <w:topLinePunct/>
        <w:ind w:left="200" w:hangingChars="200" w:hanging="200"/>
      </w:pPr>
      <w:bookmarkStart w:id="518760" w:name="_cwCmt2"/>
      <w:bookmarkStart w:id="518759" w:name="_cwCmt1"/>
      <w:r>
        <w:t>[</w:t>
      </w:r>
      <w:r>
        <w:t xml:space="preserve">1</w:t>
      </w:r>
      <w:r>
        <w:t>]</w:t>
      </w:r>
      <w:r w:rsidRPr="00281126">
        <w:t xml:space="preserve">  </w:t>
      </w:r>
      <w:r>
        <w:t>Chaojin </w:t>
      </w:r>
      <w:r>
        <w:t>Wu, </w:t>
      </w:r>
      <w:r>
        <w:t>Qi Shi, </w:t>
      </w:r>
      <w:r>
        <w:t>Yaling </w:t>
      </w:r>
      <w:r>
        <w:t>Wang*, </w:t>
      </w:r>
      <w:r>
        <w:t>Lijun Sun, </w:t>
      </w:r>
      <w:r>
        <w:rPr>
          <w:i/>
        </w:rPr>
        <w:t>et al</w:t>
      </w:r>
      <w:r>
        <w:t>. Determination of </w:t>
      </w:r>
      <w:r>
        <w:t>T-2 </w:t>
      </w:r>
      <w:r>
        <w:t>and </w:t>
      </w:r>
      <w:r>
        <w:t>HT-2 </w:t>
      </w:r>
      <w:r>
        <w:t>toxins in Litopenaeus vannamei by LC-MS</w:t>
      </w:r>
      <w:r>
        <w:t>/</w:t>
      </w:r>
      <w:r>
        <w:t xml:space="preserve">MS and its application in a pharmacokinetic study</w:t>
      </w:r>
      <w:r>
        <w:t>[</w:t>
      </w:r>
      <w:r>
        <w:rPr>
          <w:sz w:val="24"/>
        </w:rPr>
        <w:t xml:space="preserve">J</w:t>
      </w:r>
      <w:r>
        <w:t>]</w:t>
      </w:r>
      <w:r>
        <w:t xml:space="preserve">. </w:t>
      </w:r>
      <w:r>
        <w:t>World </w:t>
      </w:r>
      <w:r>
        <w:t>Mycotoxin</w:t>
      </w:r>
      <w:r>
        <w:t> </w:t>
      </w:r>
      <w:r>
        <w:t>Journal</w:t>
      </w:r>
      <w:bookmarkEnd w:id="518759"/>
      <w:bookmarkEnd w:id="518760"/>
    </w:p>
    <w:p w:rsidR="0018722C">
      <w:pPr>
        <w:pStyle w:val="ab"/>
        <w:topLinePunct/>
        <w:ind w:left="200" w:hangingChars="200" w:hanging="200"/>
      </w:pPr>
      <w:r>
        <w:t>[</w:t>
      </w:r>
      <w:r>
        <w:t xml:space="preserve">2</w:t>
      </w:r>
      <w:r>
        <w:t>]</w:t>
      </w:r>
      <w:r w:rsidRPr="00281126">
        <w:t xml:space="preserve">  </w:t>
      </w:r>
      <w:r>
        <w:t>Chaojin </w:t>
      </w:r>
      <w:r>
        <w:t>Wu, </w:t>
      </w:r>
      <w:r>
        <w:t>Qi Shi, </w:t>
      </w:r>
      <w:r>
        <w:t>Yaling </w:t>
      </w:r>
      <w:r>
        <w:t>Wang*, </w:t>
      </w:r>
      <w:r>
        <w:t>Lijun Sun, </w:t>
      </w:r>
      <w:r>
        <w:rPr>
          <w:i/>
        </w:rPr>
        <w:t>et al</w:t>
      </w:r>
      <w:r>
        <w:t>. Study on the distribution rule of </w:t>
      </w:r>
      <w:r>
        <w:t>T-2 </w:t>
      </w:r>
      <w:r>
        <w:t>toxin in Litopenaeus vannamei by using grey relational</w:t>
      </w:r>
      <w:r>
        <w:t> </w:t>
      </w:r>
      <w:r>
        <w:t>analysis.</w:t>
      </w:r>
    </w:p>
    <w:p w:rsidR="0018722C">
      <w:pPr>
        <w:pStyle w:val="ab"/>
        <w:topLinePunct/>
        <w:ind w:left="200" w:hangingChars="200" w:hanging="200"/>
      </w:pPr>
      <w:r>
        <w:t>[</w:t>
      </w:r>
      <w:r>
        <w:t xml:space="preserve">3</w:t>
      </w:r>
      <w:r>
        <w:t>]</w:t>
      </w:r>
      <w:r w:rsidRPr="00281126">
        <w:t xml:space="preserve">  </w:t>
      </w:r>
      <w:r>
        <w:t>Chaojin </w:t>
      </w:r>
      <w:r>
        <w:t>Wu, </w:t>
      </w:r>
      <w:r>
        <w:t>Qi Shi, </w:t>
      </w:r>
      <w:r>
        <w:t>Yaling </w:t>
      </w:r>
      <w:r>
        <w:t>Wang*, </w:t>
      </w:r>
      <w:r>
        <w:t>Lijun Sun, </w:t>
      </w:r>
      <w:r>
        <w:rPr>
          <w:i/>
        </w:rPr>
        <w:t>et al</w:t>
      </w:r>
      <w:r>
        <w:t>. Study on the accumulation rule of </w:t>
      </w:r>
      <w:r>
        <w:t>T-2 </w:t>
      </w:r>
      <w:r>
        <w:t>toxin in Litopenaeus</w:t>
      </w:r>
      <w:r>
        <w:t> </w:t>
      </w:r>
      <w:r>
        <w:t>vannamei.</w:t>
      </w:r>
    </w:p>
    <w:p w:rsidR="0018722C">
      <w:pPr>
        <w:pStyle w:val="afffff"/>
        <w:topLinePunct/>
      </w:pPr>
      <w:r>
        <w:t>在读期间申请审稿中的专利：</w:t>
      </w:r>
    </w:p>
    <w:p w:rsidR="0018722C">
      <w:pPr>
        <w:pStyle w:val="ab"/>
        <w:topLinePunct/>
        <w:ind w:left="200" w:hangingChars="200" w:hanging="200"/>
      </w:pPr>
      <w:bookmarkStart w:id="518762" w:name="_cwCmt4"/>
      <w:bookmarkStart w:id="518761" w:name="_cwCmt3"/>
      <w:r>
        <w:rPr>
          <w:rFonts w:ascii="Times New Roman" w:eastAsia="Times New Roman"/>
        </w:rPr>
        <w:t>[</w:t>
      </w:r>
      <w:r>
        <w:rPr>
          <w:rFonts w:ascii="Times New Roman" w:eastAsia="Times New Roman"/>
        </w:rPr>
        <w:t xml:space="preserve">1</w:t>
      </w:r>
      <w:r>
        <w:rPr>
          <w:rFonts w:ascii="Times New Roman" w:eastAsia="Times New Roman"/>
        </w:rPr>
        <w:t>]</w:t>
      </w:r>
      <w:r w:rsidRPr="00281126">
        <w:t xml:space="preserve">  </w:t>
      </w:r>
      <w:r>
        <w:t>王雅玲</w:t>
      </w:r>
      <w:r>
        <w:rPr>
          <w:rFonts w:ascii="Times New Roman" w:eastAsia="Times New Roman"/>
        </w:rPr>
        <w:t>, </w:t>
      </w:r>
      <w:r>
        <w:t>吴朝金</w:t>
      </w:r>
      <w:r>
        <w:rPr>
          <w:rFonts w:ascii="Times New Roman" w:eastAsia="Times New Roman"/>
        </w:rPr>
        <w:t>, </w:t>
      </w:r>
      <w:r>
        <w:t>孙力军</w:t>
      </w:r>
      <w:r>
        <w:rPr>
          <w:rFonts w:ascii="Times New Roman" w:eastAsia="Times New Roman"/>
        </w:rPr>
        <w:t>, </w:t>
      </w:r>
      <w:r>
        <w:t>徐德峰</w:t>
      </w:r>
      <w:r>
        <w:rPr>
          <w:rFonts w:ascii="Times New Roman" w:eastAsia="Times New Roman"/>
        </w:rPr>
        <w:t>. </w:t>
      </w:r>
      <w:r>
        <w:t>一种</w:t>
      </w:r>
      <w:r>
        <w:rPr>
          <w:rFonts w:ascii="Times New Roman" w:eastAsia="Times New Roman"/>
        </w:rPr>
        <w:t>A</w:t>
      </w:r>
      <w:r>
        <w:t>型单端孢霉烯族毒素多克隆抗体及其制备方法与应用</w:t>
      </w:r>
      <w:r>
        <w:rPr>
          <w:rFonts w:ascii="Times New Roman" w:eastAsia="Times New Roman"/>
        </w:rPr>
        <w:t>.</w:t>
      </w:r>
      <w:bookmarkEnd w:id="518761"/>
      <w:bookmarkEnd w:id="518762"/>
    </w:p>
    <w:p w:rsidR="0018722C">
      <w:pPr>
        <w:pStyle w:val="ab"/>
        <w:topLinePunct/>
        <w:ind w:left="200" w:hangingChars="200" w:hanging="200"/>
      </w:pPr>
      <w:r>
        <w:rPr>
          <w:rFonts w:ascii="Times New Roman" w:eastAsia="Times New Roman"/>
        </w:rPr>
        <w:t>[</w:t>
      </w:r>
      <w:r>
        <w:rPr>
          <w:rFonts w:ascii="Times New Roman" w:eastAsia="Times New Roman"/>
        </w:rPr>
        <w:t xml:space="preserve">2</w:t>
      </w:r>
      <w:r>
        <w:rPr>
          <w:rFonts w:ascii="Times New Roman" w:eastAsia="Times New Roman"/>
        </w:rPr>
        <w:t>]</w:t>
      </w:r>
      <w:r w:rsidRPr="00281126">
        <w:t xml:space="preserve">  </w:t>
      </w:r>
      <w:r>
        <w:t>王雅玲</w:t>
      </w:r>
      <w:r>
        <w:t xml:space="preserve">, </w:t>
      </w:r>
      <w:r>
        <w:t>吴朝金</w:t>
      </w:r>
      <w:r>
        <w:t xml:space="preserve">, </w:t>
      </w:r>
      <w:r>
        <w:t>孙力军</w:t>
      </w:r>
      <w:r>
        <w:rPr>
          <w:rFonts w:ascii="Times New Roman" w:eastAsia="Times New Roman"/>
        </w:rPr>
        <w:t>, </w:t>
      </w:r>
      <w:r>
        <w:t>徐德峰</w:t>
      </w:r>
      <w:r>
        <w:rPr>
          <w:rFonts w:ascii="Times New Roman" w:eastAsia="Times New Roman"/>
        </w:rPr>
        <w:t>. </w:t>
      </w:r>
      <w:r>
        <w:t>一种用于隐蔽态</w:t>
      </w:r>
      <w:r>
        <w:rPr>
          <w:rFonts w:ascii="Times New Roman" w:eastAsia="Times New Roman"/>
        </w:rPr>
        <w:t>T-2</w:t>
      </w:r>
      <w:r>
        <w:t>毒素富集的</w:t>
      </w:r>
      <w:r>
        <w:rPr>
          <w:rFonts w:ascii="Times New Roman" w:eastAsia="Times New Roman"/>
        </w:rPr>
        <w:t>T-2</w:t>
      </w:r>
      <w:r>
        <w:t>毒素母核</w:t>
      </w:r>
      <w:r>
        <w:t>抗体免疫磁珠的制备及应用方法</w:t>
      </w:r>
      <w:r>
        <w:rPr>
          <w:rFonts w:ascii="Times New Roman" w:eastAsia="Times New Roman"/>
        </w:rPr>
        <w:t>.</w:t>
      </w:r>
    </w:p>
    <w:p w:rsidR="0018722C">
      <w:pPr>
        <w:pStyle w:val="ab"/>
        <w:topLinePunct/>
        <w:ind w:left="200" w:hangingChars="200" w:hanging="200"/>
      </w:pPr>
      <w:r>
        <w:rPr>
          <w:rFonts w:ascii="Times New Roman" w:eastAsia="Times New Roman"/>
        </w:rPr>
        <w:t>[</w:t>
      </w:r>
      <w:r>
        <w:rPr>
          <w:rFonts w:ascii="Times New Roman" w:eastAsia="Times New Roman"/>
        </w:rPr>
        <w:t xml:space="preserve">3</w:t>
      </w:r>
      <w:r>
        <w:rPr>
          <w:rFonts w:ascii="Times New Roman" w:eastAsia="Times New Roman"/>
        </w:rPr>
        <w:t>]</w:t>
      </w:r>
      <w:r w:rsidRPr="00281126">
        <w:t xml:space="preserve">  </w:t>
      </w:r>
      <w:r>
        <w:t>王雅玲</w:t>
      </w:r>
      <w:r>
        <w:t xml:space="preserve">, </w:t>
      </w:r>
      <w:r>
        <w:t>吴朝金</w:t>
      </w:r>
      <w:r>
        <w:t xml:space="preserve">, </w:t>
      </w:r>
      <w:r>
        <w:t>孙力军</w:t>
      </w:r>
      <w:r>
        <w:rPr>
          <w:rFonts w:ascii="Times New Roman" w:eastAsia="Times New Roman"/>
        </w:rPr>
        <w:t>, </w:t>
      </w:r>
      <w:r>
        <w:t>徐德峰</w:t>
      </w:r>
      <w:r>
        <w:rPr>
          <w:rFonts w:ascii="Times New Roman" w:eastAsia="Times New Roman"/>
        </w:rPr>
        <w:t>. </w:t>
      </w:r>
      <w:r>
        <w:t>一种用于检测隐蔽态</w:t>
      </w:r>
      <w:r>
        <w:rPr>
          <w:rFonts w:ascii="Times New Roman" w:eastAsia="Times New Roman"/>
        </w:rPr>
        <w:t>T-2</w:t>
      </w:r>
      <w:r>
        <w:t>毒素的免疫磁珠间接竞争</w:t>
      </w:r>
      <w:r>
        <w:rPr>
          <w:rFonts w:ascii="Times New Roman" w:eastAsia="Times New Roman"/>
        </w:rPr>
        <w:t>ELISA</w:t>
      </w:r>
      <w:r>
        <w:t>试剂盒的制备</w:t>
      </w:r>
      <w:r>
        <w:rPr>
          <w:rFonts w:ascii="Times New Roman" w:eastAsia="Times New Roman"/>
        </w:rPr>
        <w:t>.</w:t>
      </w:r>
    </w:p>
    <w:p w:rsidR="0018722C">
      <w:pPr>
        <w:outlineLvl w:val="9"/>
        <w:topLinePunct/>
      </w:pPr>
      <w:r>
        <w:rPr>
          <w:kern w:val="2"/>
          <w:sz w:val="30"/>
          <w:szCs w:val="30"/>
          <w:rFonts w:cstheme="minorBidi" w:hAnsiTheme="minorHAnsi" w:eastAsiaTheme="minorHAnsi" w:asciiTheme="minorHAnsi" w:ascii="黑体" w:hAnsi="黑体" w:eastAsia="黑体" w:cs="黑体"/>
        </w:rPr>
        <w:t>导师简介</w:t>
      </w:r>
    </w:p>
    <w:p w:rsidR="0018722C">
      <w:pPr>
        <w:topLinePunct/>
      </w:pPr>
      <w:r>
        <w:t>王雅玲</w:t>
      </w:r>
      <w:r>
        <w:t>（</w:t>
      </w:r>
      <w:r>
        <w:rPr>
          <w:rFonts w:ascii="Times New Roman" w:eastAsia="Times New Roman"/>
        </w:rPr>
        <w:t>1965</w:t>
      </w:r>
      <w:r>
        <w:rPr>
          <w:rFonts w:ascii="Times New Roman" w:eastAsia="Times New Roman"/>
        </w:rPr>
        <w:t>-</w:t>
      </w:r>
      <w:r>
        <w:t>）</w:t>
      </w:r>
      <w:r>
        <w:t>，女，博士，教授，研究方向：水产品中真菌毒素的危害与控制。教育背景：</w:t>
      </w:r>
    </w:p>
    <w:p w:rsidR="0018722C">
      <w:pPr>
        <w:topLinePunct/>
      </w:pPr>
      <w:r>
        <w:rPr>
          <w:rFonts w:ascii="Times New Roman" w:eastAsia="宋体"/>
        </w:rPr>
        <w:t>2001</w:t>
      </w:r>
      <w:r>
        <w:t>年</w:t>
      </w:r>
      <w:r>
        <w:rPr>
          <w:rFonts w:ascii="Times New Roman" w:eastAsia="宋体"/>
        </w:rPr>
        <w:t>-2006</w:t>
      </w:r>
      <w:r>
        <w:t>年</w:t>
      </w:r>
      <w:r w:rsidR="001852F3">
        <w:t xml:space="preserve">ft</w:t>
      </w:r>
      <w:r>
        <w:t>东农业大学动物科技学院预防兽医学专业，硕博连读研究生</w:t>
      </w:r>
      <w:r>
        <w:rPr>
          <w:rFonts w:ascii="Times New Roman" w:eastAsia="宋体"/>
        </w:rPr>
        <w:t>/</w:t>
      </w:r>
      <w:r>
        <w:t>农学博士。</w:t>
      </w:r>
    </w:p>
    <w:p w:rsidR="0018722C">
      <w:pPr>
        <w:topLinePunct/>
      </w:pPr>
      <w:r>
        <w:rPr>
          <w:rFonts w:ascii="Times New Roman" w:eastAsia="宋体"/>
        </w:rPr>
        <w:t>1984</w:t>
      </w:r>
      <w:r>
        <w:t>年</w:t>
      </w:r>
      <w:r>
        <w:rPr>
          <w:rFonts w:ascii="Times New Roman" w:eastAsia="宋体"/>
        </w:rPr>
        <w:t>-1988</w:t>
      </w:r>
      <w:r>
        <w:t>年</w:t>
      </w:r>
      <w:r w:rsidR="001852F3">
        <w:t xml:space="preserve">浙江工商大学杭州商学院食品系食品卫生专业，本科</w:t>
      </w:r>
      <w:r>
        <w:rPr>
          <w:rFonts w:ascii="Times New Roman" w:eastAsia="宋体"/>
        </w:rPr>
        <w:t>/</w:t>
      </w:r>
      <w:r>
        <w:t>理学学士。工作经历：</w:t>
      </w:r>
    </w:p>
    <w:p w:rsidR="0018722C">
      <w:pPr>
        <w:topLinePunct/>
      </w:pPr>
      <w:r>
        <w:rPr>
          <w:rFonts w:ascii="Times New Roman" w:eastAsia="宋体"/>
        </w:rPr>
        <w:t>2009</w:t>
      </w:r>
      <w:r>
        <w:t>年</w:t>
      </w:r>
      <w:r>
        <w:rPr>
          <w:rFonts w:ascii="Times New Roman" w:eastAsia="宋体"/>
        </w:rPr>
        <w:t>- </w:t>
      </w:r>
      <w:r>
        <w:rPr>
          <w:rFonts w:ascii="Times New Roman" w:eastAsia="宋体"/>
        </w:rPr>
        <w:t>2012</w:t>
      </w:r>
      <w:r>
        <w:t>年</w:t>
      </w:r>
      <w:r w:rsidR="001852F3">
        <w:t xml:space="preserve">广东海洋大学食品科技学院食品质量与安全系</w:t>
      </w:r>
      <w:r>
        <w:rPr>
          <w:rFonts w:ascii="Times New Roman" w:eastAsia="宋体"/>
          <w:rFonts w:hint="eastAsia"/>
        </w:rPr>
        <w:t>，</w:t>
      </w:r>
      <w:r>
        <w:t>教师，食品质量与安全教授。</w:t>
      </w:r>
    </w:p>
    <w:p w:rsidR="0018722C">
      <w:pPr>
        <w:topLinePunct/>
      </w:pPr>
      <w:r>
        <w:rPr>
          <w:rFonts w:ascii="Times New Roman" w:eastAsia="宋体"/>
        </w:rPr>
        <w:t>2006</w:t>
      </w:r>
      <w:r>
        <w:t>年</w:t>
      </w:r>
      <w:r>
        <w:rPr>
          <w:rFonts w:ascii="Times New Roman" w:eastAsia="宋体"/>
        </w:rPr>
        <w:t>-2009</w:t>
      </w:r>
      <w:r>
        <w:t>年</w:t>
      </w:r>
      <w:r w:rsidR="001852F3">
        <w:t xml:space="preserve">大连民族学院生命科学学院食品系，教师，食品工程副教授。</w:t>
      </w:r>
    </w:p>
    <w:p w:rsidR="0018722C">
      <w:pPr>
        <w:topLinePunct/>
      </w:pPr>
      <w:r>
        <w:rPr>
          <w:rFonts w:ascii="Times New Roman" w:eastAsia="Times New Roman"/>
        </w:rPr>
        <w:t>1988</w:t>
      </w:r>
      <w:r w:rsidR="001852F3">
        <w:rPr>
          <w:rFonts w:ascii="Times New Roman" w:eastAsia="Times New Roman"/>
        </w:rPr>
        <w:t xml:space="preserve"> </w:t>
      </w:r>
      <w:r>
        <w:t>年</w:t>
      </w:r>
      <w:r>
        <w:rPr>
          <w:rFonts w:ascii="Times New Roman" w:eastAsia="Times New Roman"/>
        </w:rPr>
        <w:t>-</w:t>
      </w:r>
      <w:r>
        <w:rPr>
          <w:rFonts w:ascii="Times New Roman" w:eastAsia="Times New Roman"/>
        </w:rPr>
        <w:t>2001</w:t>
      </w:r>
      <w:r w:rsidR="001852F3">
        <w:rPr>
          <w:rFonts w:ascii="Times New Roman" w:eastAsia="Times New Roman"/>
        </w:rPr>
        <w:t xml:space="preserve"> </w:t>
      </w:r>
      <w:r>
        <w:t>年</w:t>
      </w:r>
      <w:r w:rsidR="001852F3">
        <w:t xml:space="preserve">吉林省辽源市疾病控制中心</w:t>
      </w:r>
      <w:r>
        <w:t>（</w:t>
      </w:r>
      <w:r>
        <w:t>原卫生防疫站</w:t>
      </w:r>
      <w:r>
        <w:t>）</w:t>
      </w:r>
      <w:r>
        <w:t>，食品卫生科，食品卫生副主任医师。</w:t>
      </w:r>
    </w:p>
    <w:p w:rsidR="0018722C">
      <w:pPr>
        <w:topLinePunct/>
      </w:pPr>
      <w:r>
        <w:t>长期从事水产食品链中微生物毒素的研究，主要针对镰孢菌产生的</w:t>
      </w:r>
      <w:r>
        <w:rPr>
          <w:rFonts w:ascii="Times New Roman" w:eastAsia="Times New Roman"/>
        </w:rPr>
        <w:t>T-2</w:t>
      </w:r>
      <w:r>
        <w:t>毒素和细</w:t>
      </w:r>
      <w:r>
        <w:t>菌产生的溶血毒素等自然发生的微生物毒素，建立其快速灵敏的痕量检测技术，探明其在养殖源头到餐桌的水产食物链上的发生规律、毒性识别、绿色安全控制技术等。</w:t>
      </w:r>
      <w:r>
        <w:t>特别是在真菌毒素</w:t>
      </w:r>
      <w:r>
        <w:rPr>
          <w:rFonts w:ascii="Times New Roman" w:eastAsia="Times New Roman"/>
        </w:rPr>
        <w:t>T-2</w:t>
      </w:r>
      <w:r>
        <w:rPr>
          <w:rFonts w:ascii="Times New Roman" w:eastAsia="Times New Roman"/>
        </w:rPr>
        <w:t>/</w:t>
      </w:r>
      <w:r>
        <w:rPr>
          <w:rFonts w:ascii="Times New Roman" w:eastAsia="Times New Roman"/>
        </w:rPr>
        <w:t xml:space="preserve">HT-2</w:t>
      </w:r>
      <w:r>
        <w:t>以及</w:t>
      </w:r>
      <w:r>
        <w:rPr>
          <w:rFonts w:ascii="Times New Roman" w:eastAsia="Times New Roman"/>
        </w:rPr>
        <w:t>AF</w:t>
      </w:r>
      <w:r>
        <w:t>、</w:t>
      </w:r>
      <w:r>
        <w:rPr>
          <w:rFonts w:ascii="Times New Roman" w:eastAsia="Times New Roman"/>
        </w:rPr>
        <w:t>OTA</w:t>
      </w:r>
      <w:r>
        <w:t>和</w:t>
      </w:r>
      <w:r>
        <w:rPr>
          <w:rFonts w:ascii="Times New Roman" w:eastAsia="Times New Roman"/>
        </w:rPr>
        <w:t>ZEN</w:t>
      </w:r>
      <w:r>
        <w:t>和金葡菌溶血毒素的色谱、质谱</w:t>
      </w:r>
      <w:r>
        <w:t>的仪器分析技术和免疫检测技术，包括免疫磁珠净化技术；</w:t>
      </w:r>
      <w:r>
        <w:rPr>
          <w:rFonts w:ascii="Times New Roman" w:eastAsia="Times New Roman"/>
        </w:rPr>
        <w:t>T-2</w:t>
      </w:r>
      <w:r>
        <w:rPr>
          <w:rFonts w:ascii="Times New Roman" w:eastAsia="Times New Roman"/>
        </w:rPr>
        <w:t>/</w:t>
      </w:r>
      <w:r>
        <w:rPr>
          <w:rFonts w:ascii="Times New Roman" w:eastAsia="Times New Roman"/>
        </w:rPr>
        <w:t xml:space="preserve">HT-2</w:t>
      </w:r>
      <w:r>
        <w:t>毒素蓄积对对虾</w:t>
      </w:r>
      <w:r>
        <w:t>肌肉品质的影响；残留毒素的毒性特征，以及微生物毒素的产生菌的产毒特性、绿色</w:t>
      </w:r>
      <w:r>
        <w:t>控制研究等方面均取得突破性进展。发表高水平学术论文</w:t>
      </w:r>
      <w:r>
        <w:rPr>
          <w:rFonts w:ascii="Times New Roman" w:eastAsia="Times New Roman"/>
        </w:rPr>
        <w:t>50</w:t>
      </w:r>
      <w:r>
        <w:t>余篇，其中</w:t>
      </w:r>
      <w:r>
        <w:rPr>
          <w:rFonts w:ascii="Times New Roman" w:eastAsia="Times New Roman"/>
        </w:rPr>
        <w:t>SCI</w:t>
      </w:r>
      <w:r>
        <w:t>收录 </w:t>
      </w:r>
      <w:r>
        <w:rPr>
          <w:rFonts w:ascii="Times New Roman" w:eastAsia="Times New Roman"/>
        </w:rPr>
        <w:t>6</w:t>
      </w:r>
    </w:p>
    <w:p w:rsidR="0018722C">
      <w:pPr>
        <w:topLinePunct/>
      </w:pPr>
      <w:r>
        <w:t>篇，承担国家自然科学基金</w:t>
      </w:r>
      <w:r>
        <w:rPr>
          <w:rFonts w:ascii="Times New Roman" w:hAnsi="Times New Roman" w:eastAsia="宋体"/>
        </w:rPr>
        <w:t>3</w:t>
      </w:r>
      <w:r>
        <w:t>项，其中结题</w:t>
      </w:r>
      <w:r>
        <w:rPr>
          <w:rFonts w:ascii="Times New Roman" w:hAnsi="Times New Roman" w:eastAsia="宋体"/>
        </w:rPr>
        <w:t>1</w:t>
      </w:r>
      <w:r>
        <w:t>项、在研</w:t>
      </w:r>
      <w:r>
        <w:rPr>
          <w:rFonts w:ascii="Times New Roman" w:hAnsi="Times New Roman" w:eastAsia="宋体"/>
        </w:rPr>
        <w:t>2</w:t>
      </w:r>
      <w:r>
        <w:t>项，“十一五”国家科技支</w:t>
      </w:r>
    </w:p>
    <w:p w:rsidR="0018722C">
      <w:pPr>
        <w:topLinePunct/>
      </w:pPr>
      <w:r>
        <w:t>撑计划项目子课题</w:t>
      </w:r>
      <w:r>
        <w:rPr>
          <w:rFonts w:ascii="Times New Roman" w:hAnsi="Times New Roman" w:eastAsia="Times New Roman"/>
        </w:rPr>
        <w:t>1</w:t>
      </w:r>
      <w:r>
        <w:t>项</w:t>
      </w:r>
      <w:r>
        <w:t>（</w:t>
      </w:r>
      <w:r>
        <w:t>已结题</w:t>
      </w:r>
      <w:r>
        <w:t>）</w:t>
      </w:r>
      <w:r>
        <w:t>，“十二五”国家科技支撑计划项目子课题</w:t>
      </w:r>
      <w:r>
        <w:rPr>
          <w:rFonts w:ascii="Times New Roman" w:hAnsi="Times New Roman" w:eastAsia="Times New Roman"/>
        </w:rPr>
        <w:t>1</w:t>
      </w:r>
      <w:r>
        <w:t>项</w:t>
      </w:r>
      <w:r>
        <w:t>（</w:t>
      </w:r>
      <w:r>
        <w:t>在</w:t>
      </w:r>
    </w:p>
    <w:p w:rsidR="0018722C">
      <w:pPr>
        <w:topLinePunct/>
      </w:pPr>
      <w:r>
        <w:t>研</w:t>
      </w:r>
      <w:r>
        <w:t>）</w:t>
      </w:r>
      <w:r>
        <w:t>，校级项目</w:t>
      </w:r>
      <w:r>
        <w:rPr>
          <w:rFonts w:ascii="Times New Roman" w:eastAsia="Times New Roman"/>
        </w:rPr>
        <w:t>2</w:t>
      </w:r>
      <w:r>
        <w:t>项，湛江市科学计划项目</w:t>
      </w:r>
      <w:r>
        <w:rPr>
          <w:rFonts w:ascii="Times New Roman" w:eastAsia="Times New Roman"/>
        </w:rPr>
        <w:t>1</w:t>
      </w:r>
      <w:r>
        <w:t>项</w:t>
      </w:r>
      <w:r>
        <w:t>（</w:t>
      </w:r>
      <w:r>
        <w:t>在研</w:t>
      </w:r>
      <w:r>
        <w:t>）</w:t>
      </w:r>
      <w:r>
        <w:t>，参加广东省教育部产学研结</w:t>
      </w:r>
    </w:p>
    <w:p w:rsidR="0018722C">
      <w:pPr>
        <w:topLinePunct/>
      </w:pPr>
      <w:r>
        <w:t>合项目</w:t>
      </w:r>
      <w:r>
        <w:rPr>
          <w:rFonts w:ascii="Times New Roman" w:eastAsia="Times New Roman"/>
        </w:rPr>
        <w:t>1</w:t>
      </w:r>
      <w:r>
        <w:t>项。获省级科研奖励</w:t>
      </w:r>
      <w:r>
        <w:rPr>
          <w:rFonts w:ascii="Times New Roman" w:eastAsia="Times New Roman"/>
        </w:rPr>
        <w:t>3</w:t>
      </w:r>
      <w:r>
        <w:t>项，主编食品毒理学教材</w:t>
      </w:r>
      <w:r>
        <w:rPr>
          <w:rFonts w:ascii="Times New Roman" w:eastAsia="Times New Roman"/>
        </w:rPr>
        <w:t>1</w:t>
      </w:r>
      <w:r>
        <w:t>部，申请专利</w:t>
      </w:r>
      <w:r>
        <w:rPr>
          <w:rFonts w:ascii="Times New Roman" w:eastAsia="Times New Roman"/>
        </w:rPr>
        <w:t>2</w:t>
      </w:r>
      <w:r>
        <w:t>项等。</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Arial Unicode MS">
    <w:altName w:val="Arial Unicode MS"/>
    <w:charset w:val="86"/>
    <w:family w:val="swiss"/>
    <w:pitch w:val="variable"/>
  </w:font>
  <w:font w:name="华文行楷">
    <w:altName w:val="华文行楷"/>
    <w:charset w:val="86"/>
    <w:family w:val="auto"/>
    <w:pitch w:val="variable"/>
  </w:font>
  <w:font w:name="宋体">
    <w:altName w:val="宋体"/>
    <w:charset w:val="86"/>
    <w:family w:val="auto"/>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230011pt;margin-top:778.589844pt;width:14.85pt;height:13.7pt;mso-position-horizontal-relative:page;mso-position-vertical-relative:page;z-index:-14015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IV</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470001pt;margin-top:778.589844pt;width:14.6pt;height:13.7pt;mso-position-horizontal-relative:page;mso-position-vertical-relative:page;z-index:-14008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470001pt;margin-top:778.589844pt;width:14.6pt;height:13.7pt;mso-position-horizontal-relative:page;mso-position-vertical-relative:page;z-index:-14008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4012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4010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67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64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62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60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57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55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52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50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39480" from="79.704002pt,75.11998pt" to="529.894002pt,75.11998pt" stroked="true" strokeweight="1.44pt" strokecolor="#000000">
          <v:stroke dashstyle="solid"/>
          <w10:wrap type="none"/>
        </v:line>
      </w:pict>
    </w:r>
    <w:r>
      <w:rPr/>
      <w:pict>
        <v:shape style="position:absolute;margin-left:163.660004pt;margin-top:58.146622pt;width:288.25pt;height:15.3pt;mso-position-horizontal-relative:page;mso-position-vertical-relative:page;z-index:-13945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43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40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38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36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33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31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28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26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24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21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4005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4003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19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16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14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12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09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07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04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02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00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97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95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92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90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88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85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83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80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78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76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73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4000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98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71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68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66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64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61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59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56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54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52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49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47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44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42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40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37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35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32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30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28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25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96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93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23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20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18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16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13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11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08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806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804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801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99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96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94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92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89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87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84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82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80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77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91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88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75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72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70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68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65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63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60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58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56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53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51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48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46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44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41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39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36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34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32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29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86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84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27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248"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22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200"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17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152"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12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104"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08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7056"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7032"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7008"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6984"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6960"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816"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792"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_Ref665500861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凡纳滨对虾体内隐蔽态T-2毒素的共性表征与危害识别</w:t>
    </w:r>
    <w:r>
      <w:rPr>
        <w:kern w:val="2"/>
        <w:sz w:val="21"/>
        <w:szCs w:val="21"/>
        <w:rFonts w:eastAsia="华文中宋"/>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768"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163.660004pt;margin-top:58.146622pt;width:288.25pt;height:15.3pt;mso-position-horizontal-relative:page;mso-position-vertical-relative:page;z-index:-139744" type="#_x0000_t202" filled="false" stroked="false">
          <v:textbox inset="0,0,0,0">
            <w:txbxContent>
              <w:p>
                <w:pPr>
                  <w:pStyle w:val="BodyText"/>
                  <w:spacing w:line="286" w:lineRule="exact"/>
                  <w:ind w:left="20"/>
                </w:pPr>
                <w:r>
                  <w:rPr>
                    <w:spacing w:val="-6"/>
                  </w:rPr>
                  <w:t>凡纳滨对虾体内隐蔽态 </w:t>
                </w:r>
                <w:r>
                  <w:rPr>
                    <w:rFonts w:ascii="Times New Roman" w:eastAsia="Times New Roman"/>
                    <w:spacing w:val="-8"/>
                  </w:rPr>
                  <w:t>T-2 </w:t>
                </w:r>
                <w:r>
                  <w:rPr>
                    <w:spacing w:val="-8"/>
                  </w:rPr>
                  <w:t>毒素的共性表征与危害识别</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9.704002pt;margin-top:74.399986pt;width:450.2pt;height:2.9pt;mso-position-horizontal-relative:page;mso-position-vertical-relative:page;z-index:-139720" coordorigin="1594,1488" coordsize="9004,58">
          <v:line style="position:absolute" from="1594,1538" to="10598,1538" stroked="true" strokeweight=".72pt" strokecolor="#000000">
            <v:stroke dashstyle="solid"/>
          </v:line>
          <v:line style="position:absolute" from="1594,1502" to="10598,1502" stroked="true" strokeweight="1.44pt" strokecolor="#000000">
            <v:stroke dashstyle="solid"/>
          </v:line>
          <w10:wrap type="none"/>
        </v:group>
      </w:pict>
    </w:r>
    <w:r>
      <w:rPr/>
      <w:pict>
        <v:shape style="position:absolute;margin-left:231.729996pt;margin-top:58.527481pt;width:146pt;height:14pt;mso-position-horizontal-relative:page;mso-position-vertical-relative:page;z-index:-139696" type="#_x0000_t202" filled="false" stroked="false">
          <v:textbox inset="0,0,0,0">
            <w:txbxContent>
              <w:p>
                <w:pPr>
                  <w:pStyle w:val="BodyText"/>
                  <w:spacing w:line="260" w:lineRule="exact"/>
                  <w:ind w:left="20"/>
                </w:pPr>
                <w:r>
                  <w:rPr/>
                  <w:t>广东海洋大学硕士学位论文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1"/>
      <w:numFmt w:val="decimal"/>
      <w:lvlText w:val="[%1]"/>
      <w:lvlJc w:val="left"/>
      <w:pPr>
        <w:ind w:left="222" w:hanging="283"/>
        <w:jc w:val="left"/>
      </w:pPr>
      <w:rPr>
        <w:rFonts w:hint="default" w:ascii="Times New Roman" w:hAnsi="Times New Roman" w:eastAsia="Times New Roman" w:cs="Times New Roman"/>
        <w:spacing w:val="-1"/>
        <w:w w:val="99"/>
        <w:sz w:val="22"/>
        <w:szCs w:val="22"/>
      </w:rPr>
    </w:lvl>
    <w:lvl w:ilvl="1">
      <w:start w:val="0"/>
      <w:numFmt w:val="bullet"/>
      <w:lvlText w:val="•"/>
      <w:lvlJc w:val="left"/>
      <w:pPr>
        <w:ind w:left="1120" w:hanging="283"/>
      </w:pPr>
      <w:rPr>
        <w:rFonts w:hint="default"/>
      </w:rPr>
    </w:lvl>
    <w:lvl w:ilvl="2">
      <w:start w:val="0"/>
      <w:numFmt w:val="bullet"/>
      <w:lvlText w:val="•"/>
      <w:lvlJc w:val="left"/>
      <w:pPr>
        <w:ind w:left="2021" w:hanging="283"/>
      </w:pPr>
      <w:rPr>
        <w:rFonts w:hint="default"/>
      </w:rPr>
    </w:lvl>
    <w:lvl w:ilvl="3">
      <w:start w:val="0"/>
      <w:numFmt w:val="bullet"/>
      <w:lvlText w:val="•"/>
      <w:lvlJc w:val="left"/>
      <w:pPr>
        <w:ind w:left="2921" w:hanging="283"/>
      </w:pPr>
      <w:rPr>
        <w:rFonts w:hint="default"/>
      </w:rPr>
    </w:lvl>
    <w:lvl w:ilvl="4">
      <w:start w:val="0"/>
      <w:numFmt w:val="bullet"/>
      <w:lvlText w:val="•"/>
      <w:lvlJc w:val="left"/>
      <w:pPr>
        <w:ind w:left="3822" w:hanging="283"/>
      </w:pPr>
      <w:rPr>
        <w:rFonts w:hint="default"/>
      </w:rPr>
    </w:lvl>
    <w:lvl w:ilvl="5">
      <w:start w:val="0"/>
      <w:numFmt w:val="bullet"/>
      <w:lvlText w:val="•"/>
      <w:lvlJc w:val="left"/>
      <w:pPr>
        <w:ind w:left="4723" w:hanging="283"/>
      </w:pPr>
      <w:rPr>
        <w:rFonts w:hint="default"/>
      </w:rPr>
    </w:lvl>
    <w:lvl w:ilvl="6">
      <w:start w:val="0"/>
      <w:numFmt w:val="bullet"/>
      <w:lvlText w:val="•"/>
      <w:lvlJc w:val="left"/>
      <w:pPr>
        <w:ind w:left="5623" w:hanging="283"/>
      </w:pPr>
      <w:rPr>
        <w:rFonts w:hint="default"/>
      </w:rPr>
    </w:lvl>
    <w:lvl w:ilvl="7">
      <w:start w:val="0"/>
      <w:numFmt w:val="bullet"/>
      <w:lvlText w:val="•"/>
      <w:lvlJc w:val="left"/>
      <w:pPr>
        <w:ind w:left="6524" w:hanging="283"/>
      </w:pPr>
      <w:rPr>
        <w:rFonts w:hint="default"/>
      </w:rPr>
    </w:lvl>
    <w:lvl w:ilvl="8">
      <w:start w:val="0"/>
      <w:numFmt w:val="bullet"/>
      <w:lvlText w:val="•"/>
      <w:lvlJc w:val="left"/>
      <w:pPr>
        <w:ind w:left="7425" w:hanging="283"/>
      </w:pPr>
      <w:rPr>
        <w:rFonts w:hint="default"/>
      </w:rPr>
    </w:lvl>
  </w:abstractNum>
  <w:abstractNum w:abstractNumId="32">
    <w:multiLevelType w:val="hybridMultilevel"/>
    <w:lvl w:ilvl="0">
      <w:start w:val="87"/>
      <w:numFmt w:val="decimal"/>
      <w:lvlText w:val="[%1]"/>
      <w:lvlJc w:val="left"/>
      <w:pPr>
        <w:ind w:left="788" w:hanging="567"/>
        <w:jc w:val="left"/>
      </w:pPr>
      <w:rPr>
        <w:rFonts w:hint="default" w:ascii="Times New Roman" w:hAnsi="Times New Roman" w:eastAsia="Times New Roman" w:cs="Times New Roman"/>
        <w:spacing w:val="-15"/>
        <w:w w:val="99"/>
        <w:sz w:val="24"/>
        <w:szCs w:val="24"/>
      </w:rPr>
    </w:lvl>
    <w:lvl w:ilvl="1">
      <w:start w:val="0"/>
      <w:numFmt w:val="bullet"/>
      <w:lvlText w:val="•"/>
      <w:lvlJc w:val="left"/>
      <w:pPr>
        <w:ind w:left="1624" w:hanging="567"/>
      </w:pPr>
      <w:rPr>
        <w:rFonts w:hint="default"/>
      </w:rPr>
    </w:lvl>
    <w:lvl w:ilvl="2">
      <w:start w:val="0"/>
      <w:numFmt w:val="bullet"/>
      <w:lvlText w:val="•"/>
      <w:lvlJc w:val="left"/>
      <w:pPr>
        <w:ind w:left="2469" w:hanging="567"/>
      </w:pPr>
      <w:rPr>
        <w:rFonts w:hint="default"/>
      </w:rPr>
    </w:lvl>
    <w:lvl w:ilvl="3">
      <w:start w:val="0"/>
      <w:numFmt w:val="bullet"/>
      <w:lvlText w:val="•"/>
      <w:lvlJc w:val="left"/>
      <w:pPr>
        <w:ind w:left="3313" w:hanging="567"/>
      </w:pPr>
      <w:rPr>
        <w:rFonts w:hint="default"/>
      </w:rPr>
    </w:lvl>
    <w:lvl w:ilvl="4">
      <w:start w:val="0"/>
      <w:numFmt w:val="bullet"/>
      <w:lvlText w:val="•"/>
      <w:lvlJc w:val="left"/>
      <w:pPr>
        <w:ind w:left="4158" w:hanging="567"/>
      </w:pPr>
      <w:rPr>
        <w:rFonts w:hint="default"/>
      </w:rPr>
    </w:lvl>
    <w:lvl w:ilvl="5">
      <w:start w:val="0"/>
      <w:numFmt w:val="bullet"/>
      <w:lvlText w:val="•"/>
      <w:lvlJc w:val="left"/>
      <w:pPr>
        <w:ind w:left="5003" w:hanging="567"/>
      </w:pPr>
      <w:rPr>
        <w:rFonts w:hint="default"/>
      </w:rPr>
    </w:lvl>
    <w:lvl w:ilvl="6">
      <w:start w:val="0"/>
      <w:numFmt w:val="bullet"/>
      <w:lvlText w:val="•"/>
      <w:lvlJc w:val="left"/>
      <w:pPr>
        <w:ind w:left="5847" w:hanging="567"/>
      </w:pPr>
      <w:rPr>
        <w:rFonts w:hint="default"/>
      </w:rPr>
    </w:lvl>
    <w:lvl w:ilvl="7">
      <w:start w:val="0"/>
      <w:numFmt w:val="bullet"/>
      <w:lvlText w:val="•"/>
      <w:lvlJc w:val="left"/>
      <w:pPr>
        <w:ind w:left="6692" w:hanging="567"/>
      </w:pPr>
      <w:rPr>
        <w:rFonts w:hint="default"/>
      </w:rPr>
    </w:lvl>
    <w:lvl w:ilvl="8">
      <w:start w:val="0"/>
      <w:numFmt w:val="bullet"/>
      <w:lvlText w:val="•"/>
      <w:lvlJc w:val="left"/>
      <w:pPr>
        <w:ind w:left="7537" w:hanging="567"/>
      </w:pPr>
      <w:rPr>
        <w:rFonts w:hint="default"/>
      </w:rPr>
    </w:lvl>
  </w:abstractNum>
  <w:abstractNum w:abstractNumId="31">
    <w:multiLevelType w:val="hybridMultilevel"/>
    <w:lvl w:ilvl="0">
      <w:start w:val="3"/>
      <w:numFmt w:val="decimal"/>
      <w:lvlText w:val="[%1]"/>
      <w:lvlJc w:val="left"/>
      <w:pPr>
        <w:ind w:left="788" w:hanging="567"/>
        <w:jc w:val="left"/>
      </w:pPr>
      <w:rPr>
        <w:rFonts w:hint="default" w:ascii="Times New Roman" w:hAnsi="Times New Roman" w:eastAsia="Times New Roman" w:cs="Times New Roman"/>
        <w:spacing w:val="-120"/>
        <w:w w:val="99"/>
        <w:sz w:val="24"/>
        <w:szCs w:val="24"/>
      </w:rPr>
    </w:lvl>
    <w:lvl w:ilvl="1">
      <w:start w:val="0"/>
      <w:numFmt w:val="bullet"/>
      <w:lvlText w:val="•"/>
      <w:lvlJc w:val="left"/>
      <w:pPr>
        <w:ind w:left="1624" w:hanging="567"/>
      </w:pPr>
      <w:rPr>
        <w:rFonts w:hint="default"/>
      </w:rPr>
    </w:lvl>
    <w:lvl w:ilvl="2">
      <w:start w:val="0"/>
      <w:numFmt w:val="bullet"/>
      <w:lvlText w:val="•"/>
      <w:lvlJc w:val="left"/>
      <w:pPr>
        <w:ind w:left="2469" w:hanging="567"/>
      </w:pPr>
      <w:rPr>
        <w:rFonts w:hint="default"/>
      </w:rPr>
    </w:lvl>
    <w:lvl w:ilvl="3">
      <w:start w:val="0"/>
      <w:numFmt w:val="bullet"/>
      <w:lvlText w:val="•"/>
      <w:lvlJc w:val="left"/>
      <w:pPr>
        <w:ind w:left="3313" w:hanging="567"/>
      </w:pPr>
      <w:rPr>
        <w:rFonts w:hint="default"/>
      </w:rPr>
    </w:lvl>
    <w:lvl w:ilvl="4">
      <w:start w:val="0"/>
      <w:numFmt w:val="bullet"/>
      <w:lvlText w:val="•"/>
      <w:lvlJc w:val="left"/>
      <w:pPr>
        <w:ind w:left="4158" w:hanging="567"/>
      </w:pPr>
      <w:rPr>
        <w:rFonts w:hint="default"/>
      </w:rPr>
    </w:lvl>
    <w:lvl w:ilvl="5">
      <w:start w:val="0"/>
      <w:numFmt w:val="bullet"/>
      <w:lvlText w:val="•"/>
      <w:lvlJc w:val="left"/>
      <w:pPr>
        <w:ind w:left="5003" w:hanging="567"/>
      </w:pPr>
      <w:rPr>
        <w:rFonts w:hint="default"/>
      </w:rPr>
    </w:lvl>
    <w:lvl w:ilvl="6">
      <w:start w:val="0"/>
      <w:numFmt w:val="bullet"/>
      <w:lvlText w:val="•"/>
      <w:lvlJc w:val="left"/>
      <w:pPr>
        <w:ind w:left="5847" w:hanging="567"/>
      </w:pPr>
      <w:rPr>
        <w:rFonts w:hint="default"/>
      </w:rPr>
    </w:lvl>
    <w:lvl w:ilvl="7">
      <w:start w:val="0"/>
      <w:numFmt w:val="bullet"/>
      <w:lvlText w:val="•"/>
      <w:lvlJc w:val="left"/>
      <w:pPr>
        <w:ind w:left="6692" w:hanging="567"/>
      </w:pPr>
      <w:rPr>
        <w:rFonts w:hint="default"/>
      </w:rPr>
    </w:lvl>
    <w:lvl w:ilvl="8">
      <w:start w:val="0"/>
      <w:numFmt w:val="bullet"/>
      <w:lvlText w:val="•"/>
      <w:lvlJc w:val="left"/>
      <w:pPr>
        <w:ind w:left="7537" w:hanging="567"/>
      </w:pPr>
      <w:rPr>
        <w:rFonts w:hint="default"/>
      </w:rPr>
    </w:lvl>
  </w:abstractNum>
  <w:abstractNum w:abstractNumId="30">
    <w:multiLevelType w:val="hybridMultilevel"/>
    <w:lvl w:ilvl="0">
      <w:start w:val="6"/>
      <w:numFmt w:val="decimal"/>
      <w:lvlText w:val="%1"/>
      <w:lvlJc w:val="left"/>
      <w:pPr>
        <w:ind w:left="788" w:hanging="567"/>
        <w:jc w:val="left"/>
      </w:pPr>
      <w:rPr>
        <w:rFonts w:hint="default"/>
      </w:rPr>
    </w:lvl>
    <w:lvl w:ilvl="1">
      <w:start w:val="4"/>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0"/>
      <w:numFmt w:val="bullet"/>
      <w:lvlText w:val="•"/>
      <w:lvlJc w:val="left"/>
      <w:pPr>
        <w:ind w:left="2469" w:hanging="567"/>
      </w:pPr>
      <w:rPr>
        <w:rFonts w:hint="default"/>
      </w:rPr>
    </w:lvl>
    <w:lvl w:ilvl="3">
      <w:start w:val="0"/>
      <w:numFmt w:val="bullet"/>
      <w:lvlText w:val="•"/>
      <w:lvlJc w:val="left"/>
      <w:pPr>
        <w:ind w:left="3313" w:hanging="567"/>
      </w:pPr>
      <w:rPr>
        <w:rFonts w:hint="default"/>
      </w:rPr>
    </w:lvl>
    <w:lvl w:ilvl="4">
      <w:start w:val="0"/>
      <w:numFmt w:val="bullet"/>
      <w:lvlText w:val="•"/>
      <w:lvlJc w:val="left"/>
      <w:pPr>
        <w:ind w:left="4158" w:hanging="567"/>
      </w:pPr>
      <w:rPr>
        <w:rFonts w:hint="default"/>
      </w:rPr>
    </w:lvl>
    <w:lvl w:ilvl="5">
      <w:start w:val="0"/>
      <w:numFmt w:val="bullet"/>
      <w:lvlText w:val="•"/>
      <w:lvlJc w:val="left"/>
      <w:pPr>
        <w:ind w:left="5003" w:hanging="567"/>
      </w:pPr>
      <w:rPr>
        <w:rFonts w:hint="default"/>
      </w:rPr>
    </w:lvl>
    <w:lvl w:ilvl="6">
      <w:start w:val="0"/>
      <w:numFmt w:val="bullet"/>
      <w:lvlText w:val="•"/>
      <w:lvlJc w:val="left"/>
      <w:pPr>
        <w:ind w:left="5847" w:hanging="567"/>
      </w:pPr>
      <w:rPr>
        <w:rFonts w:hint="default"/>
      </w:rPr>
    </w:lvl>
    <w:lvl w:ilvl="7">
      <w:start w:val="0"/>
      <w:numFmt w:val="bullet"/>
      <w:lvlText w:val="•"/>
      <w:lvlJc w:val="left"/>
      <w:pPr>
        <w:ind w:left="6692" w:hanging="567"/>
      </w:pPr>
      <w:rPr>
        <w:rFonts w:hint="default"/>
      </w:rPr>
    </w:lvl>
    <w:lvl w:ilvl="8">
      <w:start w:val="0"/>
      <w:numFmt w:val="bullet"/>
      <w:lvlText w:val="•"/>
      <w:lvlJc w:val="left"/>
      <w:pPr>
        <w:ind w:left="7537" w:hanging="567"/>
      </w:pPr>
      <w:rPr>
        <w:rFonts w:hint="default"/>
      </w:rPr>
    </w:lvl>
  </w:abstractNum>
  <w:abstractNum w:abstractNumId="29">
    <w:multiLevelType w:val="hybridMultilevel"/>
    <w:lvl w:ilvl="0">
      <w:start w:val="6"/>
      <w:numFmt w:val="decimal"/>
      <w:lvlText w:val="%1"/>
      <w:lvlJc w:val="left"/>
      <w:pPr>
        <w:ind w:left="930" w:hanging="708"/>
        <w:jc w:val="left"/>
      </w:pPr>
      <w:rPr>
        <w:rFonts w:hint="default"/>
      </w:rPr>
    </w:lvl>
    <w:lvl w:ilvl="1">
      <w:start w:val="3"/>
      <w:numFmt w:val="decimal"/>
      <w:lvlText w:val="%1.%2"/>
      <w:lvlJc w:val="left"/>
      <w:pPr>
        <w:ind w:left="930" w:hanging="708"/>
        <w:jc w:val="left"/>
      </w:pPr>
      <w:rPr>
        <w:rFonts w:hint="default"/>
      </w:rPr>
    </w:lvl>
    <w:lvl w:ilvl="2">
      <w:start w:val="2"/>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3828" w:hanging="900"/>
      </w:pPr>
      <w:rPr>
        <w:rFonts w:hint="default"/>
      </w:rPr>
    </w:lvl>
    <w:lvl w:ilvl="5">
      <w:start w:val="0"/>
      <w:numFmt w:val="bullet"/>
      <w:lvlText w:val="•"/>
      <w:lvlJc w:val="left"/>
      <w:pPr>
        <w:ind w:left="4731" w:hanging="900"/>
      </w:pPr>
      <w:rPr>
        <w:rFonts w:hint="default"/>
      </w:rPr>
    </w:lvl>
    <w:lvl w:ilvl="6">
      <w:start w:val="0"/>
      <w:numFmt w:val="bullet"/>
      <w:lvlText w:val="•"/>
      <w:lvlJc w:val="left"/>
      <w:pPr>
        <w:ind w:left="5634" w:hanging="900"/>
      </w:pPr>
      <w:rPr>
        <w:rFonts w:hint="default"/>
      </w:rPr>
    </w:lvl>
    <w:lvl w:ilvl="7">
      <w:start w:val="0"/>
      <w:numFmt w:val="bullet"/>
      <w:lvlText w:val="•"/>
      <w:lvlJc w:val="left"/>
      <w:pPr>
        <w:ind w:left="6537" w:hanging="900"/>
      </w:pPr>
      <w:rPr>
        <w:rFonts w:hint="default"/>
      </w:rPr>
    </w:lvl>
    <w:lvl w:ilvl="8">
      <w:start w:val="0"/>
      <w:numFmt w:val="bullet"/>
      <w:lvlText w:val="•"/>
      <w:lvlJc w:val="left"/>
      <w:pPr>
        <w:ind w:left="7440" w:hanging="900"/>
      </w:pPr>
      <w:rPr>
        <w:rFonts w:hint="default"/>
      </w:rPr>
    </w:lvl>
  </w:abstractNum>
  <w:abstractNum w:abstractNumId="28">
    <w:multiLevelType w:val="hybridMultilevel"/>
    <w:lvl w:ilvl="0">
      <w:start w:val="6"/>
      <w:numFmt w:val="decimal"/>
      <w:lvlText w:val="%1"/>
      <w:lvlJc w:val="left"/>
      <w:pPr>
        <w:ind w:left="788" w:hanging="567"/>
        <w:jc w:val="left"/>
      </w:pPr>
      <w:rPr>
        <w:rFonts w:hint="default"/>
      </w:rPr>
    </w:lvl>
    <w:lvl w:ilvl="1">
      <w:start w:val="3"/>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3151" w:hanging="900"/>
      </w:pPr>
      <w:rPr>
        <w:rFonts w:hint="default"/>
      </w:rPr>
    </w:lvl>
    <w:lvl w:ilvl="5">
      <w:start w:val="0"/>
      <w:numFmt w:val="bullet"/>
      <w:lvlText w:val="•"/>
      <w:lvlJc w:val="left"/>
      <w:pPr>
        <w:ind w:left="4167" w:hanging="900"/>
      </w:pPr>
      <w:rPr>
        <w:rFonts w:hint="default"/>
      </w:rPr>
    </w:lvl>
    <w:lvl w:ilvl="6">
      <w:start w:val="0"/>
      <w:numFmt w:val="bullet"/>
      <w:lvlText w:val="•"/>
      <w:lvlJc w:val="left"/>
      <w:pPr>
        <w:ind w:left="5183" w:hanging="900"/>
      </w:pPr>
      <w:rPr>
        <w:rFonts w:hint="default"/>
      </w:rPr>
    </w:lvl>
    <w:lvl w:ilvl="7">
      <w:start w:val="0"/>
      <w:numFmt w:val="bullet"/>
      <w:lvlText w:val="•"/>
      <w:lvlJc w:val="left"/>
      <w:pPr>
        <w:ind w:left="6199" w:hanging="900"/>
      </w:pPr>
      <w:rPr>
        <w:rFonts w:hint="default"/>
      </w:rPr>
    </w:lvl>
    <w:lvl w:ilvl="8">
      <w:start w:val="0"/>
      <w:numFmt w:val="bullet"/>
      <w:lvlText w:val="•"/>
      <w:lvlJc w:val="left"/>
      <w:pPr>
        <w:ind w:left="7214" w:hanging="900"/>
      </w:pPr>
      <w:rPr>
        <w:rFonts w:hint="default"/>
      </w:rPr>
    </w:lvl>
  </w:abstractNum>
  <w:abstractNum w:abstractNumId="27">
    <w:multiLevelType w:val="hybridMultilevel"/>
    <w:lvl w:ilvl="0">
      <w:start w:val="6"/>
      <w:numFmt w:val="decimal"/>
      <w:lvlText w:val="%1"/>
      <w:lvlJc w:val="left"/>
      <w:pPr>
        <w:ind w:left="930" w:hanging="708"/>
        <w:jc w:val="left"/>
      </w:pPr>
      <w:rPr>
        <w:rFonts w:hint="default"/>
      </w:rPr>
    </w:lvl>
    <w:lvl w:ilvl="1">
      <w:start w:val="2"/>
      <w:numFmt w:val="decimal"/>
      <w:lvlText w:val="%1.%2"/>
      <w:lvlJc w:val="left"/>
      <w:pPr>
        <w:ind w:left="930" w:hanging="708"/>
        <w:jc w:val="left"/>
      </w:pPr>
      <w:rPr>
        <w:rFonts w:hint="default"/>
      </w:rPr>
    </w:lvl>
    <w:lvl w:ilvl="2">
      <w:start w:val="4"/>
      <w:numFmt w:val="decimal"/>
      <w:lvlText w:val="%1.%2.%3"/>
      <w:lvlJc w:val="left"/>
      <w:pPr>
        <w:ind w:left="930" w:hanging="708"/>
        <w:jc w:val="left"/>
      </w:pPr>
      <w:rPr>
        <w:rFonts w:hint="default" w:ascii="Times New Roman" w:hAnsi="Times New Roman" w:eastAsia="Times New Roman" w:cs="Times New Roman"/>
        <w:spacing w:val="-60"/>
        <w:w w:val="99"/>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3828" w:hanging="900"/>
      </w:pPr>
      <w:rPr>
        <w:rFonts w:hint="default"/>
      </w:rPr>
    </w:lvl>
    <w:lvl w:ilvl="5">
      <w:start w:val="0"/>
      <w:numFmt w:val="bullet"/>
      <w:lvlText w:val="•"/>
      <w:lvlJc w:val="left"/>
      <w:pPr>
        <w:ind w:left="4731" w:hanging="900"/>
      </w:pPr>
      <w:rPr>
        <w:rFonts w:hint="default"/>
      </w:rPr>
    </w:lvl>
    <w:lvl w:ilvl="6">
      <w:start w:val="0"/>
      <w:numFmt w:val="bullet"/>
      <w:lvlText w:val="•"/>
      <w:lvlJc w:val="left"/>
      <w:pPr>
        <w:ind w:left="5634" w:hanging="900"/>
      </w:pPr>
      <w:rPr>
        <w:rFonts w:hint="default"/>
      </w:rPr>
    </w:lvl>
    <w:lvl w:ilvl="7">
      <w:start w:val="0"/>
      <w:numFmt w:val="bullet"/>
      <w:lvlText w:val="•"/>
      <w:lvlJc w:val="left"/>
      <w:pPr>
        <w:ind w:left="6537" w:hanging="900"/>
      </w:pPr>
      <w:rPr>
        <w:rFonts w:hint="default"/>
      </w:rPr>
    </w:lvl>
    <w:lvl w:ilvl="8">
      <w:start w:val="0"/>
      <w:numFmt w:val="bullet"/>
      <w:lvlText w:val="•"/>
      <w:lvlJc w:val="left"/>
      <w:pPr>
        <w:ind w:left="7440" w:hanging="900"/>
      </w:pPr>
      <w:rPr>
        <w:rFonts w:hint="default"/>
      </w:rPr>
    </w:lvl>
  </w:abstractNum>
  <w:abstractNum w:abstractNumId="26">
    <w:multiLevelType w:val="hybridMultilevel"/>
    <w:lvl w:ilvl="0">
      <w:start w:val="6"/>
      <w:numFmt w:val="decimal"/>
      <w:lvlText w:val="%1"/>
      <w:lvlJc w:val="left"/>
      <w:pPr>
        <w:ind w:left="1122" w:hanging="900"/>
        <w:jc w:val="left"/>
      </w:pPr>
      <w:rPr>
        <w:rFonts w:hint="default"/>
      </w:rPr>
    </w:lvl>
    <w:lvl w:ilvl="1">
      <w:start w:val="2"/>
      <w:numFmt w:val="decimal"/>
      <w:lvlText w:val="%1.%2"/>
      <w:lvlJc w:val="left"/>
      <w:pPr>
        <w:ind w:left="1122" w:hanging="900"/>
        <w:jc w:val="left"/>
      </w:pPr>
      <w:rPr>
        <w:rFonts w:hint="default"/>
      </w:rPr>
    </w:lvl>
    <w:lvl w:ilvl="2">
      <w:start w:val="3"/>
      <w:numFmt w:val="decimal"/>
      <w:lvlText w:val="%1.%2.%3"/>
      <w:lvlJc w:val="left"/>
      <w:pPr>
        <w:ind w:left="1122" w:hanging="900"/>
        <w:jc w:val="left"/>
      </w:pPr>
      <w:rPr>
        <w:rFonts w:hint="default"/>
      </w:rPr>
    </w:lvl>
    <w:lvl w:ilvl="3">
      <w:start w:val="2"/>
      <w:numFmt w:val="decimal"/>
      <w:lvlText w:val="%1.%2.%3.%4"/>
      <w:lvlJc w:val="left"/>
      <w:pPr>
        <w:ind w:left="1122" w:hanging="900"/>
        <w:jc w:val="left"/>
      </w:pPr>
      <w:rPr>
        <w:rFonts w:hint="default" w:ascii="Times New Roman" w:hAnsi="Times New Roman" w:eastAsia="Times New Roman" w:cs="Times New Roman"/>
        <w:spacing w:val="-60"/>
        <w:w w:val="99"/>
        <w:sz w:val="24"/>
        <w:szCs w:val="24"/>
      </w:rPr>
    </w:lvl>
    <w:lvl w:ilvl="4">
      <w:start w:val="0"/>
      <w:numFmt w:val="bullet"/>
      <w:lvlText w:val="•"/>
      <w:lvlJc w:val="left"/>
      <w:pPr>
        <w:ind w:left="4370" w:hanging="900"/>
      </w:pPr>
      <w:rPr>
        <w:rFonts w:hint="default"/>
      </w:rPr>
    </w:lvl>
    <w:lvl w:ilvl="5">
      <w:start w:val="0"/>
      <w:numFmt w:val="bullet"/>
      <w:lvlText w:val="•"/>
      <w:lvlJc w:val="left"/>
      <w:pPr>
        <w:ind w:left="5183" w:hanging="900"/>
      </w:pPr>
      <w:rPr>
        <w:rFonts w:hint="default"/>
      </w:rPr>
    </w:lvl>
    <w:lvl w:ilvl="6">
      <w:start w:val="0"/>
      <w:numFmt w:val="bullet"/>
      <w:lvlText w:val="•"/>
      <w:lvlJc w:val="left"/>
      <w:pPr>
        <w:ind w:left="5995" w:hanging="900"/>
      </w:pPr>
      <w:rPr>
        <w:rFonts w:hint="default"/>
      </w:rPr>
    </w:lvl>
    <w:lvl w:ilvl="7">
      <w:start w:val="0"/>
      <w:numFmt w:val="bullet"/>
      <w:lvlText w:val="•"/>
      <w:lvlJc w:val="left"/>
      <w:pPr>
        <w:ind w:left="6808" w:hanging="900"/>
      </w:pPr>
      <w:rPr>
        <w:rFonts w:hint="default"/>
      </w:rPr>
    </w:lvl>
    <w:lvl w:ilvl="8">
      <w:start w:val="0"/>
      <w:numFmt w:val="bullet"/>
      <w:lvlText w:val="•"/>
      <w:lvlJc w:val="left"/>
      <w:pPr>
        <w:ind w:left="7621" w:hanging="900"/>
      </w:pPr>
      <w:rPr>
        <w:rFonts w:hint="default"/>
      </w:rPr>
    </w:lvl>
  </w:abstractNum>
  <w:abstractNum w:abstractNumId="25">
    <w:multiLevelType w:val="hybridMultilevel"/>
    <w:lvl w:ilvl="0">
      <w:start w:val="6"/>
      <w:numFmt w:val="decimal"/>
      <w:lvlText w:val="%1"/>
      <w:lvlJc w:val="left"/>
      <w:pPr>
        <w:ind w:left="930" w:hanging="708"/>
        <w:jc w:val="left"/>
      </w:pPr>
      <w:rPr>
        <w:rFonts w:hint="default"/>
      </w:rPr>
    </w:lvl>
    <w:lvl w:ilvl="1">
      <w:start w:val="2"/>
      <w:numFmt w:val="decimal"/>
      <w:lvlText w:val="%1.%2"/>
      <w:lvlJc w:val="left"/>
      <w:pPr>
        <w:ind w:left="930" w:hanging="708"/>
        <w:jc w:val="left"/>
      </w:pPr>
      <w:rPr>
        <w:rFonts w:hint="default"/>
      </w:rPr>
    </w:lvl>
    <w:lvl w:ilvl="2">
      <w:start w:val="2"/>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2925" w:hanging="708"/>
      </w:pPr>
      <w:rPr>
        <w:rFonts w:hint="default"/>
      </w:rPr>
    </w:lvl>
    <w:lvl w:ilvl="4">
      <w:start w:val="0"/>
      <w:numFmt w:val="bullet"/>
      <w:lvlText w:val="•"/>
      <w:lvlJc w:val="left"/>
      <w:pPr>
        <w:ind w:left="3828" w:hanging="708"/>
      </w:pPr>
      <w:rPr>
        <w:rFonts w:hint="default"/>
      </w:rPr>
    </w:lvl>
    <w:lvl w:ilvl="5">
      <w:start w:val="0"/>
      <w:numFmt w:val="bullet"/>
      <w:lvlText w:val="•"/>
      <w:lvlJc w:val="left"/>
      <w:pPr>
        <w:ind w:left="4731" w:hanging="708"/>
      </w:pPr>
      <w:rPr>
        <w:rFonts w:hint="default"/>
      </w:rPr>
    </w:lvl>
    <w:lvl w:ilvl="6">
      <w:start w:val="0"/>
      <w:numFmt w:val="bullet"/>
      <w:lvlText w:val="•"/>
      <w:lvlJc w:val="left"/>
      <w:pPr>
        <w:ind w:left="5634" w:hanging="708"/>
      </w:pPr>
      <w:rPr>
        <w:rFonts w:hint="default"/>
      </w:rPr>
    </w:lvl>
    <w:lvl w:ilvl="7">
      <w:start w:val="0"/>
      <w:numFmt w:val="bullet"/>
      <w:lvlText w:val="•"/>
      <w:lvlJc w:val="left"/>
      <w:pPr>
        <w:ind w:left="6537" w:hanging="708"/>
      </w:pPr>
      <w:rPr>
        <w:rFonts w:hint="default"/>
      </w:rPr>
    </w:lvl>
    <w:lvl w:ilvl="8">
      <w:start w:val="0"/>
      <w:numFmt w:val="bullet"/>
      <w:lvlText w:val="•"/>
      <w:lvlJc w:val="left"/>
      <w:pPr>
        <w:ind w:left="7440" w:hanging="708"/>
      </w:pPr>
      <w:rPr>
        <w:rFonts w:hint="default"/>
      </w:rPr>
    </w:lvl>
  </w:abstractNum>
  <w:abstractNum w:abstractNumId="24">
    <w:multiLevelType w:val="hybridMultilevel"/>
    <w:lvl w:ilvl="0">
      <w:start w:val="6"/>
      <w:numFmt w:val="decimal"/>
      <w:lvlText w:val="%1"/>
      <w:lvlJc w:val="left"/>
      <w:pPr>
        <w:ind w:left="788" w:hanging="567"/>
        <w:jc w:val="left"/>
      </w:pPr>
      <w:rPr>
        <w:rFonts w:hint="default"/>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1204" w:hanging="708"/>
      </w:pPr>
      <w:rPr>
        <w:rFonts w:hint="default"/>
      </w:rPr>
    </w:lvl>
    <w:lvl w:ilvl="4">
      <w:start w:val="0"/>
      <w:numFmt w:val="bullet"/>
      <w:lvlText w:val="•"/>
      <w:lvlJc w:val="left"/>
      <w:pPr>
        <w:ind w:left="1336" w:hanging="708"/>
      </w:pPr>
      <w:rPr>
        <w:rFonts w:hint="default"/>
      </w:rPr>
    </w:lvl>
    <w:lvl w:ilvl="5">
      <w:start w:val="0"/>
      <w:numFmt w:val="bullet"/>
      <w:lvlText w:val="•"/>
      <w:lvlJc w:val="left"/>
      <w:pPr>
        <w:ind w:left="1468" w:hanging="708"/>
      </w:pPr>
      <w:rPr>
        <w:rFonts w:hint="default"/>
      </w:rPr>
    </w:lvl>
    <w:lvl w:ilvl="6">
      <w:start w:val="0"/>
      <w:numFmt w:val="bullet"/>
      <w:lvlText w:val="•"/>
      <w:lvlJc w:val="left"/>
      <w:pPr>
        <w:ind w:left="1601" w:hanging="708"/>
      </w:pPr>
      <w:rPr>
        <w:rFonts w:hint="default"/>
      </w:rPr>
    </w:lvl>
    <w:lvl w:ilvl="7">
      <w:start w:val="0"/>
      <w:numFmt w:val="bullet"/>
      <w:lvlText w:val="•"/>
      <w:lvlJc w:val="left"/>
      <w:pPr>
        <w:ind w:left="1733" w:hanging="708"/>
      </w:pPr>
      <w:rPr>
        <w:rFonts w:hint="default"/>
      </w:rPr>
    </w:lvl>
    <w:lvl w:ilvl="8">
      <w:start w:val="0"/>
      <w:numFmt w:val="bullet"/>
      <w:lvlText w:val="•"/>
      <w:lvlJc w:val="left"/>
      <w:pPr>
        <w:ind w:left="1865" w:hanging="708"/>
      </w:pPr>
      <w:rPr>
        <w:rFonts w:hint="default"/>
      </w:rPr>
    </w:lvl>
  </w:abstractNum>
  <w:abstractNum w:abstractNumId="23">
    <w:multiLevelType w:val="hybridMultilevel"/>
    <w:lvl w:ilvl="0">
      <w:start w:val="5"/>
      <w:numFmt w:val="decimal"/>
      <w:lvlText w:val="%1"/>
      <w:lvlJc w:val="left"/>
      <w:pPr>
        <w:ind w:left="646" w:hanging="567"/>
        <w:jc w:val="left"/>
      </w:pPr>
      <w:rPr>
        <w:rFonts w:hint="default"/>
      </w:rPr>
    </w:lvl>
    <w:lvl w:ilvl="1">
      <w:start w:val="2"/>
      <w:numFmt w:val="decimal"/>
      <w:lvlText w:val="%1.%2"/>
      <w:lvlJc w:val="left"/>
      <w:pPr>
        <w:ind w:left="788" w:hanging="567"/>
        <w:jc w:val="righ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right"/>
      </w:pPr>
      <w:rPr>
        <w:rFonts w:hint="default" w:ascii="Times New Roman" w:hAnsi="Times New Roman" w:eastAsia="Times New Roman" w:cs="Times New Roman"/>
        <w:spacing w:val="-60"/>
        <w:w w:val="99"/>
        <w:sz w:val="24"/>
        <w:szCs w:val="24"/>
      </w:rPr>
    </w:lvl>
    <w:lvl w:ilvl="4">
      <w:start w:val="0"/>
      <w:numFmt w:val="bullet"/>
      <w:lvlText w:val="•"/>
      <w:lvlJc w:val="left"/>
      <w:pPr>
        <w:ind w:left="1120" w:hanging="900"/>
      </w:pPr>
      <w:rPr>
        <w:rFonts w:hint="default"/>
      </w:rPr>
    </w:lvl>
    <w:lvl w:ilvl="5">
      <w:start w:val="0"/>
      <w:numFmt w:val="bullet"/>
      <w:lvlText w:val="•"/>
      <w:lvlJc w:val="left"/>
      <w:pPr>
        <w:ind w:left="1140" w:hanging="900"/>
      </w:pPr>
      <w:rPr>
        <w:rFonts w:hint="default"/>
      </w:rPr>
    </w:lvl>
    <w:lvl w:ilvl="6">
      <w:start w:val="0"/>
      <w:numFmt w:val="bullet"/>
      <w:lvlText w:val="•"/>
      <w:lvlJc w:val="left"/>
      <w:pPr>
        <w:ind w:left="1260" w:hanging="900"/>
      </w:pPr>
      <w:rPr>
        <w:rFonts w:hint="default"/>
      </w:rPr>
    </w:lvl>
    <w:lvl w:ilvl="7">
      <w:start w:val="0"/>
      <w:numFmt w:val="bullet"/>
      <w:lvlText w:val="•"/>
      <w:lvlJc w:val="left"/>
      <w:pPr>
        <w:ind w:left="3256" w:hanging="900"/>
      </w:pPr>
      <w:rPr>
        <w:rFonts w:hint="default"/>
      </w:rPr>
    </w:lvl>
    <w:lvl w:ilvl="8">
      <w:start w:val="0"/>
      <w:numFmt w:val="bullet"/>
      <w:lvlText w:val="•"/>
      <w:lvlJc w:val="left"/>
      <w:pPr>
        <w:ind w:left="5253" w:hanging="900"/>
      </w:pPr>
      <w:rPr>
        <w:rFonts w:hint="default"/>
      </w:rPr>
    </w:lvl>
  </w:abstractNum>
  <w:abstractNum w:abstractNumId="22">
    <w:multiLevelType w:val="hybridMultilevel"/>
    <w:lvl w:ilvl="0">
      <w:start w:val="5"/>
      <w:numFmt w:val="decimal"/>
      <w:lvlText w:val="%1"/>
      <w:lvlJc w:val="left"/>
      <w:pPr>
        <w:ind w:left="788" w:hanging="567"/>
        <w:jc w:val="left"/>
      </w:pPr>
      <w:rPr>
        <w:rFonts w:hint="default"/>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1204" w:hanging="708"/>
      </w:pPr>
      <w:rPr>
        <w:rFonts w:hint="default"/>
      </w:rPr>
    </w:lvl>
    <w:lvl w:ilvl="4">
      <w:start w:val="0"/>
      <w:numFmt w:val="bullet"/>
      <w:lvlText w:val="•"/>
      <w:lvlJc w:val="left"/>
      <w:pPr>
        <w:ind w:left="1336" w:hanging="708"/>
      </w:pPr>
      <w:rPr>
        <w:rFonts w:hint="default"/>
      </w:rPr>
    </w:lvl>
    <w:lvl w:ilvl="5">
      <w:start w:val="0"/>
      <w:numFmt w:val="bullet"/>
      <w:lvlText w:val="•"/>
      <w:lvlJc w:val="left"/>
      <w:pPr>
        <w:ind w:left="1468" w:hanging="708"/>
      </w:pPr>
      <w:rPr>
        <w:rFonts w:hint="default"/>
      </w:rPr>
    </w:lvl>
    <w:lvl w:ilvl="6">
      <w:start w:val="0"/>
      <w:numFmt w:val="bullet"/>
      <w:lvlText w:val="•"/>
      <w:lvlJc w:val="left"/>
      <w:pPr>
        <w:ind w:left="1601" w:hanging="708"/>
      </w:pPr>
      <w:rPr>
        <w:rFonts w:hint="default"/>
      </w:rPr>
    </w:lvl>
    <w:lvl w:ilvl="7">
      <w:start w:val="0"/>
      <w:numFmt w:val="bullet"/>
      <w:lvlText w:val="•"/>
      <w:lvlJc w:val="left"/>
      <w:pPr>
        <w:ind w:left="1733" w:hanging="708"/>
      </w:pPr>
      <w:rPr>
        <w:rFonts w:hint="default"/>
      </w:rPr>
    </w:lvl>
    <w:lvl w:ilvl="8">
      <w:start w:val="0"/>
      <w:numFmt w:val="bullet"/>
      <w:lvlText w:val="•"/>
      <w:lvlJc w:val="left"/>
      <w:pPr>
        <w:ind w:left="1865" w:hanging="708"/>
      </w:pPr>
      <w:rPr>
        <w:rFonts w:hint="default"/>
      </w:rPr>
    </w:lvl>
  </w:abstractNum>
  <w:abstractNum w:abstractNumId="21">
    <w:multiLevelType w:val="hybridMultilevel"/>
    <w:lvl w:ilvl="0">
      <w:start w:val="4"/>
      <w:numFmt w:val="decimal"/>
      <w:lvlText w:val="%1"/>
      <w:lvlJc w:val="left"/>
      <w:pPr>
        <w:ind w:left="788" w:hanging="567"/>
        <w:jc w:val="left"/>
      </w:pPr>
      <w:rPr>
        <w:rFonts w:hint="default"/>
      </w:rPr>
    </w:lvl>
    <w:lvl w:ilvl="1">
      <w:start w:val="3"/>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spacing w:val="-22"/>
        <w:w w:val="100"/>
        <w:sz w:val="24"/>
        <w:szCs w:val="24"/>
      </w:rPr>
    </w:lvl>
    <w:lvl w:ilvl="3">
      <w:start w:val="0"/>
      <w:numFmt w:val="bullet"/>
      <w:lvlText w:val="•"/>
      <w:lvlJc w:val="left"/>
      <w:pPr>
        <w:ind w:left="2785" w:hanging="708"/>
      </w:pPr>
      <w:rPr>
        <w:rFonts w:hint="default"/>
      </w:rPr>
    </w:lvl>
    <w:lvl w:ilvl="4">
      <w:start w:val="0"/>
      <w:numFmt w:val="bullet"/>
      <w:lvlText w:val="•"/>
      <w:lvlJc w:val="left"/>
      <w:pPr>
        <w:ind w:left="3708" w:hanging="708"/>
      </w:pPr>
      <w:rPr>
        <w:rFonts w:hint="default"/>
      </w:rPr>
    </w:lvl>
    <w:lvl w:ilvl="5">
      <w:start w:val="0"/>
      <w:numFmt w:val="bullet"/>
      <w:lvlText w:val="•"/>
      <w:lvlJc w:val="left"/>
      <w:pPr>
        <w:ind w:left="4631" w:hanging="708"/>
      </w:pPr>
      <w:rPr>
        <w:rFonts w:hint="default"/>
      </w:rPr>
    </w:lvl>
    <w:lvl w:ilvl="6">
      <w:start w:val="0"/>
      <w:numFmt w:val="bullet"/>
      <w:lvlText w:val="•"/>
      <w:lvlJc w:val="left"/>
      <w:pPr>
        <w:ind w:left="5554" w:hanging="708"/>
      </w:pPr>
      <w:rPr>
        <w:rFonts w:hint="default"/>
      </w:rPr>
    </w:lvl>
    <w:lvl w:ilvl="7">
      <w:start w:val="0"/>
      <w:numFmt w:val="bullet"/>
      <w:lvlText w:val="•"/>
      <w:lvlJc w:val="left"/>
      <w:pPr>
        <w:ind w:left="6477" w:hanging="708"/>
      </w:pPr>
      <w:rPr>
        <w:rFonts w:hint="default"/>
      </w:rPr>
    </w:lvl>
    <w:lvl w:ilvl="8">
      <w:start w:val="0"/>
      <w:numFmt w:val="bullet"/>
      <w:lvlText w:val="•"/>
      <w:lvlJc w:val="left"/>
      <w:pPr>
        <w:ind w:left="7400" w:hanging="708"/>
      </w:pPr>
      <w:rPr>
        <w:rFonts w:hint="default"/>
      </w:rPr>
    </w:lvl>
  </w:abstractNum>
  <w:abstractNum w:abstractNumId="20">
    <w:multiLevelType w:val="hybridMultilevel"/>
    <w:lvl w:ilvl="0">
      <w:start w:val="4"/>
      <w:numFmt w:val="decimal"/>
      <w:lvlText w:val="%1"/>
      <w:lvlJc w:val="left"/>
      <w:pPr>
        <w:ind w:left="788" w:hanging="567"/>
        <w:jc w:val="left"/>
      </w:pPr>
      <w:rPr>
        <w:rFonts w:hint="default"/>
      </w:rPr>
    </w:lvl>
    <w:lvl w:ilvl="1">
      <w:start w:val="2"/>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spacing w:val="-22"/>
        <w:w w:val="100"/>
      </w:rPr>
    </w:lvl>
    <w:lvl w:ilvl="3">
      <w:start w:val="1"/>
      <w:numFmt w:val="decimal"/>
      <w:lvlText w:val="%1.%2.%3.%4"/>
      <w:lvlJc w:val="left"/>
      <w:pPr>
        <w:ind w:left="1121" w:hanging="900"/>
        <w:jc w:val="left"/>
      </w:pPr>
      <w:rPr>
        <w:rFonts w:hint="default" w:ascii="Times New Roman" w:hAnsi="Times New Roman" w:eastAsia="Times New Roman" w:cs="Times New Roman"/>
        <w:spacing w:val="-1"/>
        <w:w w:val="99"/>
        <w:sz w:val="24"/>
        <w:szCs w:val="24"/>
      </w:rPr>
    </w:lvl>
    <w:lvl w:ilvl="4">
      <w:start w:val="0"/>
      <w:numFmt w:val="bullet"/>
      <w:lvlText w:val="•"/>
      <w:lvlJc w:val="left"/>
      <w:pPr>
        <w:ind w:left="3151" w:hanging="900"/>
      </w:pPr>
      <w:rPr>
        <w:rFonts w:hint="default"/>
      </w:rPr>
    </w:lvl>
    <w:lvl w:ilvl="5">
      <w:start w:val="0"/>
      <w:numFmt w:val="bullet"/>
      <w:lvlText w:val="•"/>
      <w:lvlJc w:val="left"/>
      <w:pPr>
        <w:ind w:left="4167" w:hanging="900"/>
      </w:pPr>
      <w:rPr>
        <w:rFonts w:hint="default"/>
      </w:rPr>
    </w:lvl>
    <w:lvl w:ilvl="6">
      <w:start w:val="0"/>
      <w:numFmt w:val="bullet"/>
      <w:lvlText w:val="•"/>
      <w:lvlJc w:val="left"/>
      <w:pPr>
        <w:ind w:left="5183" w:hanging="900"/>
      </w:pPr>
      <w:rPr>
        <w:rFonts w:hint="default"/>
      </w:rPr>
    </w:lvl>
    <w:lvl w:ilvl="7">
      <w:start w:val="0"/>
      <w:numFmt w:val="bullet"/>
      <w:lvlText w:val="•"/>
      <w:lvlJc w:val="left"/>
      <w:pPr>
        <w:ind w:left="6199" w:hanging="900"/>
      </w:pPr>
      <w:rPr>
        <w:rFonts w:hint="default"/>
      </w:rPr>
    </w:lvl>
    <w:lvl w:ilvl="8">
      <w:start w:val="0"/>
      <w:numFmt w:val="bullet"/>
      <w:lvlText w:val="•"/>
      <w:lvlJc w:val="left"/>
      <w:pPr>
        <w:ind w:left="7214" w:hanging="900"/>
      </w:pPr>
      <w:rPr>
        <w:rFonts w:hint="default"/>
      </w:rPr>
    </w:lvl>
  </w:abstractNum>
  <w:abstractNum w:abstractNumId="19">
    <w:multiLevelType w:val="hybridMultilevel"/>
    <w:lvl w:ilvl="0">
      <w:start w:val="4"/>
      <w:numFmt w:val="decimal"/>
      <w:lvlText w:val="%1"/>
      <w:lvlJc w:val="left"/>
      <w:pPr>
        <w:ind w:left="788" w:hanging="567"/>
        <w:jc w:val="left"/>
      </w:pPr>
      <w:rPr>
        <w:rFonts w:hint="default"/>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1204" w:hanging="708"/>
      </w:pPr>
      <w:rPr>
        <w:rFonts w:hint="default"/>
      </w:rPr>
    </w:lvl>
    <w:lvl w:ilvl="4">
      <w:start w:val="0"/>
      <w:numFmt w:val="bullet"/>
      <w:lvlText w:val="•"/>
      <w:lvlJc w:val="left"/>
      <w:pPr>
        <w:ind w:left="1336" w:hanging="708"/>
      </w:pPr>
      <w:rPr>
        <w:rFonts w:hint="default"/>
      </w:rPr>
    </w:lvl>
    <w:lvl w:ilvl="5">
      <w:start w:val="0"/>
      <w:numFmt w:val="bullet"/>
      <w:lvlText w:val="•"/>
      <w:lvlJc w:val="left"/>
      <w:pPr>
        <w:ind w:left="1468" w:hanging="708"/>
      </w:pPr>
      <w:rPr>
        <w:rFonts w:hint="default"/>
      </w:rPr>
    </w:lvl>
    <w:lvl w:ilvl="6">
      <w:start w:val="0"/>
      <w:numFmt w:val="bullet"/>
      <w:lvlText w:val="•"/>
      <w:lvlJc w:val="left"/>
      <w:pPr>
        <w:ind w:left="1601" w:hanging="708"/>
      </w:pPr>
      <w:rPr>
        <w:rFonts w:hint="default"/>
      </w:rPr>
    </w:lvl>
    <w:lvl w:ilvl="7">
      <w:start w:val="0"/>
      <w:numFmt w:val="bullet"/>
      <w:lvlText w:val="•"/>
      <w:lvlJc w:val="left"/>
      <w:pPr>
        <w:ind w:left="1733" w:hanging="708"/>
      </w:pPr>
      <w:rPr>
        <w:rFonts w:hint="default"/>
      </w:rPr>
    </w:lvl>
    <w:lvl w:ilvl="8">
      <w:start w:val="0"/>
      <w:numFmt w:val="bullet"/>
      <w:lvlText w:val="•"/>
      <w:lvlJc w:val="left"/>
      <w:pPr>
        <w:ind w:left="1865" w:hanging="708"/>
      </w:pPr>
      <w:rPr>
        <w:rFonts w:hint="default"/>
      </w:rPr>
    </w:lvl>
  </w:abstractNum>
  <w:abstractNum w:abstractNumId="18">
    <w:multiLevelType w:val="hybridMultilevel"/>
    <w:lvl w:ilvl="0">
      <w:start w:val="3"/>
      <w:numFmt w:val="decimal"/>
      <w:lvlText w:val="%1"/>
      <w:lvlJc w:val="left"/>
      <w:pPr>
        <w:ind w:left="1122" w:hanging="900"/>
        <w:jc w:val="left"/>
      </w:pPr>
      <w:rPr>
        <w:rFonts w:hint="default"/>
      </w:rPr>
    </w:lvl>
    <w:lvl w:ilvl="1">
      <w:start w:val="3"/>
      <w:numFmt w:val="decimal"/>
      <w:lvlText w:val="%1.%2"/>
      <w:lvlJc w:val="left"/>
      <w:pPr>
        <w:ind w:left="1122" w:hanging="900"/>
        <w:jc w:val="left"/>
      </w:pPr>
      <w:rPr>
        <w:rFonts w:hint="default"/>
      </w:rPr>
    </w:lvl>
    <w:lvl w:ilvl="2">
      <w:start w:val="2"/>
      <w:numFmt w:val="decimal"/>
      <w:lvlText w:val="%1.%2.%3"/>
      <w:lvlJc w:val="left"/>
      <w:pPr>
        <w:ind w:left="1122" w:hanging="900"/>
        <w:jc w:val="left"/>
      </w:pPr>
      <w:rPr>
        <w:rFonts w:hint="default"/>
      </w:rPr>
    </w:lvl>
    <w:lvl w:ilvl="3">
      <w:start w:val="2"/>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4370" w:hanging="900"/>
      </w:pPr>
      <w:rPr>
        <w:rFonts w:hint="default"/>
      </w:rPr>
    </w:lvl>
    <w:lvl w:ilvl="5">
      <w:start w:val="0"/>
      <w:numFmt w:val="bullet"/>
      <w:lvlText w:val="•"/>
      <w:lvlJc w:val="left"/>
      <w:pPr>
        <w:ind w:left="5183" w:hanging="900"/>
      </w:pPr>
      <w:rPr>
        <w:rFonts w:hint="default"/>
      </w:rPr>
    </w:lvl>
    <w:lvl w:ilvl="6">
      <w:start w:val="0"/>
      <w:numFmt w:val="bullet"/>
      <w:lvlText w:val="•"/>
      <w:lvlJc w:val="left"/>
      <w:pPr>
        <w:ind w:left="5995" w:hanging="900"/>
      </w:pPr>
      <w:rPr>
        <w:rFonts w:hint="default"/>
      </w:rPr>
    </w:lvl>
    <w:lvl w:ilvl="7">
      <w:start w:val="0"/>
      <w:numFmt w:val="bullet"/>
      <w:lvlText w:val="•"/>
      <w:lvlJc w:val="left"/>
      <w:pPr>
        <w:ind w:left="6808" w:hanging="900"/>
      </w:pPr>
      <w:rPr>
        <w:rFonts w:hint="default"/>
      </w:rPr>
    </w:lvl>
    <w:lvl w:ilvl="8">
      <w:start w:val="0"/>
      <w:numFmt w:val="bullet"/>
      <w:lvlText w:val="•"/>
      <w:lvlJc w:val="left"/>
      <w:pPr>
        <w:ind w:left="7621" w:hanging="900"/>
      </w:pPr>
      <w:rPr>
        <w:rFonts w:hint="default"/>
      </w:rPr>
    </w:lvl>
  </w:abstractNum>
  <w:abstractNum w:abstractNumId="17">
    <w:multiLevelType w:val="hybridMultilevel"/>
    <w:lvl w:ilvl="0">
      <w:start w:val="3"/>
      <w:numFmt w:val="decimal"/>
      <w:lvlText w:val="%1"/>
      <w:lvlJc w:val="left"/>
      <w:pPr>
        <w:ind w:left="788" w:hanging="567"/>
        <w:jc w:val="left"/>
      </w:pPr>
      <w:rPr>
        <w:rFonts w:hint="default"/>
      </w:rPr>
    </w:lvl>
    <w:lvl w:ilvl="1">
      <w:start w:val="3"/>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spacing w:val="-57"/>
        <w:w w:val="99"/>
        <w:sz w:val="24"/>
        <w:szCs w:val="24"/>
      </w:rPr>
    </w:lvl>
    <w:lvl w:ilvl="3">
      <w:start w:val="0"/>
      <w:numFmt w:val="bullet"/>
      <w:lvlText w:val="•"/>
      <w:lvlJc w:val="left"/>
      <w:pPr>
        <w:ind w:left="2785" w:hanging="708"/>
      </w:pPr>
      <w:rPr>
        <w:rFonts w:hint="default"/>
      </w:rPr>
    </w:lvl>
    <w:lvl w:ilvl="4">
      <w:start w:val="0"/>
      <w:numFmt w:val="bullet"/>
      <w:lvlText w:val="•"/>
      <w:lvlJc w:val="left"/>
      <w:pPr>
        <w:ind w:left="3708" w:hanging="708"/>
      </w:pPr>
      <w:rPr>
        <w:rFonts w:hint="default"/>
      </w:rPr>
    </w:lvl>
    <w:lvl w:ilvl="5">
      <w:start w:val="0"/>
      <w:numFmt w:val="bullet"/>
      <w:lvlText w:val="•"/>
      <w:lvlJc w:val="left"/>
      <w:pPr>
        <w:ind w:left="4631" w:hanging="708"/>
      </w:pPr>
      <w:rPr>
        <w:rFonts w:hint="default"/>
      </w:rPr>
    </w:lvl>
    <w:lvl w:ilvl="6">
      <w:start w:val="0"/>
      <w:numFmt w:val="bullet"/>
      <w:lvlText w:val="•"/>
      <w:lvlJc w:val="left"/>
      <w:pPr>
        <w:ind w:left="5554" w:hanging="708"/>
      </w:pPr>
      <w:rPr>
        <w:rFonts w:hint="default"/>
      </w:rPr>
    </w:lvl>
    <w:lvl w:ilvl="7">
      <w:start w:val="0"/>
      <w:numFmt w:val="bullet"/>
      <w:lvlText w:val="•"/>
      <w:lvlJc w:val="left"/>
      <w:pPr>
        <w:ind w:left="6477" w:hanging="708"/>
      </w:pPr>
      <w:rPr>
        <w:rFonts w:hint="default"/>
      </w:rPr>
    </w:lvl>
    <w:lvl w:ilvl="8">
      <w:start w:val="0"/>
      <w:numFmt w:val="bullet"/>
      <w:lvlText w:val="•"/>
      <w:lvlJc w:val="left"/>
      <w:pPr>
        <w:ind w:left="7400" w:hanging="708"/>
      </w:pPr>
      <w:rPr>
        <w:rFonts w:hint="default"/>
      </w:rPr>
    </w:lvl>
  </w:abstractNum>
  <w:abstractNum w:abstractNumId="16">
    <w:multiLevelType w:val="hybridMultilevel"/>
    <w:lvl w:ilvl="0">
      <w:start w:val="3"/>
      <w:numFmt w:val="decimal"/>
      <w:lvlText w:val="%1"/>
      <w:lvlJc w:val="left"/>
      <w:pPr>
        <w:ind w:left="788" w:hanging="567"/>
        <w:jc w:val="left"/>
      </w:pPr>
      <w:rPr>
        <w:rFonts w:hint="default"/>
      </w:rPr>
    </w:lvl>
    <w:lvl w:ilvl="1">
      <w:start w:val="2"/>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3151" w:hanging="900"/>
      </w:pPr>
      <w:rPr>
        <w:rFonts w:hint="default"/>
      </w:rPr>
    </w:lvl>
    <w:lvl w:ilvl="5">
      <w:start w:val="0"/>
      <w:numFmt w:val="bullet"/>
      <w:lvlText w:val="•"/>
      <w:lvlJc w:val="left"/>
      <w:pPr>
        <w:ind w:left="4167" w:hanging="900"/>
      </w:pPr>
      <w:rPr>
        <w:rFonts w:hint="default"/>
      </w:rPr>
    </w:lvl>
    <w:lvl w:ilvl="6">
      <w:start w:val="0"/>
      <w:numFmt w:val="bullet"/>
      <w:lvlText w:val="•"/>
      <w:lvlJc w:val="left"/>
      <w:pPr>
        <w:ind w:left="5183" w:hanging="900"/>
      </w:pPr>
      <w:rPr>
        <w:rFonts w:hint="default"/>
      </w:rPr>
    </w:lvl>
    <w:lvl w:ilvl="7">
      <w:start w:val="0"/>
      <w:numFmt w:val="bullet"/>
      <w:lvlText w:val="•"/>
      <w:lvlJc w:val="left"/>
      <w:pPr>
        <w:ind w:left="6199" w:hanging="900"/>
      </w:pPr>
      <w:rPr>
        <w:rFonts w:hint="default"/>
      </w:rPr>
    </w:lvl>
    <w:lvl w:ilvl="8">
      <w:start w:val="0"/>
      <w:numFmt w:val="bullet"/>
      <w:lvlText w:val="•"/>
      <w:lvlJc w:val="left"/>
      <w:pPr>
        <w:ind w:left="7214" w:hanging="900"/>
      </w:pPr>
      <w:rPr>
        <w:rFonts w:hint="default"/>
      </w:rPr>
    </w:lvl>
  </w:abstractNum>
  <w:abstractNum w:abstractNumId="15">
    <w:multiLevelType w:val="hybridMultilevel"/>
    <w:lvl w:ilvl="0">
      <w:start w:val="3"/>
      <w:numFmt w:val="decimal"/>
      <w:lvlText w:val="%1"/>
      <w:lvlJc w:val="left"/>
      <w:pPr>
        <w:ind w:left="788" w:hanging="567"/>
        <w:jc w:val="left"/>
      </w:pPr>
      <w:rPr>
        <w:rFonts w:hint="default"/>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w w:val="100"/>
      </w:rPr>
    </w:lvl>
    <w:lvl w:ilvl="3">
      <w:start w:val="0"/>
      <w:numFmt w:val="bullet"/>
      <w:lvlText w:val="•"/>
      <w:lvlJc w:val="left"/>
      <w:pPr>
        <w:ind w:left="1204" w:hanging="708"/>
      </w:pPr>
      <w:rPr>
        <w:rFonts w:hint="default"/>
      </w:rPr>
    </w:lvl>
    <w:lvl w:ilvl="4">
      <w:start w:val="0"/>
      <w:numFmt w:val="bullet"/>
      <w:lvlText w:val="•"/>
      <w:lvlJc w:val="left"/>
      <w:pPr>
        <w:ind w:left="1336" w:hanging="708"/>
      </w:pPr>
      <w:rPr>
        <w:rFonts w:hint="default"/>
      </w:rPr>
    </w:lvl>
    <w:lvl w:ilvl="5">
      <w:start w:val="0"/>
      <w:numFmt w:val="bullet"/>
      <w:lvlText w:val="•"/>
      <w:lvlJc w:val="left"/>
      <w:pPr>
        <w:ind w:left="1468" w:hanging="708"/>
      </w:pPr>
      <w:rPr>
        <w:rFonts w:hint="default"/>
      </w:rPr>
    </w:lvl>
    <w:lvl w:ilvl="6">
      <w:start w:val="0"/>
      <w:numFmt w:val="bullet"/>
      <w:lvlText w:val="•"/>
      <w:lvlJc w:val="left"/>
      <w:pPr>
        <w:ind w:left="1601" w:hanging="708"/>
      </w:pPr>
      <w:rPr>
        <w:rFonts w:hint="default"/>
      </w:rPr>
    </w:lvl>
    <w:lvl w:ilvl="7">
      <w:start w:val="0"/>
      <w:numFmt w:val="bullet"/>
      <w:lvlText w:val="•"/>
      <w:lvlJc w:val="left"/>
      <w:pPr>
        <w:ind w:left="1733" w:hanging="708"/>
      </w:pPr>
      <w:rPr>
        <w:rFonts w:hint="default"/>
      </w:rPr>
    </w:lvl>
    <w:lvl w:ilvl="8">
      <w:start w:val="0"/>
      <w:numFmt w:val="bullet"/>
      <w:lvlText w:val="•"/>
      <w:lvlJc w:val="left"/>
      <w:pPr>
        <w:ind w:left="1865" w:hanging="708"/>
      </w:pPr>
      <w:rPr>
        <w:rFonts w:hint="default"/>
      </w:rPr>
    </w:lvl>
  </w:abstractNum>
  <w:abstractNum w:abstractNumId="14">
    <w:multiLevelType w:val="hybridMultilevel"/>
    <w:lvl w:ilvl="0">
      <w:start w:val="2"/>
      <w:numFmt w:val="decimal"/>
      <w:lvlText w:val="%1"/>
      <w:lvlJc w:val="left"/>
      <w:pPr>
        <w:ind w:left="788" w:hanging="567"/>
        <w:jc w:val="left"/>
      </w:pPr>
      <w:rPr>
        <w:rFonts w:hint="default"/>
      </w:rPr>
    </w:lvl>
    <w:lvl w:ilvl="1">
      <w:start w:val="4"/>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2781" w:hanging="708"/>
      </w:pPr>
      <w:rPr>
        <w:rFonts w:hint="default"/>
      </w:rPr>
    </w:lvl>
    <w:lvl w:ilvl="4">
      <w:start w:val="0"/>
      <w:numFmt w:val="bullet"/>
      <w:lvlText w:val="•"/>
      <w:lvlJc w:val="left"/>
      <w:pPr>
        <w:ind w:left="3702" w:hanging="708"/>
      </w:pPr>
      <w:rPr>
        <w:rFonts w:hint="default"/>
      </w:rPr>
    </w:lvl>
    <w:lvl w:ilvl="5">
      <w:start w:val="0"/>
      <w:numFmt w:val="bullet"/>
      <w:lvlText w:val="•"/>
      <w:lvlJc w:val="left"/>
      <w:pPr>
        <w:ind w:left="4622" w:hanging="708"/>
      </w:pPr>
      <w:rPr>
        <w:rFonts w:hint="default"/>
      </w:rPr>
    </w:lvl>
    <w:lvl w:ilvl="6">
      <w:start w:val="0"/>
      <w:numFmt w:val="bullet"/>
      <w:lvlText w:val="•"/>
      <w:lvlJc w:val="left"/>
      <w:pPr>
        <w:ind w:left="5543" w:hanging="708"/>
      </w:pPr>
      <w:rPr>
        <w:rFonts w:hint="default"/>
      </w:rPr>
    </w:lvl>
    <w:lvl w:ilvl="7">
      <w:start w:val="0"/>
      <w:numFmt w:val="bullet"/>
      <w:lvlText w:val="•"/>
      <w:lvlJc w:val="left"/>
      <w:pPr>
        <w:ind w:left="6464" w:hanging="708"/>
      </w:pPr>
      <w:rPr>
        <w:rFonts w:hint="default"/>
      </w:rPr>
    </w:lvl>
    <w:lvl w:ilvl="8">
      <w:start w:val="0"/>
      <w:numFmt w:val="bullet"/>
      <w:lvlText w:val="•"/>
      <w:lvlJc w:val="left"/>
      <w:pPr>
        <w:ind w:left="7384" w:hanging="708"/>
      </w:pPr>
      <w:rPr>
        <w:rFonts w:hint="default"/>
      </w:rPr>
    </w:lvl>
  </w:abstractNum>
  <w:abstractNum w:abstractNumId="13">
    <w:multiLevelType w:val="hybridMultilevel"/>
    <w:lvl w:ilvl="0">
      <w:start w:val="2"/>
      <w:numFmt w:val="decimal"/>
      <w:lvlText w:val="%1"/>
      <w:lvlJc w:val="left"/>
      <w:pPr>
        <w:ind w:left="1108" w:hanging="567"/>
        <w:jc w:val="left"/>
      </w:pPr>
      <w:rPr>
        <w:rFonts w:hint="default"/>
      </w:rPr>
    </w:lvl>
    <w:lvl w:ilvl="1">
      <w:start w:val="3"/>
      <w:numFmt w:val="decimal"/>
      <w:lvlText w:val="%1.%2"/>
      <w:lvlJc w:val="left"/>
      <w:pPr>
        <w:ind w:left="110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1250" w:hanging="708"/>
        <w:jc w:val="right"/>
      </w:pPr>
      <w:rPr>
        <w:rFonts w:hint="default" w:ascii="Times New Roman" w:hAnsi="Times New Roman" w:eastAsia="Times New Roman" w:cs="Times New Roman"/>
        <w:spacing w:val="-13"/>
        <w:w w:val="100"/>
        <w:sz w:val="24"/>
        <w:szCs w:val="24"/>
      </w:rPr>
    </w:lvl>
    <w:lvl w:ilvl="3">
      <w:start w:val="0"/>
      <w:numFmt w:val="bullet"/>
      <w:lvlText w:val="•"/>
      <w:lvlJc w:val="left"/>
      <w:pPr>
        <w:ind w:left="3172" w:hanging="708"/>
      </w:pPr>
      <w:rPr>
        <w:rFonts w:hint="default"/>
      </w:rPr>
    </w:lvl>
    <w:lvl w:ilvl="4">
      <w:start w:val="0"/>
      <w:numFmt w:val="bullet"/>
      <w:lvlText w:val="•"/>
      <w:lvlJc w:val="left"/>
      <w:pPr>
        <w:ind w:left="4128" w:hanging="708"/>
      </w:pPr>
      <w:rPr>
        <w:rFonts w:hint="default"/>
      </w:rPr>
    </w:lvl>
    <w:lvl w:ilvl="5">
      <w:start w:val="0"/>
      <w:numFmt w:val="bullet"/>
      <w:lvlText w:val="•"/>
      <w:lvlJc w:val="left"/>
      <w:pPr>
        <w:ind w:left="5085" w:hanging="708"/>
      </w:pPr>
      <w:rPr>
        <w:rFonts w:hint="default"/>
      </w:rPr>
    </w:lvl>
    <w:lvl w:ilvl="6">
      <w:start w:val="0"/>
      <w:numFmt w:val="bullet"/>
      <w:lvlText w:val="•"/>
      <w:lvlJc w:val="left"/>
      <w:pPr>
        <w:ind w:left="6041" w:hanging="708"/>
      </w:pPr>
      <w:rPr>
        <w:rFonts w:hint="default"/>
      </w:rPr>
    </w:lvl>
    <w:lvl w:ilvl="7">
      <w:start w:val="0"/>
      <w:numFmt w:val="bullet"/>
      <w:lvlText w:val="•"/>
      <w:lvlJc w:val="left"/>
      <w:pPr>
        <w:ind w:left="6997" w:hanging="708"/>
      </w:pPr>
      <w:rPr>
        <w:rFonts w:hint="default"/>
      </w:rPr>
    </w:lvl>
    <w:lvl w:ilvl="8">
      <w:start w:val="0"/>
      <w:numFmt w:val="bullet"/>
      <w:lvlText w:val="•"/>
      <w:lvlJc w:val="left"/>
      <w:pPr>
        <w:ind w:left="7953" w:hanging="708"/>
      </w:pPr>
      <w:rPr>
        <w:rFonts w:hint="default"/>
      </w:rPr>
    </w:lvl>
  </w:abstractNum>
  <w:abstractNum w:abstractNumId="12">
    <w:multiLevelType w:val="hybridMultilevel"/>
    <w:lvl w:ilvl="0">
      <w:start w:val="2"/>
      <w:numFmt w:val="decimal"/>
      <w:lvlText w:val="%1"/>
      <w:lvlJc w:val="left"/>
      <w:pPr>
        <w:ind w:left="1250" w:hanging="708"/>
        <w:jc w:val="left"/>
      </w:pPr>
      <w:rPr>
        <w:rFonts w:hint="default"/>
      </w:rPr>
    </w:lvl>
    <w:lvl w:ilvl="1">
      <w:start w:val="2"/>
      <w:numFmt w:val="decimal"/>
      <w:lvlText w:val="%1.%2"/>
      <w:lvlJc w:val="left"/>
      <w:pPr>
        <w:ind w:left="1250" w:hanging="708"/>
        <w:jc w:val="left"/>
      </w:pPr>
      <w:rPr>
        <w:rFonts w:hint="default"/>
      </w:rPr>
    </w:lvl>
    <w:lvl w:ilvl="2">
      <w:start w:val="4"/>
      <w:numFmt w:val="decimal"/>
      <w:lvlText w:val="%1.%2.%3"/>
      <w:lvlJc w:val="left"/>
      <w:pPr>
        <w:ind w:left="125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3841" w:hanging="708"/>
      </w:pPr>
      <w:rPr>
        <w:rFonts w:hint="default"/>
      </w:rPr>
    </w:lvl>
    <w:lvl w:ilvl="4">
      <w:start w:val="0"/>
      <w:numFmt w:val="bullet"/>
      <w:lvlText w:val="•"/>
      <w:lvlJc w:val="left"/>
      <w:pPr>
        <w:ind w:left="4702" w:hanging="708"/>
      </w:pPr>
      <w:rPr>
        <w:rFonts w:hint="default"/>
      </w:rPr>
    </w:lvl>
    <w:lvl w:ilvl="5">
      <w:start w:val="0"/>
      <w:numFmt w:val="bullet"/>
      <w:lvlText w:val="•"/>
      <w:lvlJc w:val="left"/>
      <w:pPr>
        <w:ind w:left="5563" w:hanging="708"/>
      </w:pPr>
      <w:rPr>
        <w:rFonts w:hint="default"/>
      </w:rPr>
    </w:lvl>
    <w:lvl w:ilvl="6">
      <w:start w:val="0"/>
      <w:numFmt w:val="bullet"/>
      <w:lvlText w:val="•"/>
      <w:lvlJc w:val="left"/>
      <w:pPr>
        <w:ind w:left="6423" w:hanging="708"/>
      </w:pPr>
      <w:rPr>
        <w:rFonts w:hint="default"/>
      </w:rPr>
    </w:lvl>
    <w:lvl w:ilvl="7">
      <w:start w:val="0"/>
      <w:numFmt w:val="bullet"/>
      <w:lvlText w:val="•"/>
      <w:lvlJc w:val="left"/>
      <w:pPr>
        <w:ind w:left="7284" w:hanging="708"/>
      </w:pPr>
      <w:rPr>
        <w:rFonts w:hint="default"/>
      </w:rPr>
    </w:lvl>
    <w:lvl w:ilvl="8">
      <w:start w:val="0"/>
      <w:numFmt w:val="bullet"/>
      <w:lvlText w:val="•"/>
      <w:lvlJc w:val="left"/>
      <w:pPr>
        <w:ind w:left="8145" w:hanging="708"/>
      </w:pPr>
      <w:rPr>
        <w:rFonts w:hint="default"/>
      </w:rPr>
    </w:lvl>
  </w:abstractNum>
  <w:abstractNum w:abstractNumId="11">
    <w:multiLevelType w:val="hybridMultilevel"/>
    <w:lvl w:ilvl="0">
      <w:start w:val="2"/>
      <w:numFmt w:val="decimal"/>
      <w:lvlText w:val="%1"/>
      <w:lvlJc w:val="left"/>
      <w:pPr>
        <w:ind w:left="930" w:hanging="708"/>
        <w:jc w:val="left"/>
      </w:pPr>
      <w:rPr>
        <w:rFonts w:hint="default"/>
      </w:rPr>
    </w:lvl>
    <w:lvl w:ilvl="1">
      <w:start w:val="2"/>
      <w:numFmt w:val="decimal"/>
      <w:lvlText w:val="%1.%2"/>
      <w:lvlJc w:val="left"/>
      <w:pPr>
        <w:ind w:left="930" w:hanging="708"/>
        <w:jc w:val="left"/>
      </w:pPr>
      <w:rPr>
        <w:rFonts w:hint="default"/>
      </w:rPr>
    </w:lvl>
    <w:lvl w:ilvl="2">
      <w:start w:val="3"/>
      <w:numFmt w:val="decimal"/>
      <w:lvlText w:val="%1.%2.%3"/>
      <w:lvlJc w:val="left"/>
      <w:pPr>
        <w:ind w:left="930" w:hanging="708"/>
        <w:jc w:val="left"/>
      </w:pPr>
      <w:rPr>
        <w:rFonts w:hint="default" w:ascii="Times New Roman" w:hAnsi="Times New Roman" w:eastAsia="Times New Roman" w:cs="Times New Roman"/>
        <w:spacing w:val="-13"/>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828" w:hanging="900"/>
      </w:pPr>
      <w:rPr>
        <w:rFonts w:hint="default"/>
      </w:rPr>
    </w:lvl>
    <w:lvl w:ilvl="5">
      <w:start w:val="0"/>
      <w:numFmt w:val="bullet"/>
      <w:lvlText w:val="•"/>
      <w:lvlJc w:val="left"/>
      <w:pPr>
        <w:ind w:left="4731" w:hanging="900"/>
      </w:pPr>
      <w:rPr>
        <w:rFonts w:hint="default"/>
      </w:rPr>
    </w:lvl>
    <w:lvl w:ilvl="6">
      <w:start w:val="0"/>
      <w:numFmt w:val="bullet"/>
      <w:lvlText w:val="•"/>
      <w:lvlJc w:val="left"/>
      <w:pPr>
        <w:ind w:left="5634" w:hanging="900"/>
      </w:pPr>
      <w:rPr>
        <w:rFonts w:hint="default"/>
      </w:rPr>
    </w:lvl>
    <w:lvl w:ilvl="7">
      <w:start w:val="0"/>
      <w:numFmt w:val="bullet"/>
      <w:lvlText w:val="•"/>
      <w:lvlJc w:val="left"/>
      <w:pPr>
        <w:ind w:left="6537" w:hanging="900"/>
      </w:pPr>
      <w:rPr>
        <w:rFonts w:hint="default"/>
      </w:rPr>
    </w:lvl>
    <w:lvl w:ilvl="8">
      <w:start w:val="0"/>
      <w:numFmt w:val="bullet"/>
      <w:lvlText w:val="•"/>
      <w:lvlJc w:val="left"/>
      <w:pPr>
        <w:ind w:left="7440" w:hanging="900"/>
      </w:pPr>
      <w:rPr>
        <w:rFonts w:hint="default"/>
      </w:rPr>
    </w:lvl>
  </w:abstractNum>
  <w:abstractNum w:abstractNumId="10">
    <w:multiLevelType w:val="hybridMultilevel"/>
    <w:lvl w:ilvl="0">
      <w:start w:val="2"/>
      <w:numFmt w:val="decimal"/>
      <w:lvlText w:val="%1"/>
      <w:lvlJc w:val="left"/>
      <w:pPr>
        <w:ind w:left="788" w:hanging="567"/>
        <w:jc w:val="left"/>
      </w:pPr>
      <w:rPr>
        <w:rFonts w:hint="default"/>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1372" w:hanging="900"/>
      </w:pPr>
      <w:rPr>
        <w:rFonts w:hint="default"/>
      </w:rPr>
    </w:lvl>
    <w:lvl w:ilvl="5">
      <w:start w:val="0"/>
      <w:numFmt w:val="bullet"/>
      <w:lvlText w:val="•"/>
      <w:lvlJc w:val="left"/>
      <w:pPr>
        <w:ind w:left="1498" w:hanging="900"/>
      </w:pPr>
      <w:rPr>
        <w:rFonts w:hint="default"/>
      </w:rPr>
    </w:lvl>
    <w:lvl w:ilvl="6">
      <w:start w:val="0"/>
      <w:numFmt w:val="bullet"/>
      <w:lvlText w:val="•"/>
      <w:lvlJc w:val="left"/>
      <w:pPr>
        <w:ind w:left="1625" w:hanging="900"/>
      </w:pPr>
      <w:rPr>
        <w:rFonts w:hint="default"/>
      </w:rPr>
    </w:lvl>
    <w:lvl w:ilvl="7">
      <w:start w:val="0"/>
      <w:numFmt w:val="bullet"/>
      <w:lvlText w:val="•"/>
      <w:lvlJc w:val="left"/>
      <w:pPr>
        <w:ind w:left="1751" w:hanging="900"/>
      </w:pPr>
      <w:rPr>
        <w:rFonts w:hint="default"/>
      </w:rPr>
    </w:lvl>
    <w:lvl w:ilvl="8">
      <w:start w:val="0"/>
      <w:numFmt w:val="bullet"/>
      <w:lvlText w:val="•"/>
      <w:lvlJc w:val="left"/>
      <w:pPr>
        <w:ind w:left="1877" w:hanging="900"/>
      </w:pPr>
      <w:rPr>
        <w:rFonts w:hint="default"/>
      </w:rPr>
    </w:lvl>
  </w:abstractNum>
  <w:abstractNum w:abstractNumId="9">
    <w:multiLevelType w:val="hybridMultilevel"/>
    <w:lvl w:ilvl="0">
      <w:start w:val="1"/>
      <w:numFmt w:val="decimal"/>
      <w:lvlText w:val="%1"/>
      <w:lvlJc w:val="left"/>
      <w:pPr>
        <w:ind w:left="788" w:hanging="567"/>
        <w:jc w:val="left"/>
      </w:pPr>
      <w:rPr>
        <w:rFonts w:hint="default"/>
      </w:rPr>
    </w:lvl>
    <w:lvl w:ilvl="1">
      <w:start w:val="5"/>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0"/>
      <w:numFmt w:val="bullet"/>
      <w:lvlText w:val="•"/>
      <w:lvlJc w:val="left"/>
      <w:pPr>
        <w:ind w:left="2785" w:hanging="708"/>
      </w:pPr>
      <w:rPr>
        <w:rFonts w:hint="default"/>
      </w:rPr>
    </w:lvl>
    <w:lvl w:ilvl="4">
      <w:start w:val="0"/>
      <w:numFmt w:val="bullet"/>
      <w:lvlText w:val="•"/>
      <w:lvlJc w:val="left"/>
      <w:pPr>
        <w:ind w:left="3708" w:hanging="708"/>
      </w:pPr>
      <w:rPr>
        <w:rFonts w:hint="default"/>
      </w:rPr>
    </w:lvl>
    <w:lvl w:ilvl="5">
      <w:start w:val="0"/>
      <w:numFmt w:val="bullet"/>
      <w:lvlText w:val="•"/>
      <w:lvlJc w:val="left"/>
      <w:pPr>
        <w:ind w:left="4631" w:hanging="708"/>
      </w:pPr>
      <w:rPr>
        <w:rFonts w:hint="default"/>
      </w:rPr>
    </w:lvl>
    <w:lvl w:ilvl="6">
      <w:start w:val="0"/>
      <w:numFmt w:val="bullet"/>
      <w:lvlText w:val="•"/>
      <w:lvlJc w:val="left"/>
      <w:pPr>
        <w:ind w:left="5554" w:hanging="708"/>
      </w:pPr>
      <w:rPr>
        <w:rFonts w:hint="default"/>
      </w:rPr>
    </w:lvl>
    <w:lvl w:ilvl="7">
      <w:start w:val="0"/>
      <w:numFmt w:val="bullet"/>
      <w:lvlText w:val="•"/>
      <w:lvlJc w:val="left"/>
      <w:pPr>
        <w:ind w:left="6477" w:hanging="708"/>
      </w:pPr>
      <w:rPr>
        <w:rFonts w:hint="default"/>
      </w:rPr>
    </w:lvl>
    <w:lvl w:ilvl="8">
      <w:start w:val="0"/>
      <w:numFmt w:val="bullet"/>
      <w:lvlText w:val="•"/>
      <w:lvlJc w:val="left"/>
      <w:pPr>
        <w:ind w:left="7400" w:hanging="708"/>
      </w:pPr>
      <w:rPr>
        <w:rFonts w:hint="default"/>
      </w:rPr>
    </w:lvl>
  </w:abstractNum>
  <w:abstractNum w:abstractNumId="8">
    <w:multiLevelType w:val="hybridMultilevel"/>
    <w:lvl w:ilvl="0">
      <w:start w:val="1"/>
      <w:numFmt w:val="decimal"/>
      <w:lvlText w:val="%1"/>
      <w:lvlJc w:val="left"/>
      <w:pPr>
        <w:ind w:left="788" w:hanging="567"/>
        <w:jc w:val="left"/>
      </w:pPr>
      <w:rPr>
        <w:rFonts w:hint="default"/>
      </w:rPr>
    </w:lvl>
    <w:lvl w:ilvl="1">
      <w:start w:val="4"/>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3151" w:hanging="900"/>
      </w:pPr>
      <w:rPr>
        <w:rFonts w:hint="default"/>
      </w:rPr>
    </w:lvl>
    <w:lvl w:ilvl="5">
      <w:start w:val="0"/>
      <w:numFmt w:val="bullet"/>
      <w:lvlText w:val="•"/>
      <w:lvlJc w:val="left"/>
      <w:pPr>
        <w:ind w:left="4167" w:hanging="900"/>
      </w:pPr>
      <w:rPr>
        <w:rFonts w:hint="default"/>
      </w:rPr>
    </w:lvl>
    <w:lvl w:ilvl="6">
      <w:start w:val="0"/>
      <w:numFmt w:val="bullet"/>
      <w:lvlText w:val="•"/>
      <w:lvlJc w:val="left"/>
      <w:pPr>
        <w:ind w:left="5183" w:hanging="900"/>
      </w:pPr>
      <w:rPr>
        <w:rFonts w:hint="default"/>
      </w:rPr>
    </w:lvl>
    <w:lvl w:ilvl="7">
      <w:start w:val="0"/>
      <w:numFmt w:val="bullet"/>
      <w:lvlText w:val="•"/>
      <w:lvlJc w:val="left"/>
      <w:pPr>
        <w:ind w:left="6199" w:hanging="900"/>
      </w:pPr>
      <w:rPr>
        <w:rFonts w:hint="default"/>
      </w:rPr>
    </w:lvl>
    <w:lvl w:ilvl="8">
      <w:start w:val="0"/>
      <w:numFmt w:val="bullet"/>
      <w:lvlText w:val="•"/>
      <w:lvlJc w:val="left"/>
      <w:pPr>
        <w:ind w:left="7214" w:hanging="900"/>
      </w:pPr>
      <w:rPr>
        <w:rFonts w:hint="default"/>
      </w:rPr>
    </w:lvl>
  </w:abstractNum>
  <w:abstractNum w:abstractNumId="7">
    <w:multiLevelType w:val="hybridMultilevel"/>
    <w:lvl w:ilvl="0">
      <w:start w:val="1"/>
      <w:numFmt w:val="decimal"/>
      <w:lvlText w:val="%1"/>
      <w:lvlJc w:val="left"/>
      <w:pPr>
        <w:ind w:left="646" w:hanging="425"/>
        <w:jc w:val="left"/>
      </w:pPr>
      <w:rPr>
        <w:rFonts w:hint="default" w:ascii="Times New Roman" w:hAnsi="Times New Roman" w:eastAsia="Times New Roman" w:cs="Times New Roman"/>
        <w:w w:val="100"/>
        <w:sz w:val="30"/>
        <w:szCs w:val="30"/>
      </w:rPr>
    </w:lvl>
    <w:lvl w:ilvl="1">
      <w:start w:val="1"/>
      <w:numFmt w:val="decimal"/>
      <w:lvlText w:val="%1.%2"/>
      <w:lvlJc w:val="left"/>
      <w:pPr>
        <w:ind w:left="788" w:hanging="567"/>
        <w:jc w:val="left"/>
      </w:pPr>
      <w:rPr>
        <w:rFonts w:hint="default" w:ascii="Times New Roman" w:hAnsi="Times New Roman" w:eastAsia="Times New Roman" w:cs="Times New Roman"/>
        <w:w w:val="100"/>
        <w:sz w:val="28"/>
        <w:szCs w:val="28"/>
      </w:rPr>
    </w:lvl>
    <w:lvl w:ilvl="2">
      <w:start w:val="1"/>
      <w:numFmt w:val="decimal"/>
      <w:lvlText w:val="%1.%2.%3"/>
      <w:lvlJc w:val="left"/>
      <w:pPr>
        <w:ind w:left="930" w:hanging="708"/>
        <w:jc w:val="left"/>
      </w:pPr>
      <w:rPr>
        <w:rFonts w:hint="default" w:ascii="Times New Roman" w:hAnsi="Times New Roman" w:eastAsia="Times New Roman" w:cs="Times New Roman"/>
        <w:w w:val="100"/>
        <w:sz w:val="24"/>
        <w:szCs w:val="24"/>
      </w:rPr>
    </w:lvl>
    <w:lvl w:ilvl="3">
      <w:start w:val="1"/>
      <w:numFmt w:val="decimal"/>
      <w:lvlText w:val="%1.%2.%3.%4"/>
      <w:lvlJc w:val="left"/>
      <w:pPr>
        <w:ind w:left="1122" w:hanging="900"/>
        <w:jc w:val="left"/>
      </w:pPr>
      <w:rPr>
        <w:rFonts w:hint="default" w:ascii="Times New Roman" w:hAnsi="Times New Roman" w:eastAsia="Times New Roman" w:cs="Times New Roman"/>
        <w:w w:val="100"/>
        <w:sz w:val="24"/>
        <w:szCs w:val="24"/>
      </w:rPr>
    </w:lvl>
    <w:lvl w:ilvl="4">
      <w:start w:val="0"/>
      <w:numFmt w:val="bullet"/>
      <w:lvlText w:val="•"/>
      <w:lvlJc w:val="left"/>
      <w:pPr>
        <w:ind w:left="2278" w:hanging="900"/>
      </w:pPr>
      <w:rPr>
        <w:rFonts w:hint="default"/>
      </w:rPr>
    </w:lvl>
    <w:lvl w:ilvl="5">
      <w:start w:val="0"/>
      <w:numFmt w:val="bullet"/>
      <w:lvlText w:val="•"/>
      <w:lvlJc w:val="left"/>
      <w:pPr>
        <w:ind w:left="3436" w:hanging="900"/>
      </w:pPr>
      <w:rPr>
        <w:rFonts w:hint="default"/>
      </w:rPr>
    </w:lvl>
    <w:lvl w:ilvl="6">
      <w:start w:val="0"/>
      <w:numFmt w:val="bullet"/>
      <w:lvlText w:val="•"/>
      <w:lvlJc w:val="left"/>
      <w:pPr>
        <w:ind w:left="4594" w:hanging="900"/>
      </w:pPr>
      <w:rPr>
        <w:rFonts w:hint="default"/>
      </w:rPr>
    </w:lvl>
    <w:lvl w:ilvl="7">
      <w:start w:val="0"/>
      <w:numFmt w:val="bullet"/>
      <w:lvlText w:val="•"/>
      <w:lvlJc w:val="left"/>
      <w:pPr>
        <w:ind w:left="5752" w:hanging="900"/>
      </w:pPr>
      <w:rPr>
        <w:rFonts w:hint="default"/>
      </w:rPr>
    </w:lvl>
    <w:lvl w:ilvl="8">
      <w:start w:val="0"/>
      <w:numFmt w:val="bullet"/>
      <w:lvlText w:val="•"/>
      <w:lvlJc w:val="left"/>
      <w:pPr>
        <w:ind w:left="6910" w:hanging="900"/>
      </w:pPr>
      <w:rPr>
        <w:rFonts w:hint="default"/>
      </w:rPr>
    </w:lvl>
  </w:abstractNum>
  <w:abstractNum w:abstractNumId="6">
    <w:multiLevelType w:val="hybridMultilevel"/>
    <w:lvl w:ilvl="0">
      <w:start w:val="6"/>
      <w:numFmt w:val="decimal"/>
      <w:lvlText w:val="%1"/>
      <w:lvlJc w:val="left"/>
      <w:pPr>
        <w:ind w:left="1122" w:hanging="600"/>
        <w:jc w:val="left"/>
      </w:pPr>
      <w:rPr>
        <w:rFonts w:hint="default"/>
      </w:rPr>
    </w:lvl>
    <w:lvl w:ilvl="1">
      <w:start w:val="3"/>
      <w:numFmt w:val="decimal"/>
      <w:lvlText w:val="%1.%2"/>
      <w:lvlJc w:val="left"/>
      <w:pPr>
        <w:ind w:left="1122" w:hanging="600"/>
        <w:jc w:val="left"/>
      </w:pPr>
      <w:rPr>
        <w:rFonts w:hint="default"/>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485" w:hanging="600"/>
      </w:pPr>
      <w:rPr>
        <w:rFonts w:hint="default"/>
      </w:rPr>
    </w:lvl>
    <w:lvl w:ilvl="4">
      <w:start w:val="0"/>
      <w:numFmt w:val="bullet"/>
      <w:lvlText w:val="•"/>
      <w:lvlJc w:val="left"/>
      <w:pPr>
        <w:ind w:left="4274" w:hanging="600"/>
      </w:pPr>
      <w:rPr>
        <w:rFonts w:hint="default"/>
      </w:rPr>
    </w:lvl>
    <w:lvl w:ilvl="5">
      <w:start w:val="0"/>
      <w:numFmt w:val="bullet"/>
      <w:lvlText w:val="•"/>
      <w:lvlJc w:val="left"/>
      <w:pPr>
        <w:ind w:left="5063" w:hanging="600"/>
      </w:pPr>
      <w:rPr>
        <w:rFonts w:hint="default"/>
      </w:rPr>
    </w:lvl>
    <w:lvl w:ilvl="6">
      <w:start w:val="0"/>
      <w:numFmt w:val="bullet"/>
      <w:lvlText w:val="•"/>
      <w:lvlJc w:val="left"/>
      <w:pPr>
        <w:ind w:left="5851" w:hanging="600"/>
      </w:pPr>
      <w:rPr>
        <w:rFonts w:hint="default"/>
      </w:rPr>
    </w:lvl>
    <w:lvl w:ilvl="7">
      <w:start w:val="0"/>
      <w:numFmt w:val="bullet"/>
      <w:lvlText w:val="•"/>
      <w:lvlJc w:val="left"/>
      <w:pPr>
        <w:ind w:left="6640" w:hanging="600"/>
      </w:pPr>
      <w:rPr>
        <w:rFonts w:hint="default"/>
      </w:rPr>
    </w:lvl>
    <w:lvl w:ilvl="8">
      <w:start w:val="0"/>
      <w:numFmt w:val="bullet"/>
      <w:lvlText w:val="•"/>
      <w:lvlJc w:val="left"/>
      <w:pPr>
        <w:ind w:left="7429" w:hanging="600"/>
      </w:pPr>
      <w:rPr>
        <w:rFonts w:hint="default"/>
      </w:rPr>
    </w:lvl>
  </w:abstractNum>
  <w:abstractNum w:abstractNumId="5">
    <w:multiLevelType w:val="hybridMultilevel"/>
    <w:lvl w:ilvl="0">
      <w:start w:val="5"/>
      <w:numFmt w:val="decimal"/>
      <w:lvlText w:val="%1"/>
      <w:lvlJc w:val="left"/>
      <w:pPr>
        <w:ind w:left="1122" w:hanging="600"/>
        <w:jc w:val="left"/>
      </w:pPr>
      <w:rPr>
        <w:rFonts w:hint="default"/>
      </w:rPr>
    </w:lvl>
    <w:lvl w:ilvl="1">
      <w:start w:val="3"/>
      <w:numFmt w:val="decimal"/>
      <w:lvlText w:val="%1.%2"/>
      <w:lvlJc w:val="left"/>
      <w:pPr>
        <w:ind w:left="1122" w:hanging="600"/>
        <w:jc w:val="left"/>
      </w:pPr>
      <w:rPr>
        <w:rFonts w:hint="default"/>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485" w:hanging="600"/>
      </w:pPr>
      <w:rPr>
        <w:rFonts w:hint="default"/>
      </w:rPr>
    </w:lvl>
    <w:lvl w:ilvl="4">
      <w:start w:val="0"/>
      <w:numFmt w:val="bullet"/>
      <w:lvlText w:val="•"/>
      <w:lvlJc w:val="left"/>
      <w:pPr>
        <w:ind w:left="4274" w:hanging="600"/>
      </w:pPr>
      <w:rPr>
        <w:rFonts w:hint="default"/>
      </w:rPr>
    </w:lvl>
    <w:lvl w:ilvl="5">
      <w:start w:val="0"/>
      <w:numFmt w:val="bullet"/>
      <w:lvlText w:val="•"/>
      <w:lvlJc w:val="left"/>
      <w:pPr>
        <w:ind w:left="5063" w:hanging="600"/>
      </w:pPr>
      <w:rPr>
        <w:rFonts w:hint="default"/>
      </w:rPr>
    </w:lvl>
    <w:lvl w:ilvl="6">
      <w:start w:val="0"/>
      <w:numFmt w:val="bullet"/>
      <w:lvlText w:val="•"/>
      <w:lvlJc w:val="left"/>
      <w:pPr>
        <w:ind w:left="5851" w:hanging="600"/>
      </w:pPr>
      <w:rPr>
        <w:rFonts w:hint="default"/>
      </w:rPr>
    </w:lvl>
    <w:lvl w:ilvl="7">
      <w:start w:val="0"/>
      <w:numFmt w:val="bullet"/>
      <w:lvlText w:val="•"/>
      <w:lvlJc w:val="left"/>
      <w:pPr>
        <w:ind w:left="6640" w:hanging="600"/>
      </w:pPr>
      <w:rPr>
        <w:rFonts w:hint="default"/>
      </w:rPr>
    </w:lvl>
    <w:lvl w:ilvl="8">
      <w:start w:val="0"/>
      <w:numFmt w:val="bullet"/>
      <w:lvlText w:val="•"/>
      <w:lvlJc w:val="left"/>
      <w:pPr>
        <w:ind w:left="7429" w:hanging="600"/>
      </w:pPr>
      <w:rPr>
        <w:rFonts w:hint="default"/>
      </w:rPr>
    </w:lvl>
  </w:abstractNum>
  <w:abstractNum w:abstractNumId="4">
    <w:multiLevelType w:val="hybridMultilevel"/>
    <w:lvl w:ilvl="0">
      <w:start w:val="4"/>
      <w:numFmt w:val="decimal"/>
      <w:lvlText w:val="%1"/>
      <w:lvlJc w:val="left"/>
      <w:pPr>
        <w:ind w:left="1062" w:hanging="540"/>
        <w:jc w:val="left"/>
      </w:pPr>
      <w:rPr>
        <w:rFonts w:hint="default"/>
      </w:rPr>
    </w:lvl>
    <w:lvl w:ilvl="1">
      <w:start w:val="3"/>
      <w:numFmt w:val="decimal"/>
      <w:lvlText w:val="%1.%2"/>
      <w:lvlJc w:val="left"/>
      <w:pPr>
        <w:ind w:left="1062" w:hanging="540"/>
        <w:jc w:val="left"/>
      </w:pPr>
      <w:rPr>
        <w:rFonts w:hint="default"/>
      </w:rPr>
    </w:lvl>
    <w:lvl w:ilvl="2">
      <w:start w:val="1"/>
      <w:numFmt w:val="decimal"/>
      <w:lvlText w:val="%1.%2.%3"/>
      <w:lvlJc w:val="left"/>
      <w:pPr>
        <w:ind w:left="1062" w:hanging="540"/>
        <w:jc w:val="left"/>
      </w:pPr>
      <w:rPr>
        <w:rFonts w:hint="default" w:ascii="Times New Roman" w:hAnsi="Times New Roman" w:eastAsia="Times New Roman" w:cs="Times New Roman"/>
        <w:spacing w:val="-22"/>
        <w:w w:val="100"/>
        <w:sz w:val="24"/>
        <w:szCs w:val="24"/>
      </w:rPr>
    </w:lvl>
    <w:lvl w:ilvl="3">
      <w:start w:val="0"/>
      <w:numFmt w:val="bullet"/>
      <w:lvlText w:val="•"/>
      <w:lvlJc w:val="left"/>
      <w:pPr>
        <w:ind w:left="3443" w:hanging="540"/>
      </w:pPr>
      <w:rPr>
        <w:rFonts w:hint="default"/>
      </w:rPr>
    </w:lvl>
    <w:lvl w:ilvl="4">
      <w:start w:val="0"/>
      <w:numFmt w:val="bullet"/>
      <w:lvlText w:val="•"/>
      <w:lvlJc w:val="left"/>
      <w:pPr>
        <w:ind w:left="4238" w:hanging="540"/>
      </w:pPr>
      <w:rPr>
        <w:rFonts w:hint="default"/>
      </w:rPr>
    </w:lvl>
    <w:lvl w:ilvl="5">
      <w:start w:val="0"/>
      <w:numFmt w:val="bullet"/>
      <w:lvlText w:val="•"/>
      <w:lvlJc w:val="left"/>
      <w:pPr>
        <w:ind w:left="5033" w:hanging="540"/>
      </w:pPr>
      <w:rPr>
        <w:rFonts w:hint="default"/>
      </w:rPr>
    </w:lvl>
    <w:lvl w:ilvl="6">
      <w:start w:val="0"/>
      <w:numFmt w:val="bullet"/>
      <w:lvlText w:val="•"/>
      <w:lvlJc w:val="left"/>
      <w:pPr>
        <w:ind w:left="5827" w:hanging="540"/>
      </w:pPr>
      <w:rPr>
        <w:rFonts w:hint="default"/>
      </w:rPr>
    </w:lvl>
    <w:lvl w:ilvl="7">
      <w:start w:val="0"/>
      <w:numFmt w:val="bullet"/>
      <w:lvlText w:val="•"/>
      <w:lvlJc w:val="left"/>
      <w:pPr>
        <w:ind w:left="6622" w:hanging="540"/>
      </w:pPr>
      <w:rPr>
        <w:rFonts w:hint="default"/>
      </w:rPr>
    </w:lvl>
    <w:lvl w:ilvl="8">
      <w:start w:val="0"/>
      <w:numFmt w:val="bullet"/>
      <w:lvlText w:val="•"/>
      <w:lvlJc w:val="left"/>
      <w:pPr>
        <w:ind w:left="7417" w:hanging="540"/>
      </w:pPr>
      <w:rPr>
        <w:rFonts w:hint="default"/>
      </w:rPr>
    </w:lvl>
  </w:abstractNum>
  <w:abstractNum w:abstractNumId="3">
    <w:multiLevelType w:val="hybridMultilevel"/>
    <w:lvl w:ilvl="0">
      <w:start w:val="3"/>
      <w:numFmt w:val="decimal"/>
      <w:lvlText w:val="%1"/>
      <w:lvlJc w:val="left"/>
      <w:pPr>
        <w:ind w:left="1057" w:hanging="536"/>
        <w:jc w:val="left"/>
      </w:pPr>
      <w:rPr>
        <w:rFonts w:hint="default"/>
      </w:rPr>
    </w:lvl>
    <w:lvl w:ilvl="1">
      <w:start w:val="3"/>
      <w:numFmt w:val="decimal"/>
      <w:lvlText w:val="%1.%2"/>
      <w:lvlJc w:val="left"/>
      <w:pPr>
        <w:ind w:left="1057" w:hanging="536"/>
        <w:jc w:val="left"/>
      </w:pPr>
      <w:rPr>
        <w:rFonts w:hint="default"/>
      </w:rPr>
    </w:lvl>
    <w:lvl w:ilvl="2">
      <w:start w:val="1"/>
      <w:numFmt w:val="decimal"/>
      <w:lvlText w:val="%1.%2.%3"/>
      <w:lvlJc w:val="left"/>
      <w:pPr>
        <w:ind w:left="1057" w:hanging="536"/>
        <w:jc w:val="left"/>
      </w:pPr>
      <w:rPr>
        <w:rFonts w:hint="default" w:ascii="Times New Roman" w:hAnsi="Times New Roman" w:eastAsia="Times New Roman" w:cs="Times New Roman"/>
        <w:w w:val="100"/>
        <w:sz w:val="24"/>
        <w:szCs w:val="24"/>
      </w:rPr>
    </w:lvl>
    <w:lvl w:ilvl="3">
      <w:start w:val="0"/>
      <w:numFmt w:val="bullet"/>
      <w:lvlText w:val="•"/>
      <w:lvlJc w:val="left"/>
      <w:pPr>
        <w:ind w:left="3443" w:hanging="536"/>
      </w:pPr>
      <w:rPr>
        <w:rFonts w:hint="default"/>
      </w:rPr>
    </w:lvl>
    <w:lvl w:ilvl="4">
      <w:start w:val="0"/>
      <w:numFmt w:val="bullet"/>
      <w:lvlText w:val="•"/>
      <w:lvlJc w:val="left"/>
      <w:pPr>
        <w:ind w:left="4238" w:hanging="536"/>
      </w:pPr>
      <w:rPr>
        <w:rFonts w:hint="default"/>
      </w:rPr>
    </w:lvl>
    <w:lvl w:ilvl="5">
      <w:start w:val="0"/>
      <w:numFmt w:val="bullet"/>
      <w:lvlText w:val="•"/>
      <w:lvlJc w:val="left"/>
      <w:pPr>
        <w:ind w:left="5033" w:hanging="536"/>
      </w:pPr>
      <w:rPr>
        <w:rFonts w:hint="default"/>
      </w:rPr>
    </w:lvl>
    <w:lvl w:ilvl="6">
      <w:start w:val="0"/>
      <w:numFmt w:val="bullet"/>
      <w:lvlText w:val="•"/>
      <w:lvlJc w:val="left"/>
      <w:pPr>
        <w:ind w:left="5827" w:hanging="536"/>
      </w:pPr>
      <w:rPr>
        <w:rFonts w:hint="default"/>
      </w:rPr>
    </w:lvl>
    <w:lvl w:ilvl="7">
      <w:start w:val="0"/>
      <w:numFmt w:val="bullet"/>
      <w:lvlText w:val="•"/>
      <w:lvlJc w:val="left"/>
      <w:pPr>
        <w:ind w:left="6622" w:hanging="536"/>
      </w:pPr>
      <w:rPr>
        <w:rFonts w:hint="default"/>
      </w:rPr>
    </w:lvl>
    <w:lvl w:ilvl="8">
      <w:start w:val="0"/>
      <w:numFmt w:val="bullet"/>
      <w:lvlText w:val="•"/>
      <w:lvlJc w:val="left"/>
      <w:pPr>
        <w:ind w:left="7417" w:hanging="536"/>
      </w:pPr>
      <w:rPr>
        <w:rFonts w:hint="default"/>
      </w:rPr>
    </w:lvl>
  </w:abstractNum>
  <w:abstractNum w:abstractNumId="2">
    <w:multiLevelType w:val="hybridMultilevel"/>
    <w:lvl w:ilvl="0">
      <w:start w:val="2"/>
      <w:numFmt w:val="decimal"/>
      <w:lvlText w:val="%1"/>
      <w:lvlJc w:val="left"/>
      <w:pPr>
        <w:ind w:left="1122" w:hanging="600"/>
        <w:jc w:val="left"/>
      </w:pPr>
      <w:rPr>
        <w:rFonts w:hint="default"/>
      </w:rPr>
    </w:lvl>
    <w:lvl w:ilvl="1">
      <w:start w:val="4"/>
      <w:numFmt w:val="decimal"/>
      <w:lvlText w:val="%1.%2"/>
      <w:lvlJc w:val="left"/>
      <w:pPr>
        <w:ind w:left="1122" w:hanging="600"/>
        <w:jc w:val="left"/>
      </w:pPr>
      <w:rPr>
        <w:rFonts w:hint="default"/>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485" w:hanging="600"/>
      </w:pPr>
      <w:rPr>
        <w:rFonts w:hint="default"/>
      </w:rPr>
    </w:lvl>
    <w:lvl w:ilvl="4">
      <w:start w:val="0"/>
      <w:numFmt w:val="bullet"/>
      <w:lvlText w:val="•"/>
      <w:lvlJc w:val="left"/>
      <w:pPr>
        <w:ind w:left="4274" w:hanging="600"/>
      </w:pPr>
      <w:rPr>
        <w:rFonts w:hint="default"/>
      </w:rPr>
    </w:lvl>
    <w:lvl w:ilvl="5">
      <w:start w:val="0"/>
      <w:numFmt w:val="bullet"/>
      <w:lvlText w:val="•"/>
      <w:lvlJc w:val="left"/>
      <w:pPr>
        <w:ind w:left="5063" w:hanging="600"/>
      </w:pPr>
      <w:rPr>
        <w:rFonts w:hint="default"/>
      </w:rPr>
    </w:lvl>
    <w:lvl w:ilvl="6">
      <w:start w:val="0"/>
      <w:numFmt w:val="bullet"/>
      <w:lvlText w:val="•"/>
      <w:lvlJc w:val="left"/>
      <w:pPr>
        <w:ind w:left="5851" w:hanging="600"/>
      </w:pPr>
      <w:rPr>
        <w:rFonts w:hint="default"/>
      </w:rPr>
    </w:lvl>
    <w:lvl w:ilvl="7">
      <w:start w:val="0"/>
      <w:numFmt w:val="bullet"/>
      <w:lvlText w:val="•"/>
      <w:lvlJc w:val="left"/>
      <w:pPr>
        <w:ind w:left="6640" w:hanging="600"/>
      </w:pPr>
      <w:rPr>
        <w:rFonts w:hint="default"/>
      </w:rPr>
    </w:lvl>
    <w:lvl w:ilvl="8">
      <w:start w:val="0"/>
      <w:numFmt w:val="bullet"/>
      <w:lvlText w:val="•"/>
      <w:lvlJc w:val="left"/>
      <w:pPr>
        <w:ind w:left="7429" w:hanging="600"/>
      </w:pPr>
      <w:rPr>
        <w:rFonts w:hint="default"/>
      </w:rPr>
    </w:lvl>
  </w:abstractNum>
  <w:abstractNum w:abstractNumId="1">
    <w:multiLevelType w:val="hybridMultilevel"/>
    <w:lvl w:ilvl="0">
      <w:start w:val="2"/>
      <w:numFmt w:val="decimal"/>
      <w:lvlText w:val="%1"/>
      <w:lvlJc w:val="left"/>
      <w:pPr>
        <w:ind w:left="1122" w:hanging="600"/>
        <w:jc w:val="left"/>
      </w:pPr>
      <w:rPr>
        <w:rFonts w:hint="default"/>
      </w:rPr>
    </w:lvl>
    <w:lvl w:ilvl="1">
      <w:start w:val="3"/>
      <w:numFmt w:val="decimal"/>
      <w:lvlText w:val="%1.%2"/>
      <w:lvlJc w:val="left"/>
      <w:pPr>
        <w:ind w:left="1122" w:hanging="600"/>
        <w:jc w:val="left"/>
      </w:pPr>
      <w:rPr>
        <w:rFonts w:hint="default"/>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485" w:hanging="600"/>
      </w:pPr>
      <w:rPr>
        <w:rFonts w:hint="default"/>
      </w:rPr>
    </w:lvl>
    <w:lvl w:ilvl="4">
      <w:start w:val="0"/>
      <w:numFmt w:val="bullet"/>
      <w:lvlText w:val="•"/>
      <w:lvlJc w:val="left"/>
      <w:pPr>
        <w:ind w:left="4274" w:hanging="600"/>
      </w:pPr>
      <w:rPr>
        <w:rFonts w:hint="default"/>
      </w:rPr>
    </w:lvl>
    <w:lvl w:ilvl="5">
      <w:start w:val="0"/>
      <w:numFmt w:val="bullet"/>
      <w:lvlText w:val="•"/>
      <w:lvlJc w:val="left"/>
      <w:pPr>
        <w:ind w:left="5063" w:hanging="600"/>
      </w:pPr>
      <w:rPr>
        <w:rFonts w:hint="default"/>
      </w:rPr>
    </w:lvl>
    <w:lvl w:ilvl="6">
      <w:start w:val="0"/>
      <w:numFmt w:val="bullet"/>
      <w:lvlText w:val="•"/>
      <w:lvlJc w:val="left"/>
      <w:pPr>
        <w:ind w:left="5851" w:hanging="600"/>
      </w:pPr>
      <w:rPr>
        <w:rFonts w:hint="default"/>
      </w:rPr>
    </w:lvl>
    <w:lvl w:ilvl="7">
      <w:start w:val="0"/>
      <w:numFmt w:val="bullet"/>
      <w:lvlText w:val="•"/>
      <w:lvlJc w:val="left"/>
      <w:pPr>
        <w:ind w:left="6640" w:hanging="600"/>
      </w:pPr>
      <w:rPr>
        <w:rFonts w:hint="default"/>
      </w:rPr>
    </w:lvl>
    <w:lvl w:ilvl="8">
      <w:start w:val="0"/>
      <w:numFmt w:val="bullet"/>
      <w:lvlText w:val="•"/>
      <w:lvlJc w:val="left"/>
      <w:pPr>
        <w:ind w:left="7429" w:hanging="600"/>
      </w:pPr>
      <w:rPr>
        <w:rFonts w:hint="default"/>
      </w:rPr>
    </w:lvl>
  </w:abstractNum>
  <w:abstractNum w:abstractNumId="0">
    <w:multiLevelType w:val="hybridMultilevel"/>
    <w:lvl w:ilvl="0">
      <w:start w:val="1"/>
      <w:numFmt w:val="decimal"/>
      <w:lvlText w:val="%1"/>
      <w:lvlJc w:val="left"/>
      <w:pPr>
        <w:ind w:left="342" w:hanging="240"/>
        <w:jc w:val="left"/>
      </w:pPr>
      <w:rPr>
        <w:rFonts w:hint="default" w:ascii="Times New Roman" w:hAnsi="Times New Roman" w:eastAsia="Times New Roman" w:cs="Times New Roman"/>
        <w:b/>
        <w:bCs/>
        <w:w w:val="99"/>
        <w:sz w:val="24"/>
        <w:szCs w:val="24"/>
      </w:rPr>
    </w:lvl>
    <w:lvl w:ilvl="1">
      <w:start w:val="1"/>
      <w:numFmt w:val="decimal"/>
      <w:lvlText w:val="%1.%2"/>
      <w:lvlJc w:val="left"/>
      <w:pPr>
        <w:ind w:left="668" w:hanging="356"/>
        <w:jc w:val="left"/>
      </w:pPr>
      <w:rPr>
        <w:rFonts w:hint="default" w:ascii="Times New Roman" w:hAnsi="Times New Roman" w:eastAsia="Times New Roman" w:cs="Times New Roman"/>
        <w:w w:val="100"/>
        <w:sz w:val="24"/>
        <w:szCs w:val="24"/>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1060" w:hanging="600"/>
      </w:pPr>
      <w:rPr>
        <w:rFonts w:hint="default"/>
      </w:rPr>
    </w:lvl>
    <w:lvl w:ilvl="4">
      <w:start w:val="0"/>
      <w:numFmt w:val="bullet"/>
      <w:lvlText w:val="•"/>
      <w:lvlJc w:val="left"/>
      <w:pPr>
        <w:ind w:left="1120" w:hanging="600"/>
      </w:pPr>
      <w:rPr>
        <w:rFonts w:hint="default"/>
      </w:rPr>
    </w:lvl>
    <w:lvl w:ilvl="5">
      <w:start w:val="0"/>
      <w:numFmt w:val="bullet"/>
      <w:lvlText w:val="•"/>
      <w:lvlJc w:val="left"/>
      <w:pPr>
        <w:ind w:left="2434" w:hanging="600"/>
      </w:pPr>
      <w:rPr>
        <w:rFonts w:hint="default"/>
      </w:rPr>
    </w:lvl>
    <w:lvl w:ilvl="6">
      <w:start w:val="0"/>
      <w:numFmt w:val="bullet"/>
      <w:lvlText w:val="•"/>
      <w:lvlJc w:val="left"/>
      <w:pPr>
        <w:ind w:left="3748" w:hanging="600"/>
      </w:pPr>
      <w:rPr>
        <w:rFonts w:hint="default"/>
      </w:rPr>
    </w:lvl>
    <w:lvl w:ilvl="7">
      <w:start w:val="0"/>
      <w:numFmt w:val="bullet"/>
      <w:lvlText w:val="•"/>
      <w:lvlJc w:val="left"/>
      <w:pPr>
        <w:ind w:left="5063" w:hanging="600"/>
      </w:pPr>
      <w:rPr>
        <w:rFonts w:hint="default"/>
      </w:rPr>
    </w:lvl>
    <w:lvl w:ilvl="8">
      <w:start w:val="0"/>
      <w:numFmt w:val="bullet"/>
      <w:lvlText w:val="•"/>
      <w:lvlJc w:val="left"/>
      <w:pPr>
        <w:ind w:left="6377" w:hanging="600"/>
      </w:pPr>
      <w:rPr>
        <w:rFonts w:hint="default"/>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spacing w:before="68"/>
      <w:ind w:leftChars="0" w:left="788" w:hanging="566"/>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Times New Roman" w:hAnsi="Times New Roman" w:eastAsia="Times New Roman" w:cs="Times New Roman"/>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1.xml"/><Relationship Id="rId12" Type="http://schemas.openxmlformats.org/officeDocument/2006/relationships/footer" Target="footer5.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image" Target="media/image3.png"/><Relationship Id="rId25" Type="http://schemas.openxmlformats.org/officeDocument/2006/relationships/header" Target="header13.xm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eader" Target="header14.xml"/><Relationship Id="rId29" Type="http://schemas.openxmlformats.org/officeDocument/2006/relationships/image" Target="media/image6.png"/><Relationship Id="rId30" Type="http://schemas.openxmlformats.org/officeDocument/2006/relationships/header" Target="header15.xml"/><Relationship Id="rId31" Type="http://schemas.openxmlformats.org/officeDocument/2006/relationships/image" Target="media/image7.png"/><Relationship Id="rId32" Type="http://schemas.openxmlformats.org/officeDocument/2006/relationships/header" Target="header16.xml"/><Relationship Id="rId33" Type="http://schemas.openxmlformats.org/officeDocument/2006/relationships/header" Target="header17.xml"/><Relationship Id="rId34" Type="http://schemas.openxmlformats.org/officeDocument/2006/relationships/image" Target="media/image8.jpeg"/><Relationship Id="rId35" Type="http://schemas.openxmlformats.org/officeDocument/2006/relationships/image" Target="media/image9.jpeg"/><Relationship Id="rId36" Type="http://schemas.openxmlformats.org/officeDocument/2006/relationships/header" Target="header18.xml"/><Relationship Id="rId37" Type="http://schemas.openxmlformats.org/officeDocument/2006/relationships/image" Target="media/image10.png"/><Relationship Id="rId38" Type="http://schemas.openxmlformats.org/officeDocument/2006/relationships/header" Target="header19.xml"/><Relationship Id="rId39" Type="http://schemas.openxmlformats.org/officeDocument/2006/relationships/header" Target="header20.xml"/><Relationship Id="rId40" Type="http://schemas.openxmlformats.org/officeDocument/2006/relationships/header" Target="header21.xml"/><Relationship Id="rId41" Type="http://schemas.openxmlformats.org/officeDocument/2006/relationships/header" Target="header22.xml"/><Relationship Id="rId42" Type="http://schemas.openxmlformats.org/officeDocument/2006/relationships/header" Target="header23.xml"/><Relationship Id="rId43" Type="http://schemas.openxmlformats.org/officeDocument/2006/relationships/header" Target="header24.xml"/><Relationship Id="rId44" Type="http://schemas.openxmlformats.org/officeDocument/2006/relationships/image" Target="media/image11.jpeg"/><Relationship Id="rId45" Type="http://schemas.openxmlformats.org/officeDocument/2006/relationships/image" Target="media/image12.png"/><Relationship Id="rId46" Type="http://schemas.openxmlformats.org/officeDocument/2006/relationships/header" Target="header25.xml"/><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header" Target="header26.xml"/><Relationship Id="rId50" Type="http://schemas.openxmlformats.org/officeDocument/2006/relationships/image" Target="media/image15.jpeg"/><Relationship Id="rId51" Type="http://schemas.openxmlformats.org/officeDocument/2006/relationships/image" Target="media/image16.jpeg"/><Relationship Id="rId52" Type="http://schemas.openxmlformats.org/officeDocument/2006/relationships/header" Target="header27.xml"/><Relationship Id="rId53" Type="http://schemas.openxmlformats.org/officeDocument/2006/relationships/header" Target="header28.xml"/><Relationship Id="rId54" Type="http://schemas.openxmlformats.org/officeDocument/2006/relationships/image" Target="media/image17.jpeg"/><Relationship Id="rId55" Type="http://schemas.openxmlformats.org/officeDocument/2006/relationships/header" Target="header29.xml"/><Relationship Id="rId56" Type="http://schemas.openxmlformats.org/officeDocument/2006/relationships/header" Target="header30.xml"/><Relationship Id="rId57" Type="http://schemas.openxmlformats.org/officeDocument/2006/relationships/image" Target="media/image18.jpeg"/><Relationship Id="rId58" Type="http://schemas.openxmlformats.org/officeDocument/2006/relationships/header" Target="header31.xml"/><Relationship Id="rId59" Type="http://schemas.openxmlformats.org/officeDocument/2006/relationships/image" Target="media/image19.png"/><Relationship Id="rId60" Type="http://schemas.openxmlformats.org/officeDocument/2006/relationships/header" Target="header32.xml"/><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header" Target="header33.xml"/><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header" Target="header34.xml"/><Relationship Id="rId68" Type="http://schemas.openxmlformats.org/officeDocument/2006/relationships/image" Target="media/image25.jpeg"/><Relationship Id="rId69" Type="http://schemas.openxmlformats.org/officeDocument/2006/relationships/image" Target="media/image26.jpeg"/><Relationship Id="rId70" Type="http://schemas.openxmlformats.org/officeDocument/2006/relationships/header" Target="header35.xml"/><Relationship Id="rId71" Type="http://schemas.openxmlformats.org/officeDocument/2006/relationships/image" Target="media/image27.jpeg"/><Relationship Id="rId72" Type="http://schemas.openxmlformats.org/officeDocument/2006/relationships/header" Target="header36.xml"/><Relationship Id="rId73" Type="http://schemas.openxmlformats.org/officeDocument/2006/relationships/header" Target="header37.xml"/><Relationship Id="rId74" Type="http://schemas.openxmlformats.org/officeDocument/2006/relationships/hyperlink" Target="http://wenwen.soso.com/z/Search.e?sp=S%E6%B5%9C%E6%8F%92%E6%8B%B0%E9%8E%AC%3Fch%3Dw.search.yjjlink&amp;amp;cid=w.search.yjjlink" TargetMode="External"/><Relationship Id="rId75" Type="http://schemas.openxmlformats.org/officeDocument/2006/relationships/header" Target="header38.xml"/><Relationship Id="rId76" Type="http://schemas.openxmlformats.org/officeDocument/2006/relationships/header" Target="header39.xml"/><Relationship Id="rId77" Type="http://schemas.openxmlformats.org/officeDocument/2006/relationships/header" Target="header40.xml"/><Relationship Id="rId78" Type="http://schemas.openxmlformats.org/officeDocument/2006/relationships/header" Target="header41.xml"/><Relationship Id="rId79" Type="http://schemas.openxmlformats.org/officeDocument/2006/relationships/image" Target="media/image28.png"/><Relationship Id="rId80" Type="http://schemas.openxmlformats.org/officeDocument/2006/relationships/header" Target="header42.xml"/><Relationship Id="rId81" Type="http://schemas.openxmlformats.org/officeDocument/2006/relationships/header" Target="header43.xml"/><Relationship Id="rId82" Type="http://schemas.openxmlformats.org/officeDocument/2006/relationships/header" Target="header44.xml"/><Relationship Id="rId83" Type="http://schemas.openxmlformats.org/officeDocument/2006/relationships/header" Target="header45.xml"/><Relationship Id="rId84" Type="http://schemas.openxmlformats.org/officeDocument/2006/relationships/header" Target="header46.xml"/><Relationship Id="rId85" Type="http://schemas.openxmlformats.org/officeDocument/2006/relationships/header" Target="header47.xml"/><Relationship Id="rId86" Type="http://schemas.openxmlformats.org/officeDocument/2006/relationships/image" Target="media/image29.png"/><Relationship Id="rId87" Type="http://schemas.openxmlformats.org/officeDocument/2006/relationships/image" Target="media/image30.png"/><Relationship Id="rId88" Type="http://schemas.openxmlformats.org/officeDocument/2006/relationships/header" Target="header48.xml"/><Relationship Id="rId89" Type="http://schemas.openxmlformats.org/officeDocument/2006/relationships/image" Target="media/image31.png"/><Relationship Id="rId90" Type="http://schemas.openxmlformats.org/officeDocument/2006/relationships/image" Target="media/image32.png"/><Relationship Id="rId91" Type="http://schemas.openxmlformats.org/officeDocument/2006/relationships/header" Target="header49.xml"/><Relationship Id="rId92" Type="http://schemas.openxmlformats.org/officeDocument/2006/relationships/image" Target="media/image33.png"/><Relationship Id="rId93" Type="http://schemas.openxmlformats.org/officeDocument/2006/relationships/image" Target="media/image34.png"/><Relationship Id="rId94" Type="http://schemas.openxmlformats.org/officeDocument/2006/relationships/image" Target="media/image35.png"/><Relationship Id="rId95" Type="http://schemas.openxmlformats.org/officeDocument/2006/relationships/header" Target="header50.xml"/><Relationship Id="rId96" Type="http://schemas.openxmlformats.org/officeDocument/2006/relationships/image" Target="media/image36.jpeg"/><Relationship Id="rId97" Type="http://schemas.openxmlformats.org/officeDocument/2006/relationships/header" Target="header51.xml"/><Relationship Id="rId98" Type="http://schemas.openxmlformats.org/officeDocument/2006/relationships/image" Target="media/image37.png"/><Relationship Id="rId99" Type="http://schemas.openxmlformats.org/officeDocument/2006/relationships/header" Target="header52.xml"/><Relationship Id="rId100" Type="http://schemas.openxmlformats.org/officeDocument/2006/relationships/header" Target="header53.xml"/><Relationship Id="rId101" Type="http://schemas.openxmlformats.org/officeDocument/2006/relationships/header" Target="header54.xml"/><Relationship Id="rId102" Type="http://schemas.openxmlformats.org/officeDocument/2006/relationships/header" Target="header55.xml"/><Relationship Id="rId103" Type="http://schemas.openxmlformats.org/officeDocument/2006/relationships/hyperlink" Target="http://allaboutfeed.test.blueskies.nl/news/mycotoxins-an-overlooked-threat-in-shrimps-11428.html" TargetMode="External"/><Relationship Id="rId104" Type="http://schemas.openxmlformats.org/officeDocument/2006/relationships/hyperlink" Target="http://apps.webofknowledge.com/OneClickSearch.do?product=UA&amp;amp;search_mode=OneClickSearch&amp;amp;excludeEventConfig=ExcludeIfFromFullRecPage&amp;amp;SID=3CmYkW9nO5L2KD6daYT&amp;amp;field=AU&amp;amp;value=%5bAnonymous%5d&amp;amp;cacheurlFromRightClick=no" TargetMode="External"/><Relationship Id="rId105" Type="http://schemas.openxmlformats.org/officeDocument/2006/relationships/hyperlink" Target="http://www.porknetwork.com/pork-exec/health-zone/masked-mycotoxins-the-hidden-killers-in-feed-114019509.html" TargetMode="External"/><Relationship Id="rId106" Type="http://schemas.openxmlformats.org/officeDocument/2006/relationships/header" Target="header56.xml"/><Relationship Id="rId107" Type="http://schemas.openxmlformats.org/officeDocument/2006/relationships/hyperlink" Target="http://europepmc.org/search?page=1&amp;amp;query=ISSN" TargetMode="External"/><Relationship Id="rId108" Type="http://schemas.openxmlformats.org/officeDocument/2006/relationships/hyperlink" Target="http://www.scopus.com/scopus/inward/record.url?eid=2-s2.0-0023250882&amp;amp;partnerID=7tDmEqzL&amp;amp;rel=3.0.0&amp;amp;md5=db8e338c22ad586d1c6cfbed81d6c290" TargetMode="External"/><Relationship Id="rId109" Type="http://schemas.openxmlformats.org/officeDocument/2006/relationships/hyperlink" Target="http://www.ncbi.nlm.nih.gov/pubmed?term=Berthiller%20F%5bAuthor%5d&amp;amp;cauthor=true&amp;amp;cauthor_uid=17071522" TargetMode="External"/><Relationship Id="rId110" Type="http://schemas.openxmlformats.org/officeDocument/2006/relationships/hyperlink" Target="http://www.ncbi.nlm.nih.gov/pubmed?term=Werner%20U%5bAuthor%5d&amp;amp;cauthor=true&amp;amp;cauthor_uid=17071522" TargetMode="External"/><Relationship Id="rId111" Type="http://schemas.openxmlformats.org/officeDocument/2006/relationships/hyperlink" Target="http://www.ncbi.nlm.nih.gov/pubmed?term=Sulyok%20M%5bAuthor%5d&amp;amp;cauthor=true&amp;amp;cauthor_uid=17071522" TargetMode="External"/><Relationship Id="rId112" Type="http://schemas.openxmlformats.org/officeDocument/2006/relationships/hyperlink" Target="http://www.ncbi.nlm.nih.gov/pubmed/17071522" TargetMode="External"/><Relationship Id="rId113" Type="http://schemas.openxmlformats.org/officeDocument/2006/relationships/header" Target="header57.xml"/><Relationship Id="rId114" Type="http://schemas.openxmlformats.org/officeDocument/2006/relationships/header" Target="header58.xml"/><Relationship Id="rId115" Type="http://schemas.openxmlformats.org/officeDocument/2006/relationships/hyperlink" Target="http://www.researchgate.net/researcher/2006667499_H_Mikula/" TargetMode="External"/><Relationship Id="rId116" Type="http://schemas.openxmlformats.org/officeDocument/2006/relationships/hyperlink" Target="http://www.researchgate.net/researcher/38854556_C_Hametner/" TargetMode="External"/><Relationship Id="rId117" Type="http://schemas.openxmlformats.org/officeDocument/2006/relationships/hyperlink" Target="http://www.researchgate.net/researcher/38761467_F_Berthiller/" TargetMode="External"/><Relationship Id="rId118" Type="http://schemas.openxmlformats.org/officeDocument/2006/relationships/header" Target="header59.xml"/><Relationship Id="rId119" Type="http://schemas.openxmlformats.org/officeDocument/2006/relationships/hyperlink" Target="http://cdmd.cnki.com.cn/Article/CDMD-11902-1012428539.htm" TargetMode="External"/><Relationship Id="rId120" Type="http://schemas.openxmlformats.org/officeDocument/2006/relationships/header" Target="header60.xml"/><Relationship Id="rId121" Type="http://schemas.openxmlformats.org/officeDocument/2006/relationships/hyperlink" Target="http://c.g.wanfangdata.com.cn/Periodical-cyyhj.aspx" TargetMode="External"/><Relationship Id="rId122" Type="http://schemas.openxmlformats.org/officeDocument/2006/relationships/header" Target="header61.xml"/><Relationship Id="rId123" Type="http://schemas.openxmlformats.org/officeDocument/2006/relationships/header" Target="header62.xml"/><Relationship Id="rId124" Type="http://schemas.openxmlformats.org/officeDocument/2006/relationships/hyperlink" Target="http://europepmc.org/search?page=1&amp;amp;query=AUTH" TargetMode="External"/><Relationship Id="rId125" Type="http://schemas.openxmlformats.org/officeDocument/2006/relationships/header" Target="header63.xml"/><Relationship Id="rId126" Type="http://schemas.openxmlformats.org/officeDocument/2006/relationships/header" Target="header64.xml"/><Relationship Id="rId127" Type="http://schemas.openxmlformats.org/officeDocument/2006/relationships/header" Target="header65.xml"/><Relationship Id="rId128" Type="http://schemas.openxmlformats.org/officeDocument/2006/relationships/header" Target="header66.xml"/><Relationship Id="rId129" Type="http://schemas.openxmlformats.org/officeDocument/2006/relationships/numbering" Target="numbering.xml"/><Relationship Id="rId130" Type="http://schemas.openxmlformats.org/officeDocument/2006/relationships/endnotes" Target="endnotes.xml"/><Relationship Id="rId131" Type="http://schemas.openxmlformats.org/officeDocument/2006/relationships/footer" Target="footer6.xml"/><Relationship Id="rId133" Type="http://schemas.openxmlformats.org/officeDocument/2006/relationships/footer" Target="footer7.xml"/><Relationship Id="rId134" Type="http://schemas.openxmlformats.org/officeDocument/2006/relationships/header" Target="header67.xml"/><Relationship Id="rId135" Type="http://schemas.openxmlformats.org/officeDocument/2006/relationships/footer" Target="footer8.xml"/><Relationship Id="rId136" Type="http://schemas.openxmlformats.org/officeDocument/2006/relationships/footer" Target="footer9.xml"/><Relationship Id="rId137" Type="http://schemas.openxmlformats.org/officeDocument/2006/relationships/footer" Target="footer10.xml"/><Relationship Id="rId138" Type="http://schemas.openxmlformats.org/officeDocument/2006/relationships/footer" Target="footer11.xml"/><Relationship Id="rId139" Type="http://schemas.openxmlformats.org/officeDocument/2006/relationships/header" Target="header68.xml"/><Relationship Id="rId140" Type="http://schemas.openxmlformats.org/officeDocument/2006/relationships/header" Target="header69.xml"/><Relationship Id="rId141" Type="http://schemas.openxmlformats.org/officeDocument/2006/relationships/footer" Target="footer12.xml"/><Relationship Id="rId142" Type="http://schemas.openxmlformats.org/officeDocument/2006/relationships/header" Target="header70.xml"/><Relationship Id="rId143" Type="http://schemas.openxmlformats.org/officeDocument/2006/relationships/header" Target="header71.xml"/><Relationship Id="rId144" Type="http://schemas.openxmlformats.org/officeDocument/2006/relationships/header" Target="header72.xml"/><Relationship Id="rId145"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分类号：S945.1</dc:title>
  <dcterms:created xsi:type="dcterms:W3CDTF">2017-03-15T16:59:17Z</dcterms:created>
  <dcterms:modified xsi:type="dcterms:W3CDTF">2017-03-15T16:59:17Z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2014-09-15T00:00:00Z</vt:filetime>
  </property>
  <property fmtid="{D5CDD505-2E9C-101B-9397-08002B2CF9AE}" pid="3" name="Creator">
    <vt:lpwstr>Microsoft® Word 2010</vt:lpwstr>
  </property>
  <property fmtid="{D5CDD505-2E9C-101B-9397-08002B2CF9AE}" pid="4" name="LastSaved">
    <vt:filetime>2017-03-15T00:00:00Z</vt:filetime>
  </property>
</Properties>
</file>