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5"/>
        <w:ind w:firstLineChars="0" w:firstLine="0" w:rightChars="0" w:right="0" w:leftChars="0" w:left="101"/>
        <w:jc w:val="left"/>
        <w:autoSpaceDE w:val="0"/>
        <w:autoSpaceDN w:val="0"/>
        <w:tabs>
          <w:tab w:pos="5888" w:val="left" w:leader="none"/>
        </w:tabs>
        <w:pBdr>
          <w:bottom w:val="none" w:sz="0" w:space="0" w:color="auto"/>
        </w:pBdr>
        <w:rPr>
          <w:kern w:val="2"/>
          <w:sz w:val="24"/>
          <w:szCs w:val="24"/>
          <w:rFonts w:cstheme="minorBidi" w:ascii="宋体" w:hAnsi="宋体" w:eastAsia="宋体" w:cs="宋体"/>
          <w:b/>
          <w:bCs/>
        </w:rPr>
      </w:pPr>
      <w:bookmarkStart w:name="封面 " w:id="1"/>
      <w:bookmarkEnd w:id="1"/>
      <w:r>
        <w:rPr>
          <w:kern w:val="2"/>
          <w:sz w:val="24"/>
          <w:szCs w:val="24"/>
          <w:rFonts w:cstheme="minorBidi" w:ascii="宋体" w:hAnsi="宋体" w:eastAsia="宋体" w:cs="宋体"/>
          <w:b/>
          <w:bCs/>
        </w:rPr>
        <w:t>分类号：R592.3</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w w:val="95"/>
        </w:rPr>
        <w:t>学校代码：10392</w:t>
      </w:r>
    </w:p>
    <w:p w:rsidR="0018722C">
      <w:pPr>
        <w:tabs>
          <w:tab w:pos="5888" w:val="left" w:leader="none"/>
          <w:tab w:pos="6732" w:val="left" w:leader="none"/>
        </w:tabs>
        <w:spacing w:before="153"/>
        <w:ind w:leftChars="0" w:left="101" w:rightChars="0" w:right="0" w:firstLineChars="0" w:firstLine="0"/>
        <w:jc w:val="left"/>
        <w:rPr>
          <w:b/>
          <w:sz w:val="24"/>
        </w:rPr>
      </w:pPr>
      <w:r>
        <w:rPr>
          <w:b/>
          <w:sz w:val="24"/>
        </w:rPr>
        <w:t>学科专业代码：100102</w:t>
      </w:r>
      <w:r w:rsidRPr="00000000">
        <w:tab/>
        <w:t>学</w:t>
      </w:r>
      <w:r w:rsidRPr="00000000">
        <w:tab/>
      </w:r>
      <w:r>
        <w:rPr>
          <w:b/>
          <w:w w:val="95"/>
          <w:sz w:val="24"/>
        </w:rPr>
        <w:t>号：2010030265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1865629</wp:posOffset>
            </wp:positionH>
            <wp:positionV relativeFrom="paragraph">
              <wp:posOffset>163755</wp:posOffset>
            </wp:positionV>
            <wp:extent cx="3808498" cy="47101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08498" cy="4710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27"/>
        <w:ind w:leftChars="0" w:left="28" w:rightChars="0" w:right="27" w:firstLineChars="0" w:firstLine="0"/>
        <w:jc w:val="center"/>
        <w:rPr>
          <w:b/>
          <w:sz w:val="44"/>
        </w:rPr>
      </w:pPr>
      <w:r>
        <w:rPr>
          <w:b/>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3199129</wp:posOffset>
            </wp:positionH>
            <wp:positionV relativeFrom="paragraph">
              <wp:posOffset>123253</wp:posOffset>
            </wp:positionV>
            <wp:extent cx="1160688" cy="112013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60688" cy="1120139"/>
                    </a:xfrm>
                    <a:prstGeom prst="rect">
                      <a:avLst/>
                    </a:prstGeom>
                  </pic:spPr>
                </pic:pic>
              </a:graphicData>
            </a:graphic>
          </wp:anchor>
        </w:drawing>
      </w:r>
    </w:p>
    <w:p w:rsidR="0018722C">
      <w:pPr>
        <w:spacing w:before="49"/>
        <w:ind w:leftChars="0" w:left="28" w:rightChars="0" w:right="28" w:firstLineChars="0" w:firstLine="0"/>
        <w:jc w:val="center"/>
        <w:rPr>
          <w:b/>
          <w:sz w:val="36"/>
        </w:rPr>
      </w:pPr>
      <w:r>
        <w:rPr>
          <w:b/>
          <w:w w:val="95"/>
          <w:sz w:val="36"/>
        </w:rPr>
        <w:t>多发性肌炎合并肺间质病变的血清蛋白质组学分析</w:t>
      </w:r>
    </w:p>
    <w:p w:rsidR="0018722C">
      <w:pPr>
        <w:widowControl w:val="0"/>
        <w:snapToGrid w:val="1"/>
        <w:spacing w:beforeLines="0" w:afterLines="0" w:lineRule="auto" w:line="240" w:after="0" w:before="259"/>
        <w:ind w:firstLineChars="0" w:firstLine="0" w:leftChars="0" w:left="28" w:rightChars="0" w:right="29"/>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Analysis  of  serum  proteomics  in  polymyositis  patients with</w:t>
      </w:r>
    </w:p>
    <w:p w:rsidR="0018722C">
      <w:pPr>
        <w:spacing w:before="256"/>
        <w:ind w:leftChars="0" w:left="2674" w:rightChars="0" w:right="0" w:firstLineChars="0" w:firstLine="0"/>
        <w:jc w:val="left"/>
        <w:rPr>
          <w:rFonts w:ascii="Times New Roman"/>
          <w:b/>
          <w:sz w:val="32"/>
        </w:rPr>
      </w:pPr>
      <w:r>
        <w:rPr>
          <w:rFonts w:ascii="Times New Roman"/>
          <w:b/>
          <w:sz w:val="32"/>
        </w:rPr>
        <w:t>interstitial lung disease (ILD)</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3430"/>
      </w:tblGrid>
      <w:tr>
        <w:trPr>
          <w:trHeight w:val="40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tabs>
                <w:tab w:pos="500" w:val="left" w:leader="none"/>
                <w:tab w:pos="999" w:val="left" w:leader="none"/>
                <w:tab w:pos="1499"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类</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35"/>
                <w:w w:val="95"/>
                <w:sz w:val="24"/>
              </w:rPr>
              <w:t>型</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26"/>
                <w:sz w:val="24"/>
              </w:rPr>
              <w:t> </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医学硕士</w:t>
            </w:r>
          </w:p>
        </w:tc>
      </w:tr>
      <w:tr>
        <w:trPr>
          <w:trHeight w:val="56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tabs>
                <w:tab w:pos="500" w:val="left" w:leader="none"/>
                <w:tab w:pos="999" w:val="left" w:leader="none"/>
                <w:tab w:pos="1499"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35"/>
                <w:w w:val="95"/>
                <w:sz w:val="24"/>
              </w:rPr>
              <w:t>院</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26"/>
                <w:sz w:val="24"/>
              </w:rPr>
              <w:t> </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基础医学院</w:t>
            </w:r>
          </w:p>
        </w:tc>
      </w:tr>
      <w:tr>
        <w:trPr>
          <w:trHeight w:val="56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申 请 人 姓 名 ：</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李 秋 兰</w:t>
            </w:r>
          </w:p>
        </w:tc>
      </w:tr>
      <w:tr>
        <w:trPr>
          <w:trHeight w:val="56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 科 、 专 业 ：</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免 疫 学</w:t>
            </w:r>
          </w:p>
        </w:tc>
      </w:tr>
      <w:tr>
        <w:trPr>
          <w:trHeight w:val="860" w:hRule="atLeast"/>
        </w:trPr>
        <w:tc>
          <w:tcPr>
            <w:tcW w:w="24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4"/>
              </w:rPr>
              <w:t>导</w:t>
            </w:r>
          </w:p>
          <w:p w:rsidR="0018722C">
            <w:pPr>
              <w:widowControl w:val="0"/>
              <w:snapToGrid w:val="1"/>
              <w:spacing w:line="240" w:lineRule="atLeast"/>
              <w:ind w:leftChars="0" w:left="0" w:rightChars="0" w:right="0" w:firstLineChars="0" w:firstLine="0"/>
              <w:jc w:val="left"/>
              <w:autoSpaceDE w:val="0"/>
              <w:autoSpaceDN w:val="0"/>
              <w:tabs>
                <w:tab w:pos="2009"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师</w:t>
            </w:r>
            <w:r w:rsidRPr="00000000">
              <w:rPr>
                <w:kern w:val="2"/>
                <w:sz w:val="22"/>
                <w:szCs w:val="22"/>
                <w:rFonts w:cstheme="minorBidi" w:ascii="Times New Roman" w:hAnsi="Times New Roman" w:eastAsia="Times New Roman" w:cs="Times New Roman"/>
              </w:rPr>
              <w:tab/>
              <w:t>：</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tabs>
                <w:tab w:pos="1358"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章 涛</w:t>
            </w:r>
            <w:r w:rsidRPr="00000000">
              <w:rPr>
                <w:kern w:val="2"/>
                <w:sz w:val="22"/>
                <w:szCs w:val="22"/>
                <w:rFonts w:cstheme="minorBidi" w:ascii="Times New Roman" w:hAnsi="Times New Roman" w:eastAsia="Times New Roman" w:cs="Times New Roman"/>
              </w:rPr>
              <w:tab/>
              <w:t>教授</w:t>
            </w:r>
          </w:p>
        </w:tc>
      </w:tr>
      <w:tr>
        <w:trPr>
          <w:trHeight w:val="56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6"/>
                <w:sz w:val="24"/>
              </w:rPr>
              <w:t>研 究 起 止 日 期 ：</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2013</w:t>
            </w:r>
            <w:r>
              <w:rPr>
                <w:kern w:val="2"/>
                <w:szCs w:val="22"/>
                <w:rFonts w:ascii="宋体" w:eastAsia="宋体" w:hint="eastAsia" w:cstheme="minorBidi" w:hAnsi="Times New Roman" w:cs="Times New Roman"/>
                <w:b/>
                <w:spacing w:val="-21"/>
                <w:sz w:val="24"/>
              </w:rPr>
              <w:t> 年 </w:t>
            </w:r>
            <w:r>
              <w:rPr>
                <w:kern w:val="2"/>
                <w:szCs w:val="22"/>
                <w:rFonts w:ascii="宋体" w:eastAsia="宋体" w:hint="eastAsia" w:cstheme="minorBidi" w:hAnsi="Times New Roman" w:cs="Times New Roman"/>
                <w:b/>
                <w:sz w:val="24"/>
              </w:rPr>
              <w:t>10</w:t>
            </w:r>
            <w:r>
              <w:rPr>
                <w:kern w:val="2"/>
                <w:szCs w:val="22"/>
                <w:rFonts w:ascii="宋体" w:eastAsia="宋体" w:hint="eastAsia" w:cstheme="minorBidi" w:hAnsi="Times New Roman" w:cs="Times New Roman"/>
                <w:b/>
                <w:spacing w:val="-16"/>
                <w:sz w:val="24"/>
              </w:rPr>
              <w:t> 月至 </w:t>
            </w:r>
            <w:r>
              <w:rPr>
                <w:kern w:val="2"/>
                <w:szCs w:val="22"/>
                <w:rFonts w:ascii="宋体" w:eastAsia="宋体" w:hint="eastAsia" w:cstheme="minorBidi" w:hAnsi="Times New Roman" w:cs="Times New Roman"/>
                <w:b/>
                <w:sz w:val="24"/>
              </w:rPr>
              <w:t>2015</w:t>
            </w:r>
            <w:r>
              <w:rPr>
                <w:kern w:val="2"/>
                <w:szCs w:val="22"/>
                <w:rFonts w:ascii="宋体" w:eastAsia="宋体" w:hint="eastAsia" w:cstheme="minorBidi" w:hAnsi="Times New Roman" w:cs="Times New Roman"/>
                <w:b/>
                <w:spacing w:val="-21"/>
                <w:sz w:val="24"/>
              </w:rPr>
              <w:t> 年 </w:t>
            </w:r>
            <w:r>
              <w:rPr>
                <w:kern w:val="2"/>
                <w:szCs w:val="22"/>
                <w:rFonts w:ascii="宋体" w:eastAsia="宋体" w:hint="eastAsia" w:cstheme="minorBidi" w:hAnsi="Times New Roman" w:cs="Times New Roman"/>
                <w:b/>
                <w:sz w:val="24"/>
              </w:rPr>
              <w:t>1</w:t>
            </w:r>
            <w:r>
              <w:rPr>
                <w:kern w:val="2"/>
                <w:szCs w:val="22"/>
                <w:rFonts w:ascii="宋体" w:eastAsia="宋体" w:hint="eastAsia" w:cstheme="minorBidi" w:hAnsi="Times New Roman" w:cs="Times New Roman"/>
                <w:b/>
                <w:spacing w:val="-16"/>
                <w:sz w:val="24"/>
              </w:rPr>
              <w:t> 月</w:t>
            </w:r>
          </w:p>
        </w:tc>
      </w:tr>
      <w:tr>
        <w:trPr>
          <w:trHeight w:val="56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答辩委员会主席：</w:t>
            </w:r>
          </w:p>
        </w:tc>
        <w:tc>
          <w:tcPr>
            <w:tcW w:w="3430" w:type="dxa"/>
          </w:tcPr>
          <w:p w:rsidR="0018722C">
            <w:pPr>
              <w:widowControl w:val="0"/>
              <w:snapToGrid w:val="1"/>
              <w:spacing w:line="240" w:lineRule="atLeast"/>
              <w:ind w:leftChars="0" w:left="0" w:rightChars="0" w:right="0" w:firstLineChars="0" w:firstLine="0"/>
              <w:jc w:val="left"/>
              <w:autoSpaceDE w:val="0"/>
              <w:autoSpaceDN w:val="0"/>
              <w:tabs>
                <w:tab w:pos="997"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王 玮</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4"/>
              </w:rPr>
              <w:t>教授</w:t>
            </w:r>
          </w:p>
        </w:tc>
      </w:tr>
      <w:tr>
        <w:trPr>
          <w:trHeight w:val="400" w:hRule="atLeast"/>
        </w:trPr>
        <w:tc>
          <w:tcPr>
            <w:tcW w:w="2472" w:type="dxa"/>
          </w:tcPr>
          <w:p w:rsidR="0018722C">
            <w:pPr>
              <w:widowControl w:val="0"/>
              <w:snapToGrid w:val="1"/>
              <w:spacing w:line="240" w:lineRule="atLeast"/>
              <w:ind w:leftChars="0" w:left="0" w:rightChars="0" w:right="0" w:firstLineChars="0" w:firstLine="0"/>
              <w:jc w:val="right"/>
              <w:autoSpaceDE w:val="0"/>
              <w:autoSpaceDN w:val="0"/>
              <w:tabs>
                <w:tab w:pos="500" w:val="left" w:leader="none"/>
                <w:tab w:pos="999" w:val="left" w:leader="none"/>
                <w:tab w:pos="1499"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35"/>
                <w:w w:val="95"/>
                <w:sz w:val="24"/>
              </w:rPr>
              <w:t>期</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26"/>
                <w:sz w:val="24"/>
              </w:rPr>
              <w:t> </w:t>
            </w:r>
          </w:p>
        </w:tc>
        <w:tc>
          <w:tcPr>
            <w:tcW w:w="34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2015 年 05 月 29 日</w:t>
            </w:r>
          </w:p>
        </w:tc>
      </w:tr>
    </w:tbl>
    <w:p w:rsidR="0018722C">
      <w:pPr>
        <w:spacing w:after="0" w:line="294" w:lineRule="auto"/>
        <w:rPr>
          <w:rFonts w:ascii="宋体" w:eastAsia="宋体" w:hint="eastAsia"/>
          <w:sz w:val="24"/>
        </w:rPr>
        <w:sectPr w:rsidR="00556256">
          <w:pgSz w:w="11910" w:h="16840"/>
          <w:pgMar w:top="1480" w:bottom="280" w:left="1600" w:right="1600"/>
          <w:pgNumType w:start="1"/>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
          <w:szCs w:val="24"/>
          <w:rFonts w:cstheme="minorBidi" w:ascii="Times New Roman" w:hAnsi="宋体" w:eastAsia="宋体" w:cs="宋体"/>
          <w:b/>
        </w:rPr>
      </w:pPr>
    </w:p>
    <w:p w:rsidR="0018722C">
      <w:pPr>
        <w:widowControl w:val="0"/>
        <w:snapToGrid w:val="1"/>
        <w:spacing w:beforeLines="0" w:afterLines="0" w:before="0" w:after="0" w:line="20" w:lineRule="exact"/>
        <w:ind w:firstLineChars="0" w:firstLine="0" w:rightChars="0" w:right="0" w:leftChars="0" w:left="112"/>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widowControl w:val="0"/>
        <w:snapToGrid w:val="1"/>
        <w:spacing w:beforeLines="0" w:afterLines="0" w:lineRule="auto" w:line="240" w:after="0" w:before="26"/>
        <w:ind w:firstLineChars="0" w:firstLine="0" w:leftChars="0" w:left="3574" w:rightChars="0" w:right="3574"/>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二◈一五年五月</w:t>
      </w:r>
    </w:p>
    <w:p w:rsidR="0018722C">
      <w:pPr>
        <w:spacing w:after="0"/>
        <w:jc w:val="center"/>
        <w:sectPr w:rsidR="00556256">
          <w:headerReference w:type="default" r:id="rId7"/>
          <w:pgSz w:w="11910" w:h="16840"/>
          <w:pgMar w:header="857" w:footer="0" w:top="1040" w:bottom="280" w:left="1560" w:right="156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
          <w:szCs w:val="24"/>
          <w:rFonts w:cstheme="minorBidi" w:ascii="Times New Roman" w:hAnsi="宋体" w:eastAsia="宋体" w:cs="宋体"/>
        </w:rPr>
      </w:pPr>
      <w:r>
        <w:rPr>
          <w:kern w:val="2"/>
          <w:sz w:val="24"/>
          <w:szCs w:val="24"/>
          <w:rFonts w:cstheme="minorBidi" w:ascii="宋体" w:hAnsi="宋体" w:eastAsia="宋体" w:cs="宋体"/>
        </w:rPr>
        <w:pict>
          <v:shape style="position:absolute;margin-left:295.420013pt;margin-top:782.119934pt;width:4.5pt;height:10pt;mso-position-horizontal-relative:page;mso-position-vertical-relative:page;z-index:-100024"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bookmarkStart w:name="声明 " w:id="2"/>
                  <w:bookmarkEnd w:id="2"/>
                  <w:r/>
                  <w:r>
                    <w:rPr>
                      <w:rFonts w:ascii="Times New Roman"/>
                      <w:sz w:val="18"/>
                    </w:rPr>
                    <w:t>1</w:t>
                  </w:r>
                </w:p>
              </w:txbxContent>
            </v:textbox>
            <w10:wrap type="none"/>
          </v:shape>
        </w:pict>
      </w:r>
    </w:p>
    <w:p w:rsidR="0018722C">
      <w:pPr>
        <w:widowControl w:val="0"/>
        <w:snapToGrid w:val="1"/>
        <w:spacing w:beforeLines="0" w:afterLines="0" w:before="0" w:after="0" w:line="20" w:lineRule="exact"/>
        <w:ind w:firstLineChars="0" w:firstLine="0" w:rightChars="0" w:right="0" w:leftChars="0" w:left="112"/>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120">
            <wp:simplePos x="0" y="0"/>
            <wp:positionH relativeFrom="page">
              <wp:posOffset>1080769</wp:posOffset>
            </wp:positionH>
            <wp:positionV relativeFrom="paragraph">
              <wp:posOffset>112846</wp:posOffset>
            </wp:positionV>
            <wp:extent cx="5332956" cy="891540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332956" cy="8915400"/>
                    </a:xfrm>
                    <a:prstGeom prst="rect">
                      <a:avLst/>
                    </a:prstGeom>
                  </pic:spPr>
                </pic:pic>
              </a:graphicData>
            </a:graphic>
          </wp:anchor>
        </w:drawing>
      </w:r>
    </w:p>
    <w:p w:rsidR="0018722C">
      <w:pPr>
        <w:spacing w:after="0"/>
        <w:rPr>
          <w:rFonts w:ascii="Times New Roman"/>
          <w:sz w:val="12"/>
        </w:rPr>
        <w:sectPr w:rsidR="00556256">
          <w:pgSz w:w="11910" w:h="16840"/>
          <w:pgMar w:header="857" w:footer="0" w:top="1040" w:bottom="280" w:left="1560" w:right="1560"/>
        </w:sectPr>
      </w:pPr>
    </w:p>
    <w:p w:rsidR="0018722C">
      <w:pPr>
        <w:tabs>
          <w:tab w:pos="1083" w:val="left" w:leader="none"/>
        </w:tabs>
        <w:spacing w:line="447" w:lineRule="exact" w:before="0"/>
        <w:ind w:leftChars="0" w:left="0" w:rightChars="0" w:right="0" w:firstLineChars="0" w:firstLine="0"/>
        <w:jc w:val="center"/>
        <w:rPr>
          <w:b/>
          <w:sz w:val="36"/>
        </w:rPr>
      </w:pPr>
      <w:bookmarkStart w:name="目录 " w:id="3"/>
      <w:bookmarkEnd w:id="3"/>
      <w:r/>
      <w:r>
        <w:rPr>
          <w:b/>
          <w:sz w:val="36"/>
        </w:rPr>
        <w:t>目</w:t>
      </w:r>
      <w:r w:rsidRPr="00000000">
        <w:tab/>
        <w:t>录</w:t>
      </w:r>
    </w:p>
    <w:p w:rsidR="0018722C">
      <w:pPr>
        <w:spacing w:after="0"/>
        <w:rPr>
          <w:rFonts w:ascii="Times New Roman" w:eastAsia="Times New Roman"/>
          <w:sz w:val="28"/>
        </w:rPr>
        <w:sectPr w:rsidR="00556256">
          <w:headerReference w:type="default" r:id="rId9"/>
          <w:pgSz w:w="11910" w:h="16840"/>
          <w:pgMar w:header="0" w:footer="0" w:top="1500" w:bottom="280" w:left="1600" w:right="1600"/>
        </w:sectPr>
      </w:pPr>
    </w:p>
    <w:p w:rsidR="0018722C">
      <w:pPr>
        <w:pStyle w:val="a4"/>
      </w:pPr>
      <w:bookmarkStart w:id="940797" w:name="_Toc686940797"/>
      <w:bookmarkStart w:name="_TOC_250017" w:id="4"/>
      <w:bookmarkStart w:name="附录 " w:id="5"/>
      <w:bookmarkEnd w:id="4"/>
      <w:r>
        <w:t>附</w:t>
      </w:r>
      <w:r w:rsidR="004F241D">
        <w:rPr>
          <w:b/>
        </w:rPr>
        <w:t xml:space="preserve">  </w:t>
      </w:r>
      <w:r w:rsidR="004F241D">
        <w:rPr>
          <w:b/>
        </w:rPr>
        <w:t xml:space="preserve">录</w:t>
      </w:r>
      <w:bookmarkEnd w:id="940797"/>
    </w:p>
    <w:p w:rsidR="0018722C">
      <w:pPr/>
      <w:r>
        <w:rPr>
          <w:rFonts w:cstheme="minorBidi" w:hAnsiTheme="minorHAnsi" w:eastAsiaTheme="minorHAnsi" w:asciiTheme="minorHAnsi"/>
          <w:b/>
        </w:rPr>
        <w:t>英文缩略词表</w:t>
      </w:r>
      <w:r>
        <w:rPr>
          <w:rFonts w:cstheme="minorBidi" w:hAnsiTheme="minorHAnsi" w:eastAsiaTheme="minorHAnsi" w:asciiTheme="minorHAnsi"/>
          <w:b/>
        </w:rPr>
        <w:t>（</w:t>
      </w:r>
      <w:r>
        <w:rPr>
          <w:rFonts w:ascii="Times New Roman" w:eastAsia="Times New Roman" w:cstheme="minorBidi" w:hAnsiTheme="minorHAnsi"/>
          <w:b/>
        </w:rPr>
        <w:t>Abbreviation</w:t>
      </w:r>
      <w:r>
        <w:rPr>
          <w:rFonts w:cstheme="minorBidi" w:hAnsiTheme="minorHAnsi" w:eastAsiaTheme="minorHAnsi" w:asciiTheme="minorHAnsi"/>
          <w:b/>
        </w:rPr>
        <w:t>）</w:t>
      </w:r>
    </w:p>
    <w:p w:rsidR="0018722C">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2"/>
        <w:gridCol w:w="4603"/>
        <w:gridCol w:w="2639"/>
      </w:tblGrid>
      <w:tr>
        <w:trPr>
          <w:trHeight w:val="620" w:hRule="atLeast"/>
        </w:trPr>
        <w:tc>
          <w:tcPr>
            <w:tcW w:w="1662" w:type="dxa"/>
          </w:tcPr>
          <w:p w:rsidR="0018722C">
            <w:pPr>
              <w:ind w:leftChars="0" w:left="0" w:rightChars="0" w:right="0" w:firstLineChars="0" w:firstLine="0"/>
              <w:spacing w:line="240" w:lineRule="atLeast"/>
            </w:pPr>
            <w:r>
              <w:rPr>
                <w:rFonts w:ascii="宋体" w:eastAsia="宋体" w:hint="eastAsia"/>
                <w:b/>
              </w:rPr>
              <w:t>英文缩写</w:t>
            </w:r>
          </w:p>
        </w:tc>
        <w:tc>
          <w:tcPr>
            <w:tcW w:w="4603" w:type="dxa"/>
          </w:tcPr>
          <w:p w:rsidR="0018722C">
            <w:pPr>
              <w:ind w:leftChars="0" w:left="0" w:rightChars="0" w:right="0" w:firstLineChars="0" w:firstLine="0"/>
              <w:spacing w:line="240" w:lineRule="atLeast"/>
            </w:pPr>
            <w:r>
              <w:rPr>
                <w:rFonts w:ascii="宋体" w:eastAsia="宋体" w:hint="eastAsia"/>
                <w:b/>
              </w:rPr>
              <w:t>英文全称</w:t>
            </w:r>
          </w:p>
        </w:tc>
        <w:tc>
          <w:tcPr>
            <w:tcW w:w="2639" w:type="dxa"/>
          </w:tcPr>
          <w:p w:rsidR="0018722C">
            <w:pPr>
              <w:ind w:leftChars="0" w:left="0" w:rightChars="0" w:right="0" w:firstLineChars="0" w:firstLine="0"/>
              <w:spacing w:line="240" w:lineRule="atLeast"/>
            </w:pPr>
            <w:r>
              <w:rPr>
                <w:rFonts w:ascii="宋体" w:eastAsia="宋体" w:hint="eastAsia"/>
                <w:b/>
              </w:rPr>
              <w:t>中文全称</w:t>
            </w:r>
          </w:p>
        </w:tc>
      </w:tr>
      <w:tr>
        <w:trPr>
          <w:trHeight w:val="920" w:hRule="atLeast"/>
        </w:trPr>
        <w:tc>
          <w:tcPr>
            <w:tcW w:w="1662"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t>ACR</w:t>
            </w:r>
          </w:p>
        </w:tc>
        <w:tc>
          <w:tcPr>
            <w:tcW w:w="4603"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t>American College of Rheumatology</w:t>
            </w:r>
          </w:p>
        </w:tc>
        <w:tc>
          <w:tcPr>
            <w:tcW w:w="2639"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rPr>
                <w:rFonts w:ascii="宋体" w:eastAsia="宋体" w:hint="eastAsia"/>
              </w:rPr>
              <w:t>美国风湿病学会</w:t>
            </w:r>
          </w:p>
        </w:tc>
      </w:tr>
      <w:tr>
        <w:trPr>
          <w:trHeight w:val="880" w:hRule="atLeast"/>
        </w:trPr>
        <w:tc>
          <w:tcPr>
            <w:tcW w:w="1662"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t>AHSG</w:t>
            </w:r>
          </w:p>
        </w:tc>
        <w:tc>
          <w:tcPr>
            <w:tcW w:w="4603"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t>Alpha</w:t>
            </w:r>
            <w:r>
              <w:t>2</w:t>
            </w:r>
            <w:r>
              <w:t>-Hs-glycoprotein</w:t>
            </w:r>
          </w:p>
        </w:tc>
        <w:tc>
          <w:tcPr>
            <w:tcW w:w="2639"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rPr>
                <w:rFonts w:ascii="宋体" w:eastAsia="宋体" w:hint="eastAsia"/>
              </w:rPr>
              <w:t>ａ</w:t>
            </w:r>
            <w:r>
              <w:rPr>
                <w:vertAlign w:val="subscript"/>
                <w:rFonts w:ascii="宋体" w:eastAsia="宋体" w:hint="eastAsia"/>
              </w:rPr>
              <w:t>2</w:t>
            </w:r>
            <w:r>
              <w:rPr>
                <w:rFonts w:ascii="宋体" w:eastAsia="宋体" w:hint="eastAsia"/>
              </w:rPr>
              <w:t>H</w:t>
            </w:r>
            <w:r>
              <w:rPr>
                <w:vertAlign w:val="subscript"/>
                <w:rFonts w:ascii="宋体" w:eastAsia="宋体" w:hint="eastAsia"/>
              </w:rPr>
              <w:t>s </w:t>
            </w:r>
            <w:r>
              <w:rPr>
                <w:rFonts w:ascii="宋体" w:eastAsia="宋体" w:hint="eastAsia"/>
              </w:rPr>
              <w:t>糖蛋白</w:t>
            </w:r>
          </w:p>
        </w:tc>
      </w:tr>
      <w:tr>
        <w:trPr>
          <w:trHeight w:val="960" w:hRule="atLeast"/>
        </w:trPr>
        <w:tc>
          <w:tcPr>
            <w:tcW w:w="1662"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t>A1BG</w:t>
            </w:r>
          </w:p>
        </w:tc>
        <w:tc>
          <w:tcPr>
            <w:tcW w:w="4603" w:type="dxa"/>
          </w:tcPr>
          <w:p w:rsidR="0018722C">
            <w:pPr>
              <w:ind w:leftChars="0" w:left="0" w:rightChars="0" w:right="0" w:firstLineChars="0" w:firstLine="0"/>
              <w:spacing w:line="240" w:lineRule="atLeast"/>
            </w:pPr>
          </w:p>
          <w:p w:rsidR="0018722C">
            <w:pPr>
              <w:ind w:leftChars="0" w:left="0" w:rightChars="0" w:right="0" w:firstLineChars="0" w:firstLine="0"/>
              <w:spacing w:line="240" w:lineRule="atLeast"/>
            </w:pPr>
            <w:r>
              <w:t>Alpha</w:t>
            </w:r>
            <w:r>
              <w:rPr>
                <w:rFonts w:ascii="宋体" w:hAnsi="宋体" w:eastAsia="宋体" w:hint="eastAsia"/>
              </w:rPr>
              <w:t>－</w:t>
            </w:r>
            <w:r>
              <w:t>1β</w:t>
            </w:r>
            <w:r>
              <w:rPr>
                <w:rFonts w:ascii="宋体" w:hAnsi="宋体" w:eastAsia="宋体" w:hint="eastAsia"/>
              </w:rPr>
              <w:t>－</w:t>
            </w:r>
            <w:r>
              <w:t>glycoprotein</w:t>
            </w:r>
          </w:p>
        </w:tc>
        <w:tc>
          <w:tcPr>
            <w:tcW w:w="2639" w:type="dxa"/>
          </w:tcPr>
          <w:p w:rsidR="0018722C">
            <w:pPr>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hAnsi="宋体" w:eastAsia="宋体" w:hint="eastAsia"/>
              </w:rPr>
              <w:t>ａ1β 糖蛋白</w:t>
            </w:r>
          </w:p>
        </w:tc>
      </w:tr>
      <w:tr>
        <w:trPr>
          <w:trHeight w:val="92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ALB</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Albumin</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白蛋白</w:t>
            </w:r>
          </w:p>
        </w:tc>
      </w:tr>
      <w:tr>
        <w:trPr>
          <w:trHeight w:val="88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w:t>
            </w:r>
            <w:r>
              <w:t>po A-1</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Apolipoprotein A-1</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载脂蛋白 A1</w:t>
            </w:r>
          </w:p>
        </w:tc>
      </w:tr>
      <w:tr>
        <w:trPr>
          <w:trHeight w:val="92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β</w:t>
            </w:r>
            <w:r>
              <w:t>2</w:t>
            </w:r>
            <w:r>
              <w:t>-GP1</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β-2- glycoprotein 1</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hAnsi="宋体" w:eastAsia="宋体" w:hint="eastAsia"/>
              </w:rPr>
              <w:t>β</w:t>
            </w:r>
            <w:r>
              <w:rPr>
                <w:vertAlign w:val="subscript"/>
                <w:rFonts w:ascii="宋体" w:hAnsi="宋体" w:eastAsia="宋体" w:hint="eastAsia"/>
              </w:rPr>
              <w:t>2 </w:t>
            </w:r>
            <w:r>
              <w:rPr>
                <w:rFonts w:ascii="宋体" w:hAnsi="宋体" w:eastAsia="宋体" w:hint="eastAsia"/>
              </w:rPr>
              <w:t>糖蛋白 1</w:t>
            </w:r>
          </w:p>
        </w:tc>
      </w:tr>
      <w:tr>
        <w:trPr>
          <w:trHeight w:val="92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CLU</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Clusterin</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凝集素</w:t>
            </w:r>
          </w:p>
        </w:tc>
      </w:tr>
      <w:tr>
        <w:trPr>
          <w:trHeight w:val="96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ELISA</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Enzyme-Linked ImmunoSorbent Assay</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酶联免疫吸附法</w:t>
            </w:r>
          </w:p>
        </w:tc>
      </w:tr>
      <w:tr>
        <w:trPr>
          <w:trHeight w:val="92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HDL</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High-density lipoprotein</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高密度脂蛋白</w:t>
            </w:r>
          </w:p>
        </w:tc>
      </w:tr>
      <w:tr>
        <w:trPr>
          <w:trHeight w:val="102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HLA</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Human leukocyte antigen</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人类白细胞相关抗原表型</w:t>
            </w:r>
          </w:p>
        </w:tc>
      </w:tr>
      <w:tr>
        <w:trPr>
          <w:trHeight w:val="780" w:hRule="atLeast"/>
        </w:trPr>
        <w:tc>
          <w:tcPr>
            <w:tcW w:w="1662" w:type="dxa"/>
          </w:tcPr>
          <w:p w:rsidR="0018722C">
            <w:pPr>
              <w:topLinePunct/>
              <w:ind w:leftChars="0" w:left="0" w:rightChars="0" w:right="0" w:firstLineChars="0" w:firstLine="0"/>
              <w:spacing w:line="240" w:lineRule="atLeast"/>
            </w:pPr>
            <w:r>
              <w:t>IEF</w:t>
            </w:r>
          </w:p>
        </w:tc>
        <w:tc>
          <w:tcPr>
            <w:tcW w:w="4603" w:type="dxa"/>
          </w:tcPr>
          <w:p w:rsidR="0018722C">
            <w:pPr>
              <w:topLinePunct/>
              <w:ind w:leftChars="0" w:left="0" w:rightChars="0" w:right="0" w:firstLineChars="0" w:firstLine="0"/>
              <w:spacing w:line="240" w:lineRule="atLeast"/>
            </w:pPr>
            <w:r>
              <w:t>Isoelectric focusing</w:t>
            </w:r>
          </w:p>
        </w:tc>
        <w:tc>
          <w:tcPr>
            <w:tcW w:w="2639" w:type="dxa"/>
          </w:tcPr>
          <w:p w:rsidR="0018722C">
            <w:pPr>
              <w:topLinePunct/>
              <w:ind w:leftChars="0" w:left="0" w:rightChars="0" w:right="0" w:firstLineChars="0" w:firstLine="0"/>
              <w:spacing w:line="240" w:lineRule="atLeast"/>
            </w:pPr>
            <w:r>
              <w:rPr>
                <w:rFonts w:ascii="宋体" w:eastAsia="宋体" w:hint="eastAsia"/>
              </w:rPr>
              <w:t>等电聚焦</w:t>
            </w:r>
          </w:p>
        </w:tc>
      </w:tr>
      <w:tr>
        <w:trPr>
          <w:trHeight w:val="580" w:hRule="atLeast"/>
        </w:trPr>
        <w:tc>
          <w:tcPr>
            <w:tcW w:w="1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IIM</w:t>
            </w:r>
          </w:p>
        </w:tc>
        <w:tc>
          <w:tcPr>
            <w:tcW w:w="46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Idiopathic inflammatory myopathies</w:t>
            </w:r>
          </w:p>
        </w:tc>
        <w:tc>
          <w:tcPr>
            <w:tcW w:w="2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特发性炎症性肌病</w:t>
            </w:r>
          </w:p>
        </w:tc>
      </w:tr>
    </w:tbl>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1"/>
        <w:gridCol w:w="4422"/>
        <w:gridCol w:w="2264"/>
      </w:tblGrid>
      <w:tr>
        <w:trPr>
          <w:trHeight w:val="960" w:hRule="atLeast"/>
        </w:trPr>
        <w:tc>
          <w:tcPr>
            <w:tcW w:w="1881" w:type="dxa"/>
            <w:tcBorders>
              <w:top w:val="single" w:sz="6" w:space="0" w:color="000000"/>
            </w:tcBorders>
          </w:tcPr>
          <w:p w:rsidR="0018722C">
            <w:pPr>
              <w:topLinePunct/>
              <w:pStyle w:val="affa"/>
            </w:pPr>
          </w:p>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ILD</w:t>
            </w:r>
          </w:p>
        </w:tc>
        <w:tc>
          <w:tcPr>
            <w:tcW w:w="442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Interstitial lung disease</w:t>
            </w:r>
          </w:p>
        </w:tc>
        <w:tc>
          <w:tcPr>
            <w:tcW w:w="226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肺间质病变</w:t>
            </w:r>
          </w:p>
        </w:tc>
      </w:tr>
      <w:tr>
        <w:trPr>
          <w:trHeight w:val="108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MALDI-TOF-MS</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Matrix </w:t>
            </w:r>
            <w:r>
              <w:t>assisted </w:t>
            </w:r>
            <w:r>
              <w:t>laser </w:t>
            </w:r>
            <w:r>
              <w:t>desorption</w:t>
            </w:r>
            <w:r>
              <w:t>/</w:t>
            </w:r>
            <w:r>
              <w:t xml:space="preserve">inionation </w:t>
            </w:r>
            <w:r>
              <w:t>time </w:t>
            </w:r>
            <w:r>
              <w:t>of </w:t>
            </w:r>
            <w:r>
              <w:t>fight </w:t>
            </w:r>
            <w:r>
              <w:t>mass </w:t>
            </w:r>
            <w:r>
              <w:t>spectrometry</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基质辅助激光解析电离飞行时间质谱</w:t>
            </w:r>
          </w:p>
        </w:tc>
      </w:tr>
      <w:tr>
        <w:trPr>
          <w:trHeight w:val="760" w:hRule="atLeast"/>
        </w:trPr>
        <w:tc>
          <w:tcPr>
            <w:tcW w:w="1881" w:type="dxa"/>
          </w:tcPr>
          <w:p w:rsidR="0018722C">
            <w:pPr>
              <w:topLinePunct/>
              <w:ind w:leftChars="0" w:left="0" w:rightChars="0" w:right="0" w:firstLineChars="0" w:firstLine="0"/>
              <w:spacing w:line="240" w:lineRule="atLeast"/>
            </w:pPr>
            <w:r>
              <w:t>MCP-1</w:t>
            </w:r>
          </w:p>
        </w:tc>
        <w:tc>
          <w:tcPr>
            <w:tcW w:w="4422" w:type="dxa"/>
          </w:tcPr>
          <w:p w:rsidR="0018722C">
            <w:pPr>
              <w:topLinePunct/>
              <w:ind w:leftChars="0" w:left="0" w:rightChars="0" w:right="0" w:firstLineChars="0" w:firstLine="0"/>
              <w:spacing w:line="240" w:lineRule="atLeast"/>
            </w:pPr>
            <w:r>
              <w:t>Monocyte chemoattractant protein-1</w:t>
            </w:r>
          </w:p>
        </w:tc>
        <w:tc>
          <w:tcPr>
            <w:tcW w:w="2264" w:type="dxa"/>
          </w:tcPr>
          <w:p w:rsidR="0018722C">
            <w:pPr>
              <w:topLinePunct/>
              <w:ind w:leftChars="0" w:left="0" w:rightChars="0" w:right="0" w:firstLineChars="0" w:firstLine="0"/>
              <w:spacing w:line="240" w:lineRule="atLeast"/>
            </w:pPr>
            <w:r>
              <w:rPr>
                <w:rFonts w:ascii="宋体" w:eastAsia="宋体" w:hint="eastAsia"/>
              </w:rPr>
              <w:t>趋化因子</w:t>
            </w:r>
          </w:p>
        </w:tc>
      </w:tr>
      <w:tr>
        <w:trPr>
          <w:trHeight w:val="92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MS</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Mass spectrometry</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质谱</w:t>
            </w:r>
          </w:p>
        </w:tc>
      </w:tr>
      <w:tr>
        <w:trPr>
          <w:trHeight w:val="92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PMF</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w:t>
            </w:r>
            <w:r>
              <w:t>eptide mass fingerprint</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肽质量指纹图谱</w:t>
            </w:r>
          </w:p>
        </w:tc>
      </w:tr>
      <w:tr>
        <w:trPr>
          <w:trHeight w:val="96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SAA</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Serum Amyloid A</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血清淀粉样蛋白 A</w:t>
            </w:r>
          </w:p>
        </w:tc>
      </w:tr>
      <w:tr>
        <w:trPr>
          <w:trHeight w:val="92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SLE</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Systemic lupus erythematosus</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系统性红斑狼疮</w:t>
            </w:r>
          </w:p>
        </w:tc>
      </w:tr>
      <w:tr>
        <w:trPr>
          <w:trHeight w:val="108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SDS-PAGE</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Sodium dodecyl sulfate polyacrylamide gel electrophoresis</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十二烷基硫酸钠-聚丙烯酰胺凝胶电泳</w:t>
            </w:r>
          </w:p>
        </w:tc>
      </w:tr>
      <w:tr>
        <w:trPr>
          <w:trHeight w:val="800" w:hRule="atLeast"/>
        </w:trPr>
        <w:tc>
          <w:tcPr>
            <w:tcW w:w="1881" w:type="dxa"/>
          </w:tcPr>
          <w:p w:rsidR="0018722C">
            <w:pPr>
              <w:topLinePunct/>
              <w:ind w:leftChars="0" w:left="0" w:rightChars="0" w:right="0" w:firstLineChars="0" w:firstLine="0"/>
              <w:spacing w:line="240" w:lineRule="atLeast"/>
            </w:pPr>
            <w:r>
              <w:t>TC</w:t>
            </w:r>
          </w:p>
        </w:tc>
        <w:tc>
          <w:tcPr>
            <w:tcW w:w="4422" w:type="dxa"/>
          </w:tcPr>
          <w:p w:rsidR="0018722C">
            <w:pPr>
              <w:topLinePunct/>
              <w:ind w:leftChars="0" w:left="0" w:rightChars="0" w:right="0" w:firstLineChars="0" w:firstLine="0"/>
              <w:spacing w:line="240" w:lineRule="atLeast"/>
            </w:pPr>
            <w:r>
              <w:t>Total cholesterol</w:t>
            </w:r>
          </w:p>
        </w:tc>
        <w:tc>
          <w:tcPr>
            <w:tcW w:w="2264" w:type="dxa"/>
          </w:tcPr>
          <w:p w:rsidR="0018722C">
            <w:pPr>
              <w:topLinePunct/>
              <w:ind w:leftChars="0" w:left="0" w:rightChars="0" w:right="0" w:firstLineChars="0" w:firstLine="0"/>
              <w:spacing w:line="240" w:lineRule="atLeast"/>
            </w:pPr>
            <w:r>
              <w:rPr>
                <w:rFonts w:ascii="宋体" w:eastAsia="宋体" w:hint="eastAsia"/>
              </w:rPr>
              <w:t>总胆固醇</w:t>
            </w:r>
          </w:p>
        </w:tc>
      </w:tr>
      <w:tr>
        <w:trPr>
          <w:trHeight w:val="88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TG</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Triglycerides</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甘油三酯</w:t>
            </w:r>
          </w:p>
        </w:tc>
      </w:tr>
      <w:tr>
        <w:trPr>
          <w:trHeight w:val="88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TRF</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Serotransferin</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转铁蛋白</w:t>
            </w:r>
          </w:p>
        </w:tc>
      </w:tr>
      <w:tr>
        <w:trPr>
          <w:trHeight w:val="580" w:hRule="atLeast"/>
        </w:trPr>
        <w:tc>
          <w:tcPr>
            <w:tcW w:w="1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ZAG</w:t>
            </w:r>
          </w:p>
        </w:tc>
        <w:tc>
          <w:tcPr>
            <w:tcW w:w="44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Zinc-alpha2-glycoprotein</w:t>
            </w:r>
          </w:p>
        </w:tc>
        <w:tc>
          <w:tcPr>
            <w:tcW w:w="22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锌ａ</w:t>
            </w:r>
            <w:r>
              <w:rPr>
                <w:vertAlign w:val="subscript"/>
                <w:rFonts w:ascii="宋体" w:eastAsia="宋体" w:hint="eastAsia"/>
              </w:rPr>
              <w:t>2 </w:t>
            </w:r>
            <w:r>
              <w:rPr>
                <w:rFonts w:ascii="宋体" w:eastAsia="宋体" w:hint="eastAsia"/>
              </w:rPr>
              <w:t>糖蛋白</w:t>
            </w:r>
          </w:p>
        </w:tc>
      </w:tr>
    </w:tbl>
    <w:p w:rsidR="0018722C">
      <w:pPr>
        <w:topLinePunct/>
        <w:pStyle w:val="affa"/>
      </w:pPr>
    </w:p>
    <w:p w:rsidR="0018722C">
      <w:pPr>
        <w:pStyle w:val="af5"/>
        <w:topLinePunct/>
      </w:pPr>
      <w:bookmarkStart w:name="中文摘要 " w:id="6"/>
      <w:bookmarkEnd w:id="6"/>
      <w:r>
        <w:rPr>
          <w:rFonts w:cstheme="minorBidi" w:hAnsiTheme="minorHAnsi" w:eastAsiaTheme="minorHAnsi" w:asciiTheme="minorHAnsi" w:ascii="宋体" w:hAnsi="宋体" w:eastAsia="宋体" w:cs="宋体"/>
          <w:b/>
        </w:rPr>
        <w:t>多发性肌炎合并肺间质病变的血清蛋白质组学分析</w:t>
      </w:r>
    </w:p>
    <w:p w:rsidR="0018722C">
      <w:pPr>
        <w:pStyle w:val="Heading1"/>
        <w:topLinePunct/>
      </w:pPr>
      <w:bookmarkStart w:id="940798" w:name="_Toc686940798"/>
      <w:bookmarkStart w:name="_TOC_250016" w:id="7"/>
      <w:bookmarkEnd w:id="7"/>
      <w:r>
        <w:t>中文摘要</w:t>
      </w:r>
      <w:bookmarkEnd w:id="940798"/>
    </w:p>
    <w:p w:rsidR="0018722C">
      <w:pPr>
        <w:pStyle w:val="cw22"/>
        <w:topLinePunct/>
      </w:pPr>
      <w:r>
        <w:rPr>
          <w:kern w:val="2"/>
          <w:sz w:val="24"/>
          <w:szCs w:val="24"/>
          <w:rFonts w:cstheme="minorBidi" w:hAnsiTheme="minorHAnsi" w:eastAsiaTheme="minorHAnsi" w:asciiTheme="minorHAnsi" w:ascii="宋体" w:hAnsi="宋体" w:eastAsia="宋体" w:cs="宋体"/>
          <w:b/>
          <w:bCs/>
        </w:rPr>
        <w:t>【目的】</w:t>
      </w:r>
    </w:p>
    <w:p w:rsidR="0018722C">
      <w:pPr>
        <w:pStyle w:val="aff0"/>
        <w:topLinePunct/>
      </w:pPr>
      <w:r>
        <w:t>寻找可预测多发性肌炎</w:t>
      </w:r>
      <w:r>
        <w:rPr>
          <w:rFonts w:ascii="Times New Roman" w:eastAsia="Times New Roman"/>
          <w:rFonts w:ascii="Times New Roman" w:eastAsia="Times New Roman"/>
        </w:rPr>
        <w:t>（</w:t>
      </w:r>
      <w:r>
        <w:rPr>
          <w:rFonts w:ascii="Times New Roman" w:eastAsia="Times New Roman"/>
        </w:rPr>
        <w:t>Polymyositis</w:t>
      </w:r>
      <w:r>
        <w:t xml:space="preserve">, </w:t>
      </w:r>
      <w:r>
        <w:rPr>
          <w:rFonts w:ascii="Times New Roman" w:eastAsia="Times New Roman"/>
        </w:rPr>
        <w:t>PM</w:t>
      </w:r>
      <w:r>
        <w:t>）</w:t>
      </w:r>
      <w:r>
        <w:t>及合并肺间质病变</w:t>
      </w:r>
      <w:r>
        <w:rPr>
          <w:rFonts w:ascii="Times New Roman" w:eastAsia="Times New Roman"/>
        </w:rPr>
        <w:t>(</w:t>
      </w:r>
      <w:r>
        <w:rPr>
          <w:rFonts w:ascii="Times New Roman" w:eastAsia="Times New Roman"/>
        </w:rPr>
        <w:t xml:space="preserve">Interstitial lung</w:t>
      </w:r>
    </w:p>
    <w:p w:rsidR="0018722C">
      <w:pPr>
        <w:pStyle w:val="aff0"/>
        <w:topLinePunct/>
      </w:pPr>
      <w:r>
        <w:rPr>
          <w:rFonts w:ascii="Times New Roman" w:eastAsia="Times New Roman"/>
        </w:rPr>
        <w:t>disease</w:t>
      </w:r>
      <w:r>
        <w:t>，</w:t>
      </w:r>
      <w:r>
        <w:rPr>
          <w:rFonts w:ascii="Times New Roman" w:eastAsia="Times New Roman"/>
        </w:rPr>
        <w:t>ILD</w:t>
      </w:r>
      <w:r>
        <w:rPr>
          <w:rFonts w:ascii="Times New Roman" w:eastAsia="Times New Roman"/>
          <w:rFonts w:ascii="Times New Roman" w:eastAsia="Times New Roman"/>
        </w:rPr>
        <w:t>）</w:t>
      </w:r>
      <w:r>
        <w:t>疾病发生和发展的血清蛋白质。</w:t>
      </w:r>
    </w:p>
    <w:p w:rsidR="0018722C">
      <w:pPr>
        <w:pStyle w:val="cw22"/>
        <w:topLinePunct/>
      </w:pPr>
      <w:r>
        <w:rPr>
          <w:kern w:val="2"/>
          <w:sz w:val="24"/>
          <w:szCs w:val="24"/>
          <w:rFonts w:cstheme="minorBidi" w:hAnsiTheme="minorHAnsi" w:eastAsiaTheme="minorHAnsi" w:asciiTheme="minorHAnsi" w:ascii="宋体" w:hAnsi="宋体" w:eastAsia="宋体" w:cs="宋体"/>
          <w:b/>
          <w:bCs/>
        </w:rPr>
        <w:t>【方法】</w:t>
      </w:r>
    </w:p>
    <w:p w:rsidR="0018722C">
      <w:pPr>
        <w:pStyle w:val="aff0"/>
        <w:topLinePunct/>
      </w:pPr>
      <w:r>
        <w:rPr>
          <w:rFonts w:ascii="Times New Roman" w:eastAsia="宋体"/>
        </w:rPr>
        <w:t>1</w:t>
      </w:r>
      <w:r>
        <w:t>．病例收集：收集确诊为</w:t>
      </w:r>
      <w:r>
        <w:rPr>
          <w:rFonts w:ascii="Times New Roman" w:eastAsia="宋体"/>
        </w:rPr>
        <w:t>PM</w:t>
      </w:r>
      <w:r>
        <w:t>患者血清</w:t>
      </w:r>
      <w:r>
        <w:rPr>
          <w:rFonts w:ascii="Times New Roman" w:eastAsia="宋体"/>
        </w:rPr>
        <w:t>3</w:t>
      </w:r>
      <w:r>
        <w:t>例，男性</w:t>
      </w:r>
      <w:r>
        <w:rPr>
          <w:rFonts w:ascii="Times New Roman" w:eastAsia="宋体"/>
        </w:rPr>
        <w:t>1</w:t>
      </w:r>
      <w:r>
        <w:t>例，女性</w:t>
      </w:r>
      <w:r>
        <w:rPr>
          <w:rFonts w:ascii="Times New Roman" w:eastAsia="宋体"/>
        </w:rPr>
        <w:t>2</w:t>
      </w:r>
      <w:r>
        <w:t>例，年龄为</w:t>
      </w:r>
    </w:p>
    <w:p w:rsidR="0018722C">
      <w:pPr>
        <w:pStyle w:val="aff0"/>
        <w:topLinePunct/>
      </w:pPr>
      <w:r>
        <w:rPr>
          <w:rFonts w:ascii="Times New Roman" w:hAnsi="Times New Roman" w:eastAsia="Times New Roman"/>
        </w:rPr>
        <w:t>46.35±16.24 </w:t>
      </w:r>
      <w:r>
        <w:rPr>
          <w:rFonts w:ascii="Times New Roman" w:hAnsi="Times New Roman" w:eastAsia="Times New Roman"/>
        </w:rPr>
        <w:t>y</w:t>
      </w:r>
      <w:r>
        <w:rPr>
          <w:spacing w:val="-48"/>
        </w:rPr>
        <w:t xml:space="preserve">. </w:t>
      </w:r>
      <w:r>
        <w:rPr>
          <w:rFonts w:ascii="Times New Roman" w:hAnsi="Times New Roman" w:eastAsia="Times New Roman"/>
        </w:rPr>
        <w:t>PM +ILD</w:t>
      </w:r>
      <w:r>
        <w:t>患者血清</w:t>
      </w:r>
      <w:r>
        <w:rPr>
          <w:rFonts w:ascii="Times New Roman" w:hAnsi="Times New Roman" w:eastAsia="Times New Roman"/>
        </w:rPr>
        <w:t>3</w:t>
      </w:r>
      <w:r>
        <w:t>例，男性</w:t>
      </w:r>
      <w:r>
        <w:rPr>
          <w:rFonts w:ascii="Times New Roman" w:hAnsi="Times New Roman" w:eastAsia="Times New Roman"/>
        </w:rPr>
        <w:t>1</w:t>
      </w:r>
      <w:r>
        <w:t>例，女性</w:t>
      </w:r>
      <w:r>
        <w:rPr>
          <w:rFonts w:ascii="Times New Roman" w:hAnsi="Times New Roman" w:eastAsia="Times New Roman"/>
        </w:rPr>
        <w:t>2</w:t>
      </w:r>
      <w:r>
        <w:t>例，年龄为</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78±19.64 </w:t>
      </w:r>
      <w:r>
        <w:rPr>
          <w:rFonts w:ascii="Times New Roman" w:hAnsi="Times New Roman" w:eastAsia="Times New Roman"/>
        </w:rPr>
        <w:t>y</w:t>
      </w:r>
      <w:r>
        <w:t>。</w:t>
      </w:r>
    </w:p>
    <w:p w:rsidR="0018722C">
      <w:pPr>
        <w:pStyle w:val="aff0"/>
        <w:topLinePunct/>
      </w:pPr>
      <w:r>
        <w:t>同期健康体检者血清</w:t>
      </w:r>
      <w:r>
        <w:rPr>
          <w:rFonts w:ascii="Times New Roman" w:hAnsi="Times New Roman" w:eastAsia="Times New Roman"/>
        </w:rPr>
        <w:t>3</w:t>
      </w:r>
      <w:r>
        <w:t>例，男性</w:t>
      </w:r>
      <w:r>
        <w:rPr>
          <w:rFonts w:ascii="Times New Roman" w:hAnsi="Times New Roman" w:eastAsia="Times New Roman"/>
        </w:rPr>
        <w:t>1</w:t>
      </w:r>
      <w:r>
        <w:t>例，女性</w:t>
      </w:r>
      <w:r>
        <w:rPr>
          <w:rFonts w:ascii="Times New Roman" w:hAnsi="Times New Roman" w:eastAsia="Times New Roman"/>
        </w:rPr>
        <w:t>2</w:t>
      </w:r>
      <w:r>
        <w:t>例，年龄为</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66±17.62 </w:t>
      </w:r>
      <w:r>
        <w:rPr>
          <w:rFonts w:ascii="Times New Roman" w:hAnsi="Times New Roman" w:eastAsia="Times New Roman"/>
        </w:rPr>
        <w:t>y</w:t>
      </w:r>
      <w:r>
        <w:t>。三组人员的年龄，性别皆相匹配。</w:t>
      </w:r>
    </w:p>
    <w:p w:rsidR="0018722C">
      <w:pPr>
        <w:pStyle w:val="aff0"/>
        <w:topLinePunct/>
      </w:pPr>
      <w:r>
        <w:rPr>
          <w:rFonts w:ascii="Times New Roman" w:eastAsia="宋体"/>
        </w:rPr>
        <w:t>2.</w:t>
      </w:r>
      <w:r>
        <w:rPr>
          <w:rFonts w:ascii="Times New Roman" w:eastAsia="宋体"/>
        </w:rPr>
        <w:t> </w:t>
      </w:r>
      <w:r>
        <w:t>三组血清在相同条件下进行三次双向凝胶电泳分离蛋白质点，考马斯亮兰染色</w:t>
      </w:r>
      <w:r>
        <w:t>后，各组凝胶用</w:t>
      </w:r>
      <w:r>
        <w:rPr>
          <w:rFonts w:ascii="Times New Roman" w:eastAsia="宋体"/>
        </w:rPr>
        <w:t>Image</w:t>
      </w:r>
      <w:r>
        <w:rPr>
          <w:rFonts w:ascii="Times New Roman" w:eastAsia="宋体"/>
        </w:rPr>
        <w:t> </w:t>
      </w:r>
      <w:r>
        <w:rPr>
          <w:rFonts w:ascii="Times New Roman" w:eastAsia="宋体"/>
        </w:rPr>
        <w:t>Master</w:t>
      </w:r>
      <w:r>
        <w:rPr>
          <w:rFonts w:ascii="Times New Roman" w:eastAsia="宋体"/>
        </w:rPr>
        <w:t> </w:t>
      </w:r>
      <w:r>
        <w:rPr>
          <w:rFonts w:ascii="Times New Roman" w:eastAsia="宋体"/>
        </w:rPr>
        <w:t>2D</w:t>
      </w:r>
      <w:r>
        <w:rPr>
          <w:rFonts w:ascii="Times New Roman" w:eastAsia="宋体"/>
        </w:rPr>
        <w:t> </w:t>
      </w:r>
      <w:r>
        <w:rPr>
          <w:rFonts w:ascii="Times New Roman" w:eastAsia="宋体"/>
        </w:rPr>
        <w:t>Platinum7.0</w:t>
      </w:r>
      <w:r>
        <w:rPr>
          <w:rFonts w:ascii="Times New Roman" w:eastAsia="宋体"/>
        </w:rPr>
        <w:t> </w:t>
      </w:r>
      <w:r>
        <w:rPr>
          <w:rFonts w:ascii="Times New Roman" w:eastAsia="宋体"/>
        </w:rPr>
        <w:t>software</w:t>
      </w:r>
      <w:r>
        <w:t>软件分析凝胶图像，三组所</w:t>
      </w:r>
      <w:r>
        <w:t>有的凝胶均取得清晰的</w:t>
      </w:r>
      <w:r>
        <w:rPr>
          <w:rFonts w:ascii="Times New Roman" w:eastAsia="宋体"/>
        </w:rPr>
        <w:t>2</w:t>
      </w:r>
      <w:r>
        <w:t>－</w:t>
      </w:r>
      <w:r>
        <w:rPr>
          <w:rFonts w:ascii="Times New Roman" w:eastAsia="宋体"/>
        </w:rPr>
        <w:t>DE</w:t>
      </w:r>
      <w:r w:rsidR="001852F3">
        <w:rPr>
          <w:rFonts w:ascii="Times New Roman" w:eastAsia="宋体"/>
        </w:rPr>
        <w:t xml:space="preserve"> </w:t>
      </w:r>
      <w:r>
        <w:t>表达图谱。设置平滑</w:t>
      </w:r>
      <w:r>
        <w:t>（</w:t>
      </w:r>
      <w:r/>
      <w:r>
        <w:rPr>
          <w:rFonts w:ascii="Times New Roman" w:eastAsia="宋体"/>
        </w:rPr>
        <w:t>Smooth=10</w:t>
      </w:r>
      <w:r>
        <w:t>）</w:t>
      </w:r>
      <w:r>
        <w:t>、显著值</w:t>
      </w:r>
    </w:p>
    <w:p w:rsidR="0018722C">
      <w:pPr>
        <w:pStyle w:val="aff0"/>
        <w:topLinePunct/>
      </w:pPr>
      <w:r>
        <w:t>（</w:t>
      </w:r>
      <w:r>
        <w:rPr>
          <w:rFonts w:ascii="Times New Roman" w:eastAsia="宋体"/>
        </w:rPr>
        <w:t>Salienc</w:t>
      </w:r>
      <w:r>
        <w:rPr>
          <w:rFonts w:ascii="Times New Roman" w:eastAsia="宋体"/>
        </w:rPr>
        <w:t>y</w:t>
      </w:r>
      <w:r>
        <w:rPr>
          <w:rFonts w:ascii="Times New Roman" w:eastAsia="宋体"/>
        </w:rPr>
        <w:t>=</w:t>
      </w:r>
      <w:r>
        <w:rPr>
          <w:rFonts w:ascii="Times New Roman" w:eastAsia="宋体"/>
        </w:rPr>
        <w:t>2</w:t>
      </w:r>
      <w:r>
        <w:t>）</w:t>
      </w:r>
      <w:r>
        <w:t>、最小区域</w:t>
      </w:r>
      <w:r>
        <w:t>（</w:t>
      </w:r>
      <w:r>
        <w:rPr>
          <w:rFonts w:ascii="Times New Roman" w:eastAsia="宋体"/>
          <w:w w:val="99"/>
        </w:rPr>
        <w:t>Mi</w:t>
      </w:r>
      <w:r>
        <w:rPr>
          <w:rFonts w:ascii="Times New Roman" w:eastAsia="宋体"/>
        </w:rPr>
        <w:t>n</w:t>
      </w:r>
      <w:r w:rsidR="001852F3">
        <w:rPr>
          <w:rFonts w:ascii="Times New Roman" w:eastAsia="宋体"/>
          <w:spacing w:val="-2"/>
        </w:rPr>
        <w:t xml:space="preserve"> </w:t>
      </w:r>
      <w:r>
        <w:rPr>
          <w:rFonts w:ascii="Times New Roman" w:eastAsia="宋体"/>
        </w:rPr>
        <w:t>Area=</w:t>
      </w:r>
      <w:r>
        <w:rPr>
          <w:rFonts w:ascii="Times New Roman" w:eastAsia="宋体"/>
          <w:spacing w:val="0"/>
        </w:rPr>
        <w:t>5</w:t>
      </w:r>
      <w:r>
        <w:t>）</w:t>
      </w:r>
      <w:r>
        <w:t>等参数进行斑点检测，设置</w:t>
      </w:r>
      <w:r>
        <w:rPr>
          <w:rFonts w:ascii="Times New Roman" w:eastAsia="宋体"/>
        </w:rPr>
        <w:t>land</w:t>
      </w:r>
      <w:r>
        <w:rPr>
          <w:rFonts w:ascii="Times New Roman" w:eastAsia="宋体"/>
        </w:rPr>
        <w:t>m</w:t>
      </w:r>
      <w:r>
        <w:rPr>
          <w:rFonts w:ascii="Times New Roman" w:eastAsia="宋体"/>
        </w:rPr>
        <w:t>ark</w:t>
      </w:r>
      <w:r>
        <w:t>蛋</w:t>
      </w:r>
      <w:r>
        <w:t>白点后进行匹配。数据分析后选取光密度差异</w:t>
      </w:r>
      <w:r>
        <w:t>（</w:t>
      </w:r>
      <w:r>
        <w:rPr>
          <w:rFonts w:ascii="Times New Roman" w:eastAsia="宋体"/>
          <w:spacing w:val="0"/>
        </w:rPr>
        <w:t>ratio</w:t>
      </w:r>
      <w:r>
        <w:t>）</w:t>
      </w:r>
      <w:r>
        <w:rPr>
          <w:rFonts w:ascii="Times New Roman" w:eastAsia="宋体"/>
        </w:rPr>
        <w:t>&gt;2</w:t>
      </w:r>
      <w:r w:rsidR="001852F3">
        <w:rPr>
          <w:rFonts w:ascii="Times New Roman" w:eastAsia="宋体"/>
        </w:rPr>
        <w:t xml:space="preserve"> </w:t>
      </w:r>
      <w:r>
        <w:t>且差别具统计学意义</w:t>
      </w:r>
    </w:p>
    <w:p w:rsidR="0018722C">
      <w:pPr>
        <w:pStyle w:val="aff0"/>
        <w:topLinePunct/>
      </w:pPr>
      <w:r>
        <w:t>（</w:t>
      </w:r>
      <w:r>
        <w:rPr>
          <w:rFonts w:ascii="Times New Roman" w:hAnsi="Times New Roman" w:eastAsia="Times New Roman"/>
        </w:rPr>
        <w:t>anova≤0.05</w:t>
      </w:r>
      <w:r>
        <w:t>）</w:t>
      </w:r>
      <w:r>
        <w:t>的蛋白质点为差异表达的蛋白质点。挖取差异表达蛋白质点，酶解后进行基质辅助激光解析电离飞行时间质谱</w:t>
      </w:r>
      <w:r>
        <w:t>（</w:t>
      </w:r>
      <w:r>
        <w:rPr>
          <w:rFonts w:ascii="Times New Roman" w:hAnsi="Times New Roman" w:eastAsia="Times New Roman"/>
          <w:spacing w:val="-2"/>
        </w:rPr>
        <w:t>MALDI-TOF-MS</w:t>
      </w:r>
      <w:r>
        <w:t>）</w:t>
      </w:r>
      <w:r>
        <w:t>分析，并与数据库进行匹配，鉴定蛋白质。</w:t>
      </w:r>
    </w:p>
    <w:p w:rsidR="0018722C">
      <w:pPr>
        <w:pStyle w:val="aff0"/>
        <w:topLinePunct/>
      </w:pPr>
      <w:r>
        <w:rPr>
          <w:rFonts w:ascii="Times New Roman" w:hAnsi="Times New Roman" w:eastAsia="宋体"/>
        </w:rPr>
        <w:t>3</w:t>
      </w:r>
      <w:r>
        <w:t>．第二部分实验：扩大样本量，入选</w:t>
      </w:r>
      <w:r>
        <w:t>PM</w:t>
      </w:r>
      <w:r/>
      <w:r w:rsidR="001852F3">
        <w:t xml:space="preserve">组</w:t>
      </w:r>
      <w:r>
        <w:t>13</w:t>
      </w:r>
      <w:r/>
      <w:r w:rsidR="001852F3">
        <w:t xml:space="preserve">例，年龄为</w:t>
      </w:r>
      <w:r>
        <w:t>47</w:t>
      </w:r>
      <w:r>
        <w:t>.</w:t>
      </w:r>
      <w:r>
        <w:t>26±15.40</w:t>
      </w:r>
      <w:r>
        <w:t> </w:t>
      </w:r>
      <w:r>
        <w:t>y；PM+ILD</w:t>
      </w:r>
      <w:r>
        <w:t>组</w:t>
      </w:r>
      <w:r>
        <w:t>6</w:t>
      </w:r>
      <w:r/>
      <w:r w:rsidR="001852F3">
        <w:t xml:space="preserve">例，年龄为</w:t>
      </w:r>
      <w:r>
        <w:t>47</w:t>
      </w:r>
      <w:r>
        <w:t>.</w:t>
      </w:r>
      <w:r>
        <w:t>33±19.14 y；SLE</w:t>
      </w:r>
      <w:r/>
      <w:r w:rsidR="001852F3">
        <w:t xml:space="preserve">组年龄为</w:t>
      </w:r>
      <w:r>
        <w:t>46</w:t>
      </w:r>
      <w:r>
        <w:t>.</w:t>
      </w:r>
      <w:r>
        <w:t>8±17.05 y；</w:t>
      </w:r>
      <w:r>
        <w:t>健康对照组</w:t>
      </w:r>
      <w:r>
        <w:t>20</w:t>
      </w:r>
      <w:r>
        <w:t>例，年龄为</w:t>
      </w:r>
      <w:r>
        <w:t>44</w:t>
      </w:r>
      <w:r>
        <w:t>.</w:t>
      </w:r>
      <w:r>
        <w:t>76±13.64y，</w:t>
      </w:r>
      <w:r>
        <w:t>收集血清。应用酶联免疫吸附法</w:t>
      </w:r>
      <w:r>
        <w:t>（</w:t>
      </w:r>
      <w:r>
        <w:t xml:space="preserve">enzyme linked immunosorbent</w:t>
      </w:r>
      <w:r>
        <w:t> </w:t>
      </w:r>
      <w:r>
        <w:t>assay</w:t>
      </w:r>
      <w:r>
        <w:t xml:space="preserve">, </w:t>
      </w:r>
      <w:r>
        <w:t>ELISA</w:t>
      </w:r>
      <w:r>
        <w:t>）</w:t>
      </w:r>
      <w:r>
        <w:t>检测三组血清中的血清淀粉样蛋白</w:t>
      </w:r>
      <w:r>
        <w:t>A</w:t>
      </w:r>
      <w:r>
        <w:t>、凝集素、转</w:t>
      </w:r>
      <w:r>
        <w:t>铁蛋白及</w:t>
      </w:r>
      <w:r>
        <w:t>β</w:t>
      </w:r>
      <w:r>
        <w:rPr>
          <w:vertAlign w:val="subscript"/>
          /&gt;
        </w:rPr>
        <w:t>2</w:t>
      </w:r>
      <w:r>
        <w:t>-糖蛋白</w:t>
      </w:r>
      <w:r>
        <w:t>1。</w:t>
      </w:r>
    </w:p>
    <w:p w:rsidR="0018722C">
      <w:pPr>
        <w:pStyle w:val="cw22"/>
        <w:topLinePunct/>
      </w:pPr>
      <w:r>
        <w:rPr>
          <w:kern w:val="2"/>
          <w:sz w:val="24"/>
          <w:szCs w:val="24"/>
          <w:rFonts w:cstheme="minorBidi" w:hAnsiTheme="minorHAnsi" w:eastAsiaTheme="minorHAnsi" w:asciiTheme="minorHAnsi" w:ascii="宋体" w:hAnsi="宋体" w:eastAsia="宋体" w:cs="宋体"/>
          <w:b/>
          <w:bCs/>
        </w:rPr>
        <w:t>【结果】</w:t>
      </w:r>
    </w:p>
    <w:p w:rsidR="0018722C">
      <w:pPr>
        <w:pStyle w:val="aff0"/>
        <w:topLinePunct/>
      </w:pPr>
      <w:r>
        <w:rPr>
          <w:rFonts w:ascii="Times New Roman" w:eastAsia="Times New Roman"/>
        </w:rPr>
        <w:t>1.</w:t>
      </w:r>
      <w:r>
        <w:t>第一部分：</w:t>
      </w:r>
    </w:p>
    <w:p w:rsidR="0018722C">
      <w:pPr>
        <w:pStyle w:val="aff0"/>
        <w:topLinePunct/>
      </w:pPr>
      <w:r>
        <w:t>（</w:t>
      </w:r>
      <w:r>
        <w:rPr>
          <w:rFonts w:ascii="Times New Roman" w:hAnsi="Times New Roman" w:eastAsia="宋体"/>
        </w:rPr>
        <w:t>1</w:t>
      </w:r>
      <w:r>
        <w:t>）</w:t>
      </w:r>
      <w:r/>
      <w:r>
        <w:rPr>
          <w:rFonts w:ascii="Times New Roman" w:hAnsi="Times New Roman" w:eastAsia="宋体"/>
        </w:rPr>
        <w:t>PM</w:t>
      </w:r>
      <w:r>
        <w:t>组找到的蛋白质点为</w:t>
      </w:r>
      <w:r>
        <w:rPr>
          <w:rFonts w:ascii="Times New Roman" w:hAnsi="Times New Roman" w:eastAsia="宋体"/>
        </w:rPr>
        <w:t>252±11</w:t>
      </w:r>
      <w:r>
        <w:t>个，</w:t>
      </w:r>
      <w:r>
        <w:rPr>
          <w:rFonts w:ascii="Times New Roman" w:hAnsi="Times New Roman" w:eastAsia="宋体"/>
        </w:rPr>
        <w:t>PM</w:t>
      </w:r>
      <w:r>
        <w:t>合并</w:t>
      </w:r>
      <w:r>
        <w:rPr>
          <w:rFonts w:ascii="Times New Roman" w:hAnsi="Times New Roman" w:eastAsia="宋体"/>
        </w:rPr>
        <w:t>ILD</w:t>
      </w:r>
      <w:r>
        <w:t>组找到的蛋白质点</w:t>
      </w:r>
      <w:r>
        <w:rPr>
          <w:rFonts w:ascii="Times New Roman" w:hAnsi="Times New Roman" w:eastAsia="宋体"/>
        </w:rPr>
        <w:t>235±8</w:t>
      </w:r>
    </w:p>
    <w:p w:rsidR="0018722C">
      <w:pPr>
        <w:pStyle w:val="aff0"/>
        <w:topLinePunct/>
      </w:pPr>
      <w:r>
        <w:t>个，健康对照组找到的蛋白质点为</w:t>
      </w:r>
      <w:r>
        <w:rPr>
          <w:rFonts w:ascii="Times New Roman" w:hAnsi="Times New Roman" w:eastAsia="Times New Roman"/>
        </w:rPr>
        <w:t>239±7</w:t>
      </w:r>
      <w:r>
        <w:t>个。</w:t>
      </w:r>
    </w:p>
    <w:p w:rsidR="0018722C">
      <w:pPr>
        <w:pStyle w:val="aff0"/>
        <w:topLinePunct/>
      </w:pPr>
      <w:r>
        <w:t>（</w:t>
      </w:r>
      <w:r>
        <w:rPr>
          <w:rFonts w:ascii="Times New Roman" w:eastAsia="Times New Roman"/>
        </w:rPr>
        <w:t>2</w:t>
      </w:r>
      <w:r>
        <w:t>）</w:t>
      </w:r>
      <w:r>
        <w:t>与健康对照组比较，</w:t>
      </w:r>
      <w:r>
        <w:rPr>
          <w:rFonts w:ascii="Times New Roman" w:eastAsia="Times New Roman"/>
        </w:rPr>
        <w:t>PM</w:t>
      </w:r>
      <w:r>
        <w:t>组有</w:t>
      </w:r>
      <w:r>
        <w:rPr>
          <w:rFonts w:ascii="Times New Roman" w:eastAsia="Times New Roman"/>
        </w:rPr>
        <w:t>12</w:t>
      </w:r>
      <w:r>
        <w:t>个差异蛋白表达上调，</w:t>
      </w:r>
      <w:r>
        <w:rPr>
          <w:rFonts w:ascii="Times New Roman" w:eastAsia="Times New Roman"/>
        </w:rPr>
        <w:t>1</w:t>
      </w:r>
      <w:r>
        <w:t>个差异蛋白表达下</w:t>
      </w:r>
      <w:r>
        <w:t>调；表达上调的差异蛋白成功鉴定出</w:t>
      </w:r>
      <w:r>
        <w:rPr>
          <w:rFonts w:ascii="Times New Roman" w:eastAsia="Times New Roman"/>
        </w:rPr>
        <w:t>5</w:t>
      </w:r>
      <w:r>
        <w:t>种差异蛋白即血清淀粉样蛋白</w:t>
      </w:r>
      <w:r>
        <w:rPr>
          <w:rFonts w:ascii="Times New Roman" w:eastAsia="Times New Roman"/>
        </w:rPr>
        <w:t>A</w:t>
      </w:r>
      <w:r>
        <w:t>、载脂蛋</w:t>
      </w:r>
    </w:p>
    <w:p w:rsidR="0018722C">
      <w:pPr>
        <w:pStyle w:val="aff0"/>
        <w:topLinePunct/>
      </w:pPr>
      <w:r>
        <w:t>白</w:t>
      </w:r>
      <w:r>
        <w:rPr>
          <w:rFonts w:ascii="Times New Roman" w:hAnsi="Times New Roman" w:eastAsia="Times New Roman"/>
        </w:rPr>
        <w:t>A1</w:t>
      </w:r>
      <w:r>
        <w:t>、血清白蛋白、凝集素、</w:t>
      </w:r>
      <w:r>
        <w:rPr>
          <w:rFonts w:ascii="Times New Roman" w:hAnsi="Times New Roman" w:eastAsia="Times New Roman"/>
        </w:rPr>
        <w:t>β2-</w:t>
      </w:r>
      <w:r>
        <w:t>糖蛋白</w:t>
      </w:r>
      <w:r>
        <w:rPr>
          <w:rFonts w:ascii="Times New Roman" w:hAnsi="Times New Roman" w:eastAsia="Times New Roman"/>
        </w:rPr>
        <w:t>-1</w:t>
      </w:r>
      <w:r>
        <w:t>；表达下调的差异蛋白鉴定为转铁蛋白；</w:t>
      </w:r>
    </w:p>
    <w:p w:rsidR="0018722C">
      <w:pPr>
        <w:pStyle w:val="aff0"/>
        <w:topLinePunct/>
      </w:pPr>
      <w:r>
        <w:rPr>
          <w:rFonts w:ascii="Times New Roman" w:hAnsi="Times New Roman" w:eastAsia="Times New Roman"/>
        </w:rPr>
        <w:t>PM</w:t>
      </w:r>
      <w:r>
        <w:t>合并</w:t>
      </w:r>
      <w:r>
        <w:rPr>
          <w:rFonts w:ascii="Times New Roman" w:hAnsi="Times New Roman" w:eastAsia="Times New Roman"/>
        </w:rPr>
        <w:t>ILD</w:t>
      </w:r>
      <w:r>
        <w:t>组有</w:t>
      </w:r>
      <w:r>
        <w:rPr>
          <w:rFonts w:ascii="Times New Roman" w:hAnsi="Times New Roman" w:eastAsia="Times New Roman"/>
        </w:rPr>
        <w:t>13</w:t>
      </w:r>
      <w:r>
        <w:t>个差异蛋白同时表达下调，成功鉴定出</w:t>
      </w:r>
      <w:r>
        <w:rPr>
          <w:rFonts w:ascii="Times New Roman" w:hAnsi="Times New Roman" w:eastAsia="Times New Roman"/>
        </w:rPr>
        <w:t>4</w:t>
      </w:r>
      <w:r>
        <w:t>种蛋白质即转铁蛋</w:t>
      </w:r>
      <w:r>
        <w:t>白、锌</w:t>
      </w:r>
      <w:r>
        <w:rPr>
          <w:rFonts w:ascii="Times New Roman" w:hAnsi="Times New Roman" w:eastAsia="Times New Roman"/>
        </w:rPr>
        <w:t>-</w:t>
      </w:r>
      <w:r>
        <w:t>ａ</w:t>
      </w:r>
      <w:r>
        <w:rPr>
          <w:rFonts w:ascii="Times New Roman" w:hAnsi="Times New Roman" w:eastAsia="Times New Roman"/>
        </w:rPr>
        <w:t>2-</w:t>
      </w:r>
      <w:r>
        <w:t>糖蛋白、ａ</w:t>
      </w:r>
      <w:r>
        <w:rPr>
          <w:rFonts w:ascii="Times New Roman" w:hAnsi="Times New Roman" w:eastAsia="Times New Roman"/>
        </w:rPr>
        <w:t>2-H2-</w:t>
      </w:r>
      <w:r>
        <w:t>糖蛋白、ａ</w:t>
      </w:r>
      <w:r>
        <w:rPr>
          <w:rFonts w:ascii="Times New Roman" w:hAnsi="Times New Roman" w:eastAsia="Times New Roman"/>
        </w:rPr>
        <w:t>1-β-</w:t>
      </w:r>
      <w:r>
        <w:t>糖蛋白。</w:t>
      </w:r>
    </w:p>
    <w:p w:rsidR="0018722C">
      <w:pPr>
        <w:pStyle w:val="aff0"/>
        <w:topLinePunct/>
      </w:pPr>
      <w:r>
        <w:t>（</w:t>
      </w:r>
      <w:r>
        <w:rPr>
          <w:rFonts w:ascii="Times New Roman" w:eastAsia="Times New Roman"/>
        </w:rPr>
        <w:t>3</w:t>
      </w:r>
      <w:r>
        <w:t>）</w:t>
      </w:r>
      <w:r>
        <w:t xml:space="preserve">与</w:t>
      </w:r>
      <w:r>
        <w:rPr>
          <w:rFonts w:ascii="Times New Roman" w:eastAsia="Times New Roman"/>
        </w:rPr>
        <w:t>PM</w:t>
      </w:r>
      <w:r>
        <w:t>组比较，</w:t>
      </w:r>
      <w:r>
        <w:rPr>
          <w:rFonts w:ascii="Times New Roman" w:eastAsia="Times New Roman"/>
        </w:rPr>
        <w:t>PM</w:t>
      </w:r>
      <w:r>
        <w:t>合并</w:t>
      </w:r>
      <w:r>
        <w:rPr>
          <w:rFonts w:ascii="Times New Roman" w:eastAsia="Times New Roman"/>
        </w:rPr>
        <w:t>ILD</w:t>
      </w:r>
      <w:r>
        <w:t>组的</w:t>
      </w:r>
      <w:r>
        <w:rPr>
          <w:rFonts w:ascii="Times New Roman" w:eastAsia="Times New Roman"/>
        </w:rPr>
        <w:t>7</w:t>
      </w:r>
      <w:r>
        <w:t>个差异蛋白同时表达下调。成功鉴定出</w:t>
      </w:r>
    </w:p>
    <w:p w:rsidR="0018722C">
      <w:pPr>
        <w:pStyle w:val="aff0"/>
        <w:topLinePunct/>
      </w:pPr>
      <w:r>
        <w:rPr>
          <w:rFonts w:ascii="Times New Roman" w:hAnsi="Times New Roman" w:eastAsia="Times New Roman"/>
        </w:rPr>
        <w:t>2</w:t>
      </w:r>
      <w:r>
        <w:t>种蛋白质即</w:t>
      </w:r>
      <w:r>
        <w:rPr>
          <w:rFonts w:ascii="Times New Roman" w:hAnsi="Times New Roman" w:eastAsia="Times New Roman"/>
        </w:rPr>
        <w:t>β</w:t>
      </w:r>
      <w:r>
        <w:rPr>
          <w:vertAlign w:val="subscript"/>
          <w:rFonts w:ascii="Times New Roman" w:hAnsi="Times New Roman" w:eastAsia="Times New Roman"/>
        </w:rPr>
        <w:t>2</w:t>
      </w:r>
      <w:r>
        <w:rPr>
          <w:rFonts w:ascii="Times New Roman" w:hAnsi="Times New Roman" w:eastAsia="Times New Roman"/>
        </w:rPr>
        <w:t>-</w:t>
      </w:r>
      <w:r>
        <w:t>糖蛋白</w:t>
      </w:r>
      <w:r>
        <w:rPr>
          <w:rFonts w:ascii="Times New Roman" w:hAnsi="Times New Roman" w:eastAsia="Times New Roman"/>
        </w:rPr>
        <w:t>1</w:t>
      </w:r>
      <w:r>
        <w:t>和转铁蛋白。</w:t>
      </w:r>
    </w:p>
    <w:p w:rsidR="0018722C">
      <w:pPr>
        <w:pStyle w:val="aff0"/>
        <w:topLinePunct/>
      </w:pPr>
      <w:r>
        <w:rPr>
          <w:rFonts w:ascii="Times New Roman" w:eastAsia="Times New Roman"/>
        </w:rPr>
        <w:t>2</w:t>
      </w:r>
      <w:r>
        <w:t>．第二部分：</w:t>
      </w:r>
    </w:p>
    <w:p w:rsidR="0018722C">
      <w:pPr>
        <w:pStyle w:val="aff0"/>
        <w:topLinePunct/>
      </w:pPr>
      <w:r>
        <w:t>（</w:t>
      </w:r>
      <w:r>
        <w:rPr>
          <w:rFonts w:ascii="Times New Roman" w:eastAsia="宋体"/>
        </w:rPr>
        <w:t>1</w:t>
      </w:r>
      <w:r>
        <w:t>）</w:t>
      </w:r>
      <w:r>
        <w:t>血清淀粉样蛋白</w:t>
      </w:r>
      <w:r>
        <w:rPr>
          <w:rFonts w:ascii="Times New Roman" w:eastAsia="宋体"/>
        </w:rPr>
        <w:t>A</w:t>
      </w:r>
      <w:r>
        <w:t>在</w:t>
      </w:r>
      <w:r>
        <w:rPr>
          <w:rFonts w:ascii="Times New Roman" w:eastAsia="宋体"/>
        </w:rPr>
        <w:t>P</w:t>
      </w:r>
      <w:r>
        <w:rPr>
          <w:rFonts w:ascii="Times New Roman" w:eastAsia="宋体"/>
        </w:rPr>
        <w:t>M</w:t>
      </w:r>
      <w:r>
        <w:t>、</w:t>
      </w:r>
      <w:r>
        <w:rPr>
          <w:rFonts w:ascii="Times New Roman" w:eastAsia="宋体"/>
        </w:rPr>
        <w:t>P</w:t>
      </w:r>
      <w:r>
        <w:rPr>
          <w:rFonts w:ascii="Times New Roman" w:eastAsia="宋体"/>
        </w:rPr>
        <w:t>M</w:t>
      </w:r>
      <w:r>
        <w:rPr>
          <w:rFonts w:ascii="Times New Roman" w:eastAsia="宋体"/>
        </w:rPr>
        <w:t>+</w:t>
      </w:r>
      <w:r>
        <w:rPr>
          <w:rFonts w:ascii="Times New Roman" w:eastAsia="宋体"/>
        </w:rPr>
        <w:t>IL</w:t>
      </w:r>
      <w:r>
        <w:rPr>
          <w:rFonts w:ascii="Times New Roman" w:eastAsia="宋体"/>
        </w:rPr>
        <w:t>D</w:t>
      </w:r>
      <w:r>
        <w:t>、</w:t>
      </w:r>
      <w:r>
        <w:rPr>
          <w:rFonts w:ascii="Times New Roman" w:eastAsia="宋体"/>
        </w:rPr>
        <w:t>SLE</w:t>
      </w:r>
      <w:r>
        <w:t>、</w:t>
      </w:r>
      <w:r>
        <w:rPr>
          <w:rFonts w:ascii="Times New Roman" w:eastAsia="宋体"/>
        </w:rPr>
        <w:t>H</w:t>
      </w:r>
      <w:r>
        <w:rPr>
          <w:rFonts w:ascii="Times New Roman" w:eastAsia="宋体"/>
        </w:rPr>
        <w:t>D</w:t>
      </w:r>
      <w:r>
        <w:t>组的血清浓度分别为</w:t>
      </w:r>
      <w:r>
        <w:rPr>
          <w:rFonts w:ascii="Times New Roman" w:eastAsia="宋体"/>
        </w:rPr>
        <w:t>609</w:t>
      </w:r>
      <w:r>
        <w:rPr>
          <w:rFonts w:ascii="Times New Roman" w:eastAsia="宋体"/>
        </w:rPr>
        <w:t>.</w:t>
      </w:r>
      <w:r>
        <w:rPr>
          <w:rFonts w:ascii="Times New Roman" w:eastAsia="宋体"/>
        </w:rPr>
        <w:t>0 ng</w:t>
      </w:r>
      <w:r>
        <w:rPr>
          <w:rFonts w:ascii="Times New Roman" w:eastAsia="宋体"/>
        </w:rPr>
        <w:t>/</w:t>
      </w:r>
      <w:r>
        <w:rPr>
          <w:rFonts w:ascii="Times New Roman" w:eastAsia="宋体"/>
        </w:rPr>
        <w:t>L</w:t>
      </w:r>
      <w:r>
        <w:t>、</w:t>
      </w:r>
    </w:p>
    <w:p w:rsidR="0018722C">
      <w:pPr>
        <w:pStyle w:val="aff0"/>
        <w:topLinePunct/>
      </w:pPr>
      <w:r>
        <w:rPr>
          <w:rFonts w:ascii="Times New Roman" w:eastAsia="宋体"/>
        </w:rPr>
        <w:t>798.5 ng</w:t>
      </w:r>
      <w:r>
        <w:rPr>
          <w:rFonts w:ascii="Times New Roman" w:eastAsia="宋体"/>
        </w:rPr>
        <w:t>/</w:t>
      </w:r>
      <w:r>
        <w:rPr>
          <w:rFonts w:ascii="Times New Roman" w:eastAsia="宋体"/>
        </w:rPr>
        <w:t>L</w:t>
      </w:r>
      <w:r>
        <w:rPr>
          <w:rFonts w:ascii="楷体" w:eastAsia="楷体" w:hint="eastAsia"/>
        </w:rPr>
        <w:t>、</w:t>
      </w:r>
      <w:r>
        <w:rPr>
          <w:rFonts w:ascii="Times New Roman" w:eastAsia="宋体"/>
        </w:rPr>
        <w:t>634.0 ng</w:t>
      </w:r>
      <w:r>
        <w:rPr>
          <w:rFonts w:ascii="Times New Roman" w:eastAsia="宋体"/>
        </w:rPr>
        <w:t>/</w:t>
      </w:r>
      <w:r>
        <w:rPr>
          <w:rFonts w:ascii="Times New Roman" w:eastAsia="宋体"/>
        </w:rPr>
        <w:t>L</w:t>
      </w:r>
      <w:r>
        <w:rPr>
          <w:rFonts w:ascii="楷体" w:eastAsia="楷体" w:hint="eastAsia"/>
        </w:rPr>
        <w:t>、</w:t>
      </w:r>
      <w:r>
        <w:rPr>
          <w:rFonts w:ascii="Times New Roman" w:eastAsia="宋体"/>
        </w:rPr>
        <w:t>617.0 ng</w:t>
      </w:r>
      <w:r>
        <w:rPr>
          <w:rFonts w:ascii="Times New Roman" w:eastAsia="宋体"/>
        </w:rPr>
        <w:t>/</w:t>
      </w:r>
      <w:r>
        <w:rPr>
          <w:rFonts w:ascii="Times New Roman" w:eastAsia="宋体"/>
        </w:rPr>
        <w:t>L</w:t>
      </w:r>
      <w:r>
        <w:t>，在各组间比较无显著性差异</w:t>
      </w:r>
      <w:r>
        <w:t>（</w:t>
      </w:r>
      <w:r>
        <w:rPr>
          <w:rFonts w:ascii="Times New Roman" w:eastAsia="宋体"/>
          <w:i/>
        </w:rPr>
        <w:t>P</w:t>
      </w:r>
      <w:r>
        <w:t>＞</w:t>
      </w:r>
      <w:r>
        <w:rPr>
          <w:rFonts w:ascii="Times New Roman" w:eastAsia="宋体"/>
        </w:rPr>
        <w:t>0.05</w:t>
      </w:r>
      <w:r>
        <w:t>）</w:t>
      </w:r>
      <w:r>
        <w:t>。</w:t>
      </w:r>
    </w:p>
    <w:p w:rsidR="0018722C">
      <w:pPr>
        <w:pStyle w:val="aff0"/>
        <w:topLinePunct/>
      </w:pPr>
      <w:r>
        <w:t>（</w:t>
      </w:r>
      <w:r>
        <w:rPr>
          <w:rFonts w:ascii="Times New Roman" w:eastAsia="Times New Roman"/>
        </w:rPr>
        <w:t>2</w:t>
      </w:r>
      <w:r>
        <w:t>）</w:t>
      </w:r>
      <w:r>
        <w:t>凝集素在</w:t>
      </w:r>
      <w:r>
        <w:rPr>
          <w:rFonts w:ascii="Times New Roman" w:eastAsia="Times New Roman"/>
        </w:rPr>
        <w:t>PM</w:t>
      </w:r>
      <w:r>
        <w:t>、</w:t>
      </w:r>
      <w:r>
        <w:rPr>
          <w:rFonts w:ascii="Times New Roman" w:eastAsia="Times New Roman"/>
        </w:rPr>
        <w:t>PM+ILD</w:t>
      </w:r>
      <w:r>
        <w:t>、</w:t>
      </w:r>
      <w:r>
        <w:rPr>
          <w:rFonts w:ascii="Times New Roman" w:eastAsia="Times New Roman"/>
        </w:rPr>
        <w:t>SLE</w:t>
      </w:r>
      <w:r>
        <w:t>、</w:t>
      </w:r>
      <w:r>
        <w:rPr>
          <w:rFonts w:ascii="Times New Roman" w:eastAsia="Times New Roman"/>
        </w:rPr>
        <w:t>HD</w:t>
      </w:r>
      <w:r>
        <w:t>组的血清浓度分别为</w:t>
      </w:r>
      <w:r>
        <w:rPr>
          <w:rFonts w:ascii="Times New Roman" w:eastAsia="Times New Roman"/>
        </w:rPr>
        <w:t>13.0ng</w:t>
      </w:r>
      <w:r>
        <w:rPr>
          <w:rFonts w:ascii="Times New Roman" w:eastAsia="Times New Roman"/>
        </w:rPr>
        <w:t>/</w:t>
      </w:r>
      <w:r>
        <w:rPr>
          <w:rFonts w:ascii="Times New Roman" w:eastAsia="Times New Roman"/>
        </w:rPr>
        <w:t>L</w:t>
      </w:r>
      <w:r>
        <w:t>、</w:t>
      </w:r>
      <w:r>
        <w:rPr>
          <w:rFonts w:ascii="Times New Roman" w:eastAsia="Times New Roman"/>
        </w:rPr>
        <w:t>14.0 ng</w:t>
      </w:r>
      <w:r>
        <w:rPr>
          <w:rFonts w:ascii="Times New Roman" w:eastAsia="Times New Roman"/>
        </w:rPr>
        <w:t>/</w:t>
      </w:r>
      <w:r>
        <w:rPr>
          <w:rFonts w:ascii="Times New Roman" w:eastAsia="Times New Roman"/>
        </w:rPr>
        <w:t>L</w:t>
      </w:r>
      <w:r>
        <w:t>、</w:t>
      </w:r>
    </w:p>
    <w:p w:rsidR="0018722C">
      <w:pPr>
        <w:pStyle w:val="aff0"/>
        <w:topLinePunct/>
      </w:pPr>
      <w:r>
        <w:rPr>
          <w:rFonts w:ascii="Times New Roman" w:eastAsia="Times New Roman"/>
        </w:rPr>
        <w:t>11.5 ng</w:t>
      </w:r>
      <w:r>
        <w:rPr>
          <w:rFonts w:ascii="Times New Roman" w:eastAsia="Times New Roman"/>
        </w:rPr>
        <w:t>/</w:t>
      </w:r>
      <w:r>
        <w:rPr>
          <w:rFonts w:ascii="Times New Roman" w:eastAsia="Times New Roman"/>
        </w:rPr>
        <w:t>L</w:t>
      </w:r>
      <w:r>
        <w:t>、</w:t>
      </w:r>
      <w:r>
        <w:rPr>
          <w:rFonts w:ascii="Times New Roman" w:eastAsia="Times New Roman"/>
        </w:rPr>
        <w:t>8.0 ng</w:t>
      </w:r>
      <w:r>
        <w:rPr>
          <w:rFonts w:ascii="Times New Roman" w:eastAsia="Times New Roman"/>
        </w:rPr>
        <w:t>/</w:t>
      </w:r>
      <w:r>
        <w:rPr>
          <w:rFonts w:ascii="Times New Roman" w:eastAsia="Times New Roman"/>
        </w:rPr>
        <w:t>L</w:t>
      </w:r>
      <w:r>
        <w:t>；与健康对照组比较，</w:t>
      </w:r>
      <w:r>
        <w:rPr>
          <w:rFonts w:ascii="Times New Roman" w:eastAsia="Times New Roman"/>
        </w:rPr>
        <w:t>PM</w:t>
      </w:r>
      <w:r>
        <w:t>、</w:t>
      </w:r>
      <w:r>
        <w:rPr>
          <w:rFonts w:ascii="Times New Roman" w:eastAsia="Times New Roman"/>
        </w:rPr>
        <w:t>PM+ILD</w:t>
      </w:r>
      <w:r>
        <w:t>、</w:t>
      </w:r>
      <w:r>
        <w:rPr>
          <w:rFonts w:ascii="Times New Roman" w:eastAsia="Times New Roman"/>
        </w:rPr>
        <w:t>SLE</w:t>
      </w:r>
      <w:r>
        <w:t>表达上调</w:t>
      </w:r>
      <w:r>
        <w:t>（</w:t>
      </w:r>
      <w:r>
        <w:t>差异显著，</w:t>
      </w:r>
      <w:r>
        <w:rPr>
          <w:rFonts w:ascii="Times New Roman" w:eastAsia="Times New Roman"/>
          <w:i/>
        </w:rPr>
        <w:t>P</w:t>
      </w:r>
      <w:r>
        <w:t>＜</w:t>
      </w:r>
      <w:r>
        <w:rPr>
          <w:rFonts w:ascii="Times New Roman" w:eastAsia="Times New Roman"/>
        </w:rPr>
        <w:t>0.05</w:t>
      </w:r>
      <w:r>
        <w:t>）</w:t>
      </w:r>
      <w:r>
        <w:t>，其余组间比较无显著性差异</w:t>
      </w:r>
      <w:r>
        <w:t>（</w:t>
      </w:r>
      <w:r>
        <w:rPr>
          <w:rFonts w:ascii="Times New Roman" w:eastAsia="Times New Roman"/>
          <w:i/>
        </w:rPr>
        <w:t>P</w:t>
      </w:r>
      <w:r>
        <w:t>＞</w:t>
      </w:r>
      <w:r>
        <w:rPr>
          <w:rFonts w:ascii="Times New Roman" w:eastAsia="Times New Roman"/>
        </w:rPr>
        <w:t>0.05</w:t>
      </w:r>
      <w:r>
        <w:t>）</w:t>
      </w:r>
      <w:r>
        <w:t>。</w:t>
      </w:r>
    </w:p>
    <w:p w:rsidR="0018722C">
      <w:pPr>
        <w:pStyle w:val="aff0"/>
        <w:topLinePunct/>
      </w:pPr>
      <w:r>
        <w:t>（</w:t>
      </w:r>
      <w:r>
        <w:rPr>
          <w:rFonts w:ascii="Times New Roman" w:eastAsia="宋体"/>
        </w:rPr>
        <w:t>3</w:t>
      </w:r>
      <w:r>
        <w:t>）</w:t>
      </w:r>
      <w:r>
        <w:t>转铁蛋白在</w:t>
      </w:r>
      <w:r>
        <w:rPr>
          <w:rFonts w:ascii="Times New Roman" w:eastAsia="宋体"/>
        </w:rPr>
        <w:t>P</w:t>
      </w:r>
      <w:r>
        <w:rPr>
          <w:rFonts w:ascii="Times New Roman" w:eastAsia="宋体"/>
        </w:rPr>
        <w:t>M</w:t>
      </w:r>
      <w:r>
        <w:t>、</w:t>
      </w:r>
      <w:r>
        <w:rPr>
          <w:rFonts w:ascii="Times New Roman" w:eastAsia="宋体"/>
        </w:rPr>
        <w:t>P</w:t>
      </w:r>
      <w:r>
        <w:rPr>
          <w:rFonts w:ascii="Times New Roman" w:eastAsia="宋体"/>
        </w:rPr>
        <w:t>M</w:t>
      </w:r>
      <w:r>
        <w:rPr>
          <w:rFonts w:ascii="Times New Roman" w:eastAsia="宋体"/>
        </w:rPr>
        <w:t>+</w:t>
      </w:r>
      <w:r>
        <w:rPr>
          <w:rFonts w:ascii="Times New Roman" w:eastAsia="宋体"/>
        </w:rPr>
        <w:t>IL</w:t>
      </w:r>
      <w:r>
        <w:rPr>
          <w:rFonts w:ascii="Times New Roman" w:eastAsia="宋体"/>
        </w:rPr>
        <w:t>D</w:t>
      </w:r>
      <w:r>
        <w:t>、</w:t>
      </w:r>
      <w:r>
        <w:rPr>
          <w:rFonts w:ascii="Times New Roman" w:eastAsia="宋体"/>
        </w:rPr>
        <w:t>SLE</w:t>
      </w:r>
      <w:r>
        <w:t>、</w:t>
      </w:r>
      <w:r>
        <w:rPr>
          <w:rFonts w:ascii="Times New Roman" w:eastAsia="宋体"/>
        </w:rPr>
        <w:t>H</w:t>
      </w:r>
      <w:r>
        <w:rPr>
          <w:rFonts w:ascii="Times New Roman" w:eastAsia="宋体"/>
        </w:rPr>
        <w:t>D</w:t>
      </w:r>
      <w:r>
        <w:t>组的血清浓度分别为</w:t>
      </w:r>
      <w:r>
        <w:rPr>
          <w:rFonts w:ascii="Times New Roman" w:eastAsia="宋体"/>
        </w:rPr>
        <w:t>4.06 ng</w:t>
      </w:r>
      <w:r>
        <w:rPr>
          <w:rFonts w:ascii="Times New Roman" w:eastAsia="宋体"/>
        </w:rPr>
        <w:t>/</w:t>
      </w:r>
      <w:r>
        <w:rPr>
          <w:rFonts w:ascii="Times New Roman" w:eastAsia="宋体"/>
        </w:rPr>
        <w:t>L</w:t>
      </w:r>
      <w:r>
        <w:t>、</w:t>
      </w:r>
      <w:r>
        <w:rPr>
          <w:rFonts w:ascii="Times New Roman" w:eastAsia="宋体"/>
        </w:rPr>
        <w:t>4.67 n</w:t>
      </w:r>
      <w:r>
        <w:rPr>
          <w:rFonts w:ascii="Times New Roman" w:eastAsia="宋体"/>
        </w:rPr>
        <w:t>g</w:t>
      </w:r>
      <w:r>
        <w:rPr>
          <w:rFonts w:ascii="Times New Roman" w:eastAsia="宋体"/>
        </w:rPr>
        <w:t>/</w:t>
      </w:r>
      <w:r>
        <w:rPr>
          <w:rFonts w:ascii="Times New Roman" w:eastAsia="宋体"/>
        </w:rPr>
        <w:t>L</w:t>
      </w:r>
      <w:r>
        <w:rPr>
          <w:rFonts w:ascii="楷体" w:eastAsia="楷体" w:hint="eastAsia"/>
        </w:rPr>
        <w:t>、</w:t>
      </w:r>
    </w:p>
    <w:p w:rsidR="0018722C">
      <w:pPr>
        <w:pStyle w:val="aff0"/>
        <w:topLinePunct/>
      </w:pPr>
      <w:r>
        <w:rPr>
          <w:rFonts w:ascii="Times New Roman" w:eastAsia="宋体"/>
        </w:rPr>
        <w:t>3.34 ng</w:t>
      </w:r>
      <w:r>
        <w:rPr>
          <w:rFonts w:ascii="Times New Roman" w:eastAsia="宋体"/>
        </w:rPr>
        <w:t>/</w:t>
      </w:r>
      <w:r>
        <w:rPr>
          <w:rFonts w:ascii="Times New Roman" w:eastAsia="宋体"/>
        </w:rPr>
        <w:t>L</w:t>
      </w:r>
      <w:r>
        <w:rPr>
          <w:rFonts w:ascii="楷体" w:eastAsia="楷体" w:hint="eastAsia"/>
        </w:rPr>
        <w:t>、</w:t>
      </w:r>
      <w:r>
        <w:rPr>
          <w:rFonts w:ascii="Times New Roman" w:eastAsia="宋体"/>
        </w:rPr>
        <w:t>3.45 ng</w:t>
      </w:r>
      <w:r>
        <w:rPr>
          <w:rFonts w:ascii="Times New Roman" w:eastAsia="宋体"/>
        </w:rPr>
        <w:t>/</w:t>
      </w:r>
      <w:r>
        <w:rPr>
          <w:rFonts w:ascii="Times New Roman" w:eastAsia="宋体"/>
        </w:rPr>
        <w:t>L</w:t>
      </w:r>
      <w:r>
        <w:t>，在各组间比较无显著性差异</w:t>
      </w:r>
      <w:r>
        <w:t>（</w:t>
      </w:r>
      <w:r>
        <w:rPr>
          <w:rFonts w:ascii="Times New Roman" w:eastAsia="宋体"/>
          <w:i/>
        </w:rPr>
        <w:t>P</w:t>
      </w:r>
      <w:r>
        <w:t>＞</w:t>
      </w:r>
      <w:r>
        <w:rPr>
          <w:rFonts w:ascii="Times New Roman" w:eastAsia="宋体"/>
        </w:rPr>
        <w:t>0.05</w:t>
      </w:r>
      <w:r>
        <w:t>）</w:t>
      </w:r>
      <w:r>
        <w:t>。</w:t>
      </w:r>
    </w:p>
    <w:p w:rsidR="0018722C">
      <w:pPr>
        <w:pStyle w:val="aff0"/>
        <w:topLinePunct/>
      </w:pPr>
      <w:r>
        <w:t>（</w:t>
      </w:r>
      <w:r>
        <w:rPr>
          <w:rFonts w:ascii="Times New Roman" w:hAnsi="Times New Roman" w:eastAsia="Times New Roman"/>
        </w:rPr>
        <w:t>4</w:t>
      </w:r>
      <w:r>
        <w:t>）</w:t>
      </w:r>
      <w:r>
        <w:rPr>
          <w:rFonts w:ascii="Times New Roman" w:hAnsi="Times New Roman" w:eastAsia="Times New Roman"/>
        </w:rPr>
        <w:t>β</w:t>
      </w:r>
      <w:r>
        <w:rPr>
          <w:vertAlign w:val="subscript"/>
          <w:rFonts w:ascii="Times New Roman" w:hAnsi="Times New Roman" w:eastAsia="Times New Roman"/>
        </w:rPr>
        <w:t>2</w:t>
      </w:r>
      <w:r>
        <w:rPr>
          <w:rFonts w:ascii="Times New Roman" w:hAnsi="Times New Roman" w:eastAsia="Times New Roman"/>
        </w:rPr>
        <w:t>-</w:t>
      </w:r>
      <w:r>
        <w:t>糖蛋白</w:t>
      </w:r>
      <w:r>
        <w:rPr>
          <w:rFonts w:ascii="Times New Roman" w:hAnsi="Times New Roman" w:eastAsia="Times New Roman"/>
        </w:rPr>
        <w:t>1</w:t>
      </w:r>
      <w:r>
        <w:t>在</w:t>
      </w:r>
      <w:r>
        <w:rPr>
          <w:rFonts w:ascii="Times New Roman" w:hAnsi="Times New Roman" w:eastAsia="Times New Roman"/>
        </w:rPr>
        <w:t>PM</w:t>
      </w:r>
      <w:r>
        <w:t>、</w:t>
      </w:r>
      <w:r>
        <w:rPr>
          <w:rFonts w:ascii="Times New Roman" w:hAnsi="Times New Roman" w:eastAsia="Times New Roman"/>
        </w:rPr>
        <w:t>PM+ILD</w:t>
      </w:r>
      <w:r>
        <w:t>、</w:t>
      </w:r>
      <w:r>
        <w:rPr>
          <w:rFonts w:ascii="Times New Roman" w:hAnsi="Times New Roman" w:eastAsia="Times New Roman"/>
        </w:rPr>
        <w:t>SLE</w:t>
      </w:r>
      <w:r>
        <w:t>、</w:t>
      </w:r>
      <w:r>
        <w:rPr>
          <w:rFonts w:ascii="Times New Roman" w:hAnsi="Times New Roman" w:eastAsia="Times New Roman"/>
        </w:rPr>
        <w:t>HD</w:t>
      </w:r>
      <w:r>
        <w:t>组的血清浓度分别为</w:t>
      </w:r>
      <w:r>
        <w:rPr>
          <w:rFonts w:ascii="Times New Roman" w:hAnsi="Times New Roman" w:eastAsia="Times New Roman"/>
        </w:rPr>
        <w:t>5.0 ng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5.04</w:t>
      </w:r>
    </w:p>
    <w:p w:rsidR="0018722C">
      <w:pPr>
        <w:pStyle w:val="aff0"/>
        <w:topLinePunct/>
      </w:pPr>
      <w:r>
        <w:rPr>
          <w:rFonts w:ascii="Times New Roman" w:eastAsia="Times New Roman"/>
        </w:rPr>
        <w:t>ng</w:t>
      </w:r>
      <w:r>
        <w:rPr>
          <w:rFonts w:ascii="Times New Roman" w:eastAsia="Times New Roman"/>
        </w:rPr>
        <w:t>/</w:t>
      </w:r>
      <w:r>
        <w:rPr>
          <w:rFonts w:ascii="Times New Roman" w:eastAsia="Times New Roman"/>
        </w:rPr>
        <w:t xml:space="preserve">L</w:t>
      </w:r>
      <w:r w:rsidR="001852F3">
        <w:rPr>
          <w:rFonts w:ascii="Times New Roman" w:eastAsia="Times New Roman"/>
        </w:rPr>
        <w:t xml:space="preserve"> </w:t>
      </w:r>
      <w:r>
        <w:rPr>
          <w:rFonts w:ascii="楷体" w:eastAsia="楷体" w:hint="eastAsia"/>
        </w:rPr>
        <w:t>、</w:t>
      </w:r>
      <w:r>
        <w:rPr>
          <w:rFonts w:ascii="Times New Roman" w:eastAsia="Times New Roman"/>
        </w:rPr>
        <w:t>3.75 ng</w:t>
      </w:r>
      <w:r>
        <w:rPr>
          <w:rFonts w:ascii="Times New Roman" w:eastAsia="Times New Roman"/>
        </w:rPr>
        <w:t>/</w:t>
      </w:r>
      <w:r>
        <w:rPr>
          <w:rFonts w:ascii="Times New Roman" w:eastAsia="Times New Roman"/>
        </w:rPr>
        <w:t xml:space="preserve">L</w:t>
      </w:r>
      <w:r w:rsidR="001852F3">
        <w:rPr>
          <w:rFonts w:ascii="Times New Roman" w:eastAsia="Times New Roman"/>
        </w:rPr>
        <w:t xml:space="preserve"> </w:t>
      </w:r>
      <w:r>
        <w:rPr>
          <w:rFonts w:ascii="楷体" w:eastAsia="楷体" w:hint="eastAsia"/>
        </w:rPr>
        <w:t>、</w:t>
      </w:r>
      <w:r>
        <w:rPr>
          <w:rFonts w:ascii="Times New Roman" w:eastAsia="Times New Roman"/>
        </w:rPr>
        <w:t>2.29 ng</w:t>
      </w:r>
      <w:r>
        <w:rPr>
          <w:rFonts w:ascii="Times New Roman" w:eastAsia="Times New Roman"/>
        </w:rPr>
        <w:t>/</w:t>
      </w:r>
      <w:r>
        <w:rPr>
          <w:rFonts w:ascii="Times New Roman" w:eastAsia="Times New Roman"/>
        </w:rPr>
        <w:t>L</w:t>
      </w:r>
      <w:r>
        <w:t xml:space="preserve">. </w:t>
      </w:r>
      <w:r>
        <w:t>在各组间比较无显著性差异</w:t>
      </w:r>
      <w:r>
        <w:t>（</w:t>
      </w:r>
      <w:r>
        <w:rPr>
          <w:rFonts w:ascii="Times New Roman" w:eastAsia="Times New Roman"/>
          <w:i/>
        </w:rPr>
        <w:t>P</w:t>
      </w:r>
      <w:r>
        <w:t>＞</w:t>
      </w:r>
      <w:r>
        <w:rPr>
          <w:rFonts w:ascii="Times New Roman" w:eastAsia="Times New Roman"/>
        </w:rPr>
        <w:t>0.05</w:t>
      </w:r>
      <w:r>
        <w:t>）</w:t>
      </w:r>
      <w:r>
        <w:t>。</w:t>
      </w:r>
    </w:p>
    <w:p w:rsidR="0018722C">
      <w:pPr>
        <w:pStyle w:val="cw22"/>
        <w:topLinePunct/>
      </w:pPr>
      <w:r>
        <w:rPr>
          <w:kern w:val="2"/>
          <w:sz w:val="24"/>
          <w:szCs w:val="24"/>
          <w:rFonts w:cstheme="minorBidi" w:hAnsiTheme="minorHAnsi" w:eastAsiaTheme="minorHAnsi" w:asciiTheme="minorHAnsi" w:ascii="宋体" w:hAnsi="宋体" w:eastAsia="宋体" w:cs="宋体"/>
          <w:b/>
          <w:bCs/>
        </w:rPr>
        <w:t>【结论】</w:t>
      </w:r>
    </w:p>
    <w:p w:rsidR="0018722C">
      <w:pPr>
        <w:pStyle w:val="aff0"/>
        <w:topLinePunct/>
      </w:pPr>
      <w:r>
        <w:t>凝集素可作为</w:t>
      </w:r>
      <w:r>
        <w:rPr>
          <w:rFonts w:ascii="Times New Roman" w:eastAsia="Times New Roman"/>
        </w:rPr>
        <w:t>PM</w:t>
      </w:r>
      <w:r>
        <w:t>疾病血清生物学标志物的候选分子。</w:t>
      </w:r>
    </w:p>
    <w:p w:rsidR="0018722C">
      <w:pPr>
        <w:pStyle w:val="cw22"/>
        <w:topLinePunct/>
      </w:pPr>
      <w:r>
        <w:rPr>
          <w:rStyle w:val="afe"/>
          <w:kern w:val="2"/>
          <w:sz w:val="24"/>
          <w:szCs w:val="24"/>
          <w:rFonts w:cstheme="minorBidi" w:hAnsiTheme="minorHAnsi" w:eastAsiaTheme="minorHAnsi" w:asciiTheme="minorHAnsi" w:ascii="Times New Roman" w:hAnsi="宋体" w:eastAsia="黑体" w:cs="宋体"/>
          <w:b/>
          <w:bCs/>
        </w:rPr>
        <w:t>【关键词】</w:t>
      </w:r>
    </w:p>
    <w:p w:rsidR="0018722C">
      <w:pPr>
        <w:topLinePunct/>
      </w:pPr>
      <w:r>
        <w:rPr>
          <w:rFonts w:cstheme="minorBidi" w:hAnsiTheme="minorHAnsi" w:eastAsiaTheme="minorHAnsi" w:asciiTheme="minorHAnsi"/>
          <w:b/>
        </w:rPr>
        <w:t>蛋白质组学，多发性肌炎，肺间质病变，凝集素</w:t>
      </w:r>
    </w:p>
    <w:p w:rsidR="0018722C">
      <w:pPr>
        <w:topLinePunct/>
      </w:pPr>
      <w:bookmarkStart w:name="英文摘要 " w:id="8"/>
      <w:bookmarkEnd w:id="8"/>
      <w:r>
        <w:rPr>
          <w:rFonts w:ascii="Times New Roman" w:cstheme="minorBidi" w:hAnsiTheme="minorHAnsi" w:eastAsiaTheme="minorHAnsi"/>
          <w:b/>
        </w:rPr>
        <w:t>Analysis</w:t>
      </w:r>
      <w:r w:rsidR="001852F3">
        <w:rPr>
          <w:rFonts w:ascii="Times New Roman" w:cstheme="minorBidi" w:hAnsiTheme="minorHAnsi" w:eastAsiaTheme="minorHAnsi"/>
          <w:b/>
        </w:rPr>
        <w:t xml:space="preserve"> of</w:t>
      </w:r>
      <w:r w:rsidR="001852F3">
        <w:rPr>
          <w:rFonts w:ascii="Times New Roman" w:cstheme="minorBidi" w:hAnsiTheme="minorHAnsi" w:eastAsiaTheme="minorHAnsi"/>
          <w:b/>
        </w:rPr>
        <w:t xml:space="preserve"> serum</w:t>
      </w:r>
      <w:r w:rsidR="001852F3">
        <w:rPr>
          <w:rFonts w:ascii="Times New Roman" w:cstheme="minorBidi" w:hAnsiTheme="minorHAnsi" w:eastAsiaTheme="minorHAnsi"/>
          <w:b/>
        </w:rPr>
        <w:t xml:space="preserve"> proteomics</w:t>
      </w:r>
      <w:r w:rsidR="001852F3">
        <w:rPr>
          <w:rFonts w:ascii="Times New Roman" w:cstheme="minorBidi" w:hAnsiTheme="minorHAnsi" w:eastAsiaTheme="minorHAnsi"/>
          <w:b/>
        </w:rPr>
        <w:t xml:space="preserve"> in</w:t>
      </w:r>
      <w:r w:rsidR="001852F3">
        <w:rPr>
          <w:rFonts w:ascii="Times New Roman" w:cstheme="minorBidi" w:hAnsiTheme="minorHAnsi" w:eastAsiaTheme="minorHAnsi"/>
          <w:b/>
        </w:rPr>
        <w:t xml:space="preserve"> polymyositis</w:t>
      </w:r>
      <w:r w:rsidR="001852F3">
        <w:rPr>
          <w:rFonts w:ascii="Times New Roman" w:cstheme="minorBidi" w:hAnsiTheme="minorHAnsi" w:eastAsiaTheme="minorHAnsi"/>
          <w:b/>
        </w:rPr>
        <w:t xml:space="preserve"> patients with</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I</w:t>
      </w:r>
      <w:r>
        <w:rPr>
          <w:rFonts w:cstheme="minorBidi" w:hAnsiTheme="minorHAnsi" w:eastAsiaTheme="minorHAnsi" w:asciiTheme="minorHAnsi" w:ascii="Times New Roman"/>
          <w:b/>
        </w:rPr>
        <w:t xml:space="preserve">nterstitial lung disease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ILD</w:t>
      </w:r>
      <w:r>
        <w:rPr>
          <w:rFonts w:cstheme="minorBidi" w:hAnsiTheme="minorHAnsi" w:eastAsiaTheme="minorHAnsi" w:asciiTheme="minorHAnsi" w:ascii="Times New Roman"/>
          <w:b/>
        </w:rPr>
        <w:t xml:space="preserve">)</w:t>
      </w:r>
    </w:p>
    <w:p w:rsidR="0018722C">
      <w:pPr>
        <w:pStyle w:val="cw22"/>
        <w:topLinePunct/>
      </w:pPr>
      <w:r>
        <w:rPr>
          <w:rFonts w:cstheme="minorBidi" w:hAnsiTheme="minorHAnsi" w:eastAsiaTheme="minorHAnsi" w:asciiTheme="minorHAnsi" w:ascii="Times New Roman"/>
          <w:b/>
        </w:rPr>
        <w:t>[</w:t>
      </w:r>
      <w:r>
        <w:rPr>
          <w:rFonts w:cstheme="minorBidi" w:hAnsiTheme="minorHAnsi" w:eastAsiaTheme="minorHAnsi" w:asciiTheme="minorHAnsi" w:ascii="Times New Roman"/>
          <w:b/>
        </w:rPr>
        <w:t xml:space="preserve">Objective</w:t>
      </w:r>
      <w:r>
        <w:rPr>
          <w:rFonts w:cstheme="minorBidi" w:hAnsiTheme="minorHAnsi" w:eastAsiaTheme="minorHAnsi" w:asciiTheme="minorHAnsi" w:ascii="Times New Roman"/>
          <w:b/>
        </w:rPr>
        <w:t>]</w:t>
      </w:r>
    </w:p>
    <w:p w:rsidR="0018722C">
      <w:pPr>
        <w:pStyle w:val="afff2"/>
        <w:topLinePunct/>
      </w:pPr>
      <w:bookmarkStart w:id="940799" w:name="_Toc686940799"/>
      <w:bookmarkStart w:name="_TOC_250015" w:id="9"/>
      <w:r/>
      <w:bookmarkEnd w:id="9"/>
      <w:r>
        <w:rPr>
          <w:b/>
        </w:rPr>
        <w:t>Abstract</w:t>
      </w:r>
      <w:bookmarkEnd w:id="940799"/>
    </w:p>
    <w:p w:rsidR="0018722C">
      <w:pPr>
        <w:pStyle w:val="afc"/>
        <w:topLinePunct/>
      </w:pPr>
      <w:r>
        <w:rPr>
          <w:rFonts w:ascii="Times New Roman"/>
        </w:rPr>
        <w:t xml:space="preserve">The purpose of this study was to reveal the dynamics of plasma protein with differentially expression by proteomics in patients with polymyositis </w:t>
      </w:r>
      <w:r>
        <w:rPr>
          <w:rFonts w:ascii="Times New Roman"/>
        </w:rPr>
        <w:t xml:space="preserve">(</w:t>
      </w:r>
      <w:r>
        <w:rPr>
          <w:rFonts w:ascii="Times New Roman"/>
        </w:rPr>
        <w:t xml:space="preserve">PM</w:t>
      </w:r>
      <w:r>
        <w:rPr>
          <w:rFonts w:ascii="Times New Roman"/>
        </w:rPr>
        <w:t xml:space="preserve">)</w:t>
      </w:r>
      <w:r>
        <w:rPr>
          <w:rFonts w:ascii="Times New Roman"/>
        </w:rPr>
        <w:t xml:space="preserve"> so as to find the diagnostic markers for evaluation of disease development and prognosis.</w:t>
      </w:r>
    </w:p>
    <w:p w:rsidR="0018722C">
      <w:pPr>
        <w:pStyle w:val="cw22"/>
        <w:topLinePunct/>
      </w:pPr>
      <w:r>
        <w:rPr>
          <w:rFonts w:cstheme="minorBidi" w:hAnsiTheme="minorHAnsi" w:eastAsiaTheme="minorHAnsi" w:asciiTheme="minorHAnsi" w:ascii="Times New Roman" w:hAnsi="宋体" w:eastAsia="宋体" w:cs="宋体"/>
          <w:b/>
        </w:rPr>
        <w:t>[</w:t>
      </w:r>
      <w:r>
        <w:rPr>
          <w:rFonts w:cstheme="minorBidi" w:hAnsiTheme="minorHAnsi" w:eastAsiaTheme="minorHAnsi" w:asciiTheme="minorHAnsi" w:ascii="Times New Roman" w:hAnsi="宋体" w:eastAsia="宋体" w:cs="宋体"/>
          <w:b/>
        </w:rPr>
        <w:t xml:space="preserve">Methods</w:t>
      </w:r>
      <w:r>
        <w:rPr>
          <w:rFonts w:cstheme="minorBidi" w:hAnsiTheme="minorHAnsi" w:eastAsiaTheme="minorHAnsi" w:asciiTheme="minorHAnsi" w:ascii="Times New Roman" w:hAnsi="宋体" w:eastAsia="宋体" w:cs="宋体"/>
          <w:b/>
        </w:rPr>
        <w:t>]</w:t>
      </w:r>
    </w:p>
    <w:p w:rsidR="0018722C">
      <w:pPr>
        <w:pStyle w:val="cw23"/>
        <w:numPr>
          <w:ilvl w:val="0"/>
          <w:numId w:val="0"/>
        </w:numPr>
        <w:topLinePunct/>
      </w:pPr>
      <w:r>
        <w:t>1. </w:t>
      </w:r>
      <w:r>
        <w:t>Plasma samples were collected from 3 PM patients, 3 PM patients with ILD and 3 HDs</w:t>
      </w:r>
      <w:r>
        <w:t> </w:t>
      </w:r>
      <w:r>
        <w:t>patients.</w:t>
      </w:r>
    </w:p>
    <w:p w:rsidR="0018722C">
      <w:pPr>
        <w:pStyle w:val="cw23"/>
        <w:numPr>
          <w:ilvl w:val="0"/>
          <w:numId w:val="0"/>
        </w:numPr>
        <w:topLinePunct/>
      </w:pPr>
      <w:r>
        <w:t>2. </w:t>
      </w:r>
      <w:r>
        <w:t>Two-dimensional electrophoresis was applied to separate the proteins in sera from PM patients, PM with ILD patients and healthy controls. Images from each gel were analysed</w:t>
      </w:r>
      <w:r w:rsidR="001852F3">
        <w:t xml:space="preserve"> </w:t>
      </w:r>
      <w:r>
        <w:t> </w:t>
      </w:r>
      <w:r>
        <w:t>by</w:t>
      </w:r>
      <w:r w:rsidR="001852F3">
        <w:t xml:space="preserve"> </w:t>
      </w:r>
      <w:r>
        <w:t> </w:t>
      </w:r>
      <w:r>
        <w:t>Image</w:t>
      </w:r>
      <w:r w:rsidR="001852F3">
        <w:t xml:space="preserve"> </w:t>
      </w:r>
      <w:r>
        <w:t> </w:t>
      </w:r>
      <w:r>
        <w:t>Master</w:t>
      </w:r>
      <w:r w:rsidR="001852F3">
        <w:t xml:space="preserve"> </w:t>
      </w:r>
      <w:r>
        <w:t> </w:t>
      </w:r>
      <w:r>
        <w:t>2D</w:t>
      </w:r>
      <w:r w:rsidR="001852F3">
        <w:t xml:space="preserve"> </w:t>
      </w:r>
      <w:r>
        <w:t> </w:t>
      </w:r>
      <w:r>
        <w:t>Platinum7.0</w:t>
      </w:r>
      <w:r w:rsidR="001852F3">
        <w:t xml:space="preserve"> </w:t>
      </w:r>
      <w:r>
        <w:t> </w:t>
      </w:r>
      <w:r>
        <w:t>software</w:t>
      </w:r>
      <w:r w:rsidR="001852F3">
        <w:t xml:space="preserve"> </w:t>
      </w:r>
      <w:r>
        <w:t> </w:t>
      </w:r>
      <w:r>
        <w:t>with</w:t>
      </w:r>
      <w:r w:rsidR="001852F3">
        <w:t xml:space="preserve"> </w:t>
      </w:r>
      <w:r>
        <w:t> </w:t>
      </w:r>
      <w:r>
        <w:t>the</w:t>
      </w:r>
      <w:r w:rsidR="001852F3">
        <w:t xml:space="preserve"> </w:t>
      </w:r>
      <w:r>
        <w:t> </w:t>
      </w:r>
      <w:r>
        <w:t>parameters</w:t>
      </w:r>
      <w:r w:rsidR="001852F3">
        <w:t xml:space="preserve"> </w:t>
      </w:r>
      <w:r>
        <w:t> </w:t>
      </w:r>
      <w:r>
        <w:t>of</w:t>
      </w:r>
    </w:p>
    <w:p w:rsidR="0018722C">
      <w:pPr>
        <w:pStyle w:val="afc"/>
        <w:topLinePunct/>
      </w:pPr>
      <w:r>
        <w:rPr>
          <w:rFonts w:ascii="Times New Roman" w:eastAsia="Times New Roman"/>
        </w:rPr>
        <w:t>Smooth=10</w:t>
      </w:r>
      <w:r>
        <w:t>、</w:t>
      </w:r>
      <w:r>
        <w:rPr>
          <w:rFonts w:ascii="Times New Roman" w:eastAsia="Times New Roman"/>
        </w:rPr>
        <w:t>Saliency=2</w:t>
      </w:r>
      <w:r>
        <w:t>、</w:t>
      </w:r>
      <w:r>
        <w:rPr>
          <w:rFonts w:ascii="Times New Roman" w:eastAsia="Times New Roman"/>
        </w:rPr>
        <w:t>Min Area=5 and defined the protein spots by setting protein</w:t>
      </w:r>
    </w:p>
    <w:p w:rsidR="0018722C">
      <w:pPr>
        <w:pStyle w:val="afc"/>
        <w:topLinePunct/>
      </w:pPr>
      <w:r>
        <w:rPr>
          <w:rFonts w:ascii="Times New Roman" w:hAnsi="Times New Roman" w:eastAsia="宋体"/>
        </w:rPr>
        <w:t/>
      </w:r>
      <w:r>
        <w:rPr>
          <w:rFonts w:ascii="Times New Roman" w:hAnsi="Times New Roman" w:eastAsia="宋体"/>
        </w:rPr>
        <w:t>L</w:t>
      </w:r>
      <w:r>
        <w:rPr>
          <w:rFonts w:ascii="Times New Roman" w:hAnsi="Times New Roman" w:eastAsia="宋体"/>
        </w:rPr>
        <w:t xml:space="preserve">andmark. The proteins with significant differential expression </w:t>
      </w:r>
      <w:r>
        <w:rPr>
          <w:rFonts w:ascii="Times New Roman" w:hAnsi="Times New Roman" w:eastAsia="宋体"/>
        </w:rPr>
        <w:t xml:space="preserve">(</w:t>
      </w:r>
      <w:r>
        <w:rPr>
          <w:rFonts w:ascii="Times New Roman" w:hAnsi="Times New Roman" w:eastAsia="宋体"/>
        </w:rPr>
        <w:t xml:space="preserve">ratio&gt;</w:t>
      </w:r>
      <w:r w:rsidR="004B696B">
        <w:rPr>
          <w:rFonts w:ascii="Times New Roman" w:hAnsi="Times New Roman" w:eastAsia="宋体"/>
        </w:rPr>
        <w:t xml:space="preserve"> </w:t>
      </w:r>
      <w:r w:rsidR="004B696B">
        <w:rPr>
          <w:rFonts w:ascii="Times New Roman" w:hAnsi="Times New Roman" w:eastAsia="宋体"/>
        </w:rPr>
        <w:t xml:space="preserve">2 and anova≤0.05</w:t>
      </w:r>
      <w:r>
        <w:rPr>
          <w:rFonts w:ascii="Times New Roman" w:hAnsi="Times New Roman" w:eastAsia="宋体"/>
        </w:rPr>
        <w:t xml:space="preserve">)</w:t>
      </w:r>
      <w:r>
        <w:rPr>
          <w:rFonts w:ascii="Times New Roman" w:hAnsi="Times New Roman" w:eastAsia="宋体"/>
        </w:rPr>
        <w:t xml:space="preserve"> among three groups were identified by matrix-assisted laser desorption</w:t>
      </w:r>
      <w:r>
        <w:rPr>
          <w:rFonts w:ascii="Times New Roman" w:hAnsi="Times New Roman" w:eastAsia="宋体"/>
        </w:rPr>
        <w:t xml:space="preserve">/</w:t>
      </w:r>
      <w:r>
        <w:rPr>
          <w:rFonts w:ascii="Times New Roman" w:hAnsi="Times New Roman" w:eastAsia="宋体"/>
        </w:rPr>
        <w:t xml:space="preserve">ionization tandem time-of-flight mass spectrometry </w:t>
      </w:r>
      <w:r>
        <w:rPr>
          <w:rFonts w:ascii="Times New Roman" w:hAnsi="Times New Roman" w:eastAsia="宋体"/>
        </w:rPr>
        <w:t xml:space="preserve">(</w:t>
      </w:r>
      <w:r>
        <w:rPr>
          <w:rFonts w:ascii="Times New Roman" w:hAnsi="Times New Roman" w:eastAsia="宋体"/>
        </w:rPr>
        <w:t xml:space="preserve">MALDI-TOF-MS</w:t>
      </w:r>
      <w:r>
        <w:rPr>
          <w:rFonts w:ascii="Times New Roman" w:hAnsi="Times New Roman" w:eastAsia="宋体"/>
        </w:rPr>
        <w:t xml:space="preserve">)</w:t>
      </w:r>
      <w:r>
        <w:t xml:space="preserve">．</w:t>
      </w:r>
    </w:p>
    <w:p w:rsidR="0018722C">
      <w:pPr>
        <w:pStyle w:val="cw23"/>
        <w:numPr>
          <w:ilvl w:val="0"/>
          <w:numId w:val="0"/>
        </w:numPr>
        <w:topLinePunct/>
      </w:pPr>
      <w:r>
        <w:t>3. </w:t>
      </w:r>
      <w:r>
        <w:t>Amyloid A protein, Clusterin, </w:t>
      </w:r>
      <w:r>
        <w:t>transferrin, </w:t>
      </w:r>
      <w:r>
        <w:t>and</w:t>
      </w:r>
      <w:r w:rsidR="001852F3">
        <w:t xml:space="preserve">β</w:t>
      </w:r>
      <w:r>
        <w:t>2</w:t>
      </w:r>
      <w:r>
        <w:t>-glycoprotein 1</w:t>
      </w:r>
      <w:r>
        <w:t>, which were identificated </w:t>
      </w:r>
      <w:r>
        <w:t>by MALDI-TOF-MS, were detected by </w:t>
      </w:r>
      <w:r>
        <w:t>ELISA </w:t>
      </w:r>
      <w:r>
        <w:t>from serum in 13 patients with polymyositis, 6 PM patients with ILD, 20 patients with systemic lupus and 20 healthy donors.</w:t>
      </w:r>
    </w:p>
    <w:p w:rsidR="0018722C">
      <w:pPr>
        <w:pStyle w:val="cw22"/>
        <w:topLinePunct/>
      </w:pPr>
      <w:r>
        <w:rPr>
          <w:rFonts w:cstheme="minorBidi" w:hAnsiTheme="minorHAnsi" w:eastAsiaTheme="minorHAnsi" w:asciiTheme="minorHAnsi" w:ascii="Times New Roman" w:hAnsi="宋体" w:eastAsia="宋体" w:cs="宋体"/>
          <w:b/>
        </w:rPr>
        <w:t>[</w:t>
      </w:r>
      <w:r>
        <w:rPr>
          <w:rFonts w:cstheme="minorBidi" w:hAnsiTheme="minorHAnsi" w:eastAsiaTheme="minorHAnsi" w:asciiTheme="minorHAnsi" w:ascii="Times New Roman" w:hAnsi="宋体" w:eastAsia="宋体" w:cs="宋体"/>
          <w:b/>
        </w:rPr>
        <w:t xml:space="preserve">Results</w:t>
      </w:r>
      <w:r>
        <w:rPr>
          <w:rFonts w:cstheme="minorBidi" w:hAnsiTheme="minorHAnsi" w:eastAsiaTheme="minorHAnsi" w:asciiTheme="minorHAnsi" w:ascii="Times New Roman" w:hAnsi="宋体" w:eastAsia="宋体" w:cs="宋体"/>
          <w:b/>
        </w:rPr>
        <w:t>]</w:t>
      </w:r>
    </w:p>
    <w:p w:rsidR="0018722C">
      <w:pPr>
        <w:pStyle w:val="afc"/>
        <w:topLinePunct/>
      </w:pPr>
      <w:r>
        <w:rPr>
          <w:rFonts w:ascii="Times New Roman"/>
        </w:rPr>
        <w:t>Part One</w:t>
      </w:r>
    </w:p>
    <w:p w:rsidR="0018722C">
      <w:pPr>
        <w:pStyle w:val="cw23"/>
        <w:numPr>
          <w:ilvl w:val="0"/>
          <w:numId w:val="0"/>
        </w:numPr>
        <w:topLinePunct/>
      </w:pPr>
      <w:r>
        <w:t>1. </w:t>
      </w:r>
      <w:r>
        <w:t>252±11 </w:t>
      </w:r>
      <w:r>
        <w:t>protein points were comfirmed in PM patients</w:t>
      </w:r>
      <w:r>
        <w:t>, </w:t>
      </w:r>
      <w:r>
        <w:t>235±8 </w:t>
      </w:r>
      <w:r>
        <w:t>points in PM+ILD patients, </w:t>
      </w:r>
      <w:r>
        <w:t>239±7 </w:t>
      </w:r>
      <w:r>
        <w:t>points</w:t>
      </w:r>
      <w:r w:rsidR="001852F3">
        <w:t xml:space="preserve"> in healthy</w:t>
      </w:r>
      <w:r>
        <w:t> </w:t>
      </w:r>
      <w:r>
        <w:t>donors;</w:t>
      </w:r>
    </w:p>
    <w:p w:rsidR="0018722C">
      <w:pPr>
        <w:pStyle w:val="cw23"/>
        <w:numPr>
          <w:ilvl w:val="0"/>
          <w:numId w:val="0"/>
        </w:numPr>
        <w:topLinePunct/>
      </w:pPr>
      <w:r>
        <w:t>2. </w:t>
      </w:r>
      <w:r>
        <w:t>Expression of 12 proteins in serum from PM patients compared with healthy controls were differentially elevated in which 5 proteins were identified as amyloid A protein, apolipoprotein</w:t>
      </w:r>
      <w:r w:rsidR="001852F3">
        <w:t xml:space="preserve">  A1, </w:t>
      </w:r>
      <w:r w:rsidR="001852F3">
        <w:t xml:space="preserve">Serum</w:t>
      </w:r>
      <w:r w:rsidR="001852F3">
        <w:t xml:space="preserve"> albumin, </w:t>
      </w:r>
      <w:r w:rsidR="001852F3">
        <w:t xml:space="preserve"> Clusterin</w:t>
      </w:r>
      <w:r w:rsidR="001852F3">
        <w:t xml:space="preserve">  and     β</w:t>
      </w:r>
      <w:r>
        <w:t>2</w:t>
      </w:r>
      <w:r>
        <w:t>-glycoprotein1. </w:t>
      </w:r>
      <w:r w:rsidR="001852F3">
        <w:t xml:space="preserve">And</w:t>
      </w:r>
      <w:r>
        <w:t> </w:t>
      </w:r>
      <w:r>
        <w:t>one</w:t>
      </w:r>
    </w:p>
    <w:p w:rsidR="0018722C">
      <w:pPr>
        <w:pStyle w:val="afc"/>
        <w:topLinePunct/>
      </w:pPr>
      <w:r>
        <w:rPr>
          <w:rFonts w:ascii="Times New Roman"/>
        </w:rPr>
        <w:t/>
      </w:r>
      <w:r>
        <w:rPr>
          <w:rFonts w:ascii="Times New Roman"/>
        </w:rPr>
        <w:t>D</w:t>
      </w:r>
      <w:r>
        <w:rPr>
          <w:rFonts w:ascii="Times New Roman"/>
        </w:rPr>
        <w:t>ecreased expression protein was identified as serotransferrin.</w:t>
      </w:r>
    </w:p>
    <w:p w:rsidR="0018722C">
      <w:pPr>
        <w:pStyle w:val="cw23"/>
        <w:numPr>
          <w:ilvl w:val="0"/>
          <w:numId w:val="0"/>
        </w:numPr>
        <w:topLinePunct/>
      </w:pPr>
      <w:r>
        <w:t>3. </w:t>
      </w:r>
      <w:r>
        <w:t>Expression of 13 proteins in serum from PM patients with ILD were decreased differentially compared to healthy controls, in which 4 proteins were identified as serotransferrin, zinc-a2- glycoprotein, a2-H2-glycoprotein, A1-beta</w:t>
      </w:r>
      <w:r>
        <w:t> </w:t>
      </w:r>
      <w:r>
        <w:t>glycoprotein.</w:t>
      </w:r>
    </w:p>
    <w:p w:rsidR="0018722C">
      <w:pPr>
        <w:pStyle w:val="cw23"/>
        <w:numPr>
          <w:ilvl w:val="0"/>
          <w:numId w:val="0"/>
        </w:numPr>
        <w:topLinePunct/>
      </w:pPr>
      <w:r>
        <w:t>4. </w:t>
      </w:r>
      <w:r>
        <w:t>E</w:t>
      </w:r>
      <w:r>
        <w:t>xpression of</w:t>
      </w:r>
      <w:r w:rsidR="001852F3">
        <w:t xml:space="preserve">β</w:t>
      </w:r>
      <w:r>
        <w:t>2</w:t>
      </w:r>
      <w:r>
        <w:t>-glycoprotein1 and serotransferrin were significantly decreased in PM patients with ILD compared with those in patients with</w:t>
      </w:r>
      <w:r>
        <w:t> </w:t>
      </w:r>
      <w:r>
        <w:t>PM.</w:t>
      </w:r>
    </w:p>
    <w:p w:rsidR="0018722C">
      <w:pPr>
        <w:pStyle w:val="afc"/>
        <w:topLinePunct/>
      </w:pPr>
      <w:r>
        <w:rPr>
          <w:rFonts w:ascii="Times New Roman"/>
        </w:rPr>
        <w:t>Part Two</w:t>
      </w:r>
    </w:p>
    <w:p w:rsidR="0018722C">
      <w:pPr>
        <w:pStyle w:val="cw23"/>
        <w:numPr>
          <w:ilvl w:val="0"/>
          <w:numId w:val="0"/>
        </w:numPr>
        <w:topLinePunct/>
      </w:pPr>
      <w:bookmarkStart w:id="940814" w:name="_cwCmt1"/>
      <w:r>
        <w:t xml:space="preserve">1. </w:t>
      </w:r>
      <w:r>
        <w:t xml:space="preserve">The Serum concentration of amyloid A protein in patients with PM, PM+ILD, SLE and</w:t>
      </w:r>
      <w:r>
        <w:t xml:space="preserve"> </w:t>
      </w:r>
      <w:r>
        <w:t xml:space="preserve">HD</w:t>
      </w:r>
      <w:r>
        <w:t xml:space="preserve"> </w:t>
      </w:r>
      <w:r>
        <w:t xml:space="preserve">were</w:t>
      </w:r>
      <w:r>
        <w:t xml:space="preserve"> </w:t>
      </w:r>
      <w:r>
        <w:t xml:space="preserve">609.0</w:t>
      </w:r>
      <w:r>
        <w:t xml:space="preserve"> </w:t>
      </w:r>
      <w:r>
        <w:t xml:space="preserve">ng</w:t>
      </w:r>
      <w:r>
        <w:t xml:space="preserve">/</w:t>
      </w:r>
      <w:r>
        <w:t xml:space="preserve">L</w:t>
      </w:r>
      <w:r>
        <w:rPr>
          <w:rFonts w:ascii="宋体" w:eastAsia="宋体" w:hint="eastAsia"/>
        </w:rPr>
        <w:t xml:space="preserve">、</w:t>
      </w:r>
      <w:r>
        <w:t xml:space="preserve">798.5</w:t>
      </w:r>
      <w:r>
        <w:t xml:space="preserve"> </w:t>
      </w:r>
      <w:r>
        <w:t xml:space="preserve">ng</w:t>
      </w:r>
      <w:r>
        <w:t xml:space="preserve">/</w:t>
      </w:r>
      <w:r>
        <w:t xml:space="preserve">L</w:t>
      </w:r>
      <w:r>
        <w:rPr>
          <w:rFonts w:ascii="宋体" w:eastAsia="宋体" w:hint="eastAsia"/>
        </w:rPr>
        <w:t xml:space="preserve">、</w:t>
      </w:r>
      <w:r>
        <w:t xml:space="preserve">634.8</w:t>
      </w:r>
      <w:r>
        <w:t xml:space="preserve"> </w:t>
      </w:r>
      <w:r>
        <w:t xml:space="preserve">ng</w:t>
      </w:r>
      <w:r>
        <w:t xml:space="preserve">/</w:t>
      </w:r>
      <w:r>
        <w:t xml:space="preserve">L</w:t>
      </w:r>
      <w:r>
        <w:rPr>
          <w:rFonts w:ascii="宋体" w:eastAsia="宋体" w:hint="eastAsia"/>
        </w:rPr>
        <w:t xml:space="preserve">、</w:t>
      </w:r>
      <w:r>
        <w:t xml:space="preserve">617.0</w:t>
      </w:r>
      <w:r>
        <w:t xml:space="preserve"> </w:t>
      </w:r>
      <w:r>
        <w:t xml:space="preserve">ng</w:t>
      </w:r>
      <w:r>
        <w:t xml:space="preserve">/</w:t>
      </w:r>
      <w:r>
        <w:t xml:space="preserve">L</w:t>
      </w:r>
      <w:r>
        <w:t xml:space="preserve"> </w:t>
      </w:r>
      <w:r>
        <w:t xml:space="preserve">respectively</w:t>
      </w:r>
      <w:r>
        <w:t xml:space="preserve">. </w:t>
      </w:r>
      <w:r>
        <w:t xml:space="preserve">There</w:t>
      </w:r>
      <w:r>
        <w:t xml:space="preserve"> </w:t>
      </w:r>
      <w:r>
        <w:t xml:space="preserve">was no significant difference between each groups</w:t>
      </w:r>
      <w:r>
        <w:t xml:space="preserve"> </w:t>
      </w:r>
      <w:r>
        <w:t xml:space="preserve">(</w:t>
      </w:r>
      <w:r>
        <w:rPr>
          <w:i/>
        </w:rPr>
        <w:t xml:space="preserve">P</w:t>
      </w:r>
      <w:r>
        <w:rPr>
          <w:rFonts w:ascii="宋体" w:eastAsia="宋体" w:hint="eastAsia"/>
        </w:rPr>
        <w:t xml:space="preserve">＞</w:t>
      </w:r>
      <w:r>
        <w:t xml:space="preserve">0.05</w:t>
      </w:r>
      <w:r>
        <w:t xml:space="preserve">)</w:t>
      </w:r>
      <w:r>
        <w:t xml:space="preserve">.</w:t>
      </w:r>
      <w:bookmarkEnd w:id="940814"/>
    </w:p>
    <w:p w:rsidR="0018722C">
      <w:pPr>
        <w:pStyle w:val="cw23"/>
        <w:numPr>
          <w:ilvl w:val="0"/>
          <w:numId w:val="0"/>
        </w:numPr>
        <w:topLinePunct/>
      </w:pPr>
      <w:r>
        <w:t xml:space="preserve">2. </w:t>
      </w:r>
      <w:r>
        <w:t xml:space="preserve">The Serum concentration of Clusterin in patients with PM, PM+ILD, SLE and HD were</w:t>
      </w:r>
      <w:r>
        <w:t xml:space="preserve"> </w:t>
      </w:r>
      <w:r>
        <w:t xml:space="preserve">13.0</w:t>
      </w:r>
      <w:r>
        <w:t xml:space="preserve"> </w:t>
      </w:r>
      <w:r>
        <w:t xml:space="preserve">ng</w:t>
      </w:r>
      <w:r>
        <w:t xml:space="preserve">/</w:t>
      </w:r>
      <w:r>
        <w:t xml:space="preserve">L</w:t>
      </w:r>
      <w:r>
        <w:rPr>
          <w:rFonts w:ascii="宋体" w:eastAsia="宋体" w:hint="eastAsia"/>
        </w:rPr>
        <w:t xml:space="preserve">、</w:t>
      </w:r>
      <w:r>
        <w:t xml:space="preserve">14.0</w:t>
      </w:r>
      <w:r>
        <w:t xml:space="preserve"> </w:t>
      </w:r>
      <w:r>
        <w:t xml:space="preserve">ng</w:t>
      </w:r>
      <w:r>
        <w:t xml:space="preserve">/</w:t>
      </w:r>
      <w:r>
        <w:t xml:space="preserve">L</w:t>
      </w:r>
      <w:r>
        <w:rPr>
          <w:rFonts w:ascii="宋体" w:eastAsia="宋体" w:hint="eastAsia"/>
        </w:rPr>
        <w:t xml:space="preserve">、</w:t>
      </w:r>
      <w:r>
        <w:t xml:space="preserve">11.5</w:t>
      </w:r>
      <w:r>
        <w:t xml:space="preserve"> </w:t>
      </w:r>
      <w:r>
        <w:t xml:space="preserve">ng</w:t>
      </w:r>
      <w:r>
        <w:t xml:space="preserve">/</w:t>
      </w:r>
      <w:r>
        <w:t xml:space="preserve">L</w:t>
      </w:r>
      <w:r>
        <w:rPr>
          <w:rFonts w:ascii="宋体" w:eastAsia="宋体" w:hint="eastAsia"/>
        </w:rPr>
        <w:t xml:space="preserve">、</w:t>
      </w:r>
      <w:r>
        <w:t xml:space="preserve">8.0</w:t>
      </w:r>
      <w:r>
        <w:t xml:space="preserve"> </w:t>
      </w:r>
      <w:r>
        <w:t xml:space="preserve">ng</w:t>
      </w:r>
      <w:r>
        <w:t xml:space="preserve">/</w:t>
      </w:r>
      <w:r>
        <w:t xml:space="preserve">L respectively</w:t>
      </w:r>
      <w:r>
        <w:t xml:space="preserve">. </w:t>
      </w:r>
      <w:r>
        <w:t xml:space="preserve">There</w:t>
      </w:r>
      <w:r>
        <w:t xml:space="preserve"> </w:t>
      </w:r>
      <w:r>
        <w:t xml:space="preserve">was</w:t>
      </w:r>
      <w:r>
        <w:t xml:space="preserve"> </w:t>
      </w:r>
      <w:r>
        <w:t xml:space="preserve">a</w:t>
      </w:r>
      <w:r>
        <w:t xml:space="preserve"> </w:t>
      </w:r>
      <w:r>
        <w:t xml:space="preserve">significant difference compared with healthy controls</w:t>
      </w:r>
      <w:r>
        <w:rPr>
          <w:rFonts w:ascii="宋体" w:eastAsia="宋体" w:hint="eastAsia"/>
          <w:rFonts w:ascii="宋体" w:eastAsia="宋体" w:hint="eastAsia"/>
          <w:sz w:val="24"/>
        </w:rPr>
        <w:t xml:space="preserve">(</w:t>
      </w:r>
      <w:r>
        <w:t xml:space="preserve">8.0 ng</w:t>
      </w:r>
      <w:r>
        <w:t xml:space="preserve">/</w:t>
      </w:r>
      <w:r>
        <w:t xml:space="preserve">L, P &lt;</w:t>
      </w:r>
      <w:r w:rsidR="004B696B">
        <w:t xml:space="preserve">0.05</w:t>
      </w:r>
      <w:r>
        <w:rPr>
          <w:rFonts w:ascii="宋体" w:eastAsia="宋体" w:hint="eastAsia"/>
          <w:rFonts w:ascii="宋体" w:eastAsia="宋体" w:hint="eastAsia"/>
          <w:sz w:val="24"/>
        </w:rPr>
        <w:t xml:space="preserve">)</w:t>
      </w:r>
      <w:r w:rsidR="001852F3">
        <w:rPr>
          <w:rFonts w:ascii="宋体" w:eastAsia="宋体" w:hint="eastAsia"/>
          <w:rFonts w:ascii="宋体" w:eastAsia="宋体" w:hint="eastAsia"/>
          <w:sz w:val="24"/>
        </w:rPr>
        <w:t xml:space="preserve"> </w:t>
      </w:r>
      <w:r>
        <w:t xml:space="preserve">except that in patients with HD. Meanwhile, without difference in other groups </w:t>
      </w:r>
      <w:r>
        <w:t xml:space="preserve">(</w:t>
      </w:r>
      <w:r>
        <w:t xml:space="preserve">P</w:t>
      </w:r>
      <w:r/>
      <w:r w:rsidR="004B696B">
        <w:t xml:space="preserve">&gt; </w:t>
      </w:r>
      <w:r>
        <w:t xml:space="preserve">0.05</w:t>
      </w:r>
      <w:r>
        <w:t xml:space="preserve">)</w:t>
      </w:r>
      <w:r>
        <w:t xml:space="preserve">.</w:t>
      </w:r>
    </w:p>
    <w:p w:rsidR="0018722C">
      <w:pPr>
        <w:pStyle w:val="cw23"/>
        <w:numPr>
          <w:ilvl w:val="0"/>
          <w:numId w:val="0"/>
        </w:numPr>
        <w:topLinePunct/>
      </w:pPr>
      <w:r>
        <w:t xml:space="preserve">3. </w:t>
      </w:r>
      <w:r>
        <w:t xml:space="preserve">The Serum concentration of </w:t>
      </w:r>
      <w:r>
        <w:t xml:space="preserve">transferrin </w:t>
      </w:r>
      <w:r>
        <w:t xml:space="preserve">in patients with PM, PM+ILD, SLE and HD were</w:t>
      </w:r>
      <w:r>
        <w:t xml:space="preserve"> </w:t>
      </w:r>
      <w:r>
        <w:t xml:space="preserve">4.06</w:t>
      </w:r>
      <w:r>
        <w:t xml:space="preserve"> </w:t>
      </w:r>
      <w:r>
        <w:t xml:space="preserve">ng</w:t>
      </w:r>
      <w:r>
        <w:t xml:space="preserve">/</w:t>
      </w:r>
      <w:r>
        <w:t xml:space="preserve">L</w:t>
      </w:r>
      <w:r>
        <w:rPr>
          <w:rFonts w:ascii="宋体" w:eastAsia="宋体" w:hint="eastAsia"/>
        </w:rPr>
        <w:t xml:space="preserve">、</w:t>
      </w:r>
      <w:r>
        <w:t xml:space="preserve">4.67</w:t>
      </w:r>
      <w:r>
        <w:t xml:space="preserve"> </w:t>
      </w:r>
      <w:r>
        <w:t xml:space="preserve">ng</w:t>
      </w:r>
      <w:r>
        <w:t xml:space="preserve">/</w:t>
      </w:r>
      <w:r>
        <w:t xml:space="preserve">L</w:t>
      </w:r>
      <w:r>
        <w:rPr>
          <w:rFonts w:ascii="宋体" w:eastAsia="宋体" w:hint="eastAsia"/>
        </w:rPr>
        <w:t xml:space="preserve">、</w:t>
      </w:r>
      <w:r>
        <w:t xml:space="preserve">3.34</w:t>
      </w:r>
      <w:r>
        <w:t xml:space="preserve"> </w:t>
      </w:r>
      <w:r>
        <w:t xml:space="preserve">ng</w:t>
      </w:r>
      <w:r>
        <w:t xml:space="preserve">/</w:t>
      </w:r>
      <w:r>
        <w:t xml:space="preserve">L</w:t>
      </w:r>
      <w:r>
        <w:rPr>
          <w:rFonts w:ascii="宋体" w:eastAsia="宋体" w:hint="eastAsia"/>
        </w:rPr>
        <w:t xml:space="preserve">、</w:t>
      </w:r>
      <w:r>
        <w:t xml:space="preserve">3.45</w:t>
      </w:r>
      <w:r>
        <w:t xml:space="preserve"> </w:t>
      </w:r>
      <w:r>
        <w:t xml:space="preserve">ng</w:t>
      </w:r>
      <w:r>
        <w:t xml:space="preserve">/</w:t>
      </w:r>
      <w:r>
        <w:t xml:space="preserve">L</w:t>
      </w:r>
      <w:r>
        <w:t xml:space="preserve"> </w:t>
      </w:r>
      <w:r>
        <w:t xml:space="preserve">respectively</w:t>
      </w:r>
      <w:r>
        <w:t xml:space="preserve">. </w:t>
      </w:r>
      <w:r>
        <w:t xml:space="preserve">There</w:t>
      </w:r>
      <w:r>
        <w:t xml:space="preserve"> </w:t>
      </w:r>
      <w:r>
        <w:t xml:space="preserve">was</w:t>
      </w:r>
      <w:r>
        <w:t xml:space="preserve"> </w:t>
      </w:r>
      <w:r>
        <w:t xml:space="preserve">no</w:t>
      </w:r>
      <w:r>
        <w:t xml:space="preserve"> </w:t>
      </w:r>
      <w:r>
        <w:t xml:space="preserve">significant difference between each groups</w:t>
      </w:r>
      <w:r>
        <w:t xml:space="preserve"> </w:t>
      </w:r>
      <w:r>
        <w:t xml:space="preserve">(</w:t>
      </w:r>
      <w:r>
        <w:rPr>
          <w:i/>
        </w:rPr>
        <w:t xml:space="preserve">P</w:t>
      </w:r>
      <w:r>
        <w:rPr>
          <w:rFonts w:ascii="宋体" w:eastAsia="宋体" w:hint="eastAsia"/>
        </w:rPr>
        <w:t xml:space="preserve">＞</w:t>
      </w:r>
      <w:r>
        <w:t xml:space="preserve">0.05</w:t>
      </w:r>
      <w:r>
        <w:t xml:space="preserve">)</w:t>
      </w:r>
      <w:r>
        <w:t xml:space="preserve">.</w:t>
      </w:r>
    </w:p>
    <w:p w:rsidR="0018722C">
      <w:pPr>
        <w:pStyle w:val="cw23"/>
        <w:numPr>
          <w:ilvl w:val="0"/>
          <w:numId w:val="0"/>
        </w:numPr>
        <w:topLinePunct/>
      </w:pPr>
      <w:r>
        <w:t xml:space="preserve">4. </w:t>
      </w:r>
      <w:r>
        <w:t xml:space="preserve">The Serum concentration of</w:t>
      </w:r>
      <w:r w:rsidR="001852F3">
        <w:t xml:space="preserve">β</w:t>
      </w:r>
      <w:r>
        <w:t xml:space="preserve">2</w:t>
      </w:r>
      <w:r>
        <w:t xml:space="preserve">-glycoprotein1 in patients with PM, PM+ILD, SLE and HD</w:t>
      </w:r>
      <w:r>
        <w:t xml:space="preserve"> </w:t>
      </w:r>
      <w:r>
        <w:t xml:space="preserve">were</w:t>
      </w:r>
      <w:r>
        <w:t xml:space="preserve"> </w:t>
      </w:r>
      <w:r>
        <w:t xml:space="preserve">5.0</w:t>
      </w:r>
      <w:r>
        <w:t xml:space="preserve"> </w:t>
      </w:r>
      <w:r>
        <w:t xml:space="preserve">ng</w:t>
      </w:r>
      <w:r>
        <w:t xml:space="preserve">/</w:t>
      </w:r>
      <w:r>
        <w:t xml:space="preserve">L</w:t>
      </w:r>
      <w:r>
        <w:rPr>
          <w:rFonts w:ascii="宋体" w:hAnsi="宋体" w:eastAsia="宋体" w:hint="eastAsia"/>
        </w:rPr>
        <w:t xml:space="preserve">、</w:t>
      </w:r>
      <w:r>
        <w:t xml:space="preserve">5.04</w:t>
      </w:r>
      <w:r>
        <w:t xml:space="preserve"> </w:t>
      </w:r>
      <w:r>
        <w:t xml:space="preserve">ng</w:t>
      </w:r>
      <w:r>
        <w:t xml:space="preserve">/</w:t>
      </w:r>
      <w:r>
        <w:t xml:space="preserve">L</w:t>
      </w:r>
      <w:r>
        <w:rPr>
          <w:rFonts w:ascii="宋体" w:hAnsi="宋体" w:eastAsia="宋体" w:hint="eastAsia"/>
        </w:rPr>
        <w:t xml:space="preserve">、</w:t>
      </w:r>
      <w:r>
        <w:t xml:space="preserve">3.75</w:t>
      </w:r>
      <w:r>
        <w:t xml:space="preserve"> </w:t>
      </w:r>
      <w:r>
        <w:t xml:space="preserve">ng</w:t>
      </w:r>
      <w:r>
        <w:t xml:space="preserve">/</w:t>
      </w:r>
      <w:r>
        <w:t xml:space="preserve">L</w:t>
      </w:r>
      <w:r>
        <w:rPr>
          <w:rFonts w:ascii="宋体" w:hAnsi="宋体" w:eastAsia="宋体" w:hint="eastAsia"/>
        </w:rPr>
        <w:t xml:space="preserve">、</w:t>
      </w:r>
      <w:r>
        <w:t xml:space="preserve">2.29ng</w:t>
      </w:r>
      <w:r>
        <w:t xml:space="preserve">/</w:t>
      </w:r>
      <w:r>
        <w:t xml:space="preserve">L respectively</w:t>
      </w:r>
      <w:r>
        <w:t xml:space="preserve">. </w:t>
      </w:r>
      <w:r>
        <w:t xml:space="preserve">There</w:t>
      </w:r>
      <w:r>
        <w:t xml:space="preserve"> </w:t>
      </w:r>
      <w:r>
        <w:t xml:space="preserve">was</w:t>
      </w:r>
      <w:r>
        <w:t xml:space="preserve"> </w:t>
      </w:r>
      <w:r>
        <w:t xml:space="preserve">no significant difference between each groups</w:t>
      </w:r>
      <w:r>
        <w:t xml:space="preserve"> </w:t>
      </w:r>
      <w:r>
        <w:t xml:space="preserve">(</w:t>
      </w:r>
      <w:r>
        <w:rPr>
          <w:i/>
        </w:rPr>
        <w:t xml:space="preserve">P</w:t>
      </w:r>
      <w:r>
        <w:rPr>
          <w:rFonts w:ascii="宋体" w:hAnsi="宋体" w:eastAsia="宋体" w:hint="eastAsia"/>
        </w:rPr>
        <w:t xml:space="preserve">＞</w:t>
      </w:r>
      <w:r>
        <w:t xml:space="preserve">0.05</w:t>
      </w:r>
      <w:r>
        <w:t xml:space="preserve">)</w:t>
      </w:r>
      <w:r>
        <w:t xml:space="preserve">..</w:t>
      </w:r>
    </w:p>
    <w:p w:rsidR="0018722C">
      <w:pPr>
        <w:pStyle w:val="cw22"/>
        <w:topLinePunct/>
      </w:pPr>
      <w:r>
        <w:rPr>
          <w:rFonts w:cstheme="minorBidi" w:hAnsiTheme="minorHAnsi" w:eastAsiaTheme="minorHAnsi" w:asciiTheme="minorHAnsi" w:ascii="Times New Roman" w:hAnsi="宋体" w:eastAsia="宋体" w:cs="宋体"/>
          <w:b/>
        </w:rPr>
        <w:t>[</w:t>
      </w:r>
      <w:r>
        <w:rPr>
          <w:rFonts w:cstheme="minorBidi" w:hAnsiTheme="minorHAnsi" w:eastAsiaTheme="minorHAnsi" w:asciiTheme="minorHAnsi" w:ascii="Times New Roman" w:hAnsi="宋体" w:eastAsia="宋体" w:cs="宋体"/>
          <w:b/>
        </w:rPr>
        <w:t xml:space="preserve">Conclusion</w:t>
      </w:r>
      <w:r>
        <w:rPr>
          <w:rFonts w:cstheme="minorBidi" w:hAnsiTheme="minorHAnsi" w:eastAsiaTheme="minorHAnsi" w:asciiTheme="minorHAnsi" w:ascii="Times New Roman" w:hAnsi="宋体" w:eastAsia="宋体" w:cs="宋体"/>
          <w:b/>
        </w:rPr>
        <w:t>]</w:t>
      </w:r>
    </w:p>
    <w:p w:rsidR="0018722C">
      <w:pPr>
        <w:pStyle w:val="afc"/>
        <w:topLinePunct/>
      </w:pPr>
      <w:r>
        <w:rPr>
          <w:rFonts w:ascii="Times New Roman"/>
        </w:rPr>
        <w:t>Clusterin could be served as candidate markers for diagnose of PM.</w:t>
      </w:r>
    </w:p>
    <w:p w:rsidR="0018722C">
      <w:pPr>
        <w:pStyle w:val="cw22"/>
        <w:topLinePunct/>
      </w:pPr>
      <w:r>
        <w:rPr>
          <w:rStyle w:val="afe"/>
          <w:rFonts w:cstheme="minorBidi" w:hAnsiTheme="minorHAnsi" w:eastAsiaTheme="minorHAnsi" w:asciiTheme="minorHAnsi" w:ascii="Times New Roman" w:hAnsi="宋体" w:eastAsia="黑体" w:cs="宋体"/>
          <w:b/>
        </w:rPr>
        <w:t>[</w:t>
      </w:r>
      <w:r>
        <w:rPr>
          <w:rStyle w:val="afe"/>
          <w:rFonts w:cstheme="minorBidi" w:hAnsiTheme="minorHAnsi" w:eastAsiaTheme="minorHAnsi" w:asciiTheme="minorHAnsi" w:ascii="Times New Roman" w:hAnsi="宋体" w:eastAsia="黑体" w:cs="宋体"/>
          <w:b/>
        </w:rPr>
        <w:t xml:space="preserve">Key words</w:t>
      </w:r>
      <w:r>
        <w:rPr>
          <w:rStyle w:val="afe"/>
          <w:rFonts w:cstheme="minorBidi" w:hAnsiTheme="minorHAnsi" w:eastAsiaTheme="minorHAnsi" w:asciiTheme="minorHAnsi" w:ascii="Times New Roman" w:hAnsi="宋体" w:eastAsia="黑体" w:cs="宋体"/>
          <w:b/>
        </w:rPr>
        <w:t>]</w:t>
      </w:r>
    </w:p>
    <w:p w:rsidR="0018722C">
      <w:pPr>
        <w:pStyle w:val="afc"/>
        <w:topLinePunct/>
      </w:pPr>
      <w:r>
        <w:rPr>
          <w:rFonts w:cstheme="minorBidi" w:hAnsiTheme="minorHAnsi" w:eastAsiaTheme="minorHAnsi" w:asciiTheme="minorHAnsi" w:ascii="Times New Roman" w:eastAsia="Times New Roman"/>
          <w:b/>
        </w:rPr>
        <w:t>Proteomics</w:t>
      </w:r>
      <w:r>
        <w:rPr>
          <w:rFonts w:cstheme="minorBidi" w:hAnsiTheme="minorHAnsi" w:eastAsiaTheme="minorHAnsi" w:asciiTheme="minorHAnsi"/>
          <w:b/>
          <w:kern w:val="2"/>
          <w:b/>
          <w:sz w:val="24"/>
        </w:rPr>
        <w:t xml:space="preserve">; </w:t>
      </w:r>
      <w:r>
        <w:rPr>
          <w:rFonts w:ascii="Times New Roman" w:eastAsia="Times New Roman" w:cstheme="minorBidi" w:hAnsiTheme="minorHAnsi"/>
          <w:b/>
        </w:rPr>
        <w:t>Polymyositis</w:t>
      </w:r>
      <w:r>
        <w:rPr>
          <w:rFonts w:cstheme="minorBidi" w:hAnsiTheme="minorHAnsi" w:eastAsiaTheme="minorHAnsi" w:asciiTheme="minorHAnsi"/>
          <w:b/>
          <w:kern w:val="2"/>
          <w:b/>
          <w:sz w:val="24"/>
        </w:rPr>
        <w:t xml:space="preserve">; </w:t>
      </w:r>
      <w:r>
        <w:rPr>
          <w:rFonts w:ascii="Times New Roman" w:eastAsia="Times New Roman" w:cstheme="minorBidi" w:hAnsiTheme="minorHAnsi"/>
          <w:b/>
        </w:rPr>
        <w:t>Interstitial lung disease</w:t>
      </w:r>
      <w:r>
        <w:rPr>
          <w:rFonts w:cstheme="minorBidi" w:hAnsiTheme="minorHAnsi" w:eastAsiaTheme="minorHAnsi" w:asciiTheme="minorHAnsi"/>
          <w:b/>
          <w:kern w:val="2"/>
          <w:b/>
          <w:sz w:val="24"/>
        </w:rPr>
        <w:t xml:space="preserve">; </w:t>
      </w:r>
      <w:r>
        <w:rPr>
          <w:rFonts w:ascii="Times New Roman" w:eastAsia="Times New Roman" w:cstheme="minorBidi" w:hAnsiTheme="minorHAnsi"/>
          <w:b/>
        </w:rPr>
        <w:t>Clusterin</w:t>
      </w:r>
    </w:p>
    <w:p w:rsidR="0018722C">
      <w:pPr>
        <w:pStyle w:val="aa"/>
        <w:topLinePunct/>
      </w:pPr>
      <w:bookmarkStart w:id="940800" w:name="_Toc686940800"/>
      <w:bookmarkStart w:name="_TOC_250014" w:id="10"/>
      <w:bookmarkStart w:name="前言 " w:id="11"/>
      <w:bookmarkEnd w:id="10"/>
      <w:r>
        <w:t>前</w:t>
      </w:r>
      <w:r w:rsidR="004F241D">
        <w:rPr>
          <w:b/>
        </w:rPr>
        <w:t xml:space="preserve">  </w:t>
      </w:r>
      <w:r w:rsidR="004F241D">
        <w:rPr>
          <w:b/>
        </w:rPr>
        <w:t xml:space="preserve">言</w:t>
      </w:r>
      <w:bookmarkEnd w:id="940800"/>
    </w:p>
    <w:p w:rsidR="0018722C">
      <w:pPr>
        <w:pStyle w:val="afc"/>
        <w:topLinePunct/>
      </w:pPr>
      <w:r>
        <w:t>多发性肌炎</w:t>
      </w:r>
      <w:r>
        <w:t>（</w:t>
      </w:r>
      <w:r>
        <w:rPr>
          <w:rFonts w:ascii="Times New Roman" w:eastAsia="宋体"/>
          <w:spacing w:val="-2"/>
        </w:rPr>
        <w:t>Polymyositis</w:t>
      </w:r>
      <w:r>
        <w:rPr>
          <w:spacing w:val="-2"/>
        </w:rPr>
        <w:t xml:space="preserve">, </w:t>
      </w:r>
      <w:r>
        <w:rPr>
          <w:rFonts w:ascii="Times New Roman" w:eastAsia="宋体"/>
          <w:spacing w:val="-2"/>
        </w:rPr>
        <w:t>PM</w:t>
      </w:r>
      <w:r>
        <w:t>）</w:t>
      </w:r>
      <w:r>
        <w:t>是一种原因及发病机制不明的以横纹肌损害</w:t>
      </w:r>
      <w:r>
        <w:t>为主的全身性自身免疫性疾病，其主要侵害骨骼肌及其他内脏器官。由于支气管、</w:t>
      </w:r>
      <w:r>
        <w:t>肺血管、肺间质和胸膜均富含结缔组织，故肺部常为</w:t>
      </w:r>
      <w:r>
        <w:rPr>
          <w:rFonts w:ascii="Times New Roman" w:eastAsia="宋体"/>
        </w:rPr>
        <w:t>PM</w:t>
      </w:r>
      <w:r>
        <w:rPr>
          <w:rFonts w:ascii="Times New Roman" w:eastAsia="宋体"/>
        </w:rPr>
        <w:t>/</w:t>
      </w:r>
      <w:r>
        <w:rPr>
          <w:rFonts w:ascii="Times New Roman" w:eastAsia="宋体"/>
        </w:rPr>
        <w:t xml:space="preserve">DM</w:t>
      </w:r>
      <w:r>
        <w:t>的靶器官。肺间质疾</w:t>
      </w:r>
      <w:r>
        <w:t>病</w:t>
      </w:r>
      <w:r>
        <w:t>（</w:t>
      </w:r>
      <w:r>
        <w:rPr>
          <w:rFonts w:ascii="Times New Roman" w:eastAsia="宋体"/>
        </w:rPr>
        <w:t>interstitial lung </w:t>
      </w:r>
      <w:r>
        <w:rPr>
          <w:rFonts w:ascii="Times New Roman" w:eastAsia="宋体"/>
          <w:spacing w:val="-2"/>
        </w:rPr>
        <w:t>disease</w:t>
      </w:r>
      <w:r>
        <w:rPr>
          <w:spacing w:val="-2"/>
        </w:rPr>
        <w:t xml:space="preserve">, </w:t>
      </w:r>
      <w:r>
        <w:rPr>
          <w:rFonts w:ascii="Times New Roman" w:eastAsia="宋体"/>
          <w:spacing w:val="-2"/>
        </w:rPr>
        <w:t>ILD</w:t>
      </w:r>
      <w:r>
        <w:t>）</w:t>
      </w:r>
      <w:r/>
      <w:r w:rsidR="001852F3">
        <w:t xml:space="preserve">是常见且严重的并发症</w:t>
      </w:r>
      <w:r>
        <w:rPr>
          <w:rFonts w:ascii="Times New Roman" w:eastAsia="宋体"/>
          <w:vertAlign w:val="superscript"/>
        </w:rPr>
        <w:t>[</w:t>
      </w:r>
      <w:r>
        <w:rPr>
          <w:rFonts w:ascii="Times New Roman" w:eastAsia="宋体"/>
          <w:vertAlign w:val="superscript"/>
        </w:rPr>
        <w:t xml:space="preserve">1</w:t>
      </w:r>
      <w:r>
        <w:rPr>
          <w:rFonts w:ascii="Times New Roman" w:eastAsia="宋体"/>
          <w:vertAlign w:val="superscript"/>
        </w:rPr>
        <w:t>]</w:t>
      </w:r>
      <w:r>
        <w:rPr>
          <w:rFonts w:ascii="Times New Roman" w:eastAsia="宋体"/>
          <w:rFonts w:hint="eastAsia"/>
        </w:rPr>
        <w:t>，</w:t>
      </w:r>
      <w:r>
        <w:t>可发生于</w:t>
      </w:r>
      <w:r>
        <w:rPr>
          <w:rFonts w:ascii="Times New Roman" w:eastAsia="宋体"/>
        </w:rPr>
        <w:t>PM</w:t>
      </w:r>
      <w:r>
        <w:t>的任何</w:t>
      </w:r>
      <w:r>
        <w:t>阶段，发病率高达</w:t>
      </w:r>
      <w:r>
        <w:rPr>
          <w:rFonts w:ascii="Times New Roman" w:eastAsia="宋体"/>
        </w:rPr>
        <w:t>10%</w:t>
      </w:r>
      <w:r>
        <w:t>～</w:t>
      </w:r>
      <w:r>
        <w:rPr>
          <w:rFonts w:ascii="Times New Roman" w:eastAsia="宋体"/>
        </w:rPr>
        <w:t>60%</w:t>
      </w:r>
      <w:r>
        <w:t>，是影响</w:t>
      </w:r>
      <w:r>
        <w:rPr>
          <w:rFonts w:ascii="Times New Roman" w:eastAsia="宋体"/>
        </w:rPr>
        <w:t>PM</w:t>
      </w:r>
      <w:r>
        <w:t>患者预后和致死的主要因素之一</w:t>
      </w:r>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r>
        <w:t>。</w:t>
      </w:r>
      <w:r>
        <w:t>美国多发性肌炎和皮肌炎</w:t>
      </w:r>
      <w:r>
        <w:t>（</w:t>
      </w:r>
      <w:r>
        <w:rPr>
          <w:rFonts w:ascii="Times New Roman" w:eastAsia="宋体"/>
          <w:spacing w:val="-2"/>
        </w:rPr>
        <w:t>Dermatomyositis</w:t>
      </w:r>
      <w:r>
        <w:rPr>
          <w:spacing w:val="-2"/>
        </w:rPr>
        <w:t xml:space="preserve">, </w:t>
      </w:r>
      <w:r>
        <w:rPr>
          <w:rFonts w:ascii="Times New Roman" w:eastAsia="宋体"/>
          <w:spacing w:val="-2"/>
        </w:rPr>
        <w:t>DM</w:t>
      </w:r>
      <w:r>
        <w:t>）</w:t>
      </w:r>
      <w:r>
        <w:t>的发病率为</w:t>
      </w:r>
      <w:r>
        <w:rPr>
          <w:rFonts w:ascii="Times New Roman" w:eastAsia="宋体"/>
        </w:rPr>
        <w:t>5</w:t>
      </w:r>
      <w:r>
        <w:rPr>
          <w:rFonts w:ascii="Times New Roman" w:eastAsia="宋体"/>
        </w:rPr>
        <w:t>/</w:t>
      </w:r>
      <w:r>
        <w:rPr>
          <w:rFonts w:ascii="Times New Roman" w:eastAsia="宋体"/>
        </w:rPr>
        <w:t>10</w:t>
      </w:r>
      <w:r>
        <w:rPr>
          <w:rFonts w:ascii="Times New Roman" w:eastAsia="宋体"/>
        </w:rPr>
        <w:t>6</w:t>
      </w:r>
      <w:r>
        <w:t>，男女比例为</w:t>
      </w:r>
      <w:r>
        <w:rPr>
          <w:rFonts w:ascii="Times New Roman" w:eastAsia="宋体"/>
        </w:rPr>
        <w:t>1</w:t>
      </w:r>
      <w:r>
        <w:rPr>
          <w:spacing w:val="-12"/>
        </w:rPr>
        <w:t xml:space="preserve">: </w:t>
      </w:r>
      <w:r>
        <w:rPr>
          <w:rFonts w:ascii="Times New Roman" w:eastAsia="宋体"/>
        </w:rPr>
        <w:t>2</w:t>
      </w:r>
      <w:r>
        <w:t>，各年龄段组均可发病，但主要的两个年龄发病高峰是</w:t>
      </w:r>
      <w:r>
        <w:rPr>
          <w:rFonts w:ascii="Times New Roman" w:eastAsia="宋体"/>
        </w:rPr>
        <w:t>5</w:t>
      </w:r>
      <w:r>
        <w:t>～</w:t>
      </w:r>
      <w:r>
        <w:rPr>
          <w:rFonts w:ascii="Times New Roman" w:eastAsia="宋体"/>
        </w:rPr>
        <w:t>16</w:t>
      </w:r>
      <w:r>
        <w:t>岁和</w:t>
      </w:r>
      <w:r>
        <w:rPr>
          <w:rFonts w:ascii="Times New Roman" w:eastAsia="宋体"/>
        </w:rPr>
        <w:t>45</w:t>
      </w:r>
      <w:r>
        <w:t>～</w:t>
      </w:r>
      <w:r>
        <w:rPr>
          <w:rFonts w:ascii="Times New Roman" w:eastAsia="宋体"/>
        </w:rPr>
        <w:t>65</w:t>
      </w:r>
      <w:r>
        <w:t>岁。</w:t>
      </w:r>
    </w:p>
    <w:p w:rsidR="0018722C">
      <w:pPr>
        <w:pStyle w:val="afc"/>
        <w:topLinePunct/>
      </w:pPr>
      <w:r>
        <w:rPr>
          <w:rFonts w:ascii="Times New Roman" w:eastAsia="Times New Roman"/>
        </w:rPr>
        <w:t>PM</w:t>
      </w:r>
      <w:r>
        <w:t>以及</w:t>
      </w:r>
      <w:r>
        <w:rPr>
          <w:rFonts w:ascii="Times New Roman" w:eastAsia="Times New Roman"/>
        </w:rPr>
        <w:t>PM</w:t>
      </w:r>
      <w:r>
        <w:t>合并</w:t>
      </w:r>
      <w:r>
        <w:rPr>
          <w:rFonts w:ascii="Times New Roman" w:eastAsia="Times New Roman"/>
        </w:rPr>
        <w:t>ILD</w:t>
      </w:r>
      <w:r>
        <w:t>的发病机制至今不明，国内外学者利用了生物组学和新兴技术所提供的新工具</w:t>
      </w:r>
      <w:r>
        <w:t>（</w:t>
      </w:r>
      <w:r>
        <w:t>如基因组学、表观基因组学、蛋白质组学、相互作用组</w:t>
      </w:r>
      <w:r>
        <w:t>学、代谢组学等</w:t>
      </w:r>
      <w:r>
        <w:t>）</w:t>
      </w:r>
      <w:r>
        <w:t>进行多方面的探索。研究发现，</w:t>
      </w:r>
      <w:r>
        <w:rPr>
          <w:rFonts w:ascii="Times New Roman" w:eastAsia="Times New Roman"/>
        </w:rPr>
        <w:t>PM</w:t>
      </w:r>
      <w:r>
        <w:t>合并</w:t>
      </w:r>
      <w:r>
        <w:rPr>
          <w:rFonts w:ascii="Times New Roman" w:eastAsia="Times New Roman"/>
        </w:rPr>
        <w:t>ILD</w:t>
      </w:r>
      <w:r>
        <w:t>的发病和进展与多方面的因素有关，如多种免疫细胞、细胞因子、自身抗体及遗传背景等。</w:t>
      </w:r>
    </w:p>
    <w:p w:rsidR="0018722C">
      <w:pPr>
        <w:pStyle w:val="afc"/>
        <w:topLinePunct/>
      </w:pPr>
      <w:r>
        <w:t>目前，关于</w:t>
      </w:r>
      <w:r>
        <w:rPr>
          <w:rFonts w:ascii="Times New Roman" w:eastAsia="宋体"/>
        </w:rPr>
        <w:t>PM</w:t>
      </w:r>
      <w:r>
        <w:t>发病机制主要从以下几方面进行研究。第一，具有种族差异的人类白细胞抗原表型</w:t>
      </w:r>
      <w:r>
        <w:t>（</w:t>
      </w:r>
      <w:r>
        <w:rPr>
          <w:rFonts w:ascii="Arial" w:eastAsia="Arial"/>
        </w:rPr>
        <w:t>h</w:t>
      </w:r>
      <w:r>
        <w:rPr>
          <w:rFonts w:ascii="Arial" w:eastAsia="Arial"/>
        </w:rPr>
        <w:t>u</w:t>
      </w:r>
      <w:r>
        <w:rPr>
          <w:rFonts w:ascii="Arial" w:eastAsia="Arial"/>
        </w:rPr>
        <w:t>man</w:t>
      </w:r>
      <w:r w:rsidR="001852F3">
        <w:rPr>
          <w:rFonts w:ascii="Arial" w:eastAsia="Arial"/>
        </w:rPr>
        <w:t xml:space="preserve"> </w:t>
      </w:r>
      <w:r>
        <w:rPr>
          <w:rFonts w:ascii="Arial" w:eastAsia="Arial"/>
        </w:rPr>
        <w:t>le</w:t>
      </w:r>
      <w:r>
        <w:rPr>
          <w:rFonts w:ascii="Arial" w:eastAsia="Arial"/>
        </w:rPr>
        <w:t>ukocyte</w:t>
      </w:r>
      <w:r w:rsidR="001852F3">
        <w:rPr>
          <w:rFonts w:ascii="Arial" w:eastAsia="Arial"/>
        </w:rPr>
        <w:t xml:space="preserve"> </w:t>
      </w:r>
      <w:r>
        <w:rPr>
          <w:rFonts w:ascii="Arial" w:eastAsia="Arial"/>
        </w:rPr>
        <w:t>a</w:t>
      </w:r>
      <w:r>
        <w:rPr>
          <w:rFonts w:ascii="Arial" w:eastAsia="Arial"/>
        </w:rPr>
        <w:t>n</w:t>
      </w:r>
      <w:r>
        <w:rPr>
          <w:rFonts w:ascii="Arial" w:eastAsia="Arial"/>
        </w:rPr>
        <w:t>tigen</w:t>
      </w:r>
      <w:r>
        <w:rPr>
          <w:sz w:val="21"/>
        </w:rPr>
        <w:t xml:space="preserve">, </w:t>
      </w:r>
      <w:r>
        <w:rPr>
          <w:rFonts w:ascii="Times New Roman" w:eastAsia="宋体"/>
        </w:rPr>
        <w:t>HLA</w:t>
      </w:r>
      <w:r>
        <w:t>）</w:t>
      </w:r>
      <w:r>
        <w:t>。中国人的</w:t>
      </w:r>
      <w:r>
        <w:rPr>
          <w:rFonts w:ascii="Times New Roman" w:eastAsia="宋体"/>
        </w:rPr>
        <w:t>HLA</w:t>
      </w:r>
      <w:r>
        <w:t>单倍型</w:t>
      </w:r>
      <w:r>
        <w:t>为</w:t>
      </w:r>
      <w:r>
        <w:rPr>
          <w:rFonts w:ascii="Times New Roman" w:eastAsia="宋体"/>
        </w:rPr>
        <w:t>HLA-DRB1*040x-DQB1*0301</w:t>
      </w:r>
      <w:r>
        <w:t>、</w:t>
      </w:r>
      <w:r>
        <w:rPr>
          <w:rFonts w:ascii="Times New Roman" w:eastAsia="宋体"/>
        </w:rPr>
        <w:t>HLA-DRB1*040x-DQB1*0401</w:t>
      </w:r>
      <w:r>
        <w:t>单倍型；日本人</w:t>
      </w:r>
    </w:p>
    <w:p w:rsidR="0018722C">
      <w:pPr>
        <w:pStyle w:val="afc"/>
        <w:topLinePunct/>
      </w:pPr>
      <w:r>
        <w:t xml:space="preserve">群则是</w:t>
      </w:r>
      <w:r>
        <w:rPr>
          <w:rFonts w:ascii="Times New Roman" w:eastAsia="Times New Roman"/>
        </w:rPr>
        <w:t xml:space="preserve">HLA-DRB1*0405-DQA1*03-DQB1*0401</w:t>
      </w:r>
      <w:r>
        <w:t xml:space="preserve">单倍型。第二，</w:t>
      </w:r>
      <w:r>
        <w:rPr>
          <w:rFonts w:ascii="Times New Roman" w:eastAsia="Times New Roman"/>
        </w:rPr>
        <w:t xml:space="preserve">T</w:t>
      </w:r>
      <w:r>
        <w:t xml:space="preserve">细胞的杀伤作</w:t>
      </w:r>
      <w:r>
        <w:t xml:space="preserve">用。学说一：</w:t>
      </w:r>
      <w:r>
        <w:rPr>
          <w:rFonts w:ascii="Times New Roman" w:eastAsia="Times New Roman"/>
        </w:rPr>
        <w:t xml:space="preserve">Fas</w:t>
      </w:r>
      <w:r>
        <w:rPr>
          <w:rFonts w:ascii="Times New Roman" w:eastAsia="Times New Roman"/>
        </w:rPr>
        <w:t xml:space="preserve">/</w:t>
      </w:r>
      <w:r>
        <w:rPr>
          <w:rFonts w:ascii="Times New Roman" w:eastAsia="Times New Roman"/>
        </w:rPr>
        <w:t xml:space="preserve">FasL</w:t>
      </w:r>
      <w:r>
        <w:t xml:space="preserve">信号传导途径诱导靶细胞凋亡及通过穿孔素和颗粒酶杀伤靶</w:t>
      </w:r>
      <w:r>
        <w:t xml:space="preserve">细胞。学说二：肌肉在炎性环境下，通过表达抗凋亡蛋白</w:t>
      </w:r>
      <w:r>
        <w:rPr>
          <w:rFonts w:ascii="Times New Roman" w:eastAsia="Times New Roman"/>
        </w:rPr>
        <w:t xml:space="preserve">FLIP</w:t>
      </w:r>
      <w:r>
        <w:t xml:space="preserve">而获得对</w:t>
      </w:r>
      <w:r>
        <w:rPr>
          <w:rFonts w:ascii="Times New Roman" w:eastAsia="Times New Roman"/>
        </w:rPr>
        <w:t xml:space="preserve">Fas</w:t>
      </w:r>
      <w:r>
        <w:t xml:space="preserve">介导</w:t>
      </w:r>
      <w:r>
        <w:t xml:space="preserve">的凋亡的抵抗，从而使细胞毒性</w:t>
      </w:r>
      <w:r>
        <w:rPr>
          <w:rFonts w:ascii="Times New Roman" w:eastAsia="Times New Roman"/>
        </w:rPr>
        <w:t xml:space="preserve">T</w:t>
      </w:r>
      <w:r>
        <w:t xml:space="preserve">细胞损伤肌细胞。学说三：穿孔素与肌细胞接</w:t>
      </w:r>
      <w:r>
        <w:t xml:space="preserve">触的</w:t>
      </w:r>
      <w:r>
        <w:rPr>
          <w:rFonts w:ascii="Times New Roman" w:eastAsia="Times New Roman"/>
        </w:rPr>
        <w:t xml:space="preserve">CD8+T</w:t>
      </w:r>
      <w:r>
        <w:t xml:space="preserve">细胞形成</w:t>
      </w:r>
      <w:r>
        <w:rPr>
          <w:rFonts w:ascii="Times New Roman" w:eastAsia="Times New Roman"/>
        </w:rPr>
        <w:t xml:space="preserve">CD8 </w:t>
      </w:r>
      <w:r>
        <w:rPr>
          <w:rFonts w:ascii="Times New Roman" w:eastAsia="Times New Roman"/>
        </w:rPr>
        <w:t xml:space="preserve">/</w:t>
      </w:r>
      <w:r>
        <w:rPr>
          <w:rFonts w:ascii="Times New Roman" w:eastAsia="Times New Roman"/>
        </w:rPr>
        <w:t xml:space="preserve">MHC -I</w:t>
      </w:r>
      <w:r>
        <w:t xml:space="preserve">复合物，复合体侵入肌纤维，通过释放穿孔蛋</w:t>
      </w:r>
      <w:r>
        <w:t xml:space="preserve">白导致肌纤维坏死。第三，细胞因子介导的作用。类如</w:t>
      </w:r>
      <w:r>
        <w:rPr>
          <w:rFonts w:ascii="Times New Roman" w:eastAsia="Times New Roman"/>
        </w:rPr>
        <w:t xml:space="preserve">I</w:t>
      </w:r>
      <w:r>
        <w:t xml:space="preserve">型干扰素信号通路及其诱</w:t>
      </w:r>
      <w:r>
        <w:t xml:space="preserve">导基因表达的改变</w:t>
      </w:r>
      <w:r>
        <w:rPr>
          <w:rFonts w:ascii="Times New Roman" w:eastAsia="Times New Roman"/>
          <w:vertAlign w:val="superscript"/>
        </w:rPr>
        <w:t xml:space="preserve">[</w:t>
      </w:r>
      <w:r>
        <w:rPr>
          <w:rFonts w:ascii="Times New Roman" w:eastAsia="Times New Roman"/>
          <w:vertAlign w:val="superscript"/>
        </w:rPr>
        <w:t xml:space="preserve">3</w:t>
      </w:r>
      <w:r>
        <w:rPr>
          <w:rFonts w:ascii="Times New Roman" w:eastAsia="Times New Roman"/>
          <w:vertAlign w:val="superscript"/>
        </w:rPr>
        <w:t xml:space="preserve">]</w:t>
      </w:r>
      <w:r>
        <w:t xml:space="preserve">，白细胞介素</w:t>
      </w:r>
      <w:r>
        <w:t xml:space="preserve">（</w:t>
      </w:r>
      <w:r>
        <w:rPr>
          <w:rFonts w:ascii="Times New Roman" w:eastAsia="Times New Roman"/>
        </w:rPr>
        <w:t xml:space="preserve">IL-2</w:t>
      </w:r>
      <w:r>
        <w:t xml:space="preserve">、</w:t>
      </w:r>
      <w:r>
        <w:rPr>
          <w:rFonts w:ascii="Times New Roman" w:eastAsia="Times New Roman"/>
        </w:rPr>
        <w:t xml:space="preserve">IL-15</w:t>
      </w:r>
      <w:r>
        <w:t xml:space="preserve">、</w:t>
      </w:r>
      <w:r>
        <w:rPr>
          <w:rFonts w:ascii="Times New Roman" w:eastAsia="Times New Roman"/>
        </w:rPr>
        <w:t xml:space="preserve">IL-27</w:t>
      </w:r>
      <w:r>
        <w:t xml:space="preserve">）</w:t>
      </w:r>
      <w:r>
        <w:t xml:space="preserve">的介导</w:t>
      </w:r>
      <w:r>
        <w:rPr>
          <w:rFonts w:ascii="Times New Roman" w:eastAsia="Times New Roman"/>
          <w:vertAlign w:val="superscript"/>
        </w:rPr>
        <w:t xml:space="preserve">[</w:t>
      </w:r>
      <w:r>
        <w:rPr>
          <w:rFonts w:ascii="Times New Roman" w:eastAsia="Times New Roman"/>
          <w:vertAlign w:val="superscript"/>
          <w:position w:val="11"/>
        </w:rPr>
        <w:t xml:space="preserve">4</w:t>
      </w:r>
      <w:r>
        <w:rPr>
          <w:rFonts w:ascii="Times New Roman" w:eastAsia="Times New Roman"/>
          <w:vertAlign w:val="superscript"/>
        </w:rPr>
        <w:t xml:space="preserve">]</w:t>
      </w:r>
      <w:r>
        <w:t xml:space="preserve">。</w:t>
      </w:r>
    </w:p>
    <w:p w:rsidR="0018722C">
      <w:pPr>
        <w:pStyle w:val="afc"/>
        <w:topLinePunct/>
      </w:pPr>
      <w:r>
        <w:rPr>
          <w:rFonts w:ascii="Times New Roman" w:eastAsia="Times New Roman"/>
        </w:rPr>
        <w:t>PM+ILD</w:t>
      </w:r>
      <w:r>
        <w:t>发病机制方面的研究也有几个方面的发现</w:t>
      </w:r>
      <w:r>
        <w:t>。</w:t>
      </w:r>
      <w:r>
        <w:t>第一</w:t>
      </w:r>
      <w:r>
        <w:t>，</w:t>
      </w:r>
      <w:r>
        <w:t>中国人的</w:t>
      </w:r>
      <w:r/>
      <w:r>
        <w:rPr>
          <w:rFonts w:ascii="Times New Roman" w:eastAsia="Times New Roman"/>
        </w:rPr>
        <w:t>HLA</w:t>
      </w:r>
      <w:r>
        <w:t>单倍</w:t>
      </w:r>
      <w:r w:rsidRPr="00000000">
        <w:tab/>
        <w:t>型</w:t>
      </w:r>
      <w:r w:rsidRPr="00000000">
        <w:tab/>
        <w:t>为</w:t>
      </w:r>
      <w:r w:rsidRPr="00000000">
        <w:tab/>
      </w:r>
      <w:r>
        <w:rPr>
          <w:rFonts w:ascii="Times New Roman" w:eastAsia="Times New Roman"/>
        </w:rPr>
        <w:t>HLA-</w:t>
      </w:r>
      <w:r w:rsidRPr="00000000">
        <w:tab/>
        <w:t>DQA1*0501</w:t>
      </w:r>
      <w:r>
        <w:t>，</w:t>
      </w:r>
      <w:r w:rsidR="001852F3">
        <w:t>而</w:t>
      </w:r>
      <w:r w:rsidRPr="00000000">
        <w:tab/>
        <w:t>日</w:t>
      </w:r>
      <w:r w:rsidRPr="00000000">
        <w:tab/>
        <w:t>本</w:t>
      </w:r>
      <w:r w:rsidRPr="00000000">
        <w:tab/>
        <w:t>人</w:t>
      </w:r>
      <w:r w:rsidRPr="00000000">
        <w:tab/>
        <w:t>则</w:t>
      </w:r>
      <w:r w:rsidRPr="00000000">
        <w:tab/>
        <w:t>为</w:t>
      </w:r>
      <w:r>
        <w:rPr>
          <w:rFonts w:ascii="Times New Roman" w:eastAsia="Times New Roman"/>
        </w:rPr>
        <w:t>HLA-DRB1*0405-DQA1*03-DQB1*0401</w:t>
      </w:r>
      <w:r>
        <w:rPr>
          <w:spacing w:val="-8"/>
        </w:rPr>
        <w:t xml:space="preserve">. </w:t>
      </w:r>
      <w:r>
        <w:t>第二</w:t>
      </w:r>
      <w:r>
        <w:t>，</w:t>
      </w:r>
      <w:r>
        <w:t>与</w:t>
      </w:r>
      <w:r/>
      <w:r>
        <w:rPr>
          <w:rFonts w:ascii="Times New Roman" w:eastAsia="Times New Roman"/>
        </w:rPr>
        <w:t>ILD</w:t>
      </w:r>
      <w:r>
        <w:t>最相关的抗合成酶抗体自身抗体</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w:t>
      </w:r>
      <w:r>
        <w:t>在</w:t>
      </w:r>
      <w:r/>
      <w:r>
        <w:rPr>
          <w:rFonts w:ascii="Times New Roman" w:eastAsia="Times New Roman"/>
        </w:rPr>
        <w:t>PM</w:t>
      </w:r>
      <w:r>
        <w:t>患者血清中</w:t>
      </w:r>
      <w:r>
        <w:t>，</w:t>
      </w:r>
      <w:r>
        <w:t>抗丙氨酰</w:t>
      </w:r>
      <w:r/>
      <w:r>
        <w:rPr>
          <w:rFonts w:ascii="Times New Roman" w:eastAsia="Times New Roman"/>
        </w:rPr>
        <w:t>t-RNA</w:t>
      </w:r>
      <w:r>
        <w:t>合成酶抗</w:t>
      </w:r>
      <w:r>
        <w:t>体</w:t>
      </w:r>
      <w:r>
        <w:t>（</w:t>
      </w:r>
      <w:r>
        <w:rPr>
          <w:rFonts w:ascii="Times New Roman" w:eastAsia="Times New Roman"/>
        </w:rPr>
        <w:t>alanyl</w:t>
      </w:r>
      <w:r>
        <w:rPr>
          <w:rFonts w:ascii="Times New Roman" w:eastAsia="Times New Roman"/>
        </w:rPr>
        <w:t> </w:t>
      </w:r>
      <w:r>
        <w:rPr>
          <w:rFonts w:ascii="Times New Roman" w:eastAsia="Times New Roman"/>
        </w:rPr>
        <w:t>tRNA</w:t>
      </w:r>
      <w:r>
        <w:rPr>
          <w:rFonts w:ascii="Times New Roman" w:eastAsia="Times New Roman"/>
        </w:rPr>
        <w:t> </w:t>
      </w:r>
      <w:r>
        <w:rPr>
          <w:rFonts w:ascii="Times New Roman" w:eastAsia="Times New Roman"/>
        </w:rPr>
        <w:t>synthetase</w:t>
      </w:r>
      <w:r>
        <w:t>,</w:t>
      </w:r>
      <w:r>
        <w:t> </w:t>
      </w:r>
      <w:r>
        <w:rPr>
          <w:rFonts w:ascii="Times New Roman" w:eastAsia="Times New Roman"/>
        </w:rPr>
        <w:t>PL</w:t>
      </w:r>
      <w:r>
        <w:rPr>
          <w:rFonts w:ascii="Times New Roman" w:eastAsia="Times New Roman"/>
        </w:rPr>
        <w:t>-12</w:t>
      </w:r>
      <w:r>
        <w:t>）</w:t>
      </w:r>
      <w:r>
        <w:t>阳性率</w:t>
      </w:r>
      <w:r>
        <w:t>占</w:t>
      </w:r>
      <w:r>
        <w:rPr>
          <w:rFonts w:ascii="Times New Roman" w:eastAsia="Times New Roman"/>
        </w:rPr>
        <w:t>3</w:t>
      </w:r>
      <w:r>
        <w:t>～</w:t>
      </w:r>
      <w:r>
        <w:rPr>
          <w:rFonts w:ascii="Times New Roman" w:eastAsia="Times New Roman"/>
        </w:rPr>
        <w:t>3.6%</w:t>
      </w:r>
      <w:r>
        <w:rPr>
          <w:rFonts w:ascii="Times New Roman" w:eastAsia="Times New Roman"/>
          <w:vertAlign w:val="superscript"/>
        </w:rPr>
        <w:t>[</w:t>
      </w:r>
      <w:r>
        <w:rPr>
          <w:rFonts w:ascii="Times New Roman" w:eastAsia="Times New Roman"/>
          <w:vertAlign w:val="superscript"/>
        </w:rPr>
        <w:t>6</w:t>
      </w:r>
      <w:r>
        <w:rPr>
          <w:rFonts w:ascii="Times New Roman" w:eastAsia="Times New Roman"/>
          <w:vertAlign w:val="superscript"/>
        </w:rPr>
        <w:t>-</w:t>
      </w:r>
      <w:r>
        <w:rPr>
          <w:rFonts w:ascii="Times New Roman" w:eastAsia="Times New Roman"/>
          <w:vertAlign w:val="superscript"/>
        </w:rPr>
        <w:t>7</w:t>
      </w:r>
      <w:r>
        <w:rPr>
          <w:rFonts w:ascii="Times New Roman" w:eastAsia="Times New Roman"/>
          <w:vertAlign w:val="superscript"/>
        </w:rPr>
        <w:t>]</w:t>
      </w:r>
      <w:r>
        <w:t>；</w:t>
      </w:r>
      <w:r>
        <w:t>抗</w:t>
      </w:r>
      <w:r>
        <w:t>苏</w:t>
      </w:r>
      <w:r>
        <w:t>氨</w:t>
      </w:r>
      <w:r>
        <w:t>酰</w:t>
      </w:r>
      <w:r>
        <w:rPr>
          <w:rFonts w:ascii="Times New Roman" w:eastAsia="Times New Roman"/>
        </w:rPr>
        <w:t>t-</w:t>
      </w:r>
      <w:r>
        <w:rPr>
          <w:rFonts w:ascii="Times New Roman" w:eastAsia="Times New Roman"/>
        </w:rPr>
        <w:t>RN</w:t>
      </w:r>
      <w:r>
        <w:rPr>
          <w:rFonts w:ascii="Times New Roman" w:eastAsia="Times New Roman"/>
        </w:rPr>
        <w:t>A</w:t>
      </w:r>
      <w:r>
        <w:t>合成酶抗</w:t>
      </w:r>
      <w:r>
        <w:t>体</w:t>
      </w:r>
      <w:r>
        <w:t>（</w:t>
      </w:r>
      <w:r>
        <w:rPr>
          <w:rFonts w:ascii="Times New Roman" w:eastAsia="Times New Roman"/>
        </w:rPr>
        <w:t>threon</w:t>
      </w:r>
      <w:r>
        <w:rPr>
          <w:rFonts w:ascii="Times New Roman" w:eastAsia="Times New Roman"/>
        </w:rPr>
        <w:t>y</w:t>
      </w:r>
      <w:r>
        <w:rPr>
          <w:rFonts w:ascii="Times New Roman" w:eastAsia="Times New Roman"/>
        </w:rPr>
        <w:t>l</w:t>
      </w:r>
      <w:r>
        <w:rPr>
          <w:rFonts w:ascii="Times New Roman" w:eastAsia="Times New Roman"/>
        </w:rPr>
        <w:t> </w:t>
      </w:r>
      <w:r>
        <w:rPr>
          <w:rFonts w:ascii="Times New Roman" w:eastAsia="Times New Roman"/>
        </w:rPr>
        <w:t>T</w:t>
      </w:r>
      <w:r>
        <w:rPr>
          <w:rFonts w:ascii="Times New Roman" w:eastAsia="Times New Roman"/>
        </w:rPr>
        <w:t>r</w:t>
      </w:r>
      <w:r>
        <w:rPr>
          <w:rFonts w:ascii="Times New Roman" w:eastAsia="Times New Roman"/>
        </w:rPr>
        <w:t>na synth</w:t>
      </w:r>
      <w:r>
        <w:rPr>
          <w:rFonts w:ascii="Times New Roman" w:eastAsia="Times New Roman"/>
        </w:rPr>
        <w:t>e</w:t>
      </w:r>
      <w:r>
        <w:rPr>
          <w:rFonts w:ascii="Times New Roman" w:eastAsia="Times New Roman"/>
        </w:rPr>
        <w:t>ta</w:t>
      </w:r>
      <w:r>
        <w:rPr>
          <w:rFonts w:ascii="Times New Roman" w:eastAsia="Times New Roman"/>
        </w:rPr>
        <w:t>s</w:t>
      </w:r>
      <w:r>
        <w:rPr>
          <w:rFonts w:ascii="Times New Roman" w:eastAsia="Times New Roman"/>
        </w:rPr>
        <w:t>e</w:t>
      </w:r>
      <w:r>
        <w:t>,</w:t>
      </w:r>
      <w:r>
        <w:t> </w:t>
      </w:r>
      <w:r>
        <w:rPr>
          <w:rFonts w:ascii="Times New Roman" w:eastAsia="Times New Roman"/>
        </w:rPr>
        <w:t>PL-7</w:t>
      </w:r>
      <w:r>
        <w:t>）</w:t>
      </w:r>
      <w:r>
        <w:t>占</w:t>
      </w:r>
      <w:r/>
      <w:r>
        <w:rPr>
          <w:rFonts w:ascii="Times New Roman" w:eastAsia="Times New Roman"/>
        </w:rPr>
        <w:t>5</w:t>
      </w:r>
      <w:r>
        <w:t>～</w:t>
      </w:r>
      <w:r>
        <w:rPr>
          <w:rFonts w:ascii="Times New Roman" w:eastAsia="Times New Roman"/>
        </w:rPr>
        <w:t>5.8%</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；抗组氨酰</w:t>
      </w:r>
      <w:r/>
      <w:r>
        <w:rPr>
          <w:rFonts w:ascii="Times New Roman" w:eastAsia="Times New Roman"/>
        </w:rPr>
        <w:t>t-RNA</w:t>
      </w:r>
      <w:r>
        <w:t>合成酶抗体</w:t>
      </w:r>
      <w:r>
        <w:rPr>
          <w:rFonts w:ascii="Times New Roman" w:eastAsia="Times New Roman"/>
        </w:rPr>
        <w:t>(</w:t>
      </w:r>
      <w:r>
        <w:rPr>
          <w:rFonts w:ascii="Times New Roman" w:eastAsia="Times New Roman"/>
        </w:rPr>
        <w:t>histidyl-t-RNA</w:t>
      </w:r>
      <w:r>
        <w:t xml:space="preserve">, </w:t>
      </w:r>
      <w:r>
        <w:rPr>
          <w:rFonts w:ascii="Times New Roman" w:eastAsia="Times New Roman"/>
        </w:rPr>
        <w:t>Jo-</w:t>
      </w:r>
      <w:r>
        <w:rPr>
          <w:rFonts w:ascii="Times New Roman" w:eastAsia="Times New Roman"/>
          <w:spacing w:val="-3"/>
        </w:rPr>
        <w:t> </w:t>
      </w:r>
      <w:r>
        <w:rPr>
          <w:rFonts w:ascii="Times New Roman" w:eastAsia="Times New Roman"/>
        </w:rPr>
        <w:t>1</w:t>
      </w:r>
      <w:r>
        <w:rPr>
          <w:rFonts w:ascii="Times New Roman" w:eastAsia="Times New Roman"/>
        </w:rPr>
        <w:t>)</w:t>
      </w:r>
      <w:r>
        <w:t>占</w:t>
      </w:r>
      <w:r/>
      <w:r>
        <w:rPr>
          <w:rFonts w:ascii="Times New Roman" w:eastAsia="Times New Roman"/>
        </w:rPr>
        <w:t>15.9</w:t>
      </w:r>
      <w:r>
        <w:t>～</w:t>
      </w:r>
      <w:r>
        <w:rPr>
          <w:rFonts w:ascii="Times New Roman" w:eastAsia="Times New Roman"/>
        </w:rPr>
        <w:t>30%</w:t>
      </w:r>
      <w:r>
        <w:rPr>
          <w:rFonts w:ascii="Times New Roman" w:eastAsia="Times New Roman"/>
        </w:rPr>
        <w:t> </w:t>
      </w:r>
      <w:r>
        <w:rPr>
          <w:rFonts w:ascii="Times New Roman" w:eastAsia="Times New Roman"/>
          <w:vertAlign w:val="superscript"/>
        </w:rPr>
        <w:t>[</w:t>
      </w:r>
      <w:r>
        <w:rPr>
          <w:rFonts w:ascii="Times New Roman" w:eastAsia="Times New Roman"/>
          <w:vertAlign w:val="superscript"/>
          <w:position w:val="11"/>
        </w:rPr>
        <w:t xml:space="preserve">8-11</w:t>
      </w:r>
      <w:r>
        <w:rPr>
          <w:rFonts w:ascii="Times New Roman" w:eastAsia="Times New Roman"/>
          <w:vertAlign w:val="superscript"/>
        </w:rPr>
        <w:t>]</w:t>
      </w:r>
      <w:r>
        <w:rPr>
          <w:spacing w:val="-26"/>
        </w:rPr>
        <w:t xml:space="preserve">. </w:t>
      </w:r>
      <w:r>
        <w:t>且当这些抗体阳性时</w:t>
      </w:r>
      <w:r>
        <w:t>，</w:t>
      </w:r>
      <w:r>
        <w:rPr>
          <w:rFonts w:ascii="Times New Roman" w:eastAsia="Times New Roman"/>
        </w:rPr>
        <w:t>PM</w:t>
      </w:r>
      <w:r>
        <w:t>患者发生</w:t>
      </w:r>
      <w:r/>
      <w:r>
        <w:rPr>
          <w:rFonts w:ascii="Times New Roman" w:eastAsia="Times New Roman"/>
        </w:rPr>
        <w:t>ILD</w:t>
      </w:r>
      <w:r>
        <w:t>的机率高达</w:t>
      </w:r>
      <w:r/>
      <w:r>
        <w:rPr>
          <w:rFonts w:ascii="Times New Roman" w:eastAsia="Times New Roman"/>
        </w:rPr>
        <w:t>60</w:t>
      </w:r>
      <w:r>
        <w:t>～</w:t>
      </w:r>
      <w:r>
        <w:rPr>
          <w:rFonts w:ascii="Times New Roman" w:eastAsia="Times New Roman"/>
        </w:rPr>
        <w:t>80%</w:t>
      </w:r>
      <w:r>
        <w:rPr>
          <w:rFonts w:ascii="Times New Roman" w:eastAsia="Times New Roman"/>
        </w:rPr>
        <w:t> </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rPr>
          <w:spacing w:val="-26"/>
        </w:rPr>
        <w:t xml:space="preserve">. </w:t>
      </w:r>
      <w:r>
        <w:t>第三，</w:t>
      </w:r>
    </w:p>
    <w:p w:rsidR="0018722C">
      <w:pPr>
        <w:pStyle w:val="afc"/>
        <w:topLinePunct/>
      </w:pPr>
      <w:r>
        <w:t>单核细胞趋化蛋白</w:t>
      </w:r>
      <w:r>
        <w:rPr>
          <w:rFonts w:ascii="Times New Roman" w:eastAsia="Times New Roman"/>
        </w:rPr>
        <w:t>-1 </w:t>
      </w:r>
      <w:r>
        <w:rPr>
          <w:rFonts w:ascii="Times New Roman" w:eastAsia="Times New Roman"/>
        </w:rPr>
        <w:t>[</w:t>
      </w:r>
      <w:r>
        <w:rPr>
          <w:rFonts w:ascii="Times New Roman" w:eastAsia="Times New Roman"/>
          <w:position w:val="11"/>
          <w:sz w:val="16"/>
        </w:rPr>
        <w:t xml:space="preserve">2</w:t>
      </w:r>
      <w:r>
        <w:rPr>
          <w:rFonts w:ascii="Times New Roman" w:eastAsia="Times New Roman"/>
        </w:rPr>
        <w:t>]</w:t>
      </w:r>
      <w:r>
        <w:t>、黏液病毒抗性蛋白</w:t>
      </w:r>
      <w:r>
        <w:rPr>
          <w:rFonts w:ascii="Times New Roman" w:eastAsia="Times New Roman"/>
        </w:rPr>
        <w:t>-1 </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的表达水平在</w:t>
      </w:r>
      <w:r>
        <w:rPr>
          <w:rFonts w:ascii="Times New Roman" w:eastAsia="Times New Roman"/>
        </w:rPr>
        <w:t>PM</w:t>
      </w:r>
      <w:r>
        <w:t>及合并肺间质患</w:t>
      </w:r>
      <w:r>
        <w:t>者中较正常人高，这些蛋白与</w:t>
      </w:r>
      <w:r>
        <w:rPr>
          <w:rFonts w:ascii="Times New Roman" w:eastAsia="Times New Roman"/>
        </w:rPr>
        <w:t>ILD</w:t>
      </w:r>
      <w:r>
        <w:t>的损害密切相关。</w:t>
      </w:r>
    </w:p>
    <w:p w:rsidR="0018722C">
      <w:pPr>
        <w:pStyle w:val="afc"/>
        <w:topLinePunct/>
      </w:pPr>
      <w:r>
        <w:rPr>
          <w:rFonts w:ascii="Times New Roman" w:eastAsia="宋体"/>
        </w:rPr>
        <w:t>P</w:t>
      </w:r>
      <w:r>
        <w:rPr>
          <w:rFonts w:ascii="Times New Roman" w:eastAsia="宋体"/>
        </w:rPr>
        <w:t>M</w:t>
      </w:r>
      <w:r>
        <w:t>的病死率较高</w:t>
      </w:r>
      <w:r>
        <w:t>（</w:t>
      </w:r>
      <w:r>
        <w:rPr>
          <w:rFonts w:ascii="Times New Roman" w:eastAsia="宋体"/>
        </w:rPr>
        <w:t>20%</w:t>
      </w:r>
      <w:r>
        <w:t>～</w:t>
      </w:r>
      <w:r>
        <w:rPr>
          <w:rFonts w:ascii="Times New Roman" w:eastAsia="宋体"/>
        </w:rPr>
        <w:t>30%</w:t>
      </w:r>
      <w:r>
        <w:t>）</w:t>
      </w:r>
      <w:r>
        <w:t>，</w:t>
      </w:r>
      <w:r>
        <w:rPr>
          <w:rFonts w:ascii="Times New Roman" w:eastAsia="宋体"/>
        </w:rPr>
        <w:t>P</w:t>
      </w:r>
      <w:r>
        <w:rPr>
          <w:rFonts w:ascii="Times New Roman" w:eastAsia="宋体"/>
        </w:rPr>
        <w:t>M</w:t>
      </w:r>
      <w:r>
        <w:t>合并</w:t>
      </w:r>
      <w:r>
        <w:rPr>
          <w:rFonts w:ascii="Times New Roman" w:eastAsia="宋体"/>
        </w:rPr>
        <w:t>ILD</w:t>
      </w:r>
      <w:r>
        <w:t>后的死亡率为</w:t>
      </w:r>
      <w:r>
        <w:rPr>
          <w:rFonts w:ascii="Times New Roman" w:eastAsia="宋体"/>
        </w:rPr>
        <w:t>20~86%</w:t>
      </w:r>
      <w:r>
        <w:rPr>
          <w:rFonts w:ascii="Times New Roman" w:eastAsia="宋体"/>
          <w:vertAlign w:val="superscript"/>
        </w:rPr>
        <w:t>[</w:t>
      </w:r>
      <w:r>
        <w:rPr>
          <w:rFonts w:ascii="Times New Roman" w:eastAsia="宋体"/>
          <w:vertAlign w:val="superscript"/>
          <w:position w:val="11"/>
        </w:rPr>
        <w:t>1</w:t>
      </w:r>
      <w:r>
        <w:rPr>
          <w:rFonts w:ascii="Times New Roman" w:eastAsia="宋体"/>
          <w:vertAlign w:val="superscript"/>
          <w:position w:val="11"/>
        </w:rPr>
        <w:t>2</w:t>
      </w:r>
      <w:r>
        <w:rPr>
          <w:rFonts w:ascii="Times New Roman" w:eastAsia="宋体"/>
          <w:vertAlign w:val="superscript"/>
          <w:position w:val="11"/>
        </w:rPr>
        <w:t>-</w:t>
      </w:r>
      <w:r>
        <w:rPr>
          <w:rFonts w:ascii="Times New Roman" w:eastAsia="宋体"/>
          <w:vertAlign w:val="superscript"/>
          <w:position w:val="11"/>
        </w:rPr>
        <w:t>13</w:t>
      </w:r>
      <w:r>
        <w:rPr>
          <w:rFonts w:ascii="Times New Roman" w:eastAsia="宋体"/>
          <w:vertAlign w:val="superscript"/>
        </w:rPr>
        <w:t>]</w:t>
      </w:r>
      <w:r>
        <w:t>。</w:t>
      </w:r>
      <w:r>
        <w:t>但是，对</w:t>
      </w:r>
      <w:r>
        <w:rPr>
          <w:rFonts w:ascii="Times New Roman" w:eastAsia="宋体"/>
        </w:rPr>
        <w:t>PM</w:t>
      </w:r>
      <w:r>
        <w:t>的诊断当前仍然依靠血清学肌酶谱、影像学和临床异常表现。前者</w:t>
      </w:r>
      <w:r>
        <w:t>的敏感不高，后者则易受肺部其他疾病干扰。也有</w:t>
      </w:r>
      <w:r>
        <w:rPr>
          <w:rFonts w:ascii="Times New Roman" w:eastAsia="宋体"/>
        </w:rPr>
        <w:t>PM</w:t>
      </w:r>
      <w:r>
        <w:t>及合并</w:t>
      </w:r>
      <w:r>
        <w:rPr>
          <w:rFonts w:ascii="Times New Roman" w:eastAsia="宋体"/>
        </w:rPr>
        <w:t>ILD</w:t>
      </w:r>
      <w:r>
        <w:t>疾病的生物学指标被发现，但检测它们需要的仪器设备都颇昂贵，且检测方法没有标准化，无</w:t>
      </w:r>
      <w:r>
        <w:t>法得到普及。因此，发现</w:t>
      </w:r>
      <w:r>
        <w:rPr>
          <w:rFonts w:ascii="Times New Roman" w:eastAsia="宋体"/>
        </w:rPr>
        <w:t>PM</w:t>
      </w:r>
      <w:r>
        <w:t>的早期且易于普及的血清生物学指标势在必行。</w:t>
      </w:r>
    </w:p>
    <w:p w:rsidR="0018722C">
      <w:pPr>
        <w:pStyle w:val="afc"/>
        <w:topLinePunct/>
      </w:pPr>
      <w:r>
        <w:t>蛋白组学是大规模分离和识别蛋白质的一门新兴学科，可从整体的角度全面研究细胞内成千上万种动态变化的蛋白质组成成分、表达水平与修饰状态，除可了解蛋白质之间的相互作用，还可揭示蛋白质功能与细胞生命活动的规律。蛋白</w:t>
      </w:r>
      <w:r>
        <w:t>质组研究包括</w:t>
      </w:r>
      <w:r>
        <w:rPr>
          <w:rFonts w:ascii="Times New Roman" w:eastAsia="Times New Roman"/>
        </w:rPr>
        <w:t>2-DE</w:t>
      </w:r>
      <w:r>
        <w:t>、计算机图像分析及</w:t>
      </w:r>
      <w:r>
        <w:rPr>
          <w:rFonts w:ascii="Times New Roman" w:eastAsia="Times New Roman"/>
        </w:rPr>
        <w:t>MS</w:t>
      </w:r>
      <w:r>
        <w:t>等</w:t>
      </w:r>
      <w:r w:rsidR="001852F3">
        <w:t xml:space="preserve">三</w:t>
      </w:r>
      <w:r w:rsidR="001852F3">
        <w:t xml:space="preserve">大</w:t>
      </w:r>
      <w:r w:rsidR="001852F3">
        <w:t xml:space="preserve">基</w:t>
      </w:r>
      <w:r w:rsidR="001852F3">
        <w:t xml:space="preserve">本</w:t>
      </w:r>
      <w:r w:rsidR="001852F3">
        <w:t xml:space="preserve">技</w:t>
      </w:r>
      <w:r w:rsidR="001852F3">
        <w:t xml:space="preserve">术。</w:t>
      </w:r>
      <w:r>
        <w:rPr>
          <w:rFonts w:ascii="Times New Roman" w:eastAsia="Times New Roman"/>
        </w:rPr>
        <w:t>2-DE</w:t>
      </w:r>
      <w:r>
        <w:t>这一新的技术手段，具有高分辨率、高检出率及可重复性特点。蛋白组学在疾病研究中</w:t>
      </w:r>
      <w:r>
        <w:t>的应用非常广泛，几乎涉及所有疾病，但是至今国内外对</w:t>
      </w:r>
      <w:r>
        <w:rPr>
          <w:rFonts w:ascii="Times New Roman" w:eastAsia="Times New Roman"/>
        </w:rPr>
        <w:t>PM</w:t>
      </w:r>
      <w:r>
        <w:t>合并</w:t>
      </w:r>
      <w:r>
        <w:rPr>
          <w:rFonts w:ascii="Times New Roman" w:eastAsia="Times New Roman"/>
        </w:rPr>
        <w:t>ILD</w:t>
      </w:r>
      <w:r>
        <w:t>血清蛋白</w:t>
      </w:r>
      <w:r>
        <w:t>质组分析的研究少。本研究分析</w:t>
      </w:r>
      <w:r>
        <w:rPr>
          <w:rFonts w:ascii="Times New Roman" w:eastAsia="Times New Roman"/>
        </w:rPr>
        <w:t>PM</w:t>
      </w:r>
      <w:r>
        <w:t>，</w:t>
      </w:r>
      <w:r>
        <w:rPr>
          <w:rFonts w:ascii="Times New Roman" w:eastAsia="Times New Roman"/>
        </w:rPr>
        <w:t>PM</w:t>
      </w:r>
      <w:r>
        <w:t>合并</w:t>
      </w:r>
      <w:r>
        <w:rPr>
          <w:rFonts w:ascii="Times New Roman" w:eastAsia="Times New Roman"/>
        </w:rPr>
        <w:t>ILD</w:t>
      </w:r>
      <w:r>
        <w:t>以及健康组血清蛋白质学，寻</w:t>
      </w:r>
      <w:r>
        <w:t>找差异蛋白质，探寻参与</w:t>
      </w:r>
      <w:r>
        <w:rPr>
          <w:rFonts w:ascii="Times New Roman" w:eastAsia="Times New Roman"/>
        </w:rPr>
        <w:t>PM</w:t>
      </w:r>
      <w:r>
        <w:t>以及</w:t>
      </w:r>
      <w:r>
        <w:rPr>
          <w:rFonts w:ascii="Times New Roman" w:eastAsia="Times New Roman"/>
        </w:rPr>
        <w:t>PM</w:t>
      </w:r>
      <w:r>
        <w:t>合并</w:t>
      </w:r>
      <w:r>
        <w:rPr>
          <w:rFonts w:ascii="Times New Roman" w:eastAsia="Times New Roman"/>
        </w:rPr>
        <w:t>LLD</w:t>
      </w:r>
      <w:r>
        <w:t>的发病机制，并且尝试寻找帮助</w:t>
      </w:r>
    </w:p>
    <w:p w:rsidR="0018722C">
      <w:pPr>
        <w:pStyle w:val="afc"/>
        <w:topLinePunct/>
      </w:pPr>
      <w:r>
        <w:rPr>
          <w:rFonts w:ascii="Times New Roman" w:eastAsia="Times New Roman"/>
        </w:rPr>
        <w:t>PM</w:t>
      </w:r>
      <w:r>
        <w:t>诊断和预测</w:t>
      </w:r>
      <w:r>
        <w:rPr>
          <w:rFonts w:ascii="Times New Roman" w:eastAsia="Times New Roman"/>
        </w:rPr>
        <w:t>PM</w:t>
      </w:r>
      <w:r>
        <w:t>合并</w:t>
      </w:r>
      <w:r>
        <w:rPr>
          <w:rFonts w:ascii="Times New Roman" w:eastAsia="Times New Roman"/>
        </w:rPr>
        <w:t>ILD</w:t>
      </w:r>
      <w:r>
        <w:t>的血清学生物标志物。</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"_Toc686940797"</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_Toc686940797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"_Toc686940798"</w:instrText>
      </w:r>
      <w:r>
        <w:fldChar w:fldCharType="separate"/>
      </w:r>
      <w:r>
        <w:t>中文摘要</w:t>
      </w:r>
      <w:r>
        <w:fldChar w:fldCharType="end"/>
      </w:r>
      <w:r>
        <w:rPr>
          <w:noProof/>
          <w:webHidden/>
        </w:rPr>
        <w:tab/>
      </w:r>
      <w:r>
        <w:rPr>
          <w:noProof/>
          <w:webHidden/>
        </w:rPr>
        <w:fldChar w:fldCharType="begin"/>
      </w:r>
      <w:r>
        <w:rPr>
          <w:noProof/>
          <w:webHidden/>
        </w:rPr>
        <w:instrText> PAGEREF _Toc686940798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"_Toc686940799"</w:instrText>
      </w:r>
      <w:r>
        <w:fldChar w:fldCharType="separate"/>
      </w:r>
      <w:r/>
      <w:r>
        <w:rPr>
          <w:b/>
        </w:rPr>
        <w:t>Abstract</w:t>
      </w:r>
      <w:r>
        <w:fldChar w:fldCharType="end"/>
      </w:r>
      <w:r>
        <w:rPr>
          <w:noProof/>
          <w:webHidden/>
        </w:rPr>
        <w:tab/>
      </w:r>
      <w:r>
        <w:rPr>
          <w:noProof/>
          <w:webHidden/>
        </w:rPr>
        <w:fldChar w:fldCharType="begin"/>
      </w:r>
      <w:r>
        <w:rPr>
          <w:noProof/>
          <w:webHidden/>
        </w:rPr>
        <w:instrText> PAGEREF _Toc686940799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"_Toc686940800"</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_Toc686940800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"_Toc686940801"</w:instrText>
      </w:r>
      <w:r>
        <w:fldChar w:fldCharType="separate"/>
      </w:r>
      <w:r>
        <w:t>第一部分</w:t>
      </w:r>
      <w:r>
        <w:t xml:space="preserve">  </w:t>
      </w:r>
      <w:r>
        <w:t>多发性肌炎合并肺间质病变血清标志物的筛查</w:t>
      </w:r>
      <w:r>
        <w:fldChar w:fldCharType="end"/>
      </w:r>
      <w:r>
        <w:rPr>
          <w:noProof/>
          <w:webHidden/>
        </w:rPr>
        <w:tab/>
      </w:r>
      <w:r>
        <w:rPr>
          <w:noProof/>
          <w:webHidden/>
        </w:rPr>
        <w:fldChar w:fldCharType="begin"/>
      </w:r>
      <w:r>
        <w:rPr>
          <w:noProof/>
          <w:webHidden/>
        </w:rPr>
        <w:instrText> PAGEREF _Toc686940801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"_Toc686940802"</w:instrText>
      </w:r>
      <w:r>
        <w:fldChar w:fldCharType="separate"/>
      </w:r>
      <w:r>
        <w:t>一、</w:t>
      </w:r>
      <w:r>
        <w:t xml:space="preserve"> </w:t>
      </w:r>
      <w:r w:rsidRPr="00DB64CE">
        <w:t>材料及方法</w:t>
      </w:r>
      <w:r>
        <w:fldChar w:fldCharType="end"/>
      </w:r>
      <w:r>
        <w:rPr>
          <w:noProof/>
          <w:webHidden/>
        </w:rPr>
        <w:tab/>
      </w:r>
      <w:r>
        <w:rPr>
          <w:noProof/>
          <w:webHidden/>
        </w:rPr>
        <w:fldChar w:fldCharType="begin"/>
      </w:r>
      <w:r>
        <w:rPr>
          <w:noProof/>
          <w:webHidden/>
        </w:rPr>
        <w:instrText> PAGEREF _Toc686940802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"_Toc686940803"</w:instrText>
      </w:r>
      <w:r>
        <w:fldChar w:fldCharType="separate"/>
      </w:r>
      <w:r>
        <w:t>二、</w:t>
      </w:r>
      <w:r>
        <w:t xml:space="preserve"> </w:t>
      </w:r>
      <w:r w:rsidRPr="00DB64CE">
        <w:t>结果</w:t>
      </w:r>
      <w:r>
        <w:fldChar w:fldCharType="end"/>
      </w:r>
      <w:r>
        <w:rPr>
          <w:noProof/>
          <w:webHidden/>
        </w:rPr>
        <w:tab/>
      </w:r>
      <w:r>
        <w:rPr>
          <w:noProof/>
          <w:webHidden/>
        </w:rPr>
        <w:fldChar w:fldCharType="begin"/>
      </w:r>
      <w:r>
        <w:rPr>
          <w:noProof/>
          <w:webHidden/>
        </w:rPr>
        <w:instrText> PAGEREF _Toc686940803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"_Toc686940804"</w:instrText>
      </w:r>
      <w:r>
        <w:fldChar w:fldCharType="separate"/>
      </w:r>
      <w:r>
        <w:t>三、</w:t>
      </w:r>
      <w:r>
        <w:t xml:space="preserve"> </w:t>
      </w:r>
      <w:r w:rsidRPr="00DB64CE">
        <w:t>讨 论</w:t>
      </w:r>
      <w:r>
        <w:fldChar w:fldCharType="end"/>
      </w:r>
      <w:r>
        <w:rPr>
          <w:noProof/>
          <w:webHidden/>
        </w:rPr>
        <w:tab/>
      </w:r>
      <w:r>
        <w:rPr>
          <w:noProof/>
          <w:webHidden/>
        </w:rPr>
        <w:fldChar w:fldCharType="begin"/>
      </w:r>
      <w:r>
        <w:rPr>
          <w:noProof/>
          <w:webHidden/>
        </w:rPr>
        <w:instrText> PAGEREF _Toc686940804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"_Toc686940805"</w:instrText>
      </w:r>
      <w:r>
        <w:fldChar w:fldCharType="separate"/>
      </w:r>
      <w:r>
        <w:t>第二部分</w:t>
      </w:r>
      <w:r>
        <w:t xml:space="preserve">  </w:t>
      </w:r>
      <w:r w:rsidRPr="00DB64CE">
        <w:t>多发性肌炎检测出的</w:t>
      </w:r>
      <w:r>
        <w:rPr>
          <w:b/>
        </w:rPr>
        <w:t>4</w:t>
      </w:r>
      <w:r>
        <w:t>种血清蛋白的验证</w:t>
      </w:r>
      <w:r>
        <w:fldChar w:fldCharType="end"/>
      </w:r>
      <w:r>
        <w:rPr>
          <w:noProof/>
          <w:webHidden/>
        </w:rPr>
        <w:tab/>
      </w:r>
      <w:r>
        <w:rPr>
          <w:noProof/>
          <w:webHidden/>
        </w:rPr>
        <w:fldChar w:fldCharType="begin"/>
      </w:r>
      <w:r>
        <w:rPr>
          <w:noProof/>
          <w:webHidden/>
        </w:rPr>
        <w:instrText> PAGEREF _Toc686940805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"_Toc686940806"</w:instrText>
      </w:r>
      <w:r>
        <w:fldChar w:fldCharType="separate"/>
      </w:r>
      <w:r>
        <w:rPr>
          <w:b/>
        </w:rPr>
        <w:t>1</w:t>
      </w:r>
      <w:r>
        <w:t>.</w:t>
      </w:r>
      <w:r>
        <w:t>材料</w:t>
      </w:r>
      <w:r>
        <w:fldChar w:fldCharType="end"/>
      </w:r>
      <w:r>
        <w:rPr>
          <w:noProof/>
          <w:webHidden/>
        </w:rPr>
        <w:tab/>
      </w:r>
      <w:r>
        <w:rPr>
          <w:noProof/>
          <w:webHidden/>
        </w:rPr>
        <w:fldChar w:fldCharType="begin"/>
      </w:r>
      <w:r>
        <w:rPr>
          <w:noProof/>
          <w:webHidden/>
        </w:rPr>
        <w:instrText> PAGEREF _Toc686940806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"_Toc686940807"</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_Toc686940807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"_Toc686940808"</w:instrText>
      </w:r>
      <w:r>
        <w:fldChar w:fldCharType="separate"/>
      </w:r>
      <w:r>
        <w:rPr>
          <w:b/>
        </w:rPr>
        <w:t>1. </w:t>
      </w:r>
      <w:r>
        <w:rPr>
          <w:b/>
        </w:rPr>
        <w:t>PM</w:t>
      </w:r>
      <w:r w:rsidR="001852F3">
        <w:t xml:space="preserve">组、</w:t>
      </w:r>
      <w:r>
        <w:rPr>
          <w:b/>
        </w:rPr>
        <w:t>PM+ILD</w:t>
      </w:r>
      <w:r w:rsidR="001852F3">
        <w:t xml:space="preserve">组、</w:t>
      </w:r>
      <w:r>
        <w:rPr>
          <w:b/>
        </w:rPr>
        <w:t>SLE</w:t>
      </w:r>
      <w:r w:rsidR="001852F3">
        <w:t xml:space="preserve">组与</w:t>
      </w:r>
      <w:r>
        <w:rPr>
          <w:b/>
        </w:rPr>
        <w:t>HD</w:t>
      </w:r>
      <w:r w:rsidR="001852F3">
        <w:t xml:space="preserve">组一般情况</w:t>
      </w:r>
      <w:r>
        <w:t>（</w:t>
      </w:r>
      <w:r>
        <w:t>表</w:t>
      </w:r>
      <w:r>
        <w:rPr>
          <w:b/>
        </w:rPr>
        <w:t>2</w:t>
      </w:r>
      <w:r>
        <w:rPr>
          <w:b/>
        </w:rPr>
        <w:t>.</w:t>
      </w:r>
      <w:r>
        <w:rPr>
          <w:b/>
        </w:rPr>
        <w:t>2、2.3</w:t>
      </w:r>
      <w:r>
        <w:t>）</w:t>
      </w:r>
      <w:r>
        <w:fldChar w:fldCharType="end"/>
      </w:r>
      <w:r>
        <w:rPr>
          <w:noProof/>
          <w:webHidden/>
        </w:rPr>
        <w:tab/>
      </w:r>
      <w:r>
        <w:rPr>
          <w:noProof/>
          <w:webHidden/>
        </w:rPr>
        <w:fldChar w:fldCharType="begin"/>
      </w:r>
      <w:r>
        <w:rPr>
          <w:noProof/>
          <w:webHidden/>
        </w:rPr>
        <w:instrText> PAGEREF _Toc686940808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"_Toc686940809"</w:instrText>
      </w:r>
      <w:r>
        <w:fldChar w:fldCharType="separate"/>
      </w:r>
      <w:r>
        <w:rPr>
          <w:b/>
        </w:rPr>
        <w:t>2.</w:t>
      </w:r>
      <w:r>
        <w:t xml:space="preserve"> </w:t>
      </w:r>
      <w:r>
        <w:t>测定差异蛋白的血清浓度</w:t>
      </w:r>
      <w:r>
        <w:fldChar w:fldCharType="end"/>
      </w:r>
      <w:r>
        <w:rPr>
          <w:noProof/>
          <w:webHidden/>
        </w:rPr>
        <w:tab/>
      </w:r>
      <w:r>
        <w:rPr>
          <w:noProof/>
          <w:webHidden/>
        </w:rPr>
        <w:fldChar w:fldCharType="begin"/>
      </w:r>
      <w:r>
        <w:rPr>
          <w:noProof/>
          <w:webHidden/>
        </w:rPr>
        <w:instrText> PAGEREF _Toc686940809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"_Toc686940810"</w:instrText>
      </w:r>
      <w:r>
        <w:fldChar w:fldCharType="separate"/>
      </w:r>
      <w:r>
        <w:rPr>
          <w:b/>
        </w:rPr>
        <w:t>3.</w:t>
      </w:r>
      <w:r>
        <w:t xml:space="preserve"> </w:t>
      </w:r>
      <w:r>
        <w:t>各组差异蛋白的比较与分析</w:t>
      </w:r>
      <w:r>
        <w:fldChar w:fldCharType="end"/>
      </w:r>
      <w:r>
        <w:rPr>
          <w:noProof/>
          <w:webHidden/>
        </w:rPr>
        <w:tab/>
      </w:r>
      <w:r>
        <w:rPr>
          <w:noProof/>
          <w:webHidden/>
        </w:rPr>
        <w:fldChar w:fldCharType="begin"/>
      </w:r>
      <w:r>
        <w:rPr>
          <w:noProof/>
          <w:webHidden/>
        </w:rPr>
        <w:instrText> PAGEREF _Toc686940810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"_Toc686940811"</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_Toc686940811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"_Toc686940812"</w:instrText>
      </w:r>
      <w:r>
        <w:fldChar w:fldCharType="separate"/>
      </w:r>
      <w:r>
        <w:t>参考文献</w:t>
      </w:r>
      <w:r>
        <w:fldChar w:fldCharType="end"/>
      </w:r>
      <w:r>
        <w:rPr>
          <w:noProof/>
          <w:webHidden/>
        </w:rPr>
        <w:tab/>
      </w:r>
      <w:r>
        <w:rPr>
          <w:noProof/>
          <w:webHidden/>
        </w:rPr>
        <w:fldChar w:fldCharType="begin"/>
      </w:r>
      <w:r>
        <w:rPr>
          <w:noProof/>
          <w:webHidden/>
        </w:rPr>
        <w:instrText> PAGEREF _Toc686940812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"_Toc686940813"</w:instrText>
      </w:r>
      <w:r>
        <w:fldChar w:fldCharType="separate"/>
      </w:r>
      <w:r>
        <w:t>参考文献</w:t>
      </w:r>
      <w:r>
        <w:fldChar w:fldCharType="end"/>
      </w:r>
      <w:r>
        <w:rPr>
          <w:noProof/>
          <w:webHidden/>
        </w:rPr>
        <w:tab/>
      </w:r>
      <w:r>
        <w:rPr>
          <w:noProof/>
          <w:webHidden/>
        </w:rPr>
        <w:fldChar w:fldCharType="begin"/>
      </w:r>
      <w:r>
        <w:rPr>
          <w:noProof/>
          <w:webHidden/>
        </w:rPr>
        <w:instrText> PAGEREF _Toc686940813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56"/>
          <w:headerReference w:type="default" r:id="rId54"/>
          <w:footerReference w:type="even" r:id="rId52"/>
          <w:footerReference w:type="default" r:id="rId49"/>
          <w:footerReference w:type="first" r:id="rId47"/>
          <w:headerReference w:type="first" r:id="rId5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40801" w:name="_Toc686940801"/>
      <w:bookmarkStart w:name="_TOC_250013" w:id="12"/>
      <w:bookmarkStart w:name="第一部分 多发性肌炎合并肺间质病变血清标志物的筛查 " w:id="13"/>
      <w:r>
        <w:t>第一部分</w:t>
      </w:r>
      <w:r>
        <w:t xml:space="preserve">  </w:t>
      </w:r>
      <w:bookmarkEnd w:id="12"/>
      <w:r>
        <w:t>多发性肌炎合并肺间质病变血清标志物的筛查</w:t>
      </w:r>
      <w:bookmarkEnd w:id="940801"/>
    </w:p>
    <w:p w:rsidR="0018722C">
      <w:pPr>
        <w:topLinePunct/>
      </w:pPr>
      <w:r>
        <w:t>特发性炎症性肌病</w:t>
      </w:r>
      <w:r>
        <w:rPr>
          <w:rFonts w:ascii="Times New Roman" w:eastAsia="宋体"/>
        </w:rPr>
        <w:t>(</w:t>
      </w:r>
      <w:r>
        <w:rPr>
          <w:rFonts w:ascii="Times New Roman" w:eastAsia="宋体"/>
        </w:rPr>
        <w:t xml:space="preserve">idiopathic inflammatory myopathies,</w:t>
      </w:r>
      <w:r w:rsidR="001852F3">
        <w:rPr>
          <w:rFonts w:ascii="Times New Roman" w:eastAsia="宋体"/>
        </w:rPr>
        <w:t xml:space="preserve"> </w:t>
      </w:r>
      <w:r w:rsidR="001852F3">
        <w:rPr>
          <w:rFonts w:ascii="Times New Roman" w:eastAsia="宋体"/>
        </w:rPr>
        <w:t xml:space="preserve">IIM</w:t>
      </w:r>
      <w:r>
        <w:rPr>
          <w:rFonts w:ascii="Times New Roman" w:eastAsia="宋体"/>
        </w:rPr>
        <w:t>)</w:t>
      </w:r>
      <w:r>
        <w:t>是一组以慢性肌肉</w:t>
      </w:r>
      <w:r>
        <w:t>炎症反应导致进行性肌萎缩为特点的系统性自身免疫病</w:t>
      </w:r>
      <w:r>
        <w:rPr>
          <w:rFonts w:ascii="Times New Roman" w:eastAsia="宋体"/>
          <w:spacing w:val="-6"/>
          <w:rFonts w:hint="eastAsia"/>
        </w:rPr>
        <w:t>，</w:t>
      </w:r>
      <w:r>
        <w:t>包括多发性肌炎</w:t>
      </w:r>
      <w:r>
        <w:rPr>
          <w:rFonts w:ascii="Times New Roman" w:eastAsia="宋体"/>
        </w:rPr>
        <w:t>(</w:t>
      </w:r>
      <w:r>
        <w:rPr>
          <w:rFonts w:ascii="Times New Roman" w:eastAsia="宋体"/>
        </w:rPr>
        <w:t xml:space="preserve">polymyositis</w:t>
      </w:r>
      <w:r>
        <w:t>,</w:t>
      </w:r>
      <w:r>
        <w:t> </w:t>
      </w:r>
      <w:r>
        <w:rPr>
          <w:rFonts w:ascii="Times New Roman" w:eastAsia="宋体"/>
        </w:rPr>
        <w:t>PM</w:t>
      </w:r>
      <w:r>
        <w:rPr>
          <w:rFonts w:ascii="Times New Roman" w:eastAsia="宋体"/>
        </w:rPr>
        <w:t>)</w:t>
      </w:r>
      <w:r>
        <w:t>、</w:t>
      </w:r>
      <w:r w:rsidR="001852F3">
        <w:t xml:space="preserve">皮</w:t>
      </w:r>
      <w:r w:rsidR="001852F3">
        <w:t xml:space="preserve">肌</w:t>
      </w:r>
      <w:r w:rsidR="001852F3">
        <w:t xml:space="preserve">炎</w:t>
      </w:r>
      <w:r>
        <w:rPr>
          <w:rFonts w:ascii="Times New Roman" w:eastAsia="宋体"/>
        </w:rPr>
        <w:t>(</w:t>
      </w:r>
      <w:r>
        <w:rPr>
          <w:rFonts w:ascii="Times New Roman" w:eastAsia="宋体"/>
        </w:rPr>
        <w:t xml:space="preserve">dermatomyositis</w:t>
      </w:r>
      <w:r>
        <w:t>,</w:t>
      </w:r>
      <w:r>
        <w:t> </w:t>
      </w:r>
      <w:r>
        <w:rPr>
          <w:rFonts w:ascii="Times New Roman" w:eastAsia="宋体"/>
        </w:rPr>
        <w:t>DM</w:t>
      </w:r>
      <w:r>
        <w:rPr>
          <w:rFonts w:ascii="Times New Roman" w:eastAsia="宋体"/>
        </w:rPr>
        <w:t>)</w:t>
      </w:r>
      <w:r>
        <w:t>和</w:t>
      </w:r>
      <w:r w:rsidR="001852F3">
        <w:t xml:space="preserve">包</w:t>
      </w:r>
      <w:r w:rsidR="001852F3">
        <w:t xml:space="preserve">涵</w:t>
      </w:r>
      <w:r w:rsidR="001852F3">
        <w:t xml:space="preserve">体</w:t>
      </w:r>
      <w:r w:rsidR="001852F3">
        <w:t xml:space="preserve">肌</w:t>
      </w:r>
      <w:r w:rsidR="001852F3">
        <w:t xml:space="preserve">炎</w:t>
      </w:r>
      <w:r>
        <w:rPr>
          <w:rFonts w:ascii="Times New Roman" w:eastAsia="宋体"/>
        </w:rPr>
        <w:t>(</w:t>
      </w:r>
      <w:r>
        <w:rPr>
          <w:rFonts w:ascii="Times New Roman" w:eastAsia="宋体"/>
          <w:spacing w:val="-4"/>
        </w:rPr>
        <w:t>inclusion-bodymyositis</w:t>
      </w:r>
      <w:r>
        <w:rPr>
          <w:spacing w:val="-4"/>
        </w:rPr>
        <w:t xml:space="preserve">, </w:t>
      </w:r>
      <w:r>
        <w:rPr>
          <w:rFonts w:ascii="Times New Roman" w:eastAsia="宋体"/>
          <w:spacing w:val="-4"/>
        </w:rPr>
        <w:t>IBM</w:t>
      </w:r>
      <w:r>
        <w:rPr>
          <w:rFonts w:ascii="Times New Roman" w:eastAsia="宋体"/>
        </w:rPr>
        <w:t>)</w:t>
      </w:r>
      <w:r>
        <w:t>等。临床目前对</w:t>
      </w:r>
      <w:r>
        <w:rPr>
          <w:rFonts w:ascii="Times New Roman" w:eastAsia="宋体"/>
        </w:rPr>
        <w:t>IIM</w:t>
      </w:r>
      <w:r>
        <w:t>诊断的血清学依据为以下几种：</w:t>
      </w:r>
    </w:p>
    <w:p w:rsidR="0018722C">
      <w:pPr>
        <w:topLinePunct/>
      </w:pPr>
      <w:r>
        <w:rPr>
          <w:rFonts w:ascii="Times New Roman" w:eastAsia="Times New Roman"/>
        </w:rPr>
        <w:t>1.</w:t>
      </w:r>
      <w:r>
        <w:t>自身抗体检测，包括抗核抗体</w:t>
      </w:r>
      <w:r>
        <w:t>（</w:t>
      </w:r>
      <w:r>
        <w:rPr>
          <w:rFonts w:ascii="Times New Roman" w:eastAsia="Times New Roman"/>
        </w:rPr>
        <w:t>ANA</w:t>
      </w:r>
      <w:r>
        <w:t>）</w:t>
      </w:r>
      <w:r>
        <w:t>，阳性率为</w:t>
      </w:r>
      <w:r>
        <w:rPr>
          <w:rFonts w:ascii="Times New Roman" w:eastAsia="Times New Roman"/>
        </w:rPr>
        <w:t>20% ~30%,</w:t>
      </w:r>
      <w:r>
        <w:t>对肌炎诊断不具有</w:t>
      </w:r>
      <w:r>
        <w:t>特异性；抗</w:t>
      </w:r>
      <w:r>
        <w:rPr>
          <w:rFonts w:ascii="Times New Roman" w:eastAsia="Times New Roman"/>
        </w:rPr>
        <w:t>Jo-1</w:t>
      </w:r>
      <w:r>
        <w:t>抗体，阳性率为</w:t>
      </w:r>
      <w:r>
        <w:rPr>
          <w:rFonts w:ascii="Times New Roman" w:eastAsia="Times New Roman"/>
        </w:rPr>
        <w:t>25%</w:t>
      </w:r>
      <w:r>
        <w:t>，合并有肺间质病变时其阳性率达</w:t>
      </w:r>
      <w:r>
        <w:rPr>
          <w:rFonts w:ascii="Times New Roman" w:eastAsia="Times New Roman"/>
        </w:rPr>
        <w:t>60%</w:t>
      </w:r>
      <w:r>
        <w:t>；抗信号识别颗粒</w:t>
      </w:r>
      <w:r>
        <w:rPr>
          <w:rFonts w:ascii="Times New Roman" w:eastAsia="Times New Roman"/>
        </w:rPr>
        <w:t>(</w:t>
      </w:r>
      <w:r>
        <w:rPr>
          <w:rFonts w:ascii="Times New Roman" w:eastAsia="Times New Roman"/>
        </w:rPr>
        <w:t xml:space="preserve">SRP</w:t>
      </w:r>
      <w:r>
        <w:rPr>
          <w:rFonts w:ascii="Times New Roman" w:eastAsia="Times New Roman"/>
        </w:rPr>
        <w:t>)</w:t>
      </w:r>
      <w:r>
        <w:t>抗体，阳性率为</w:t>
      </w:r>
      <w:r>
        <w:rPr>
          <w:rFonts w:ascii="Times New Roman" w:eastAsia="Times New Roman"/>
        </w:rPr>
        <w:t>84</w:t>
      </w:r>
      <w:r>
        <w:t>％，合并有肺间质病变时阳性率</w:t>
      </w:r>
      <w:r>
        <w:rPr>
          <w:rFonts w:ascii="Times New Roman" w:eastAsia="Times New Roman"/>
        </w:rPr>
        <w:t>23</w:t>
      </w:r>
      <w:r>
        <w:t>％；血</w:t>
      </w:r>
      <w:r>
        <w:t>清肌酶，异常率为</w:t>
      </w:r>
      <w:r>
        <w:rPr>
          <w:rFonts w:ascii="Times New Roman" w:eastAsia="Times New Roman"/>
        </w:rPr>
        <w:t>85%~87%</w:t>
      </w:r>
      <w:r>
        <w:t>。这些指标的敏感性及特异性均无法满足</w:t>
      </w:r>
      <w:r>
        <w:rPr>
          <w:rFonts w:ascii="Times New Roman" w:eastAsia="Times New Roman"/>
        </w:rPr>
        <w:t>PM</w:t>
      </w:r>
      <w:r>
        <w:t>的早期</w:t>
      </w:r>
      <w:r>
        <w:t>诊断的要求。目前对</w:t>
      </w:r>
      <w:r>
        <w:rPr>
          <w:rFonts w:ascii="Times New Roman" w:eastAsia="Times New Roman"/>
        </w:rPr>
        <w:t>PM</w:t>
      </w:r>
      <w:r>
        <w:t>合并</w:t>
      </w:r>
      <w:r>
        <w:rPr>
          <w:rFonts w:ascii="Times New Roman" w:eastAsia="Times New Roman"/>
        </w:rPr>
        <w:t>ILD</w:t>
      </w:r>
      <w:r>
        <w:t>的诊断和预测疾病进展均缺乏有效的生化指标，</w:t>
      </w:r>
      <w:r w:rsidR="001852F3">
        <w:t xml:space="preserve">因此，本实验用蛋白组学分析多发性肌炎合并肺间质病变患者血清标本，以期找</w:t>
      </w:r>
      <w:r>
        <w:t>到可作为</w:t>
      </w:r>
      <w:r>
        <w:rPr>
          <w:rFonts w:ascii="Times New Roman" w:eastAsia="Times New Roman"/>
        </w:rPr>
        <w:t>PM</w:t>
      </w:r>
      <w:r>
        <w:t>早期诊断、具有诊断敏感性、特异性的血清标志物，同时探索</w:t>
      </w:r>
      <w:r>
        <w:rPr>
          <w:rFonts w:ascii="Times New Roman" w:eastAsia="Times New Roman"/>
        </w:rPr>
        <w:t>PM</w:t>
      </w:r>
      <w:r>
        <w:t>合</w:t>
      </w:r>
      <w:r>
        <w:t>并</w:t>
      </w:r>
      <w:r>
        <w:rPr>
          <w:rFonts w:ascii="Times New Roman" w:eastAsia="Times New Roman"/>
        </w:rPr>
        <w:t>ILD</w:t>
      </w:r>
      <w:r>
        <w:t>的诊断和预测疾病发生发展的血清学指标。</w:t>
      </w:r>
    </w:p>
    <w:p w:rsidR="0018722C">
      <w:pPr>
        <w:pStyle w:val="Heading2"/>
        <w:topLinePunct/>
        <w:ind w:left="171" w:hangingChars="171" w:hanging="171"/>
      </w:pPr>
      <w:bookmarkStart w:id="940802" w:name="_Toc686940802"/>
      <w:bookmarkStart w:name="一、 材料及方法 " w:id="14"/>
      <w:bookmarkEnd w:id="14"/>
      <w:r>
        <w:t>一、</w:t>
      </w:r>
      <w:r>
        <w:t xml:space="preserve"> </w:t>
      </w:r>
      <w:r w:rsidRPr="00DB64CE">
        <w:t>材料及方法</w:t>
      </w:r>
      <w:bookmarkEnd w:id="940802"/>
    </w:p>
    <w:p w:rsidR="0018722C">
      <w:pPr>
        <w:pStyle w:val="Heading3"/>
        <w:topLinePunct/>
        <w:ind w:left="200" w:hangingChars="200" w:hanging="200"/>
      </w:pPr>
      <w:bookmarkStart w:name="_TOC_250012" w:id="15"/>
      <w:bookmarkEnd w:id="15"/>
      <w:r>
        <w:rPr>
          <w:b/>
        </w:rPr>
        <w:t>1.</w:t>
      </w:r>
      <w:r>
        <w:t xml:space="preserve"> </w:t>
      </w:r>
      <w:r>
        <w:t>材料</w:t>
      </w:r>
    </w:p>
    <w:p w:rsidR="0018722C">
      <w:pPr>
        <w:pStyle w:val="Heading4"/>
        <w:topLinePunct/>
        <w:ind w:left="200" w:hangingChars="200" w:hanging="200"/>
      </w:pPr>
      <w:r>
        <w:t>1.1</w:t>
      </w:r>
      <w:r>
        <w:t xml:space="preserve"> </w:t>
      </w:r>
      <w:r>
        <w:t>病例来源</w:t>
      </w:r>
    </w:p>
    <w:p w:rsidR="0018722C">
      <w:pPr>
        <w:topLinePunct/>
      </w:pPr>
      <w:r>
        <w:t>收集</w:t>
      </w:r>
      <w:r>
        <w:rPr>
          <w:rFonts w:ascii="Times New Roman" w:eastAsia="Times New Roman"/>
        </w:rPr>
        <w:t>PM</w:t>
      </w:r>
      <w:r>
        <w:t>组</w:t>
      </w:r>
      <w:r>
        <w:rPr>
          <w:rFonts w:ascii="Times New Roman" w:eastAsia="Times New Roman"/>
        </w:rPr>
        <w:t>3</w:t>
      </w:r>
      <w:r>
        <w:t>例，</w:t>
      </w:r>
      <w:r>
        <w:rPr>
          <w:rFonts w:ascii="Times New Roman" w:eastAsia="Times New Roman"/>
        </w:rPr>
        <w:t>PM +ILD</w:t>
      </w:r>
      <w:r>
        <w:t>组</w:t>
      </w:r>
      <w:r>
        <w:rPr>
          <w:rFonts w:ascii="Times New Roman" w:eastAsia="Times New Roman"/>
        </w:rPr>
        <w:t>3</w:t>
      </w:r>
      <w:r>
        <w:t>例，</w:t>
      </w:r>
      <w:r w:rsidR="001852F3">
        <w:t xml:space="preserve">正常健康对照组</w:t>
      </w:r>
      <w:r>
        <w:rPr>
          <w:rFonts w:ascii="Times New Roman" w:eastAsia="Times New Roman"/>
        </w:rPr>
        <w:t>3</w:t>
      </w:r>
      <w:r>
        <w:t>例。各组皆含男性</w:t>
      </w:r>
      <w:r>
        <w:rPr>
          <w:rFonts w:ascii="Times New Roman" w:eastAsia="Times New Roman"/>
        </w:rPr>
        <w:t>1</w:t>
      </w:r>
      <w:r>
        <w:t>例，女性</w:t>
      </w:r>
      <w:r>
        <w:rPr>
          <w:rFonts w:ascii="Times New Roman" w:eastAsia="Times New Roman"/>
        </w:rPr>
        <w:t>2</w:t>
      </w:r>
      <w:r>
        <w:t>例。所有患者皆来自</w:t>
      </w:r>
      <w:r>
        <w:rPr>
          <w:rFonts w:ascii="Times New Roman" w:eastAsia="Times New Roman"/>
        </w:rPr>
        <w:t>2011</w:t>
      </w:r>
      <w:r>
        <w:t>年</w:t>
      </w:r>
      <w:r>
        <w:rPr>
          <w:rFonts w:ascii="Times New Roman" w:eastAsia="Times New Roman"/>
        </w:rPr>
        <w:t>11</w:t>
      </w:r>
      <w:r>
        <w:t>月～</w:t>
      </w:r>
      <w:r>
        <w:rPr>
          <w:rFonts w:ascii="Times New Roman" w:eastAsia="Times New Roman"/>
        </w:rPr>
        <w:t>2013</w:t>
      </w:r>
      <w:r>
        <w:t>年</w:t>
      </w:r>
      <w:r>
        <w:rPr>
          <w:rFonts w:ascii="Times New Roman" w:eastAsia="Times New Roman"/>
        </w:rPr>
        <w:t>11</w:t>
      </w:r>
      <w:r>
        <w:t>月福建医科大学附属第二医院免疫内科住院患者，均处于急性期阶段。健康对照人员来源于我院同期健</w:t>
      </w:r>
      <w:r>
        <w:t>康体检的人群。</w:t>
      </w:r>
      <w:r>
        <w:rPr>
          <w:rFonts w:ascii="Times New Roman" w:eastAsia="Times New Roman"/>
        </w:rPr>
        <w:t>PM</w:t>
      </w:r>
      <w:r>
        <w:t>组、</w:t>
      </w:r>
      <w:r>
        <w:rPr>
          <w:rFonts w:ascii="Times New Roman" w:eastAsia="Times New Roman"/>
        </w:rPr>
        <w:t>PM+ILD</w:t>
      </w:r>
      <w:r>
        <w:t>组及健康对照组年龄、性别皆相匹配。所有患者及健康对照人员均知情同意，本研究获得福建医科大学附属第二医院的地方伦理委员会许可。</w:t>
      </w:r>
    </w:p>
    <w:p w:rsidR="0018722C">
      <w:pPr>
        <w:pStyle w:val="Heading4"/>
        <w:topLinePunct/>
        <w:ind w:left="200" w:hangingChars="200" w:hanging="200"/>
      </w:pPr>
      <w:r>
        <w:t>1.2</w:t>
      </w:r>
      <w:r>
        <w:t xml:space="preserve"> </w:t>
      </w:r>
      <w:r>
        <w:t>入选标准</w:t>
      </w:r>
    </w:p>
    <w:p w:rsidR="0018722C">
      <w:pPr>
        <w:topLinePunct/>
      </w:pPr>
      <w:r>
        <w:rPr>
          <w:rFonts w:ascii="Times New Roman" w:eastAsia="Times New Roman"/>
        </w:rPr>
        <w:t>PM</w:t>
      </w:r>
      <w:r>
        <w:t>组、</w:t>
      </w:r>
      <w:r>
        <w:rPr>
          <w:rFonts w:ascii="Times New Roman" w:eastAsia="Times New Roman"/>
        </w:rPr>
        <w:t>PM+ILD</w:t>
      </w:r>
      <w:r>
        <w:t>组均符合</w:t>
      </w:r>
      <w:r>
        <w:rPr>
          <w:rFonts w:ascii="Times New Roman" w:eastAsia="Times New Roman"/>
        </w:rPr>
        <w:t>1975</w:t>
      </w:r>
      <w:r>
        <w:t>年</w:t>
      </w:r>
      <w:r>
        <w:rPr>
          <w:rFonts w:ascii="Times New Roman" w:eastAsia="Times New Roman"/>
        </w:rPr>
        <w:t>Bohan</w:t>
      </w:r>
      <w:r>
        <w:t>和</w:t>
      </w:r>
      <w:r>
        <w:rPr>
          <w:rFonts w:ascii="Times New Roman" w:eastAsia="Times New Roman"/>
        </w:rPr>
        <w:t>Peter</w:t>
      </w:r>
      <w:r>
        <w:t>提出了</w:t>
      </w:r>
      <w:r>
        <w:rPr>
          <w:rFonts w:ascii="Times New Roman" w:eastAsia="Times New Roman"/>
        </w:rPr>
        <w:t>IIM</w:t>
      </w:r>
      <w:r>
        <w:t>的诊断标准，且满足无发生感染，无合并恶性肿瘤、甲状腺疾病及其它结缔组织病等因素。</w:t>
      </w:r>
    </w:p>
    <w:p w:rsidR="0018722C">
      <w:pPr>
        <w:pStyle w:val="Heading4"/>
        <w:topLinePunct/>
        <w:ind w:left="200" w:hangingChars="200" w:hanging="200"/>
      </w:pPr>
      <w:r>
        <w:t>1.3</w:t>
      </w:r>
      <w:r>
        <w:t xml:space="preserve"> </w:t>
      </w:r>
      <w:r>
        <w:t>样本收集及预处理</w:t>
      </w:r>
    </w:p>
    <w:p w:rsidR="0018722C">
      <w:pPr>
        <w:topLinePunct/>
      </w:pPr>
      <w:r>
        <w:t>每例取静脉血</w:t>
      </w:r>
      <w:r>
        <w:rPr>
          <w:rFonts w:ascii="Times New Roman" w:eastAsia="Times New Roman"/>
        </w:rPr>
        <w:t>6ml</w:t>
      </w:r>
      <w:r>
        <w:t>，置室温</w:t>
      </w:r>
      <w:r>
        <w:rPr>
          <w:rFonts w:ascii="Times New Roman" w:eastAsia="Times New Roman"/>
        </w:rPr>
        <w:t>20</w:t>
      </w:r>
      <w:r>
        <w:t>分钟，</w:t>
      </w:r>
      <w:r>
        <w:rPr>
          <w:rFonts w:ascii="Times New Roman" w:eastAsia="Times New Roman"/>
        </w:rPr>
        <w:t>3000r</w:t>
      </w:r>
      <w:r>
        <w:rPr>
          <w:rFonts w:ascii="Times New Roman" w:eastAsia="Times New Roman"/>
        </w:rPr>
        <w:t>/</w:t>
      </w:r>
      <w:r>
        <w:rPr>
          <w:rFonts w:ascii="Times New Roman" w:eastAsia="Times New Roman"/>
        </w:rPr>
        <w:t>min</w:t>
      </w:r>
      <w:r>
        <w:t>，离心</w:t>
      </w:r>
      <w:r>
        <w:rPr>
          <w:rFonts w:ascii="Times New Roman" w:eastAsia="Times New Roman"/>
        </w:rPr>
        <w:t>15</w:t>
      </w:r>
      <w:r>
        <w:t>分钟，取上清，分装</w:t>
      </w:r>
    </w:p>
    <w:p w:rsidR="0018722C">
      <w:pPr>
        <w:topLinePunct/>
      </w:pPr>
      <w:r>
        <w:t>于</w:t>
      </w:r>
      <w:r>
        <w:rPr>
          <w:rFonts w:ascii="Times New Roman" w:eastAsia="Times New Roman"/>
        </w:rPr>
        <w:t>EP</w:t>
      </w:r>
      <w:r>
        <w:t>管，</w:t>
      </w:r>
      <w:r>
        <w:rPr>
          <w:rFonts w:ascii="Times New Roman" w:eastAsia="Times New Roman"/>
        </w:rPr>
        <w:t>-80</w:t>
      </w:r>
      <w:r>
        <w:t>度冰箱保存备用。</w:t>
      </w:r>
    </w:p>
    <w:p w:rsidR="0018722C">
      <w:pPr>
        <w:pStyle w:val="Heading3"/>
        <w:topLinePunct/>
        <w:ind w:left="200" w:hangingChars="200" w:hanging="200"/>
      </w:pPr>
      <w:bookmarkStart w:name="_TOC_250011" w:id="16"/>
      <w:bookmarkEnd w:id="16"/>
      <w:r>
        <w:rPr>
          <w:b/>
        </w:rPr>
        <w:t>2.</w:t>
      </w:r>
      <w:r>
        <w:t xml:space="preserve"> </w:t>
      </w:r>
      <w:r>
        <w:t>方法</w:t>
      </w:r>
    </w:p>
    <w:p w:rsidR="0018722C">
      <w:pPr>
        <w:pStyle w:val="Heading4"/>
        <w:topLinePunct/>
        <w:ind w:left="200" w:hangingChars="200" w:hanging="200"/>
      </w:pPr>
      <w:r>
        <w:t>2.1</w:t>
      </w:r>
      <w:r>
        <w:t xml:space="preserve"> </w:t>
      </w:r>
      <w:r>
        <w:t>BCA</w:t>
      </w:r>
      <w:r/>
      <w:r>
        <w:t>法血清蛋白定量</w:t>
      </w:r>
    </w:p>
    <w:p w:rsidR="0018722C">
      <w:pPr>
        <w:pStyle w:val="Heading5"/>
        <w:topLinePunct/>
      </w:pPr>
      <w:r>
        <w:t>2.1.1</w:t>
      </w:r>
      <w:r>
        <w:t xml:space="preserve"> </w:t>
      </w:r>
      <w:r>
        <w:t>主要试剂</w:t>
      </w:r>
      <w:r w:rsidRPr="00000000">
        <w:tab/>
      </w:r>
      <w:r>
        <w:t>BCA</w:t>
      </w:r>
      <w:r/>
      <w:r>
        <w:t>蛋白定量试剂盒：碧云天，产品编号</w:t>
      </w:r>
      <w:r/>
      <w:r>
        <w:t>AR0146</w:t>
      </w:r>
    </w:p>
    <w:p w:rsidR="0018722C">
      <w:pPr>
        <w:pStyle w:val="Heading5"/>
        <w:topLinePunct/>
      </w:pPr>
      <w:r>
        <w:t>2.1.2</w:t>
      </w:r>
      <w:r>
        <w:t xml:space="preserve"> </w:t>
      </w:r>
      <w:r>
        <w:t>主要仪器和设备</w:t>
      </w:r>
    </w:p>
    <w:p w:rsidR="0018722C">
      <w:pPr>
        <w:pStyle w:val="BodyText"/>
        <w:spacing w:before="135"/>
        <w:ind w:leftChars="0" w:left="221"/>
        <w:topLinePunct/>
      </w:pPr>
      <w:r>
        <w:t>酶标仪：德国</w:t>
      </w:r>
      <w:r>
        <w:rPr>
          <w:rFonts w:ascii="Times New Roman" w:eastAsia="Times New Roman"/>
        </w:rPr>
        <w:t>TECAN</w:t>
      </w:r>
      <w:r>
        <w:t>公司</w:t>
      </w:r>
    </w:p>
    <w:p w:rsidR="0018722C">
      <w:pPr>
        <w:topLinePunct/>
      </w:pPr>
      <w:r>
        <w:t>漩涡振荡器：海门市其林贝尔仪器制造有限公司隔热式恒温培养箱：上海跃进医疗器械厂</w:t>
      </w:r>
    </w:p>
    <w:p w:rsidR="0018722C">
      <w:pPr>
        <w:pStyle w:val="Heading5"/>
        <w:topLinePunct/>
      </w:pPr>
      <w:r>
        <w:t>2.1.3</w:t>
      </w:r>
      <w:r>
        <w:t xml:space="preserve"> </w:t>
      </w:r>
      <w:r>
        <w:t>实验步骤</w:t>
      </w:r>
    </w:p>
    <w:p w:rsidR="0018722C">
      <w:pPr>
        <w:pStyle w:val="6"/>
        <w:topLinePunct/>
      </w:pPr>
      <w:r>
        <w:t>2.1.3.1 </w:t>
      </w:r>
      <w:r>
        <w:t>配制工作液：</w:t>
      </w:r>
      <w:r>
        <w:t>BCA</w:t>
      </w:r>
      <w:r/>
      <w:r>
        <w:t>试剂</w:t>
      </w:r>
      <w:r>
        <w:t>A</w:t>
      </w:r>
      <w:r/>
      <w:r>
        <w:t>液：</w:t>
      </w:r>
      <w:r>
        <w:t>B</w:t>
      </w:r>
      <w:r/>
      <w:r>
        <w:t>液以</w:t>
      </w:r>
      <w:r>
        <w:t>50</w:t>
      </w:r>
      <w:r w:rsidP="AA7D325B">
        <w:t>：</w:t>
      </w:r>
      <w:r>
        <w:t>1</w:t>
      </w:r>
      <w:r/>
      <w:r>
        <w:t>比例配制，充分混匀。</w:t>
      </w:r>
    </w:p>
    <w:p w:rsidR="0018722C">
      <w:pPr>
        <w:pStyle w:val="cw23"/>
        <w:topLinePunct/>
      </w:pPr>
      <w:r>
        <w:rPr>
          <w:rFonts w:ascii="宋体" w:eastAsia="宋体" w:hint="eastAsia"/>
        </w:rPr>
        <w:t>2.1.3.2</w:t>
      </w:r>
      <w:r>
        <w:rPr>
          <w:rFonts w:ascii="宋体" w:eastAsia="宋体" w:hint="eastAsia"/>
        </w:rPr>
        <w:t>配制标准品：冻干标准品加入</w:t>
      </w:r>
      <w:r>
        <w:t>1ml</w:t>
      </w:r>
      <w:r/>
      <w:r>
        <w:rPr>
          <w:rFonts w:ascii="宋体" w:eastAsia="宋体" w:hint="eastAsia"/>
        </w:rPr>
        <w:t>的</w:t>
      </w:r>
      <w:r>
        <w:t>PBS</w:t>
      </w:r>
      <w:r/>
      <w:r>
        <w:rPr>
          <w:rFonts w:ascii="宋体" w:eastAsia="宋体" w:hint="eastAsia"/>
        </w:rPr>
        <w:t>液稀释成</w:t>
      </w:r>
      <w:r>
        <w:t>10mg</w:t>
      </w:r>
      <w:r>
        <w:t>/</w:t>
      </w:r>
      <w:r>
        <w:t>ml</w:t>
      </w:r>
      <w:r>
        <w:rPr>
          <w:rFonts w:ascii="宋体" w:eastAsia="宋体" w:hint="eastAsia"/>
        </w:rPr>
        <w:t>，充分混匀</w:t>
      </w:r>
      <w:r>
        <w:rPr>
          <w:rFonts w:ascii="宋体" w:eastAsia="宋体" w:hint="eastAsia"/>
        </w:rPr>
        <w:t>后再将浓度稀释为</w:t>
      </w:r>
      <w:r>
        <w:t>2000ug</w:t>
      </w:r>
      <w:r>
        <w:t>/</w:t>
      </w:r>
      <w:r>
        <w:t>ml</w:t>
      </w:r>
      <w:r>
        <w:rPr>
          <w:rFonts w:ascii="宋体" w:eastAsia="宋体" w:hint="eastAsia"/>
        </w:rPr>
        <w:t>，再按下</w:t>
      </w:r>
      <w:r>
        <w:rPr>
          <w:rFonts w:ascii="宋体" w:eastAsia="宋体" w:hint="eastAsia"/>
        </w:rPr>
        <w:t>表</w:t>
      </w:r>
      <w:r>
        <w:t>1</w:t>
      </w:r>
      <w:r>
        <w:t>.</w:t>
      </w:r>
      <w:r>
        <w:t>1</w:t>
      </w:r>
      <w:r/>
      <w:r>
        <w:rPr>
          <w:rFonts w:ascii="宋体" w:eastAsia="宋体" w:hint="eastAsia"/>
        </w:rPr>
        <w:t>进行倍比稀释：</w:t>
      </w:r>
    </w:p>
    <w:p w:rsidR="0018722C">
      <w:pPr>
        <w:pStyle w:val="a8"/>
        <w:topLinePunct/>
      </w:pPr>
      <w:r>
        <w:t>表</w:t>
      </w:r>
      <w:r>
        <w:rPr>
          <w:rFonts w:ascii="Times New Roman" w:eastAsia="Times New Roman"/>
        </w:rPr>
        <w:t>1</w:t>
      </w:r>
      <w:r>
        <w:rPr>
          <w:rFonts w:ascii="Times New Roman" w:eastAsia="Times New Roman"/>
        </w:rPr>
        <w:t>.</w:t>
      </w:r>
      <w:r>
        <w:rPr>
          <w:rFonts w:ascii="Times New Roman" w:eastAsia="Times New Roman"/>
        </w:rPr>
        <w:t>1  </w:t>
      </w:r>
      <w:r>
        <w:t>标准品的稀释</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4"/>
        <w:gridCol w:w="2423"/>
        <w:gridCol w:w="2503"/>
        <w:gridCol w:w="2270"/>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管号</w:t>
            </w:r>
          </w:p>
        </w:tc>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稀释液体积</w:t>
            </w:r>
            <w:r>
              <w:t>(</w:t>
            </w:r>
            <w:r>
              <w:t>ul</w:t>
            </w:r>
            <w:r>
              <w:t>)</w:t>
            </w: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标准液体积</w:t>
            </w:r>
            <w:r>
              <w:t>（</w:t>
            </w:r>
            <w:r>
              <w:t>ul</w:t>
            </w:r>
            <w:r>
              <w:t>）</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终浓度</w:t>
            </w:r>
            <w:r>
              <w:t>(</w:t>
            </w:r>
            <w:r>
              <w:t>ug</w:t>
            </w:r>
            <w:r>
              <w:t>/</w:t>
            </w:r>
            <w:r>
              <w:t>ml</w:t>
            </w:r>
            <w:r>
              <w:t>)</w:t>
            </w:r>
          </w:p>
        </w:tc>
      </w:tr>
      <w:tr>
        <w:tc>
          <w:tcPr>
            <w:tcW w:w="879" w:type="pct"/>
            <w:vAlign w:val="center"/>
          </w:tcPr>
          <w:p w:rsidR="0018722C">
            <w:pPr>
              <w:pStyle w:val="ac"/>
              <w:topLinePunct/>
              <w:ind w:leftChars="0" w:left="0" w:rightChars="0" w:right="0" w:firstLineChars="0" w:firstLine="0"/>
              <w:spacing w:line="240" w:lineRule="atLeast"/>
            </w:pPr>
            <w:r>
              <w:t>A</w:t>
            </w:r>
          </w:p>
        </w:tc>
        <w:tc>
          <w:tcPr>
            <w:tcW w:w="1388" w:type="pct"/>
            <w:vAlign w:val="center"/>
          </w:tcPr>
          <w:p w:rsidR="0018722C">
            <w:pPr>
              <w:pStyle w:val="affff9"/>
              <w:topLinePunct/>
              <w:ind w:leftChars="0" w:left="0" w:rightChars="0" w:right="0" w:firstLineChars="0" w:firstLine="0"/>
              <w:spacing w:line="240" w:lineRule="atLeast"/>
            </w:pPr>
            <w:r>
              <w:t>240</w:t>
            </w:r>
          </w:p>
        </w:tc>
        <w:tc>
          <w:tcPr>
            <w:tcW w:w="1434" w:type="pct"/>
            <w:vAlign w:val="center"/>
          </w:tcPr>
          <w:p w:rsidR="0018722C">
            <w:pPr>
              <w:pStyle w:val="affff9"/>
              <w:topLinePunct/>
              <w:ind w:leftChars="0" w:left="0" w:rightChars="0" w:right="0" w:firstLineChars="0" w:firstLine="0"/>
              <w:spacing w:line="240" w:lineRule="atLeast"/>
            </w:pPr>
            <w:r>
              <w:t>60</w:t>
            </w:r>
          </w:p>
        </w:tc>
        <w:tc>
          <w:tcPr>
            <w:tcW w:w="1300" w:type="pct"/>
            <w:vAlign w:val="center"/>
          </w:tcPr>
          <w:p w:rsidR="0018722C">
            <w:pPr>
              <w:pStyle w:val="affff9"/>
              <w:topLinePunct/>
              <w:ind w:leftChars="0" w:left="0" w:rightChars="0" w:right="0" w:firstLineChars="0" w:firstLine="0"/>
              <w:spacing w:line="240" w:lineRule="atLeast"/>
            </w:pPr>
            <w:r>
              <w:t>2000</w:t>
            </w:r>
          </w:p>
        </w:tc>
      </w:tr>
      <w:tr>
        <w:tc>
          <w:tcPr>
            <w:tcW w:w="879" w:type="pct"/>
            <w:vAlign w:val="center"/>
          </w:tcPr>
          <w:p w:rsidR="0018722C">
            <w:pPr>
              <w:pStyle w:val="ac"/>
              <w:topLinePunct/>
              <w:ind w:leftChars="0" w:left="0" w:rightChars="0" w:right="0" w:firstLineChars="0" w:firstLine="0"/>
              <w:spacing w:line="240" w:lineRule="atLeast"/>
            </w:pPr>
            <w:r>
              <w:t>B</w:t>
            </w:r>
          </w:p>
        </w:tc>
        <w:tc>
          <w:tcPr>
            <w:tcW w:w="1388" w:type="pct"/>
            <w:vAlign w:val="center"/>
          </w:tcPr>
          <w:p w:rsidR="0018722C">
            <w:pPr>
              <w:pStyle w:val="affff9"/>
              <w:topLinePunct/>
              <w:ind w:leftChars="0" w:left="0" w:rightChars="0" w:right="0" w:firstLineChars="0" w:firstLine="0"/>
              <w:spacing w:line="240" w:lineRule="atLeast"/>
            </w:pPr>
            <w:r>
              <w:t>30</w:t>
            </w:r>
          </w:p>
        </w:tc>
        <w:tc>
          <w:tcPr>
            <w:tcW w:w="1434" w:type="pct"/>
            <w:vAlign w:val="center"/>
          </w:tcPr>
          <w:p w:rsidR="0018722C">
            <w:pPr>
              <w:pStyle w:val="a5"/>
              <w:topLinePunct/>
              <w:ind w:leftChars="0" w:left="0" w:rightChars="0" w:right="0" w:firstLineChars="0" w:firstLine="0"/>
              <w:spacing w:line="240" w:lineRule="atLeast"/>
            </w:pPr>
            <w:r>
              <w:t>90</w:t>
            </w:r>
            <w:r>
              <w:t>（</w:t>
            </w:r>
            <w:r>
              <w:t>从 </w:t>
            </w:r>
            <w:r>
              <w:t>A </w:t>
            </w:r>
            <w:r>
              <w:t>管取</w:t>
            </w:r>
            <w:r>
              <w:t>）</w:t>
            </w:r>
          </w:p>
        </w:tc>
        <w:tc>
          <w:tcPr>
            <w:tcW w:w="1300" w:type="pct"/>
            <w:vAlign w:val="center"/>
          </w:tcPr>
          <w:p w:rsidR="0018722C">
            <w:pPr>
              <w:pStyle w:val="affff9"/>
              <w:topLinePunct/>
              <w:ind w:leftChars="0" w:left="0" w:rightChars="0" w:right="0" w:firstLineChars="0" w:firstLine="0"/>
              <w:spacing w:line="240" w:lineRule="atLeast"/>
            </w:pPr>
            <w:r>
              <w:t>1500</w:t>
            </w:r>
          </w:p>
        </w:tc>
      </w:tr>
      <w:tr>
        <w:tc>
          <w:tcPr>
            <w:tcW w:w="879" w:type="pct"/>
            <w:vAlign w:val="center"/>
          </w:tcPr>
          <w:p w:rsidR="0018722C">
            <w:pPr>
              <w:pStyle w:val="ac"/>
              <w:topLinePunct/>
              <w:ind w:leftChars="0" w:left="0" w:rightChars="0" w:right="0" w:firstLineChars="0" w:firstLine="0"/>
              <w:spacing w:line="240" w:lineRule="atLeast"/>
            </w:pPr>
            <w:r>
              <w:t>C</w:t>
            </w:r>
          </w:p>
        </w:tc>
        <w:tc>
          <w:tcPr>
            <w:tcW w:w="1388" w:type="pct"/>
            <w:vAlign w:val="center"/>
          </w:tcPr>
          <w:p w:rsidR="0018722C">
            <w:pPr>
              <w:pStyle w:val="affff9"/>
              <w:topLinePunct/>
              <w:ind w:leftChars="0" w:left="0" w:rightChars="0" w:right="0" w:firstLineChars="0" w:firstLine="0"/>
              <w:spacing w:line="240" w:lineRule="atLeast"/>
            </w:pPr>
            <w:r>
              <w:t>60</w:t>
            </w:r>
          </w:p>
        </w:tc>
        <w:tc>
          <w:tcPr>
            <w:tcW w:w="1434" w:type="pct"/>
            <w:vAlign w:val="center"/>
          </w:tcPr>
          <w:p w:rsidR="0018722C">
            <w:pPr>
              <w:pStyle w:val="a5"/>
              <w:topLinePunct/>
              <w:ind w:leftChars="0" w:left="0" w:rightChars="0" w:right="0" w:firstLineChars="0" w:firstLine="0"/>
              <w:spacing w:line="240" w:lineRule="atLeast"/>
            </w:pPr>
            <w:r>
              <w:t>60</w:t>
            </w:r>
            <w:r>
              <w:t>（</w:t>
            </w:r>
            <w:r>
              <w:t xml:space="preserve">从 </w:t>
            </w:r>
            <w:r>
              <w:t>A </w:t>
            </w:r>
            <w:r>
              <w:t>管取</w:t>
            </w:r>
            <w:r>
              <w:t>）</w:t>
            </w:r>
          </w:p>
        </w:tc>
        <w:tc>
          <w:tcPr>
            <w:tcW w:w="1300" w:type="pct"/>
            <w:vAlign w:val="center"/>
          </w:tcPr>
          <w:p w:rsidR="0018722C">
            <w:pPr>
              <w:pStyle w:val="affff9"/>
              <w:topLinePunct/>
              <w:ind w:leftChars="0" w:left="0" w:rightChars="0" w:right="0" w:firstLineChars="0" w:firstLine="0"/>
              <w:spacing w:line="240" w:lineRule="atLeast"/>
            </w:pPr>
            <w:r>
              <w:t>1000</w:t>
            </w:r>
          </w:p>
        </w:tc>
      </w:tr>
      <w:tr>
        <w:tc>
          <w:tcPr>
            <w:tcW w:w="879" w:type="pct"/>
            <w:vAlign w:val="center"/>
          </w:tcPr>
          <w:p w:rsidR="0018722C">
            <w:pPr>
              <w:pStyle w:val="ac"/>
              <w:topLinePunct/>
              <w:ind w:leftChars="0" w:left="0" w:rightChars="0" w:right="0" w:firstLineChars="0" w:firstLine="0"/>
              <w:spacing w:line="240" w:lineRule="atLeast"/>
            </w:pPr>
            <w:r>
              <w:t>D</w:t>
            </w:r>
          </w:p>
        </w:tc>
        <w:tc>
          <w:tcPr>
            <w:tcW w:w="1388" w:type="pct"/>
            <w:vAlign w:val="center"/>
          </w:tcPr>
          <w:p w:rsidR="0018722C">
            <w:pPr>
              <w:pStyle w:val="affff9"/>
              <w:topLinePunct/>
              <w:ind w:leftChars="0" w:left="0" w:rightChars="0" w:right="0" w:firstLineChars="0" w:firstLine="0"/>
              <w:spacing w:line="240" w:lineRule="atLeast"/>
            </w:pPr>
            <w:r>
              <w:t>60</w:t>
            </w:r>
          </w:p>
        </w:tc>
        <w:tc>
          <w:tcPr>
            <w:tcW w:w="1434" w:type="pct"/>
            <w:vAlign w:val="center"/>
          </w:tcPr>
          <w:p w:rsidR="0018722C">
            <w:pPr>
              <w:pStyle w:val="a5"/>
              <w:topLinePunct/>
              <w:ind w:leftChars="0" w:left="0" w:rightChars="0" w:right="0" w:firstLineChars="0" w:firstLine="0"/>
              <w:spacing w:line="240" w:lineRule="atLeast"/>
            </w:pPr>
            <w:r>
              <w:t>60</w:t>
            </w:r>
            <w:r>
              <w:t>（</w:t>
            </w:r>
            <w:r>
              <w:t xml:space="preserve">从 </w:t>
            </w:r>
            <w:r>
              <w:t>B </w:t>
            </w:r>
            <w:r>
              <w:t>管取</w:t>
            </w:r>
            <w:r>
              <w:t>）</w:t>
            </w:r>
          </w:p>
        </w:tc>
        <w:tc>
          <w:tcPr>
            <w:tcW w:w="1300" w:type="pct"/>
            <w:vAlign w:val="center"/>
          </w:tcPr>
          <w:p w:rsidR="0018722C">
            <w:pPr>
              <w:pStyle w:val="affff9"/>
              <w:topLinePunct/>
              <w:ind w:leftChars="0" w:left="0" w:rightChars="0" w:right="0" w:firstLineChars="0" w:firstLine="0"/>
              <w:spacing w:line="240" w:lineRule="atLeast"/>
            </w:pPr>
            <w:r>
              <w:t>750</w:t>
            </w:r>
          </w:p>
        </w:tc>
      </w:tr>
      <w:tr>
        <w:tc>
          <w:tcPr>
            <w:tcW w:w="879" w:type="pct"/>
            <w:vAlign w:val="center"/>
          </w:tcPr>
          <w:p w:rsidR="0018722C">
            <w:pPr>
              <w:pStyle w:val="ac"/>
              <w:topLinePunct/>
              <w:ind w:leftChars="0" w:left="0" w:rightChars="0" w:right="0" w:firstLineChars="0" w:firstLine="0"/>
              <w:spacing w:line="240" w:lineRule="atLeast"/>
            </w:pPr>
            <w:r>
              <w:t>E</w:t>
            </w:r>
          </w:p>
        </w:tc>
        <w:tc>
          <w:tcPr>
            <w:tcW w:w="1388" w:type="pct"/>
            <w:vAlign w:val="center"/>
          </w:tcPr>
          <w:p w:rsidR="0018722C">
            <w:pPr>
              <w:pStyle w:val="affff9"/>
              <w:topLinePunct/>
              <w:ind w:leftChars="0" w:left="0" w:rightChars="0" w:right="0" w:firstLineChars="0" w:firstLine="0"/>
              <w:spacing w:line="240" w:lineRule="atLeast"/>
            </w:pPr>
            <w:r>
              <w:t>60</w:t>
            </w:r>
          </w:p>
        </w:tc>
        <w:tc>
          <w:tcPr>
            <w:tcW w:w="1434" w:type="pct"/>
            <w:vAlign w:val="center"/>
          </w:tcPr>
          <w:p w:rsidR="0018722C">
            <w:pPr>
              <w:pStyle w:val="a5"/>
              <w:topLinePunct/>
              <w:ind w:leftChars="0" w:left="0" w:rightChars="0" w:right="0" w:firstLineChars="0" w:firstLine="0"/>
              <w:spacing w:line="240" w:lineRule="atLeast"/>
            </w:pPr>
            <w:r>
              <w:t>60</w:t>
            </w:r>
            <w:r>
              <w:t>（</w:t>
            </w:r>
            <w:r>
              <w:t xml:space="preserve">从 </w:t>
            </w:r>
            <w:r>
              <w:t>C </w:t>
            </w:r>
            <w:r>
              <w:t>管取</w:t>
            </w:r>
            <w:r>
              <w:t>）</w:t>
            </w:r>
          </w:p>
        </w:tc>
        <w:tc>
          <w:tcPr>
            <w:tcW w:w="1300" w:type="pct"/>
            <w:vAlign w:val="center"/>
          </w:tcPr>
          <w:p w:rsidR="0018722C">
            <w:pPr>
              <w:pStyle w:val="affff9"/>
              <w:topLinePunct/>
              <w:ind w:leftChars="0" w:left="0" w:rightChars="0" w:right="0" w:firstLineChars="0" w:firstLine="0"/>
              <w:spacing w:line="240" w:lineRule="atLeast"/>
            </w:pPr>
            <w:r>
              <w:t>500</w:t>
            </w:r>
          </w:p>
        </w:tc>
      </w:tr>
      <w:tr>
        <w:tc>
          <w:tcPr>
            <w:tcW w:w="879" w:type="pct"/>
            <w:vAlign w:val="center"/>
          </w:tcPr>
          <w:p w:rsidR="0018722C">
            <w:pPr>
              <w:pStyle w:val="ac"/>
              <w:topLinePunct/>
              <w:ind w:leftChars="0" w:left="0" w:rightChars="0" w:right="0" w:firstLineChars="0" w:firstLine="0"/>
              <w:spacing w:line="240" w:lineRule="atLeast"/>
            </w:pPr>
            <w:r>
              <w:t>F</w:t>
            </w:r>
          </w:p>
        </w:tc>
        <w:tc>
          <w:tcPr>
            <w:tcW w:w="1388" w:type="pct"/>
            <w:vAlign w:val="center"/>
          </w:tcPr>
          <w:p w:rsidR="0018722C">
            <w:pPr>
              <w:pStyle w:val="affff9"/>
              <w:topLinePunct/>
              <w:ind w:leftChars="0" w:left="0" w:rightChars="0" w:right="0" w:firstLineChars="0" w:firstLine="0"/>
              <w:spacing w:line="240" w:lineRule="atLeast"/>
            </w:pPr>
            <w:r>
              <w:t>60</w:t>
            </w:r>
          </w:p>
        </w:tc>
        <w:tc>
          <w:tcPr>
            <w:tcW w:w="1434" w:type="pct"/>
            <w:vAlign w:val="center"/>
          </w:tcPr>
          <w:p w:rsidR="0018722C">
            <w:pPr>
              <w:pStyle w:val="a5"/>
              <w:topLinePunct/>
              <w:ind w:leftChars="0" w:left="0" w:rightChars="0" w:right="0" w:firstLineChars="0" w:firstLine="0"/>
              <w:spacing w:line="240" w:lineRule="atLeast"/>
            </w:pPr>
            <w:r>
              <w:t>60</w:t>
            </w:r>
            <w:r>
              <w:t>（</w:t>
            </w:r>
            <w:r>
              <w:t xml:space="preserve">从 </w:t>
            </w:r>
            <w:r>
              <w:t>E </w:t>
            </w:r>
            <w:r>
              <w:t>管取</w:t>
            </w:r>
            <w:r>
              <w:t>）</w:t>
            </w:r>
          </w:p>
        </w:tc>
        <w:tc>
          <w:tcPr>
            <w:tcW w:w="1300" w:type="pct"/>
            <w:vAlign w:val="center"/>
          </w:tcPr>
          <w:p w:rsidR="0018722C">
            <w:pPr>
              <w:pStyle w:val="affff9"/>
              <w:topLinePunct/>
              <w:ind w:leftChars="0" w:left="0" w:rightChars="0" w:right="0" w:firstLineChars="0" w:firstLine="0"/>
              <w:spacing w:line="240" w:lineRule="atLeast"/>
            </w:pPr>
            <w:r>
              <w:t>250</w:t>
            </w:r>
          </w:p>
        </w:tc>
      </w:tr>
      <w:tr>
        <w:tc>
          <w:tcPr>
            <w:tcW w:w="879" w:type="pct"/>
            <w:vAlign w:val="center"/>
          </w:tcPr>
          <w:p w:rsidR="0018722C">
            <w:pPr>
              <w:pStyle w:val="ac"/>
              <w:topLinePunct/>
              <w:ind w:leftChars="0" w:left="0" w:rightChars="0" w:right="0" w:firstLineChars="0" w:firstLine="0"/>
              <w:spacing w:line="240" w:lineRule="atLeast"/>
            </w:pPr>
            <w:r>
              <w:t>G</w:t>
            </w:r>
          </w:p>
        </w:tc>
        <w:tc>
          <w:tcPr>
            <w:tcW w:w="1388" w:type="pct"/>
            <w:vAlign w:val="center"/>
          </w:tcPr>
          <w:p w:rsidR="0018722C">
            <w:pPr>
              <w:pStyle w:val="affff9"/>
              <w:topLinePunct/>
              <w:ind w:leftChars="0" w:left="0" w:rightChars="0" w:right="0" w:firstLineChars="0" w:firstLine="0"/>
              <w:spacing w:line="240" w:lineRule="atLeast"/>
            </w:pPr>
            <w:r>
              <w:t>60</w:t>
            </w:r>
          </w:p>
        </w:tc>
        <w:tc>
          <w:tcPr>
            <w:tcW w:w="1434" w:type="pct"/>
            <w:vAlign w:val="center"/>
          </w:tcPr>
          <w:p w:rsidR="0018722C">
            <w:pPr>
              <w:pStyle w:val="a5"/>
              <w:topLinePunct/>
              <w:ind w:leftChars="0" w:left="0" w:rightChars="0" w:right="0" w:firstLineChars="0" w:firstLine="0"/>
              <w:spacing w:line="240" w:lineRule="atLeast"/>
            </w:pPr>
            <w:r>
              <w:t>60</w:t>
            </w:r>
            <w:r>
              <w:t>（</w:t>
            </w:r>
            <w:r>
              <w:t xml:space="preserve">从 </w:t>
            </w:r>
            <w:r>
              <w:t>F </w:t>
            </w:r>
            <w:r>
              <w:t>管取</w:t>
            </w:r>
            <w:r>
              <w:t>）</w:t>
            </w:r>
          </w:p>
        </w:tc>
        <w:tc>
          <w:tcPr>
            <w:tcW w:w="1300" w:type="pct"/>
            <w:vAlign w:val="center"/>
          </w:tcPr>
          <w:p w:rsidR="0018722C">
            <w:pPr>
              <w:pStyle w:val="affff9"/>
              <w:topLinePunct/>
              <w:ind w:leftChars="0" w:left="0" w:rightChars="0" w:right="0" w:firstLineChars="0" w:firstLine="0"/>
              <w:spacing w:line="240" w:lineRule="atLeast"/>
            </w:pPr>
            <w:r>
              <w:t>125</w:t>
            </w:r>
          </w:p>
        </w:tc>
      </w:tr>
      <w:tr>
        <w:tc>
          <w:tcPr>
            <w:tcW w:w="879" w:type="pct"/>
            <w:vAlign w:val="center"/>
          </w:tcPr>
          <w:p w:rsidR="0018722C">
            <w:pPr>
              <w:pStyle w:val="ac"/>
              <w:topLinePunct/>
              <w:ind w:leftChars="0" w:left="0" w:rightChars="0" w:right="0" w:firstLineChars="0" w:firstLine="0"/>
              <w:spacing w:line="240" w:lineRule="atLeast"/>
            </w:pPr>
            <w:r>
              <w:t>H</w:t>
            </w:r>
          </w:p>
        </w:tc>
        <w:tc>
          <w:tcPr>
            <w:tcW w:w="1388" w:type="pct"/>
            <w:vAlign w:val="center"/>
          </w:tcPr>
          <w:p w:rsidR="0018722C">
            <w:pPr>
              <w:pStyle w:val="affff9"/>
              <w:topLinePunct/>
              <w:ind w:leftChars="0" w:left="0" w:rightChars="0" w:right="0" w:firstLineChars="0" w:firstLine="0"/>
              <w:spacing w:line="240" w:lineRule="atLeast"/>
            </w:pPr>
            <w:r>
              <w:t>100</w:t>
            </w:r>
          </w:p>
        </w:tc>
        <w:tc>
          <w:tcPr>
            <w:tcW w:w="1434" w:type="pct"/>
            <w:vAlign w:val="center"/>
          </w:tcPr>
          <w:p w:rsidR="0018722C">
            <w:pPr>
              <w:pStyle w:val="a5"/>
              <w:topLinePunct/>
              <w:ind w:leftChars="0" w:left="0" w:rightChars="0" w:right="0" w:firstLineChars="0" w:firstLine="0"/>
              <w:spacing w:line="240" w:lineRule="atLeast"/>
            </w:pPr>
            <w:r>
              <w:t>25</w:t>
            </w:r>
            <w:r>
              <w:t>（</w:t>
            </w:r>
            <w:r>
              <w:t xml:space="preserve">从 </w:t>
            </w:r>
            <w:r>
              <w:t>G </w:t>
            </w:r>
            <w:r>
              <w:t>管取</w:t>
            </w:r>
            <w:r>
              <w:t>）</w:t>
            </w:r>
          </w:p>
        </w:tc>
        <w:tc>
          <w:tcPr>
            <w:tcW w:w="1300" w:type="pct"/>
            <w:vAlign w:val="center"/>
          </w:tcPr>
          <w:p w:rsidR="0018722C">
            <w:pPr>
              <w:pStyle w:val="affff9"/>
              <w:topLinePunct/>
              <w:ind w:leftChars="0" w:left="0" w:rightChars="0" w:right="0" w:firstLineChars="0" w:firstLine="0"/>
              <w:spacing w:line="240" w:lineRule="atLeast"/>
            </w:pPr>
            <w:r>
              <w:t>25</w:t>
            </w:r>
          </w:p>
        </w:tc>
      </w:tr>
      <w:tr>
        <w:tc>
          <w:tcPr>
            <w:tcW w:w="879" w:type="pct"/>
            <w:vAlign w:val="center"/>
            <w:tcBorders>
              <w:top w:val="single" w:sz="4" w:space="0" w:color="auto"/>
            </w:tcBorders>
          </w:tcPr>
          <w:p w:rsidR="0018722C">
            <w:pPr>
              <w:pStyle w:val="ac"/>
              <w:topLinePunct/>
              <w:ind w:leftChars="0" w:left="0" w:rightChars="0" w:right="0" w:firstLineChars="0" w:firstLine="0"/>
              <w:spacing w:line="240" w:lineRule="atLeast"/>
            </w:pPr>
            <w:r>
              <w:t>I</w:t>
            </w:r>
          </w:p>
        </w:tc>
        <w:tc>
          <w:tcPr>
            <w:tcW w:w="1388"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143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300" w:type="pct"/>
            <w:vAlign w:val="center"/>
            <w:tcBorders>
              <w:top w:val="single" w:sz="4" w:space="0" w:color="auto"/>
            </w:tcBorders>
          </w:tcPr>
          <w:p w:rsidR="0018722C">
            <w:pPr>
              <w:pStyle w:val="ad"/>
              <w:topLinePunct/>
              <w:ind w:leftChars="0" w:left="0" w:rightChars="0" w:right="0" w:firstLineChars="0" w:firstLine="0"/>
              <w:spacing w:line="240" w:lineRule="atLeast"/>
            </w:pPr>
            <w:r>
              <w:t>0</w:t>
            </w:r>
            <w:r>
              <w:t>（</w:t>
            </w:r>
            <w:r>
              <w:t>空白孔</w:t>
            </w:r>
            <w:r>
              <w:t>）</w:t>
            </w:r>
          </w:p>
        </w:tc>
      </w:tr>
    </w:tbl>
    <w:p w:rsidR="0018722C">
      <w:pPr>
        <w:pStyle w:val="affa"/>
      </w:pPr>
    </w:p>
    <w:p w:rsidR="0018722C">
      <w:pPr>
        <w:pStyle w:val="6"/>
        <w:topLinePunct/>
      </w:pPr>
      <w:r>
        <w:t>2.1.3.3</w:t>
      </w:r>
      <w:r>
        <w:t xml:space="preserve"> </w:t>
      </w:r>
      <w:r>
        <w:t>稀释血清样本：血清样本用</w:t>
      </w:r>
      <w:r>
        <w:t>PBS</w:t>
      </w:r>
      <w:r/>
      <w:r>
        <w:t>液进行</w:t>
      </w:r>
      <w:r>
        <w:t>50</w:t>
      </w:r>
      <w:r/>
      <w:r>
        <w:t>倍数稀释。将</w:t>
      </w:r>
      <w:r>
        <w:t>25ul</w:t>
      </w:r>
      <w:r/>
      <w:r>
        <w:t>的标准品与</w:t>
      </w:r>
      <w:r>
        <w:t>血清样本分别加入</w:t>
      </w:r>
      <w:r>
        <w:t>96</w:t>
      </w:r>
      <w:r/>
      <w:r>
        <w:t>孔板的微孔中，各加入</w:t>
      </w:r>
      <w:r>
        <w:t>200ulBCA</w:t>
      </w:r>
      <w:r/>
      <w:r>
        <w:t>工作液，充分混匀。盖上</w:t>
      </w:r>
    </w:p>
    <w:p w:rsidR="0018722C">
      <w:pPr>
        <w:topLinePunct/>
      </w:pPr>
      <w:r>
        <w:rPr>
          <w:rFonts w:ascii="Times New Roman" w:hAnsi="Times New Roman" w:eastAsia="Times New Roman"/>
        </w:rPr>
        <w:t>96</w:t>
      </w:r>
      <w:r>
        <w:t>孔板盖，</w:t>
      </w:r>
      <w:r>
        <w:rPr>
          <w:rFonts w:ascii="Times New Roman" w:hAnsi="Times New Roman" w:eastAsia="Times New Roman"/>
        </w:rPr>
        <w:t>37</w:t>
      </w:r>
      <w:r>
        <w:t>℃恒温箱孵育</w:t>
      </w:r>
      <w:r>
        <w:rPr>
          <w:rFonts w:ascii="Times New Roman" w:hAnsi="Times New Roman" w:eastAsia="Times New Roman"/>
        </w:rPr>
        <w:t>30</w:t>
      </w:r>
      <w:r>
        <w:t>分钟。冷却至室温，在酶标仪</w:t>
      </w:r>
      <w:r>
        <w:rPr>
          <w:rFonts w:ascii="Times New Roman" w:hAnsi="Times New Roman" w:eastAsia="Times New Roman"/>
        </w:rPr>
        <w:t>A620nm</w:t>
      </w:r>
      <w:r>
        <w:rPr>
          <w:rFonts w:ascii="Times New Roman" w:hAnsi="Times New Roman" w:eastAsia="Times New Roman"/>
        </w:rPr>
        <w:t>(</w:t>
      </w:r>
      <w:r>
        <w:t>主波长</w:t>
      </w:r>
      <w:r>
        <w:rPr>
          <w:rFonts w:ascii="Times New Roman" w:hAnsi="Times New Roman" w:eastAsia="Times New Roman"/>
        </w:rPr>
        <w:t>)</w:t>
      </w:r>
      <w:r>
        <w:rPr>
          <w:rFonts w:ascii="Times New Roman" w:hAnsi="Times New Roman" w:eastAsia="Times New Roman"/>
        </w:rPr>
        <w:t>,450</w:t>
      </w:r>
    </w:p>
    <w:p w:rsidR="0018722C">
      <w:pPr>
        <w:topLinePunct/>
      </w:pPr>
      <w:r>
        <w:rPr>
          <w:rFonts w:ascii="Times New Roman" w:eastAsia="Times New Roman"/>
        </w:rPr>
        <w:t>nm</w:t>
      </w:r>
      <w:r>
        <w:rPr>
          <w:rFonts w:ascii="Times New Roman" w:eastAsia="Times New Roman"/>
          <w:rFonts w:ascii="Times New Roman" w:eastAsia="Times New Roman"/>
        </w:rPr>
        <w:t>（</w:t>
      </w:r>
      <w:r>
        <w:t>副波长</w:t>
      </w:r>
      <w:r>
        <w:rPr>
          <w:rFonts w:ascii="Times New Roman" w:eastAsia="Times New Roman"/>
          <w:rFonts w:ascii="Times New Roman" w:eastAsia="Times New Roman"/>
        </w:rPr>
        <w:t>）</w:t>
      </w:r>
      <w:r>
        <w:t>下测定</w:t>
      </w:r>
      <w:r>
        <w:rPr>
          <w:rFonts w:ascii="Times New Roman" w:eastAsia="Times New Roman"/>
        </w:rPr>
        <w:t>96</w:t>
      </w:r>
      <w:r>
        <w:t>孔</w:t>
      </w:r>
      <w:r>
        <w:rPr>
          <w:rFonts w:ascii="Times New Roman" w:eastAsia="Times New Roman"/>
        </w:rPr>
        <w:t>OD</w:t>
      </w:r>
      <w:r>
        <w:t>值。用</w:t>
      </w:r>
      <w:r>
        <w:rPr>
          <w:rFonts w:ascii="Times New Roman" w:eastAsia="Times New Roman"/>
        </w:rPr>
        <w:t>EXCEL</w:t>
      </w:r>
      <w:r>
        <w:t>软件，以标准物的浓度为横坐标，</w:t>
      </w:r>
      <w:r>
        <w:rPr>
          <w:rFonts w:ascii="Times New Roman" w:eastAsia="Times New Roman"/>
        </w:rPr>
        <w:t>OD</w:t>
      </w:r>
      <w:r>
        <w:t>值为纵坐标，绘制出标准曲线</w:t>
      </w:r>
      <w:r>
        <w:rPr>
          <w:rFonts w:ascii="Times New Roman" w:eastAsia="Times New Roman"/>
          <w:rFonts w:ascii="Times New Roman" w:eastAsia="Times New Roman"/>
        </w:rPr>
        <w:t>（</w:t>
      </w:r>
      <w:r>
        <w:rPr>
          <w:spacing w:val="-15"/>
        </w:rPr>
        <w:t>图</w:t>
      </w:r>
      <w:r>
        <w:rPr>
          <w:rFonts w:ascii="Times New Roman" w:eastAsia="Times New Roman"/>
        </w:rPr>
        <w:t>1.1</w:t>
      </w:r>
      <w:r>
        <w:rPr>
          <w:rFonts w:ascii="Times New Roman" w:eastAsia="Times New Roman"/>
          <w:rFonts w:ascii="Times New Roman" w:eastAsia="Times New Roman"/>
        </w:rPr>
        <w:t>）</w:t>
      </w:r>
      <w:r>
        <w:t>。</w:t>
      </w:r>
    </w:p>
    <w:p w:rsidR="0018722C">
      <w:pPr>
        <w:pStyle w:val="affff5"/>
        <w:keepNext/>
        <w:topLinePunct/>
      </w:pPr>
      <w:r>
        <w:rPr>
          <w:sz w:val="20"/>
        </w:rPr>
        <w:drawing>
          <wp:inline distT="0" distB="0" distL="0" distR="0">
            <wp:extent cx="4096385" cy="25241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4096385" cy="2524125"/>
                    </a:xfrm>
                    <a:prstGeom prst="rect">
                      <a:avLst/>
                    </a:prstGeom>
                  </pic:spPr>
                </pic:pic>
              </a:graphicData>
            </a:graphic>
          </wp:inline>
        </w:drawing>
      </w:r>
      <w:r/>
    </w:p>
    <w:p w:rsidR="0018722C">
      <w:pPr>
        <w:pStyle w:val="a9"/>
        <w:topLinePunct/>
      </w:pPr>
      <w:r>
        <w:t>图</w:t>
      </w:r>
      <w:r>
        <w:rPr>
          <w:rFonts w:ascii="Times New Roman" w:eastAsia="Times New Roman"/>
        </w:rPr>
        <w:t>1.1</w:t>
      </w:r>
      <w:r>
        <w:t xml:space="preserve">  </w:t>
      </w:r>
      <w:r w:rsidRPr="00DB64CE">
        <w:rPr>
          <w:rFonts w:ascii="Times New Roman" w:eastAsia="Times New Roman"/>
        </w:rPr>
        <w:t>BCA</w:t>
      </w:r>
      <w:r>
        <w:t>标准曲线</w:t>
      </w:r>
    </w:p>
    <w:p w:rsidR="0018722C">
      <w:pPr>
        <w:pStyle w:val="6"/>
        <w:topLinePunct/>
      </w:pPr>
      <w:r>
        <w:t>2.1.3.4 </w:t>
      </w:r>
      <w:r>
        <w:t>按标准曲线查出各样品相应的浓度，再乘以稀释倍数</w:t>
      </w:r>
      <w:r>
        <w:t>（</w:t>
      </w:r>
      <w:r>
        <w:t>50</w:t>
      </w:r>
      <w:r>
        <w:t>倍</w:t>
      </w:r>
      <w:r>
        <w:t>）</w:t>
      </w:r>
      <w:r>
        <w:t>后的血清蛋白浓度就是实验所要的浓度</w:t>
      </w:r>
      <w:r>
        <w:t>（</w:t>
      </w:r>
      <w:r>
        <w:t>表</w:t>
      </w:r>
      <w:r>
        <w:t>1</w:t>
      </w:r>
      <w:r>
        <w:t>.</w:t>
      </w:r>
      <w:r>
        <w:t>2</w:t>
      </w:r>
      <w:r>
        <w:t>）</w:t>
      </w:r>
      <w:r>
        <w:t>。</w:t>
      </w:r>
    </w:p>
    <w:p w:rsidR="0018722C">
      <w:pPr>
        <w:pStyle w:val="cw23"/>
        <w:topLinePunct/>
      </w:pPr>
      <w:r>
        <w:rPr>
          <w:rFonts w:ascii="宋体" w:eastAsia="宋体" w:hint="eastAsia"/>
        </w:rPr>
        <w:t>2.1.3.5</w:t>
      </w:r>
      <w:r>
        <w:rPr>
          <w:rFonts w:ascii="宋体" w:eastAsia="宋体" w:hint="eastAsia"/>
        </w:rPr>
        <w:t>混合血清池，</w:t>
      </w:r>
      <w:r>
        <w:t>PM</w:t>
      </w:r>
      <w:r/>
      <w:r>
        <w:rPr>
          <w:rFonts w:ascii="宋体" w:eastAsia="宋体" w:hint="eastAsia"/>
        </w:rPr>
        <w:t>组的总体积为</w:t>
      </w:r>
      <w:r>
        <w:t>104</w:t>
      </w:r>
      <w:r>
        <w:t>.</w:t>
      </w:r>
      <w:r>
        <w:t>5</w:t>
      </w:r>
      <w:r>
        <w:t> </w:t>
      </w:r>
      <w:r>
        <w:t>ul</w:t>
      </w:r>
      <w:r>
        <w:rPr>
          <w:rFonts w:ascii="宋体" w:eastAsia="宋体" w:hint="eastAsia"/>
          <w:rFonts w:ascii="宋体" w:eastAsia="宋体" w:hint="eastAsia"/>
          <w:spacing w:val="-2"/>
          <w:sz w:val="24"/>
        </w:rPr>
        <w:t xml:space="preserve">, </w:t>
      </w:r>
      <w:r>
        <w:t>PM+ILD</w:t>
      </w:r>
      <w:r>
        <w:rPr>
          <w:rFonts w:ascii="宋体" w:eastAsia="宋体" w:hint="eastAsia"/>
        </w:rPr>
        <w:t>组的总体积为</w:t>
      </w:r>
      <w:r>
        <w:t>88</w:t>
      </w:r>
      <w:r>
        <w:t> </w:t>
      </w:r>
      <w:r>
        <w:t>ul</w:t>
      </w:r>
      <w:r>
        <w:rPr>
          <w:rFonts w:ascii="宋体" w:eastAsia="宋体" w:hint="eastAsia"/>
        </w:rPr>
        <w:t>，健</w:t>
      </w:r>
      <w:r>
        <w:rPr>
          <w:rFonts w:ascii="宋体" w:eastAsia="宋体" w:hint="eastAsia"/>
        </w:rPr>
        <w:t>康对照组总体积为</w:t>
      </w:r>
      <w:r>
        <w:t>87 ul</w:t>
      </w:r>
      <w:r>
        <w:rPr>
          <w:rFonts w:ascii="宋体" w:eastAsia="宋体" w:hint="eastAsia"/>
        </w:rPr>
        <w:t>，</w:t>
      </w:r>
      <w:r w:rsidR="001852F3">
        <w:rPr>
          <w:rFonts w:ascii="宋体" w:eastAsia="宋体" w:hint="eastAsia"/>
        </w:rPr>
        <w:t xml:space="preserve">并计算出所需样品上样体积。每组混合血清池各分装成</w:t>
      </w:r>
    </w:p>
    <w:p w:rsidR="0018722C">
      <w:pPr>
        <w:topLinePunct/>
      </w:pPr>
      <w:r>
        <w:rPr>
          <w:rFonts w:ascii="Times New Roman" w:hAnsi="Times New Roman" w:eastAsia="Times New Roman"/>
        </w:rPr>
        <w:t>3</w:t>
      </w:r>
      <w:r>
        <w:t>管，</w:t>
      </w:r>
      <w:r>
        <w:rPr>
          <w:rFonts w:ascii="Times New Roman" w:hAnsi="Times New Roman" w:eastAsia="Times New Roman"/>
        </w:rPr>
        <w:t>-80</w:t>
      </w:r>
      <w:r>
        <w:t>℃冰箱保存备用</w:t>
      </w:r>
      <w:r>
        <w:t>（</w:t>
      </w:r>
      <w:r>
        <w:t>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t>。</w:t>
      </w:r>
    </w:p>
    <w:p w:rsidR="0018722C">
      <w:pPr>
        <w:pStyle w:val="a8"/>
        <w:topLinePunct/>
      </w:pPr>
      <w:r>
        <w:t>表</w:t>
      </w:r>
      <w:r>
        <w:rPr>
          <w:spacing w:val="-30"/>
        </w:rPr>
        <w:t> </w:t>
      </w:r>
      <w:r>
        <w:rPr>
          <w:rFonts w:ascii="Times New Roman" w:eastAsia="Times New Roman"/>
        </w:rPr>
        <w:t>1</w:t>
      </w:r>
      <w:r>
        <w:rPr>
          <w:rFonts w:ascii="Times New Roman" w:eastAsia="Times New Roman"/>
        </w:rPr>
        <w:t>.</w:t>
      </w:r>
      <w:r>
        <w:rPr>
          <w:rFonts w:ascii="Times New Roman" w:eastAsia="Times New Roman"/>
        </w:rPr>
        <w:t>2</w:t>
      </w:r>
      <w:r>
        <w:t xml:space="preserve">  </w:t>
      </w:r>
      <w:r>
        <w:t>血清蛋白浓度及上样体积</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4"/>
        <w:gridCol w:w="2048"/>
        <w:gridCol w:w="2152"/>
        <w:gridCol w:w="1547"/>
        <w:gridCol w:w="1249"/>
      </w:tblGrid>
      <w:tr>
        <w:trPr>
          <w:tblHeader/>
        </w:trPr>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血清号</w:t>
            </w:r>
          </w:p>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测定蛋白浓度</w:t>
            </w:r>
          </w:p>
          <w:p w:rsidR="0018722C">
            <w:pPr>
              <w:pStyle w:val="a7"/>
              <w:topLinePunct/>
            </w:pPr>
          </w:p>
          <w:p w:rsidR="0018722C">
            <w:pPr>
              <w:pStyle w:val="a7"/>
              <w:topLinePunct/>
              <w:ind w:leftChars="0" w:left="0" w:rightChars="0" w:right="0" w:firstLineChars="0" w:firstLine="0"/>
              <w:spacing w:line="240" w:lineRule="atLeast"/>
            </w:pPr>
            <w:r>
              <w:t>（</w:t>
            </w:r>
            <w:r>
              <w:t xml:space="preserve"> </w:t>
            </w:r>
            <w:r>
              <w:t>ug</w:t>
            </w:r>
            <w:r>
              <w:t>/</w:t>
            </w:r>
            <w:r>
              <w:t>ml</w:t>
            </w:r>
            <w:r>
              <w:t>）</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血清蛋白浓度﹡</w:t>
            </w:r>
          </w:p>
          <w:p w:rsidR="0018722C">
            <w:pPr>
              <w:pStyle w:val="a7"/>
              <w:topLinePunct/>
            </w:pPr>
          </w:p>
          <w:p w:rsidR="0018722C">
            <w:pPr>
              <w:pStyle w:val="a7"/>
              <w:topLinePunct/>
              <w:ind w:leftChars="0" w:left="0" w:rightChars="0" w:right="0" w:firstLineChars="0" w:firstLine="0"/>
              <w:spacing w:line="240" w:lineRule="atLeast"/>
            </w:pPr>
            <w:r>
              <w:t>(</w:t>
            </w:r>
            <w:r>
              <w:t xml:space="preserve">ug</w:t>
            </w:r>
            <w:r>
              <w:t>/</w:t>
            </w:r>
            <w:r>
              <w:t>ul</w:t>
            </w:r>
            <w:r>
              <w:t>)</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混制血清样</w:t>
            </w:r>
          </w:p>
          <w:p w:rsidR="0018722C">
            <w:pPr>
              <w:pStyle w:val="a7"/>
              <w:topLinePunct/>
            </w:pPr>
            <w:r>
              <w:t>品体积</w:t>
            </w:r>
          </w:p>
          <w:p w:rsidR="0018722C">
            <w:pPr>
              <w:pStyle w:val="a7"/>
              <w:topLinePunct/>
              <w:ind w:leftChars="0" w:left="0" w:rightChars="0" w:right="0" w:firstLineChars="0" w:firstLine="0"/>
              <w:spacing w:line="240" w:lineRule="atLeast"/>
            </w:pPr>
            <w:r>
              <w:t>(</w:t>
            </w:r>
            <w:r>
              <w:t xml:space="preserve">ul</w:t>
            </w:r>
            <w:r>
              <w:t>)</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上样体积</w:t>
            </w:r>
          </w:p>
          <w:p w:rsidR="0018722C">
            <w:pPr>
              <w:pStyle w:val="a7"/>
              <w:topLinePunct/>
            </w:pPr>
          </w:p>
          <w:p w:rsidR="0018722C">
            <w:pPr>
              <w:pStyle w:val="a7"/>
              <w:topLinePunct/>
              <w:ind w:leftChars="0" w:left="0" w:rightChars="0" w:right="0" w:firstLineChars="0" w:firstLine="0"/>
              <w:spacing w:line="240" w:lineRule="atLeast"/>
            </w:pPr>
            <w:r>
              <w:t>(</w:t>
            </w:r>
            <w:r>
              <w:t xml:space="preserve">ul</w:t>
            </w:r>
            <w:r>
              <w:t>)</w:t>
            </w:r>
          </w:p>
        </w:tc>
      </w:tr>
      <w:tr>
        <w:tc>
          <w:tcPr>
            <w:tcW w:w="989" w:type="pct"/>
            <w:vAlign w:val="center"/>
          </w:tcPr>
          <w:p w:rsidR="0018722C">
            <w:pPr>
              <w:pStyle w:val="ac"/>
              <w:topLinePunct/>
              <w:ind w:leftChars="0" w:left="0" w:rightChars="0" w:right="0" w:firstLineChars="0" w:firstLine="0"/>
              <w:spacing w:line="240" w:lineRule="atLeast"/>
            </w:pPr>
            <w:r>
              <w:t>PM1</w:t>
            </w:r>
          </w:p>
        </w:tc>
        <w:tc>
          <w:tcPr>
            <w:tcW w:w="1174" w:type="pct"/>
            <w:vAlign w:val="center"/>
          </w:tcPr>
          <w:p w:rsidR="0018722C">
            <w:pPr>
              <w:pStyle w:val="affff9"/>
              <w:topLinePunct/>
              <w:ind w:leftChars="0" w:left="0" w:rightChars="0" w:right="0" w:firstLineChars="0" w:firstLine="0"/>
              <w:spacing w:line="240" w:lineRule="atLeast"/>
            </w:pPr>
            <w:r>
              <w:t>1606</w:t>
            </w:r>
          </w:p>
        </w:tc>
        <w:tc>
          <w:tcPr>
            <w:tcW w:w="1234" w:type="pct"/>
            <w:vAlign w:val="center"/>
          </w:tcPr>
          <w:p w:rsidR="0018722C">
            <w:pPr>
              <w:pStyle w:val="affff9"/>
              <w:topLinePunct/>
              <w:ind w:leftChars="0" w:left="0" w:rightChars="0" w:right="0" w:firstLineChars="0" w:firstLine="0"/>
              <w:spacing w:line="240" w:lineRule="atLeast"/>
            </w:pPr>
            <w:r>
              <w:t>80.3</w:t>
            </w:r>
          </w:p>
        </w:tc>
        <w:tc>
          <w:tcPr>
            <w:tcW w:w="887" w:type="pct"/>
            <w:vAlign w:val="center"/>
          </w:tcPr>
          <w:p w:rsidR="0018722C">
            <w:pPr>
              <w:pStyle w:val="affff9"/>
              <w:topLinePunct/>
              <w:ind w:leftChars="0" w:left="0" w:rightChars="0" w:right="0" w:firstLineChars="0" w:firstLine="0"/>
              <w:spacing w:line="240" w:lineRule="atLeast"/>
            </w:pPr>
            <w:r>
              <w:t>30.5</w:t>
            </w:r>
          </w:p>
        </w:tc>
        <w:tc>
          <w:tcPr>
            <w:tcW w:w="716" w:type="pct"/>
            <w:vAlign w:val="center"/>
          </w:tcPr>
          <w:p w:rsidR="0018722C">
            <w:pPr>
              <w:pStyle w:val="ad"/>
              <w:topLinePunct/>
              <w:ind w:leftChars="0" w:left="0" w:rightChars="0" w:right="0" w:firstLineChars="0" w:firstLine="0"/>
              <w:spacing w:line="240" w:lineRule="atLeast"/>
            </w:pPr>
          </w:p>
        </w:tc>
      </w:tr>
      <w:tr>
        <w:tc>
          <w:tcPr>
            <w:tcW w:w="989" w:type="pct"/>
            <w:vAlign w:val="center"/>
          </w:tcPr>
          <w:p w:rsidR="0018722C">
            <w:pPr>
              <w:pStyle w:val="ac"/>
              <w:topLinePunct/>
              <w:ind w:leftChars="0" w:left="0" w:rightChars="0" w:right="0" w:firstLineChars="0" w:firstLine="0"/>
              <w:spacing w:line="240" w:lineRule="atLeast"/>
            </w:pPr>
            <w:r>
              <w:t>PM2</w:t>
            </w:r>
          </w:p>
        </w:tc>
        <w:tc>
          <w:tcPr>
            <w:tcW w:w="1174" w:type="pct"/>
            <w:vAlign w:val="center"/>
          </w:tcPr>
          <w:p w:rsidR="0018722C">
            <w:pPr>
              <w:pStyle w:val="affff9"/>
              <w:topLinePunct/>
              <w:ind w:leftChars="0" w:left="0" w:rightChars="0" w:right="0" w:firstLineChars="0" w:firstLine="0"/>
              <w:spacing w:line="240" w:lineRule="atLeast"/>
            </w:pPr>
            <w:r>
              <w:t>1550</w:t>
            </w:r>
          </w:p>
        </w:tc>
        <w:tc>
          <w:tcPr>
            <w:tcW w:w="1234" w:type="pct"/>
            <w:vAlign w:val="center"/>
          </w:tcPr>
          <w:p w:rsidR="0018722C">
            <w:pPr>
              <w:pStyle w:val="affff9"/>
              <w:topLinePunct/>
              <w:ind w:leftChars="0" w:left="0" w:rightChars="0" w:right="0" w:firstLineChars="0" w:firstLine="0"/>
              <w:spacing w:line="240" w:lineRule="atLeast"/>
            </w:pPr>
            <w:r>
              <w:t>77.5</w:t>
            </w:r>
          </w:p>
        </w:tc>
        <w:tc>
          <w:tcPr>
            <w:tcW w:w="887" w:type="pct"/>
            <w:vAlign w:val="center"/>
          </w:tcPr>
          <w:p w:rsidR="0018722C">
            <w:pPr>
              <w:pStyle w:val="affff9"/>
              <w:topLinePunct/>
              <w:ind w:leftChars="0" w:left="0" w:rightChars="0" w:right="0" w:firstLineChars="0" w:firstLine="0"/>
              <w:spacing w:line="240" w:lineRule="atLeast"/>
            </w:pPr>
            <w:r>
              <w:t>38.5</w:t>
            </w:r>
          </w:p>
        </w:tc>
        <w:tc>
          <w:tcPr>
            <w:tcW w:w="716" w:type="pct"/>
            <w:vAlign w:val="center"/>
          </w:tcPr>
          <w:p w:rsidR="0018722C">
            <w:pPr>
              <w:pStyle w:val="affff9"/>
              <w:topLinePunct/>
              <w:ind w:leftChars="0" w:left="0" w:rightChars="0" w:right="0" w:firstLineChars="0" w:firstLine="0"/>
              <w:spacing w:line="240" w:lineRule="atLeast"/>
            </w:pPr>
            <w:r>
              <w:t>49.5</w:t>
            </w:r>
          </w:p>
        </w:tc>
      </w:tr>
      <w:tr>
        <w:tc>
          <w:tcPr>
            <w:tcW w:w="989" w:type="pct"/>
            <w:vAlign w:val="center"/>
          </w:tcPr>
          <w:p w:rsidR="0018722C">
            <w:pPr>
              <w:pStyle w:val="ac"/>
              <w:topLinePunct/>
              <w:ind w:leftChars="0" w:left="0" w:rightChars="0" w:right="0" w:firstLineChars="0" w:firstLine="0"/>
              <w:spacing w:line="240" w:lineRule="atLeast"/>
            </w:pPr>
            <w:r>
              <w:t>PM3</w:t>
            </w:r>
          </w:p>
        </w:tc>
        <w:tc>
          <w:tcPr>
            <w:tcW w:w="1174" w:type="pct"/>
            <w:vAlign w:val="center"/>
          </w:tcPr>
          <w:p w:rsidR="0018722C">
            <w:pPr>
              <w:pStyle w:val="affff9"/>
              <w:topLinePunct/>
              <w:ind w:leftChars="0" w:left="0" w:rightChars="0" w:right="0" w:firstLineChars="0" w:firstLine="0"/>
              <w:spacing w:line="240" w:lineRule="atLeast"/>
            </w:pPr>
            <w:r>
              <w:t>1694</w:t>
            </w:r>
          </w:p>
        </w:tc>
        <w:tc>
          <w:tcPr>
            <w:tcW w:w="1234" w:type="pct"/>
            <w:vAlign w:val="center"/>
          </w:tcPr>
          <w:p w:rsidR="0018722C">
            <w:pPr>
              <w:pStyle w:val="affff9"/>
              <w:topLinePunct/>
              <w:ind w:leftChars="0" w:left="0" w:rightChars="0" w:right="0" w:firstLineChars="0" w:firstLine="0"/>
              <w:spacing w:line="240" w:lineRule="atLeast"/>
            </w:pPr>
            <w:r>
              <w:t>84.7</w:t>
            </w:r>
          </w:p>
        </w:tc>
        <w:tc>
          <w:tcPr>
            <w:tcW w:w="887" w:type="pct"/>
            <w:vAlign w:val="center"/>
          </w:tcPr>
          <w:p w:rsidR="0018722C">
            <w:pPr>
              <w:pStyle w:val="affff9"/>
              <w:topLinePunct/>
              <w:ind w:leftChars="0" w:left="0" w:rightChars="0" w:right="0" w:firstLineChars="0" w:firstLine="0"/>
              <w:spacing w:line="240" w:lineRule="atLeast"/>
            </w:pPr>
            <w:r>
              <w:t>35.5</w:t>
            </w:r>
          </w:p>
        </w:tc>
        <w:tc>
          <w:tcPr>
            <w:tcW w:w="716" w:type="pct"/>
            <w:vAlign w:val="center"/>
          </w:tcPr>
          <w:p w:rsidR="0018722C">
            <w:pPr>
              <w:pStyle w:val="ad"/>
              <w:topLinePunct/>
              <w:ind w:leftChars="0" w:left="0" w:rightChars="0" w:right="0" w:firstLineChars="0" w:firstLine="0"/>
              <w:spacing w:line="240" w:lineRule="atLeast"/>
            </w:pPr>
          </w:p>
        </w:tc>
      </w:tr>
      <w:tr>
        <w:tc>
          <w:tcPr>
            <w:tcW w:w="989" w:type="pct"/>
            <w:vAlign w:val="center"/>
          </w:tcPr>
          <w:p w:rsidR="0018722C">
            <w:pPr>
              <w:pStyle w:val="ac"/>
              <w:topLinePunct/>
              <w:ind w:leftChars="0" w:left="0" w:rightChars="0" w:right="0" w:firstLineChars="0" w:firstLine="0"/>
              <w:spacing w:line="240" w:lineRule="atLeast"/>
            </w:pPr>
            <w:r>
              <w:t>PM+ILD1</w:t>
            </w:r>
          </w:p>
        </w:tc>
        <w:tc>
          <w:tcPr>
            <w:tcW w:w="1174" w:type="pct"/>
            <w:vAlign w:val="center"/>
          </w:tcPr>
          <w:p w:rsidR="0018722C">
            <w:pPr>
              <w:pStyle w:val="affff9"/>
              <w:topLinePunct/>
              <w:ind w:leftChars="0" w:left="0" w:rightChars="0" w:right="0" w:firstLineChars="0" w:firstLine="0"/>
              <w:spacing w:line="240" w:lineRule="atLeast"/>
            </w:pPr>
            <w:r>
              <w:t>1952</w:t>
            </w:r>
          </w:p>
        </w:tc>
        <w:tc>
          <w:tcPr>
            <w:tcW w:w="1234" w:type="pct"/>
            <w:vAlign w:val="center"/>
          </w:tcPr>
          <w:p w:rsidR="0018722C">
            <w:pPr>
              <w:pStyle w:val="affff9"/>
              <w:topLinePunct/>
              <w:ind w:leftChars="0" w:left="0" w:rightChars="0" w:right="0" w:firstLineChars="0" w:firstLine="0"/>
              <w:spacing w:line="240" w:lineRule="atLeast"/>
            </w:pPr>
            <w:r>
              <w:t>97.6</w:t>
            </w:r>
          </w:p>
        </w:tc>
        <w:tc>
          <w:tcPr>
            <w:tcW w:w="887" w:type="pct"/>
            <w:vAlign w:val="center"/>
          </w:tcPr>
          <w:p w:rsidR="0018722C">
            <w:pPr>
              <w:pStyle w:val="affff9"/>
              <w:topLinePunct/>
              <w:ind w:leftChars="0" w:left="0" w:rightChars="0" w:right="0" w:firstLineChars="0" w:firstLine="0"/>
              <w:spacing w:line="240" w:lineRule="atLeast"/>
            </w:pPr>
            <w:r>
              <w:t>24.0</w:t>
            </w:r>
          </w:p>
        </w:tc>
        <w:tc>
          <w:tcPr>
            <w:tcW w:w="716" w:type="pct"/>
            <w:vAlign w:val="center"/>
          </w:tcPr>
          <w:p w:rsidR="0018722C">
            <w:pPr>
              <w:pStyle w:val="ad"/>
              <w:topLinePunct/>
              <w:ind w:leftChars="0" w:left="0" w:rightChars="0" w:right="0" w:firstLineChars="0" w:firstLine="0"/>
              <w:spacing w:line="240" w:lineRule="atLeast"/>
            </w:pPr>
          </w:p>
        </w:tc>
      </w:tr>
      <w:tr>
        <w:tc>
          <w:tcPr>
            <w:tcW w:w="989" w:type="pct"/>
            <w:vAlign w:val="center"/>
          </w:tcPr>
          <w:p w:rsidR="0018722C">
            <w:pPr>
              <w:pStyle w:val="ac"/>
              <w:topLinePunct/>
              <w:ind w:leftChars="0" w:left="0" w:rightChars="0" w:right="0" w:firstLineChars="0" w:firstLine="0"/>
              <w:spacing w:line="240" w:lineRule="atLeast"/>
            </w:pPr>
            <w:r>
              <w:t>PM+ILD2</w:t>
            </w:r>
          </w:p>
        </w:tc>
        <w:tc>
          <w:tcPr>
            <w:tcW w:w="1174" w:type="pct"/>
            <w:vAlign w:val="center"/>
          </w:tcPr>
          <w:p w:rsidR="0018722C">
            <w:pPr>
              <w:pStyle w:val="affff9"/>
              <w:topLinePunct/>
              <w:ind w:leftChars="0" w:left="0" w:rightChars="0" w:right="0" w:firstLineChars="0" w:firstLine="0"/>
              <w:spacing w:line="240" w:lineRule="atLeast"/>
            </w:pPr>
            <w:r>
              <w:t>2486</w:t>
            </w:r>
          </w:p>
        </w:tc>
        <w:tc>
          <w:tcPr>
            <w:tcW w:w="1234" w:type="pct"/>
            <w:vAlign w:val="center"/>
          </w:tcPr>
          <w:p w:rsidR="0018722C">
            <w:pPr>
              <w:pStyle w:val="affff9"/>
              <w:topLinePunct/>
              <w:ind w:leftChars="0" w:left="0" w:rightChars="0" w:right="0" w:firstLineChars="0" w:firstLine="0"/>
              <w:spacing w:line="240" w:lineRule="atLeast"/>
            </w:pPr>
            <w:r>
              <w:t>124.3</w:t>
            </w:r>
          </w:p>
        </w:tc>
        <w:tc>
          <w:tcPr>
            <w:tcW w:w="887" w:type="pct"/>
            <w:vAlign w:val="center"/>
          </w:tcPr>
          <w:p w:rsidR="0018722C">
            <w:pPr>
              <w:pStyle w:val="affff9"/>
              <w:topLinePunct/>
              <w:ind w:leftChars="0" w:left="0" w:rightChars="0" w:right="0" w:firstLineChars="0" w:firstLine="0"/>
              <w:spacing w:line="240" w:lineRule="atLeast"/>
            </w:pPr>
            <w:r>
              <w:t>26.5</w:t>
            </w:r>
          </w:p>
        </w:tc>
        <w:tc>
          <w:tcPr>
            <w:tcW w:w="716" w:type="pct"/>
            <w:vAlign w:val="center"/>
          </w:tcPr>
          <w:p w:rsidR="0018722C">
            <w:pPr>
              <w:pStyle w:val="affff9"/>
              <w:topLinePunct/>
              <w:ind w:leftChars="0" w:left="0" w:rightChars="0" w:right="0" w:firstLineChars="0" w:firstLine="0"/>
              <w:spacing w:line="240" w:lineRule="atLeast"/>
            </w:pPr>
            <w:r>
              <w:t>41.7</w:t>
            </w:r>
          </w:p>
        </w:tc>
      </w:tr>
      <w:tr>
        <w:tc>
          <w:tcPr>
            <w:tcW w:w="989" w:type="pct"/>
            <w:vAlign w:val="center"/>
          </w:tcPr>
          <w:p w:rsidR="0018722C">
            <w:pPr>
              <w:pStyle w:val="ac"/>
              <w:topLinePunct/>
              <w:ind w:leftChars="0" w:left="0" w:rightChars="0" w:right="0" w:firstLineChars="0" w:firstLine="0"/>
              <w:spacing w:line="240" w:lineRule="atLeast"/>
            </w:pPr>
            <w:r>
              <w:t>PM+ILD3</w:t>
            </w:r>
          </w:p>
        </w:tc>
        <w:tc>
          <w:tcPr>
            <w:tcW w:w="1174" w:type="pct"/>
            <w:vAlign w:val="center"/>
          </w:tcPr>
          <w:p w:rsidR="0018722C">
            <w:pPr>
              <w:pStyle w:val="affff9"/>
              <w:topLinePunct/>
              <w:ind w:leftChars="0" w:left="0" w:rightChars="0" w:right="0" w:firstLineChars="0" w:firstLine="0"/>
              <w:spacing w:line="240" w:lineRule="atLeast"/>
            </w:pPr>
            <w:r>
              <w:t>2260</w:t>
            </w:r>
          </w:p>
        </w:tc>
        <w:tc>
          <w:tcPr>
            <w:tcW w:w="1234" w:type="pct"/>
            <w:vAlign w:val="center"/>
          </w:tcPr>
          <w:p w:rsidR="0018722C">
            <w:pPr>
              <w:pStyle w:val="affff9"/>
              <w:topLinePunct/>
              <w:ind w:leftChars="0" w:left="0" w:rightChars="0" w:right="0" w:firstLineChars="0" w:firstLine="0"/>
              <w:spacing w:line="240" w:lineRule="atLeast"/>
            </w:pPr>
            <w:r>
              <w:t>113.0</w:t>
            </w:r>
          </w:p>
        </w:tc>
        <w:tc>
          <w:tcPr>
            <w:tcW w:w="887" w:type="pct"/>
            <w:vAlign w:val="center"/>
          </w:tcPr>
          <w:p w:rsidR="0018722C">
            <w:pPr>
              <w:pStyle w:val="affff9"/>
              <w:topLinePunct/>
              <w:ind w:leftChars="0" w:left="0" w:rightChars="0" w:right="0" w:firstLineChars="0" w:firstLine="0"/>
              <w:spacing w:line="240" w:lineRule="atLeast"/>
            </w:pPr>
            <w:r>
              <w:t>37.5</w:t>
            </w:r>
          </w:p>
        </w:tc>
        <w:tc>
          <w:tcPr>
            <w:tcW w:w="716" w:type="pct"/>
            <w:vAlign w:val="center"/>
          </w:tcPr>
          <w:p w:rsidR="0018722C">
            <w:pPr>
              <w:pStyle w:val="ad"/>
              <w:topLinePunct/>
              <w:ind w:leftChars="0" w:left="0" w:rightChars="0" w:right="0" w:firstLineChars="0" w:firstLine="0"/>
              <w:spacing w:line="240" w:lineRule="atLeast"/>
            </w:pPr>
          </w:p>
        </w:tc>
      </w:tr>
      <w:tr>
        <w:tc>
          <w:tcPr>
            <w:tcW w:w="989" w:type="pct"/>
            <w:vAlign w:val="center"/>
          </w:tcPr>
          <w:p w:rsidR="0018722C">
            <w:pPr>
              <w:pStyle w:val="ac"/>
              <w:topLinePunct/>
              <w:ind w:leftChars="0" w:left="0" w:rightChars="0" w:right="0" w:firstLineChars="0" w:firstLine="0"/>
              <w:spacing w:line="240" w:lineRule="atLeast"/>
            </w:pPr>
            <w:r>
              <w:t>健康对照</w:t>
            </w:r>
            <w:r>
              <w:t>1</w:t>
            </w:r>
          </w:p>
        </w:tc>
        <w:tc>
          <w:tcPr>
            <w:tcW w:w="1174" w:type="pct"/>
            <w:vAlign w:val="center"/>
          </w:tcPr>
          <w:p w:rsidR="0018722C">
            <w:pPr>
              <w:pStyle w:val="affff9"/>
              <w:topLinePunct/>
              <w:ind w:leftChars="0" w:left="0" w:rightChars="0" w:right="0" w:firstLineChars="0" w:firstLine="0"/>
              <w:spacing w:line="240" w:lineRule="atLeast"/>
            </w:pPr>
            <w:r>
              <w:t>2012</w:t>
            </w:r>
          </w:p>
        </w:tc>
        <w:tc>
          <w:tcPr>
            <w:tcW w:w="1234" w:type="pct"/>
            <w:vAlign w:val="center"/>
          </w:tcPr>
          <w:p w:rsidR="0018722C">
            <w:pPr>
              <w:pStyle w:val="affff9"/>
              <w:topLinePunct/>
              <w:ind w:leftChars="0" w:left="0" w:rightChars="0" w:right="0" w:firstLineChars="0" w:firstLine="0"/>
              <w:spacing w:line="240" w:lineRule="atLeast"/>
            </w:pPr>
            <w:r>
              <w:t>100.6</w:t>
            </w:r>
          </w:p>
        </w:tc>
        <w:tc>
          <w:tcPr>
            <w:tcW w:w="887" w:type="pct"/>
            <w:vAlign w:val="center"/>
          </w:tcPr>
          <w:p w:rsidR="0018722C">
            <w:pPr>
              <w:pStyle w:val="affff9"/>
              <w:topLinePunct/>
              <w:ind w:leftChars="0" w:left="0" w:rightChars="0" w:right="0" w:firstLineChars="0" w:firstLine="0"/>
              <w:spacing w:line="240" w:lineRule="atLeast"/>
            </w:pPr>
            <w:r>
              <w:t>30.0</w:t>
            </w:r>
          </w:p>
        </w:tc>
        <w:tc>
          <w:tcPr>
            <w:tcW w:w="716" w:type="pct"/>
            <w:vAlign w:val="center"/>
          </w:tcPr>
          <w:p w:rsidR="0018722C">
            <w:pPr>
              <w:pStyle w:val="ad"/>
              <w:topLinePunct/>
              <w:ind w:leftChars="0" w:left="0" w:rightChars="0" w:right="0" w:firstLineChars="0" w:firstLine="0"/>
              <w:spacing w:line="240" w:lineRule="atLeast"/>
            </w:pPr>
          </w:p>
        </w:tc>
      </w:tr>
      <w:tr>
        <w:tc>
          <w:tcPr>
            <w:tcW w:w="989" w:type="pct"/>
            <w:vAlign w:val="center"/>
          </w:tcPr>
          <w:p w:rsidR="0018722C">
            <w:pPr>
              <w:pStyle w:val="ac"/>
              <w:topLinePunct/>
              <w:ind w:leftChars="0" w:left="0" w:rightChars="0" w:right="0" w:firstLineChars="0" w:firstLine="0"/>
              <w:spacing w:line="240" w:lineRule="atLeast"/>
            </w:pPr>
            <w:r>
              <w:t>健康对照</w:t>
            </w:r>
            <w:r>
              <w:t>2</w:t>
            </w:r>
          </w:p>
        </w:tc>
        <w:tc>
          <w:tcPr>
            <w:tcW w:w="1174" w:type="pct"/>
            <w:vAlign w:val="center"/>
          </w:tcPr>
          <w:p w:rsidR="0018722C">
            <w:pPr>
              <w:pStyle w:val="affff9"/>
              <w:topLinePunct/>
              <w:ind w:leftChars="0" w:left="0" w:rightChars="0" w:right="0" w:firstLineChars="0" w:firstLine="0"/>
              <w:spacing w:line="240" w:lineRule="atLeast"/>
            </w:pPr>
            <w:r>
              <w:t>2089</w:t>
            </w:r>
          </w:p>
        </w:tc>
        <w:tc>
          <w:tcPr>
            <w:tcW w:w="1234" w:type="pct"/>
            <w:vAlign w:val="center"/>
          </w:tcPr>
          <w:p w:rsidR="0018722C">
            <w:pPr>
              <w:pStyle w:val="affff9"/>
              <w:topLinePunct/>
              <w:ind w:leftChars="0" w:left="0" w:rightChars="0" w:right="0" w:firstLineChars="0" w:firstLine="0"/>
              <w:spacing w:line="240" w:lineRule="atLeast"/>
            </w:pPr>
            <w:r>
              <w:t>104.9</w:t>
            </w:r>
          </w:p>
        </w:tc>
        <w:tc>
          <w:tcPr>
            <w:tcW w:w="887" w:type="pct"/>
            <w:vAlign w:val="center"/>
          </w:tcPr>
          <w:p w:rsidR="0018722C">
            <w:pPr>
              <w:pStyle w:val="affff9"/>
              <w:topLinePunct/>
              <w:ind w:leftChars="0" w:left="0" w:rightChars="0" w:right="0" w:firstLineChars="0" w:firstLine="0"/>
              <w:spacing w:line="240" w:lineRule="atLeast"/>
            </w:pPr>
            <w:r>
              <w:t>28.5</w:t>
            </w:r>
          </w:p>
        </w:tc>
        <w:tc>
          <w:tcPr>
            <w:tcW w:w="716" w:type="pct"/>
            <w:vAlign w:val="center"/>
          </w:tcPr>
          <w:p w:rsidR="0018722C">
            <w:pPr>
              <w:pStyle w:val="affff9"/>
              <w:topLinePunct/>
              <w:ind w:leftChars="0" w:left="0" w:rightChars="0" w:right="0" w:firstLineChars="0" w:firstLine="0"/>
              <w:spacing w:line="240" w:lineRule="atLeast"/>
            </w:pPr>
            <w:r>
              <w:t>41.5</w:t>
            </w:r>
          </w:p>
        </w:tc>
      </w:tr>
      <w:tr>
        <w:tc>
          <w:tcPr>
            <w:tcW w:w="989" w:type="pct"/>
            <w:vAlign w:val="center"/>
            <w:tcBorders>
              <w:top w:val="single" w:sz="4" w:space="0" w:color="auto"/>
            </w:tcBorders>
          </w:tcPr>
          <w:p w:rsidR="0018722C">
            <w:pPr>
              <w:pStyle w:val="ac"/>
              <w:topLinePunct/>
              <w:ind w:leftChars="0" w:left="0" w:rightChars="0" w:right="0" w:firstLineChars="0" w:firstLine="0"/>
              <w:spacing w:line="240" w:lineRule="atLeast"/>
            </w:pPr>
            <w:r>
              <w:t>健康对照</w:t>
            </w:r>
            <w:r>
              <w:t>3</w:t>
            </w:r>
          </w:p>
        </w:tc>
        <w:tc>
          <w:tcPr>
            <w:tcW w:w="1174" w:type="pct"/>
            <w:vAlign w:val="center"/>
            <w:tcBorders>
              <w:top w:val="single" w:sz="4" w:space="0" w:color="auto"/>
            </w:tcBorders>
          </w:tcPr>
          <w:p w:rsidR="0018722C">
            <w:pPr>
              <w:pStyle w:val="affff9"/>
              <w:topLinePunct/>
              <w:ind w:leftChars="0" w:left="0" w:rightChars="0" w:right="0" w:firstLineChars="0" w:firstLine="0"/>
              <w:spacing w:line="240" w:lineRule="atLeast"/>
            </w:pPr>
            <w:r>
              <w:t>2110</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105.5</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28.5</w:t>
            </w:r>
          </w:p>
        </w:tc>
        <w:tc>
          <w:tcPr>
            <w:tcW w:w="7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注：实际血清蛋白浓度由测定蛋白浓度乘于稀释倍数</w:t>
      </w:r>
      <w:r>
        <w:rPr>
          <w:rFonts w:cstheme="minorBidi" w:hAnsiTheme="minorHAnsi" w:eastAsiaTheme="minorHAnsi" w:asciiTheme="minorHAnsi"/>
        </w:rPr>
        <w:t>（</w:t>
      </w:r>
      <w:r>
        <w:rPr>
          <w:rFonts w:ascii="Times New Roman" w:eastAsia="Times New Roman" w:cstheme="minorBidi" w:hAnsiTheme="minorHAnsi"/>
        </w:rPr>
        <w:t>50</w:t>
      </w:r>
      <w:r>
        <w:rPr>
          <w:rFonts w:cstheme="minorBidi" w:hAnsiTheme="minorHAnsi" w:eastAsiaTheme="minorHAnsi" w:asciiTheme="minorHAnsi"/>
        </w:rPr>
        <w:t>倍</w:t>
      </w:r>
      <w:r>
        <w:rPr>
          <w:rFonts w:cstheme="minorBidi" w:hAnsiTheme="minorHAnsi" w:eastAsiaTheme="minorHAnsi" w:asciiTheme="minorHAnsi"/>
        </w:rPr>
        <w:t>）</w:t>
      </w:r>
      <w:r>
        <w:rPr>
          <w:rFonts w:cstheme="minorBidi" w:hAnsiTheme="minorHAnsi" w:eastAsiaTheme="minorHAnsi" w:asciiTheme="minorHAnsi"/>
        </w:rPr>
        <w:t>得出。</w:t>
      </w:r>
    </w:p>
    <w:p w:rsidR="0018722C">
      <w:pPr>
        <w:pStyle w:val="Heading4"/>
        <w:topLinePunct/>
        <w:ind w:left="200" w:hangingChars="200" w:hanging="200"/>
      </w:pPr>
      <w:r>
        <w:t>2.2</w:t>
      </w:r>
      <w:r>
        <w:t xml:space="preserve"> </w:t>
      </w:r>
      <w:r>
        <w:t>2-DE</w:t>
      </w:r>
      <w:r/>
      <w:r>
        <w:t>双向电泳</w:t>
      </w:r>
    </w:p>
    <w:p w:rsidR="0018722C">
      <w:pPr>
        <w:pStyle w:val="Heading5"/>
        <w:topLinePunct/>
      </w:pPr>
      <w:r>
        <w:t>2.2.1</w:t>
      </w:r>
      <w:r>
        <w:t xml:space="preserve"> </w:t>
      </w:r>
      <w:r>
        <w:t>主要试剂</w:t>
      </w:r>
    </w:p>
    <w:p w:rsidR="0018722C">
      <w:pPr>
        <w:topLinePunct/>
      </w:pPr>
      <w:r>
        <w:rPr>
          <w:rFonts w:ascii="Times New Roman" w:eastAsia="宋体"/>
        </w:rPr>
        <w:t>IPG Buffer</w:t>
      </w:r>
      <w:r>
        <w:t xml:space="preserve">: </w:t>
      </w:r>
      <w:r>
        <w:rPr>
          <w:rFonts w:ascii="Times New Roman" w:eastAsia="宋体"/>
        </w:rPr>
        <w:t>pH3-10</w:t>
      </w:r>
      <w:r>
        <w:t>，系列号</w:t>
      </w:r>
      <w:r>
        <w:rPr>
          <w:rFonts w:ascii="Times New Roman" w:eastAsia="宋体"/>
        </w:rPr>
        <w:t>17-6000-86</w:t>
      </w:r>
      <w:r>
        <w:t>，美国</w:t>
      </w:r>
      <w:r>
        <w:rPr>
          <w:rFonts w:ascii="Times New Roman" w:eastAsia="宋体"/>
        </w:rPr>
        <w:t>GE</w:t>
      </w:r>
      <w:r>
        <w:t>公司；</w:t>
      </w:r>
    </w:p>
    <w:p w:rsidR="0018722C">
      <w:pPr>
        <w:topLinePunct/>
      </w:pPr>
      <w:r>
        <w:rPr>
          <w:rFonts w:ascii="Times New Roman" w:eastAsia="宋体"/>
        </w:rPr>
        <w:t>IPG</w:t>
      </w:r>
      <w:r>
        <w:t>预制胶条：</w:t>
      </w:r>
      <w:r>
        <w:rPr>
          <w:rFonts w:ascii="Times New Roman" w:eastAsia="宋体"/>
        </w:rPr>
        <w:t>pH3-10</w:t>
      </w:r>
      <w:r>
        <w:t xml:space="preserve">, </w:t>
      </w:r>
      <w:r>
        <w:rPr>
          <w:rFonts w:ascii="Times New Roman" w:eastAsia="宋体"/>
        </w:rPr>
        <w:t>24cm</w:t>
      </w:r>
      <w:r>
        <w:t>，系列号</w:t>
      </w:r>
      <w:r>
        <w:rPr>
          <w:rFonts w:ascii="Times New Roman" w:eastAsia="宋体"/>
        </w:rPr>
        <w:t>17-5018-49</w:t>
      </w:r>
      <w:r>
        <w:t>，美国</w:t>
      </w:r>
      <w:r>
        <w:rPr>
          <w:rFonts w:ascii="Times New Roman" w:eastAsia="宋体"/>
        </w:rPr>
        <w:t>GE</w:t>
      </w:r>
      <w:r>
        <w:t>公司；</w:t>
      </w:r>
    </w:p>
    <w:p w:rsidR="0018722C">
      <w:pPr>
        <w:topLinePunct/>
      </w:pPr>
      <w:r>
        <w:t>覆盖油</w:t>
      </w:r>
      <w:r>
        <w:t>（</w:t>
      </w:r>
      <w:r>
        <w:rPr>
          <w:rFonts w:ascii="Times New Roman" w:eastAsia="宋体"/>
        </w:rPr>
        <w:t>PlusOne</w:t>
      </w:r>
      <w:r>
        <w:rPr>
          <w:rFonts w:ascii="Times New Roman" w:eastAsia="宋体"/>
        </w:rPr>
        <w:t> </w:t>
      </w:r>
      <w:r>
        <w:rPr>
          <w:rFonts w:ascii="Times New Roman" w:eastAsia="宋体"/>
        </w:rPr>
        <w:t>Dry</w:t>
      </w:r>
      <w:r>
        <w:rPr>
          <w:rFonts w:ascii="Times New Roman" w:eastAsia="宋体"/>
        </w:rPr>
        <w:t>S</w:t>
      </w:r>
      <w:r>
        <w:rPr>
          <w:rFonts w:ascii="Times New Roman" w:eastAsia="宋体"/>
        </w:rPr>
        <w:t>trip Cov</w:t>
      </w:r>
      <w:r>
        <w:rPr>
          <w:rFonts w:ascii="Times New Roman" w:eastAsia="宋体"/>
        </w:rPr>
        <w:t>e</w:t>
      </w:r>
      <w:r>
        <w:rPr>
          <w:rFonts w:ascii="Times New Roman" w:eastAsia="宋体"/>
        </w:rPr>
        <w:t>r </w:t>
      </w:r>
      <w:r>
        <w:rPr>
          <w:rFonts w:ascii="Times New Roman" w:eastAsia="宋体"/>
        </w:rPr>
        <w:t>Fl</w:t>
      </w:r>
      <w:r>
        <w:rPr>
          <w:rFonts w:ascii="Times New Roman" w:eastAsia="宋体"/>
        </w:rPr>
        <w:t>ui</w:t>
      </w:r>
      <w:r>
        <w:rPr>
          <w:rFonts w:ascii="Times New Roman" w:eastAsia="宋体"/>
        </w:rPr>
        <w:t>d</w:t>
      </w:r>
      <w:r>
        <w:t>）</w:t>
      </w:r>
      <w:r>
        <w:t>：系列号</w:t>
      </w:r>
      <w:r>
        <w:rPr>
          <w:rFonts w:ascii="Times New Roman" w:eastAsia="宋体"/>
        </w:rPr>
        <w:t>17-1335</w:t>
      </w:r>
      <w:r>
        <w:rPr>
          <w:rFonts w:ascii="Times New Roman" w:eastAsia="宋体"/>
        </w:rPr>
        <w:t>-</w:t>
      </w:r>
      <w:r>
        <w:rPr>
          <w:rFonts w:ascii="Times New Roman" w:eastAsia="宋体"/>
        </w:rPr>
        <w:t>01</w:t>
      </w:r>
      <w:r>
        <w:t>，美国</w:t>
      </w:r>
      <w:r>
        <w:rPr>
          <w:rFonts w:ascii="Times New Roman" w:eastAsia="宋体"/>
        </w:rPr>
        <w:t>G</w:t>
      </w:r>
      <w:r>
        <w:rPr>
          <w:rFonts w:ascii="Times New Roman" w:eastAsia="宋体"/>
        </w:rPr>
        <w:t>E</w:t>
      </w:r>
      <w:r>
        <w:t>公司；</w:t>
      </w:r>
    </w:p>
    <w:p w:rsidR="0018722C">
      <w:pPr>
        <w:topLinePunct/>
      </w:pPr>
      <w:r>
        <w:rPr>
          <w:rFonts w:ascii="Times New Roman" w:eastAsia="宋体"/>
        </w:rPr>
        <w:t>3-</w:t>
      </w:r>
      <w:r>
        <w:rPr>
          <w:rFonts w:ascii="Times New Roman" w:eastAsia="宋体"/>
        </w:rPr>
        <w:t>[</w:t>
      </w:r>
      <w:r>
        <w:rPr>
          <w:rFonts w:ascii="Times New Roman" w:eastAsia="宋体"/>
        </w:rPr>
        <w:t>(</w:t>
      </w:r>
      <w:r>
        <w:rPr>
          <w:rFonts w:ascii="Times New Roman" w:eastAsia="宋体"/>
          <w:spacing w:val="0"/>
        </w:rPr>
        <w:t>3</w:t>
      </w:r>
      <w:r>
        <w:rPr>
          <w:rFonts w:ascii="Times New Roman" w:eastAsia="宋体"/>
        </w:rPr>
        <w:t>-</w:t>
      </w:r>
      <w:r>
        <w:rPr>
          <w:spacing w:val="0"/>
        </w:rPr>
        <w:t>胆酞胺醛</w:t>
      </w:r>
      <w:r>
        <w:rPr>
          <w:rFonts w:ascii="Times New Roman" w:eastAsia="宋体"/>
        </w:rPr>
        <w:t>)</w:t>
      </w:r>
      <w:r w:rsidR="004B696B">
        <w:rPr>
          <w:rFonts w:ascii="Times New Roman" w:eastAsia="宋体"/>
        </w:rPr>
        <w:t xml:space="preserve"> </w:t>
      </w:r>
      <w:r>
        <w:rPr>
          <w:rFonts w:ascii="Times New Roman" w:eastAsia="宋体"/>
        </w:rPr>
        <w:t>-</w:t>
      </w:r>
      <w:r>
        <w:t>二乙胺</w:t>
      </w:r>
      <w:r>
        <w:rPr>
          <w:rFonts w:ascii="Times New Roman" w:eastAsia="宋体"/>
        </w:rPr>
        <w:t>1-</w:t>
      </w:r>
      <w:r>
        <w:t>丙磺</w:t>
      </w:r>
      <w:r>
        <w:rPr>
          <w:rFonts w:ascii="Times New Roman" w:eastAsia="宋体"/>
        </w:rPr>
        <w:t>]</w:t>
      </w:r>
      <w:r>
        <w:t>（</w:t>
      </w:r>
      <w:r>
        <w:rPr>
          <w:rFonts w:ascii="Times New Roman" w:eastAsia="宋体"/>
          <w:w w:val="99"/>
        </w:rPr>
        <w:t>PlusOne</w:t>
      </w:r>
      <w:r w:rsidR="001852F3">
        <w:rPr>
          <w:rFonts w:ascii="Times New Roman" w:eastAsia="宋体"/>
          <w:spacing w:val="-6"/>
        </w:rPr>
        <w:t xml:space="preserve"> </w:t>
      </w:r>
      <w:r>
        <w:rPr>
          <w:rFonts w:ascii="Times New Roman" w:eastAsia="宋体"/>
          <w:w w:val="99"/>
        </w:rPr>
        <w:t>C</w:t>
      </w:r>
      <w:r>
        <w:rPr>
          <w:rFonts w:ascii="Times New Roman" w:eastAsia="宋体"/>
          <w:spacing w:val="0"/>
          <w:w w:val="99"/>
        </w:rPr>
        <w:t>H</w:t>
      </w:r>
      <w:r>
        <w:rPr>
          <w:rFonts w:ascii="Times New Roman" w:eastAsia="宋体"/>
          <w:w w:val="99"/>
        </w:rPr>
        <w:t>APS</w:t>
      </w:r>
      <w:r>
        <w:t>）</w:t>
      </w:r>
      <w:r>
        <w:t>：系列号</w:t>
      </w:r>
      <w:r>
        <w:rPr>
          <w:rFonts w:ascii="Times New Roman" w:eastAsia="宋体"/>
        </w:rPr>
        <w:t>17-1314-01</w:t>
      </w:r>
      <w:r>
        <w:t>，美国</w:t>
      </w:r>
      <w:r>
        <w:rPr>
          <w:rFonts w:ascii="Times New Roman" w:eastAsia="宋体"/>
        </w:rPr>
        <w:t>GE</w:t>
      </w:r>
    </w:p>
    <w:p w:rsidR="0018722C">
      <w:pPr>
        <w:topLinePunct/>
      </w:pPr>
      <w:r>
        <w:t>公司；</w:t>
      </w:r>
    </w:p>
    <w:p w:rsidR="0018722C">
      <w:pPr>
        <w:topLinePunct/>
      </w:pPr>
      <w:r>
        <w:t>二硫苏糖醇</w:t>
      </w:r>
      <w:r>
        <w:t>（</w:t>
      </w:r>
      <w:r>
        <w:rPr>
          <w:rFonts w:ascii="Times New Roman" w:eastAsia="宋体"/>
        </w:rPr>
        <w:t>PlusOne</w:t>
      </w:r>
      <w:r>
        <w:rPr>
          <w:rFonts w:ascii="Times New Roman" w:eastAsia="宋体"/>
        </w:rPr>
        <w:t> DT</w:t>
      </w:r>
      <w:r>
        <w:rPr>
          <w:rFonts w:ascii="Times New Roman" w:eastAsia="宋体"/>
        </w:rPr>
        <w:t>T</w:t>
      </w:r>
      <w:r>
        <w:t>）</w:t>
      </w:r>
      <w:r>
        <w:t>：系列号</w:t>
      </w:r>
      <w:r>
        <w:rPr>
          <w:rFonts w:ascii="Times New Roman" w:eastAsia="宋体"/>
        </w:rPr>
        <w:t>17-1318-01</w:t>
      </w:r>
      <w:r>
        <w:t>，美国</w:t>
      </w:r>
      <w:r>
        <w:rPr>
          <w:rFonts w:ascii="Times New Roman" w:eastAsia="宋体"/>
        </w:rPr>
        <w:t>G</w:t>
      </w:r>
      <w:r>
        <w:rPr>
          <w:rFonts w:ascii="Times New Roman" w:eastAsia="宋体"/>
        </w:rPr>
        <w:t>E</w:t>
      </w:r>
      <w:r>
        <w:t>公司；</w:t>
      </w:r>
    </w:p>
    <w:p w:rsidR="0018722C">
      <w:pPr>
        <w:topLinePunct/>
      </w:pPr>
      <w:r>
        <w:t>丙烯酰胺</w:t>
      </w:r>
      <w:r>
        <w:t>（</w:t>
      </w:r>
      <w:r>
        <w:rPr>
          <w:rFonts w:ascii="Times New Roman" w:eastAsia="宋体"/>
          <w:w w:val="99"/>
        </w:rPr>
        <w:t>PlusOne</w:t>
      </w:r>
      <w:r>
        <w:rPr>
          <w:rFonts w:ascii="Times New Roman" w:eastAsia="宋体"/>
          <w:spacing w:val="-6"/>
        </w:rPr>
        <w:t> </w:t>
      </w:r>
      <w:r>
        <w:rPr>
          <w:rFonts w:ascii="Times New Roman" w:eastAsia="宋体"/>
        </w:rPr>
        <w:t>Acryla</w:t>
      </w:r>
      <w:r>
        <w:rPr>
          <w:rFonts w:ascii="Times New Roman" w:eastAsia="宋体"/>
          <w:spacing w:val="-1"/>
        </w:rPr>
        <w:t>m</w:t>
      </w:r>
      <w:r>
        <w:rPr>
          <w:rFonts w:ascii="Times New Roman" w:eastAsia="宋体"/>
        </w:rPr>
        <w:t>ide </w:t>
      </w:r>
      <w:r>
        <w:rPr>
          <w:rFonts w:ascii="Times New Roman" w:eastAsia="宋体"/>
          <w:spacing w:val="-11"/>
          <w:w w:val="99"/>
        </w:rPr>
        <w:t>P</w:t>
      </w:r>
      <w:r>
        <w:rPr>
          <w:rFonts w:ascii="Times New Roman" w:eastAsia="宋体"/>
          <w:w w:val="99"/>
        </w:rPr>
        <w:t>AG</w:t>
      </w:r>
      <w:r>
        <w:rPr>
          <w:rFonts w:ascii="Times New Roman" w:eastAsia="宋体"/>
          <w:spacing w:val="0"/>
          <w:w w:val="99"/>
        </w:rPr>
        <w:t>E</w:t>
      </w:r>
      <w:r>
        <w:t>）</w:t>
      </w:r>
      <w:r>
        <w:t>：系列号</w:t>
      </w:r>
      <w:r>
        <w:rPr>
          <w:rFonts w:ascii="Times New Roman" w:eastAsia="宋体"/>
        </w:rPr>
        <w:t>17-1302</w:t>
      </w:r>
      <w:r>
        <w:rPr>
          <w:rFonts w:ascii="Times New Roman" w:eastAsia="宋体"/>
        </w:rPr>
        <w:t>-</w:t>
      </w:r>
      <w:r>
        <w:rPr>
          <w:rFonts w:ascii="Times New Roman" w:eastAsia="宋体"/>
        </w:rPr>
        <w:t>02</w:t>
      </w:r>
      <w:r>
        <w:t>，美国</w:t>
      </w:r>
      <w:r>
        <w:rPr>
          <w:rFonts w:ascii="Times New Roman" w:eastAsia="宋体"/>
        </w:rPr>
        <w:t>G</w:t>
      </w:r>
      <w:r>
        <w:rPr>
          <w:rFonts w:ascii="Times New Roman" w:eastAsia="宋体"/>
        </w:rPr>
        <w:t>E</w:t>
      </w:r>
      <w:r>
        <w:t>公司；十二烷基磺酸钠</w:t>
      </w:r>
      <w:r>
        <w:t>（</w:t>
      </w:r>
      <w:r>
        <w:rPr>
          <w:rFonts w:ascii="Times New Roman" w:eastAsia="宋体"/>
          <w:w w:val="99"/>
        </w:rPr>
        <w:t>PlusOne</w:t>
      </w:r>
      <w:r>
        <w:rPr>
          <w:rFonts w:ascii="Times New Roman" w:eastAsia="宋体"/>
        </w:rPr>
        <w:t> </w:t>
      </w:r>
      <w:r>
        <w:rPr>
          <w:rFonts w:ascii="Times New Roman" w:eastAsia="宋体"/>
          <w:w w:val="99"/>
        </w:rPr>
        <w:t>SD</w:t>
      </w:r>
      <w:r>
        <w:rPr>
          <w:rFonts w:ascii="Times New Roman" w:eastAsia="宋体"/>
          <w:spacing w:val="0"/>
          <w:w w:val="99"/>
        </w:rPr>
        <w:t>S</w:t>
      </w:r>
      <w:r>
        <w:t>）</w:t>
      </w:r>
      <w:r>
        <w:t>：系列号</w:t>
      </w:r>
      <w:r>
        <w:rPr>
          <w:rFonts w:ascii="Times New Roman" w:eastAsia="宋体"/>
        </w:rPr>
        <w:t>17-1313-0</w:t>
      </w:r>
      <w:r>
        <w:rPr>
          <w:rFonts w:ascii="Times New Roman" w:eastAsia="宋体"/>
        </w:rPr>
        <w:t>1</w:t>
      </w:r>
      <w:r>
        <w:t>，美国</w:t>
      </w:r>
      <w:r>
        <w:rPr>
          <w:rFonts w:ascii="Times New Roman" w:eastAsia="宋体"/>
        </w:rPr>
        <w:t>G</w:t>
      </w:r>
      <w:r>
        <w:rPr>
          <w:rFonts w:ascii="Times New Roman" w:eastAsia="宋体"/>
        </w:rPr>
        <w:t>E</w:t>
      </w:r>
      <w:r>
        <w:t>公司；</w:t>
      </w:r>
    </w:p>
    <w:p w:rsidR="0018722C">
      <w:pPr>
        <w:topLinePunct/>
      </w:pPr>
      <w:r>
        <w:t>尿素</w:t>
      </w:r>
      <w:r>
        <w:t>（</w:t>
      </w:r>
      <w:r>
        <w:rPr>
          <w:rFonts w:ascii="Times New Roman" w:eastAsia="宋体"/>
        </w:rPr>
        <w:t>PlusOne</w:t>
      </w:r>
      <w:r>
        <w:rPr>
          <w:rFonts w:ascii="Times New Roman" w:eastAsia="宋体"/>
        </w:rPr>
        <w:t> Urea</w:t>
      </w:r>
      <w:r>
        <w:t>）</w:t>
      </w:r>
      <w:r>
        <w:t>：系列号</w:t>
      </w:r>
      <w:r>
        <w:rPr>
          <w:rFonts w:ascii="Times New Roman" w:eastAsia="宋体"/>
        </w:rPr>
        <w:t>17-1319-0</w:t>
      </w:r>
      <w:r>
        <w:rPr>
          <w:rFonts w:ascii="Times New Roman" w:eastAsia="宋体"/>
        </w:rPr>
        <w:t>1</w:t>
      </w:r>
      <w:r>
        <w:t>，美国</w:t>
      </w:r>
      <w:r>
        <w:rPr>
          <w:rFonts w:ascii="Times New Roman" w:eastAsia="宋体"/>
        </w:rPr>
        <w:t>G</w:t>
      </w:r>
      <w:r>
        <w:rPr>
          <w:rFonts w:ascii="Times New Roman" w:eastAsia="宋体"/>
        </w:rPr>
        <w:t>E</w:t>
      </w:r>
      <w:r>
        <w:t>公司；</w:t>
      </w:r>
    </w:p>
    <w:p w:rsidR="0018722C">
      <w:pPr>
        <w:topLinePunct/>
      </w:pPr>
      <w:r>
        <w:t>考马斯亮蓝</w:t>
      </w:r>
      <w:r>
        <w:rPr>
          <w:rFonts w:ascii="Times New Roman" w:eastAsia="宋体"/>
        </w:rPr>
        <w:t>R35</w:t>
      </w:r>
      <w:r>
        <w:rPr>
          <w:rFonts w:ascii="Times New Roman" w:eastAsia="宋体"/>
        </w:rPr>
        <w:t>0</w:t>
      </w:r>
      <w:r>
        <w:t>（</w:t>
      </w:r>
      <w:r>
        <w:rPr>
          <w:rFonts w:ascii="Times New Roman" w:eastAsia="宋体"/>
          <w:w w:val="99"/>
        </w:rPr>
        <w:t>P</w:t>
      </w:r>
      <w:r>
        <w:rPr>
          <w:rFonts w:ascii="Times New Roman" w:eastAsia="宋体"/>
          <w:w w:val="99"/>
        </w:rPr>
        <w:t>hastGel</w:t>
      </w:r>
      <w:r>
        <w:rPr>
          <w:rFonts w:ascii="Times New Roman" w:eastAsia="宋体"/>
        </w:rPr>
        <w:t> Bl</w:t>
      </w:r>
      <w:r>
        <w:rPr>
          <w:rFonts w:ascii="Times New Roman" w:eastAsia="宋体"/>
          <w:spacing w:val="0"/>
        </w:rPr>
        <w:t>u</w:t>
      </w:r>
      <w:r>
        <w:rPr>
          <w:rFonts w:ascii="Times New Roman" w:eastAsia="宋体"/>
        </w:rPr>
        <w:t>e R</w:t>
      </w:r>
      <w:r>
        <w:t>）</w:t>
      </w:r>
      <w:r>
        <w:t>：系列号</w:t>
      </w:r>
      <w:r>
        <w:rPr>
          <w:rFonts w:ascii="Times New Roman" w:eastAsia="宋体"/>
        </w:rPr>
        <w:t>17-0518</w:t>
      </w:r>
      <w:r>
        <w:rPr>
          <w:rFonts w:ascii="Times New Roman" w:eastAsia="宋体"/>
        </w:rPr>
        <w:t>-</w:t>
      </w:r>
      <w:r>
        <w:rPr>
          <w:rFonts w:ascii="Times New Roman" w:eastAsia="宋体"/>
        </w:rPr>
        <w:t>01</w:t>
      </w:r>
      <w:r>
        <w:t>，美国</w:t>
      </w:r>
      <w:r>
        <w:rPr>
          <w:rFonts w:ascii="Times New Roman" w:eastAsia="宋体"/>
        </w:rPr>
        <w:t>G</w:t>
      </w:r>
      <w:r>
        <w:rPr>
          <w:rFonts w:ascii="Times New Roman" w:eastAsia="宋体"/>
        </w:rPr>
        <w:t>E</w:t>
      </w:r>
      <w:r>
        <w:t>公司；碘乙酰胺</w:t>
      </w:r>
      <w:r>
        <w:t>（</w:t>
      </w:r>
      <w:r>
        <w:rPr>
          <w:rFonts w:ascii="Times New Roman" w:eastAsia="宋体"/>
          <w:w w:val="99"/>
        </w:rPr>
        <w:t>IA</w:t>
      </w:r>
      <w:r>
        <w:rPr>
          <w:rFonts w:ascii="Times New Roman" w:eastAsia="宋体"/>
          <w:spacing w:val="0"/>
          <w:w w:val="99"/>
        </w:rPr>
        <w:t>A</w:t>
      </w:r>
      <w:r>
        <w:t>）</w:t>
      </w:r>
      <w:r>
        <w:t>：系列号</w:t>
      </w:r>
      <w:r>
        <w:rPr>
          <w:rFonts w:ascii="Times New Roman" w:eastAsia="宋体"/>
        </w:rPr>
        <w:t>R</w:t>
      </w:r>
      <w:r>
        <w:rPr>
          <w:rFonts w:ascii="Times New Roman" w:eastAsia="宋体"/>
        </w:rPr>
        <w:t>P</w:t>
      </w:r>
      <w:r>
        <w:rPr>
          <w:rFonts w:ascii="Times New Roman" w:eastAsia="宋体"/>
        </w:rPr>
        <w:t>N6</w:t>
      </w:r>
      <w:r>
        <w:rPr>
          <w:rFonts w:ascii="Times New Roman" w:eastAsia="宋体"/>
        </w:rPr>
        <w:t>302</w:t>
      </w:r>
      <w:r>
        <w:t>，美国</w:t>
      </w:r>
      <w:r>
        <w:rPr>
          <w:rFonts w:ascii="Times New Roman" w:eastAsia="宋体"/>
        </w:rPr>
        <w:t>G</w:t>
      </w:r>
      <w:r>
        <w:rPr>
          <w:rFonts w:ascii="Times New Roman" w:eastAsia="宋体"/>
        </w:rPr>
        <w:t>E</w:t>
      </w:r>
      <w:r>
        <w:t>公司；</w:t>
      </w:r>
    </w:p>
    <w:p w:rsidR="0018722C">
      <w:pPr>
        <w:topLinePunct/>
      </w:pPr>
      <w:r>
        <w:t>甘氨酸</w:t>
      </w:r>
      <w:r>
        <w:t>（</w:t>
      </w:r>
      <w:r>
        <w:rPr>
          <w:rFonts w:ascii="Times New Roman" w:eastAsia="Times New Roman"/>
        </w:rPr>
        <w:t>Glycine</w:t>
      </w:r>
      <w:r>
        <w:t>）</w:t>
      </w:r>
      <w:r>
        <w:t>：系列号</w:t>
      </w:r>
      <w:r>
        <w:rPr>
          <w:rFonts w:ascii="Times New Roman" w:eastAsia="Times New Roman"/>
        </w:rPr>
        <w:t>56-40</w:t>
      </w:r>
      <w:r>
        <w:rPr>
          <w:rFonts w:ascii="Times New Roman" w:eastAsia="Times New Roman"/>
        </w:rPr>
        <w:t>-</w:t>
      </w:r>
      <w:r>
        <w:rPr>
          <w:rFonts w:ascii="Times New Roman" w:eastAsia="Times New Roman"/>
        </w:rPr>
        <w:t>6</w:t>
      </w:r>
      <w:r>
        <w:t>，美国</w:t>
      </w:r>
      <w:r>
        <w:rPr>
          <w:rFonts w:ascii="Times New Roman" w:eastAsia="Times New Roman"/>
        </w:rPr>
        <w:t>Sig</w:t>
      </w:r>
      <w:r>
        <w:rPr>
          <w:rFonts w:ascii="Times New Roman" w:eastAsia="Times New Roman"/>
        </w:rPr>
        <w:t>m</w:t>
      </w:r>
      <w:r>
        <w:rPr>
          <w:rFonts w:ascii="Times New Roman" w:eastAsia="Times New Roman"/>
        </w:rPr>
        <w:t>a</w:t>
      </w:r>
      <w:r>
        <w:t>公司；</w:t>
      </w:r>
    </w:p>
    <w:p w:rsidR="0018722C">
      <w:pPr>
        <w:topLinePunct/>
      </w:pPr>
      <w:r>
        <w:t>低熔点琼脂糖</w:t>
      </w:r>
      <w:r>
        <w:t>（</w:t>
      </w:r>
      <w:r>
        <w:rPr>
          <w:rFonts w:ascii="Times New Roman" w:eastAsia="宋体"/>
        </w:rPr>
        <w:t xml:space="preserve">Agarose,</w:t>
      </w:r>
      <w:r w:rsidR="001852F3">
        <w:rPr>
          <w:rFonts w:ascii="Times New Roman" w:eastAsia="宋体"/>
        </w:rPr>
        <w:t xml:space="preserve"> </w:t>
      </w:r>
      <w:r w:rsidR="001852F3">
        <w:rPr>
          <w:rFonts w:ascii="Times New Roman" w:eastAsia="宋体"/>
        </w:rPr>
        <w:t xml:space="preserve">l</w:t>
      </w:r>
      <w:r>
        <w:rPr>
          <w:rFonts w:ascii="Times New Roman" w:eastAsia="宋体"/>
        </w:rPr>
        <w:t>ow</w:t>
      </w:r>
      <w:r>
        <w:rPr>
          <w:rFonts w:ascii="Times New Roman" w:eastAsia="宋体"/>
        </w:rPr>
        <w:t> </w:t>
      </w:r>
      <w:r>
        <w:rPr>
          <w:rFonts w:ascii="Times New Roman" w:eastAsia="宋体"/>
        </w:rPr>
        <w:t>gelli</w:t>
      </w:r>
      <w:r>
        <w:rPr>
          <w:rFonts w:ascii="Times New Roman" w:eastAsia="宋体"/>
        </w:rPr>
        <w:t>n</w:t>
      </w:r>
      <w:r>
        <w:rPr>
          <w:rFonts w:ascii="Times New Roman" w:eastAsia="宋体"/>
        </w:rPr>
        <w:t>g</w:t>
      </w:r>
      <w:r>
        <w:rPr>
          <w:rFonts w:ascii="Times New Roman" w:eastAsia="宋体"/>
        </w:rPr>
        <w:t> </w:t>
      </w:r>
      <w:r>
        <w:rPr>
          <w:rFonts w:ascii="Times New Roman" w:eastAsia="宋体"/>
        </w:rPr>
        <w:t>te</w:t>
      </w:r>
      <w:r>
        <w:rPr>
          <w:rFonts w:ascii="Times New Roman" w:eastAsia="宋体"/>
        </w:rPr>
        <w:t>m</w:t>
      </w:r>
      <w:r>
        <w:rPr>
          <w:rFonts w:ascii="Times New Roman" w:eastAsia="宋体"/>
        </w:rPr>
        <w:t>peratu</w:t>
      </w:r>
      <w:r>
        <w:rPr>
          <w:rFonts w:ascii="Times New Roman" w:eastAsia="宋体"/>
        </w:rPr>
        <w:t>r</w:t>
      </w:r>
      <w:r>
        <w:rPr>
          <w:rFonts w:ascii="Times New Roman" w:eastAsia="宋体"/>
        </w:rPr>
        <w:t>e</w:t>
      </w:r>
      <w:r>
        <w:t>）</w:t>
      </w:r>
      <w:r>
        <w:t>：系列号</w:t>
      </w:r>
      <w:r>
        <w:rPr>
          <w:rFonts w:ascii="Times New Roman" w:eastAsia="宋体"/>
        </w:rPr>
        <w:t>100</w:t>
      </w:r>
      <w:r>
        <w:rPr>
          <w:rFonts w:ascii="Times New Roman" w:eastAsia="宋体"/>
        </w:rPr>
        <w:t>1</w:t>
      </w:r>
      <w:r>
        <w:rPr>
          <w:rFonts w:ascii="Times New Roman" w:eastAsia="宋体"/>
        </w:rPr>
        <w:t>122428</w:t>
      </w:r>
      <w:r>
        <w:rPr>
          <w:rFonts w:hint="eastAsia"/>
        </w:rPr>
        <w:t>，</w:t>
      </w:r>
      <w:r w:rsidR="001852F3">
        <w:rPr>
          <w:rFonts w:ascii="Times New Roman" w:eastAsia="宋体"/>
        </w:rPr>
        <w:t xml:space="preserve"> </w:t>
      </w:r>
      <w:r>
        <w:t>美国</w:t>
      </w:r>
      <w:r>
        <w:rPr>
          <w:rFonts w:ascii="Times New Roman" w:eastAsia="宋体"/>
        </w:rPr>
        <w:t>Sig</w:t>
      </w:r>
      <w:r>
        <w:rPr>
          <w:rFonts w:ascii="Times New Roman" w:eastAsia="宋体"/>
        </w:rPr>
        <w:t>m</w:t>
      </w:r>
      <w:r>
        <w:rPr>
          <w:rFonts w:ascii="Times New Roman" w:eastAsia="宋体"/>
        </w:rPr>
        <w:t>a</w:t>
      </w:r>
    </w:p>
    <w:p w:rsidR="0018722C">
      <w:pPr>
        <w:topLinePunct/>
      </w:pPr>
      <w:r>
        <w:t>公司；</w:t>
      </w:r>
    </w:p>
    <w:p w:rsidR="0018722C">
      <w:pPr>
        <w:topLinePunct/>
      </w:pPr>
      <w:r>
        <w:rPr>
          <w:rFonts w:ascii="Times New Roman" w:hAnsi="Times New Roman" w:eastAsia="Times New Roman"/>
        </w:rPr>
        <w:t xml:space="preserve">N,</w:t>
      </w:r>
      <w:r w:rsidR="001852F3">
        <w:rPr>
          <w:rFonts w:ascii="Times New Roman" w:hAnsi="Times New Roman" w:eastAsia="Times New Roman"/>
        </w:rPr>
        <w:t xml:space="preserve"> </w:t>
      </w:r>
      <w:r w:rsidR="001852F3">
        <w:rPr>
          <w:rFonts w:ascii="Times New Roman" w:hAnsi="Times New Roman" w:eastAsia="Times New Roman"/>
        </w:rPr>
        <w:t xml:space="preserve">N</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甲叉双丙烯酰胺</w:t>
      </w:r>
      <w:r>
        <w:t>（</w:t>
      </w:r>
      <w:r>
        <w:rPr>
          <w:rFonts w:ascii="Times New Roman" w:hAnsi="Times New Roman" w:eastAsia="Times New Roman"/>
        </w:rPr>
        <w:t xml:space="preserve">N,</w:t>
      </w:r>
      <w:r w:rsidR="001852F3">
        <w:rPr>
          <w:rFonts w:ascii="Times New Roman" w:hAnsi="Times New Roman" w:eastAsia="Times New Roman"/>
        </w:rPr>
        <w:t xml:space="preserve"> </w:t>
      </w:r>
      <w:r w:rsidR="001852F3">
        <w:rPr>
          <w:rFonts w:ascii="Times New Roman" w:hAnsi="Times New Roman" w:eastAsia="Times New Roman"/>
        </w:rPr>
        <w:t xml:space="preserve">N</w:t>
      </w:r>
      <w:r>
        <w:rPr>
          <w:rFonts w:ascii="Times New Roman" w:hAnsi="Times New Roman" w:eastAsia="Times New Roman"/>
          <w:rFonts w:ascii="Times New Roman" w:hAnsi="Times New Roman" w:eastAsia="Times New Roman"/>
        </w:rPr>
        <w:t>'</w:t>
      </w:r>
      <w:r>
        <w:rPr>
          <w:rFonts w:ascii="Times New Roman" w:hAnsi="Times New Roman" w:eastAsia="Times New Roman"/>
        </w:rPr>
        <w:t>-Methyleneb</w:t>
      </w:r>
      <w:r>
        <w:rPr>
          <w:rFonts w:ascii="Times New Roman" w:hAnsi="Times New Roman" w:eastAsia="Times New Roman"/>
        </w:rPr>
        <w:t>i</w:t>
      </w:r>
      <w:r>
        <w:rPr>
          <w:rFonts w:ascii="Times New Roman" w:hAnsi="Times New Roman" w:eastAsia="Times New Roman"/>
        </w:rPr>
        <w:t>sac</w:t>
      </w:r>
      <w:r>
        <w:rPr>
          <w:rFonts w:ascii="Times New Roman" w:hAnsi="Times New Roman" w:eastAsia="Times New Roman"/>
        </w:rPr>
        <w:t>ryla</w:t>
      </w:r>
      <w:r>
        <w:rPr>
          <w:rFonts w:ascii="Times New Roman" w:hAnsi="Times New Roman" w:eastAsia="Times New Roman"/>
        </w:rPr>
        <w:t>m</w:t>
      </w:r>
      <w:r>
        <w:rPr>
          <w:rFonts w:ascii="Times New Roman" w:hAnsi="Times New Roman" w:eastAsia="Times New Roman"/>
        </w:rPr>
        <w:t>id</w:t>
      </w:r>
      <w:r>
        <w:rPr>
          <w:rFonts w:ascii="Times New Roman" w:hAnsi="Times New Roman" w:eastAsia="Times New Roman"/>
        </w:rPr>
        <w:t>e</w:t>
      </w:r>
      <w:r>
        <w:t>）</w:t>
      </w:r>
      <w:r>
        <w:t>：系列号</w:t>
      </w:r>
      <w:r>
        <w:rPr>
          <w:rFonts w:ascii="Times New Roman" w:hAnsi="Times New Roman" w:eastAsia="Times New Roman"/>
        </w:rPr>
        <w:t>100</w:t>
      </w:r>
      <w:r>
        <w:rPr>
          <w:rFonts w:ascii="Times New Roman" w:hAnsi="Times New Roman" w:eastAsia="Times New Roman"/>
        </w:rPr>
        <w:t>1</w:t>
      </w:r>
      <w:r>
        <w:rPr>
          <w:rFonts w:ascii="Times New Roman" w:hAnsi="Times New Roman" w:eastAsia="Times New Roman"/>
        </w:rPr>
        <w:t>185585</w:t>
      </w:r>
      <w:r>
        <w:t>，美国</w:t>
      </w:r>
    </w:p>
    <w:p w:rsidR="0018722C">
      <w:pPr>
        <w:topLinePunct/>
      </w:pPr>
      <w:r>
        <w:rPr>
          <w:rFonts w:ascii="Times New Roman" w:eastAsia="Times New Roman"/>
        </w:rPr>
        <w:t>Sigma</w:t>
      </w:r>
      <w:r>
        <w:t>公司；</w:t>
      </w:r>
    </w:p>
    <w:p w:rsidR="0018722C">
      <w:pPr>
        <w:topLinePunct/>
      </w:pPr>
      <w:r>
        <w:t>过硫酸铵</w:t>
      </w:r>
      <w:r>
        <w:t>（</w:t>
      </w:r>
      <w:r>
        <w:rPr>
          <w:rFonts w:ascii="Times New Roman" w:eastAsia="Times New Roman"/>
        </w:rPr>
        <w:t>Ammonium</w:t>
      </w:r>
      <w:r>
        <w:rPr>
          <w:rFonts w:ascii="Times New Roman" w:eastAsia="Times New Roman"/>
          <w:spacing w:val="0"/>
        </w:rPr>
        <w:t> </w:t>
      </w:r>
      <w:r>
        <w:rPr>
          <w:rFonts w:ascii="Times New Roman" w:eastAsia="Times New Roman"/>
        </w:rPr>
        <w:t>persulfat</w:t>
      </w:r>
      <w:r>
        <w:rPr>
          <w:rFonts w:ascii="Times New Roman" w:eastAsia="Times New Roman"/>
          <w:spacing w:val="0"/>
        </w:rPr>
        <w:t>e</w:t>
      </w:r>
      <w:r>
        <w:t>）</w:t>
      </w:r>
      <w:r>
        <w:t>：系列号</w:t>
      </w:r>
      <w:r>
        <w:rPr>
          <w:rFonts w:ascii="Times New Roman" w:eastAsia="Times New Roman"/>
        </w:rPr>
        <w:t>100</w:t>
      </w:r>
      <w:r>
        <w:rPr>
          <w:rFonts w:ascii="Times New Roman" w:eastAsia="Times New Roman"/>
        </w:rPr>
        <w:t>1</w:t>
      </w:r>
      <w:r>
        <w:rPr>
          <w:rFonts w:ascii="Times New Roman" w:eastAsia="Times New Roman"/>
        </w:rPr>
        <w:t>153327</w:t>
      </w:r>
      <w:r>
        <w:t>，美国</w:t>
      </w:r>
      <w:r>
        <w:rPr>
          <w:rFonts w:ascii="Times New Roman" w:eastAsia="Times New Roman"/>
        </w:rPr>
        <w:t>Sig</w:t>
      </w:r>
      <w:r>
        <w:rPr>
          <w:rFonts w:ascii="Times New Roman" w:eastAsia="Times New Roman"/>
        </w:rPr>
        <w:t>m</w:t>
      </w:r>
      <w:r>
        <w:rPr>
          <w:rFonts w:ascii="Times New Roman" w:eastAsia="Times New Roman"/>
        </w:rPr>
        <w:t>a</w:t>
      </w:r>
      <w:r>
        <w:t>公司；四甲基乙二胺</w:t>
      </w:r>
      <w:r>
        <w:t>（</w:t>
      </w:r>
      <w:r>
        <w:rPr>
          <w:rFonts w:ascii="Times New Roman" w:eastAsia="Times New Roman"/>
        </w:rPr>
        <w:t>TEME</w:t>
      </w:r>
      <w:r>
        <w:rPr>
          <w:rFonts w:ascii="Times New Roman" w:eastAsia="Times New Roman"/>
          <w:spacing w:val="0"/>
        </w:rPr>
        <w:t>D</w:t>
      </w:r>
      <w:r>
        <w:t>）</w:t>
      </w:r>
      <w:r>
        <w:t>：系列号</w:t>
      </w:r>
      <w:r>
        <w:rPr>
          <w:rFonts w:ascii="Times New Roman" w:eastAsia="Times New Roman"/>
        </w:rPr>
        <w:t>1009473675</w:t>
      </w:r>
      <w:r>
        <w:t>，美国</w:t>
      </w:r>
      <w:r>
        <w:rPr>
          <w:rFonts w:ascii="Times New Roman" w:eastAsia="Times New Roman"/>
        </w:rPr>
        <w:t>Sig</w:t>
      </w:r>
      <w:r>
        <w:rPr>
          <w:rFonts w:ascii="Times New Roman" w:eastAsia="Times New Roman"/>
        </w:rPr>
        <w:t>m</w:t>
      </w:r>
      <w:r>
        <w:rPr>
          <w:rFonts w:ascii="Times New Roman" w:eastAsia="Times New Roman"/>
        </w:rPr>
        <w:t>a</w:t>
      </w:r>
      <w:r>
        <w:t>公司；</w:t>
      </w:r>
    </w:p>
    <w:p w:rsidR="0018722C">
      <w:pPr>
        <w:topLinePunct/>
      </w:pPr>
      <w:r>
        <w:rPr>
          <w:rFonts w:ascii="Times New Roman" w:eastAsia="宋体"/>
        </w:rPr>
        <w:t>T</w:t>
      </w:r>
      <w:r>
        <w:rPr>
          <w:rFonts w:ascii="Times New Roman" w:eastAsia="宋体"/>
        </w:rPr>
        <w:t>ri</w:t>
      </w:r>
      <w:r>
        <w:rPr>
          <w:rFonts w:ascii="Times New Roman" w:eastAsia="宋体"/>
        </w:rPr>
        <w:t>s</w:t>
      </w:r>
      <w:r>
        <w:t>碱</w:t>
      </w:r>
      <w:r>
        <w:t>(</w:t>
      </w:r>
      <w:r>
        <w:rPr>
          <w:rFonts w:ascii="Times New Roman" w:eastAsia="宋体"/>
        </w:rPr>
        <w:t>T</w:t>
      </w:r>
      <w:r>
        <w:rPr>
          <w:rFonts w:ascii="Times New Roman" w:eastAsia="宋体"/>
        </w:rPr>
        <w:t>r</w:t>
      </w:r>
      <w:r>
        <w:rPr>
          <w:rFonts w:ascii="Times New Roman" w:eastAsia="宋体"/>
        </w:rPr>
        <w:t>i</w:t>
      </w:r>
      <w:r>
        <w:rPr>
          <w:rFonts w:ascii="Times New Roman" w:eastAsia="宋体"/>
        </w:rPr>
        <w:t>s</w:t>
      </w:r>
      <w:r>
        <w:rPr>
          <w:rFonts w:ascii="Times New Roman" w:eastAsia="宋体"/>
        </w:rPr>
        <w:t>(</w:t>
      </w:r>
      <w:r>
        <w:rPr>
          <w:rFonts w:ascii="Times New Roman" w:eastAsia="宋体"/>
        </w:rPr>
        <w:t>hydroxymethyl</w:t>
      </w:r>
      <w:r>
        <w:rPr>
          <w:rFonts w:ascii="Times New Roman" w:eastAsia="宋体"/>
        </w:rPr>
        <w:t>)</w:t>
      </w:r>
      <w:r w:rsidR="001852F3">
        <w:rPr>
          <w:rFonts w:ascii="Times New Roman" w:eastAsia="宋体"/>
        </w:rPr>
        <w:t xml:space="preserve"> </w:t>
      </w:r>
      <w:r>
        <w:rPr>
          <w:rFonts w:ascii="Times New Roman" w:eastAsia="宋体"/>
        </w:rPr>
        <w:t>a</w:t>
      </w:r>
      <w:r>
        <w:rPr>
          <w:rFonts w:ascii="Times New Roman" w:eastAsia="宋体"/>
        </w:rPr>
        <w:t>m</w:t>
      </w:r>
      <w:r>
        <w:rPr>
          <w:rFonts w:ascii="Times New Roman" w:eastAsia="宋体"/>
        </w:rPr>
        <w:t>ino</w:t>
      </w:r>
      <w:r>
        <w:rPr>
          <w:rFonts w:ascii="Times New Roman" w:eastAsia="宋体"/>
        </w:rPr>
        <w:t>m</w:t>
      </w:r>
      <w:r>
        <w:rPr>
          <w:rFonts w:ascii="Times New Roman" w:eastAsia="宋体"/>
        </w:rPr>
        <w:t>ethan</w:t>
      </w:r>
      <w:r>
        <w:rPr>
          <w:rFonts w:ascii="Times New Roman" w:eastAsia="宋体"/>
        </w:rPr>
        <w:t>e</w:t>
      </w:r>
      <w:r>
        <w:rPr>
          <w:spacing w:val="-60"/>
        </w:rPr>
        <w:t>)</w:t>
      </w:r>
      <w:r>
        <w:t>：编号</w:t>
      </w:r>
      <w:r>
        <w:rPr>
          <w:rFonts w:ascii="Times New Roman" w:eastAsia="宋体"/>
        </w:rPr>
        <w:t>10</w:t>
      </w:r>
      <w:r>
        <w:rPr>
          <w:rFonts w:ascii="Times New Roman" w:eastAsia="宋体"/>
        </w:rPr>
        <w:t>1</w:t>
      </w:r>
      <w:r>
        <w:rPr>
          <w:rFonts w:ascii="Times New Roman" w:eastAsia="宋体"/>
        </w:rPr>
        <w:t>140638</w:t>
      </w:r>
      <w:r>
        <w:t>，美国</w:t>
      </w:r>
      <w:r>
        <w:rPr>
          <w:rFonts w:ascii="Times New Roman" w:eastAsia="宋体"/>
        </w:rPr>
        <w:t>Sig</w:t>
      </w:r>
      <w:r>
        <w:rPr>
          <w:rFonts w:ascii="Times New Roman" w:eastAsia="宋体"/>
        </w:rPr>
        <w:t>m</w:t>
      </w:r>
      <w:r>
        <w:rPr>
          <w:rFonts w:ascii="Times New Roman" w:eastAsia="宋体"/>
        </w:rPr>
        <w:t>a</w:t>
      </w:r>
      <w:r>
        <w:t>公司；</w:t>
      </w:r>
      <w:r>
        <w:t>溴酚蓝：系列号</w:t>
      </w:r>
      <w:r>
        <w:rPr>
          <w:rFonts w:ascii="Times New Roman" w:eastAsia="宋体"/>
        </w:rPr>
        <w:t>1001221668</w:t>
      </w:r>
      <w:r>
        <w:t>，美国</w:t>
      </w:r>
      <w:r>
        <w:rPr>
          <w:rFonts w:ascii="Times New Roman" w:eastAsia="宋体"/>
        </w:rPr>
        <w:t>Sigma</w:t>
      </w:r>
      <w:r>
        <w:t>公司；</w:t>
      </w:r>
    </w:p>
    <w:p w:rsidR="0018722C">
      <w:pPr>
        <w:topLinePunct/>
      </w:pPr>
      <w:r>
        <w:t>甘油：西陇化工股份有限公司；</w:t>
      </w:r>
      <w:r w:rsidR="001852F3">
        <w:t xml:space="preserve">正丁醇：西陇化工股份有限公司；</w:t>
      </w:r>
      <w:r w:rsidR="001852F3">
        <w:t xml:space="preserve">甲醇：西陇化工股份有限公司；</w:t>
      </w:r>
    </w:p>
    <w:p w:rsidR="0018722C">
      <w:pPr>
        <w:topLinePunct/>
      </w:pPr>
      <w:r>
        <w:t>无水乙酸：西陇化工股份有限公司；</w:t>
      </w:r>
    </w:p>
    <w:p w:rsidR="0018722C">
      <w:pPr>
        <w:pStyle w:val="Heading5"/>
        <w:topLinePunct/>
      </w:pPr>
      <w:r>
        <w:t>2.2.2</w:t>
      </w:r>
      <w:r>
        <w:t xml:space="preserve"> </w:t>
      </w:r>
      <w:r>
        <w:t>主要仪器和设备</w:t>
      </w:r>
    </w:p>
    <w:p w:rsidR="0018722C">
      <w:pPr>
        <w:topLinePunct/>
      </w:pPr>
      <w:r>
        <w:rPr>
          <w:rFonts w:ascii="Times New Roman" w:eastAsia="Times New Roman"/>
        </w:rPr>
        <w:t>Ettan IPGphorIII</w:t>
      </w:r>
      <w:r>
        <w:t>等电聚焦系统及附件：美国</w:t>
      </w:r>
      <w:r>
        <w:rPr>
          <w:rFonts w:ascii="Times New Roman" w:eastAsia="Times New Roman"/>
        </w:rPr>
        <w:t>GE</w:t>
      </w:r>
      <w:r>
        <w:t>公司；</w:t>
      </w:r>
      <w:r>
        <w:t>垂直电泳系统</w:t>
      </w:r>
      <w:r>
        <w:rPr>
          <w:rFonts w:ascii="Times New Roman" w:eastAsia="Times New Roman"/>
        </w:rPr>
        <w:t>ESP601</w:t>
      </w:r>
      <w:r>
        <w:t>及</w:t>
      </w:r>
      <w:r>
        <w:rPr>
          <w:rFonts w:ascii="Times New Roman" w:eastAsia="Times New Roman"/>
        </w:rPr>
        <w:t>MultiTemp</w:t>
      </w:r>
      <w:r>
        <w:rPr>
          <w:rFonts w:ascii="Times New Roman" w:eastAsia="Times New Roman"/>
        </w:rPr>
        <w:t> IV</w:t>
      </w:r>
      <w:r>
        <w:rPr>
          <w:spacing w:val="-8"/>
        </w:rPr>
        <w:t xml:space="preserve">: </w:t>
      </w:r>
      <w:r>
        <w:t>美国</w:t>
      </w:r>
      <w:r>
        <w:rPr>
          <w:rFonts w:ascii="Times New Roman" w:eastAsia="Times New Roman"/>
        </w:rPr>
        <w:t>GE</w:t>
      </w:r>
      <w:r>
        <w:t>公司；</w:t>
      </w:r>
      <w:r>
        <w:rPr>
          <w:rFonts w:ascii="Times New Roman" w:eastAsia="Times New Roman"/>
        </w:rPr>
        <w:t>ImageMaster 2D Platinum7.0 software</w:t>
      </w:r>
      <w:r>
        <w:rPr>
          <w:spacing w:val="-8"/>
        </w:rPr>
        <w:t xml:space="preserve">: </w:t>
      </w:r>
      <w:r>
        <w:t>美国</w:t>
      </w:r>
      <w:r>
        <w:rPr>
          <w:rFonts w:ascii="Times New Roman" w:eastAsia="Times New Roman"/>
        </w:rPr>
        <w:t>GE</w:t>
      </w:r>
      <w:r>
        <w:t>公司；</w:t>
      </w:r>
    </w:p>
    <w:p w:rsidR="0018722C">
      <w:pPr>
        <w:topLinePunct/>
      </w:pPr>
      <w:r>
        <w:rPr>
          <w:rFonts w:ascii="Times New Roman" w:eastAsia="Times New Roman"/>
        </w:rPr>
        <w:t>Imagescanner</w:t>
      </w:r>
      <w:r>
        <w:t>扫描仪：美国</w:t>
      </w:r>
      <w:r>
        <w:rPr>
          <w:rFonts w:ascii="Times New Roman" w:eastAsia="Times New Roman"/>
        </w:rPr>
        <w:t>GE</w:t>
      </w:r>
      <w:r>
        <w:t>公司；</w:t>
      </w:r>
    </w:p>
    <w:p w:rsidR="0018722C">
      <w:pPr>
        <w:topLinePunct/>
      </w:pPr>
      <w:r>
        <w:t>实验室超纯水器：力德高端处理设备研发有限公司；</w:t>
      </w:r>
      <w:r w:rsidR="001852F3">
        <w:t xml:space="preserve">上皿电子天平：上海天平仪器厂；</w:t>
      </w:r>
    </w:p>
    <w:p w:rsidR="0018722C">
      <w:pPr>
        <w:topLinePunct/>
      </w:pPr>
      <w:r>
        <w:t>气浴式恒温振荡器：金坛市天宏实验仪器厂</w:t>
      </w:r>
      <w:r>
        <w:rPr>
          <w:b/>
        </w:rPr>
        <w:t>；</w:t>
      </w:r>
    </w:p>
    <w:p w:rsidR="0018722C">
      <w:pPr>
        <w:topLinePunct/>
      </w:pPr>
      <w:r>
        <w:t>移液器：美国</w:t>
      </w:r>
      <w:r>
        <w:rPr>
          <w:rFonts w:ascii="Times New Roman" w:eastAsia="Times New Roman"/>
        </w:rPr>
        <w:t>Thermo</w:t>
      </w:r>
      <w:r>
        <w:t>公司</w:t>
      </w:r>
      <w:r>
        <w:rPr>
          <w:b/>
        </w:rPr>
        <w:t>；</w:t>
      </w:r>
    </w:p>
    <w:p w:rsidR="0018722C">
      <w:pPr>
        <w:topLinePunct/>
      </w:pPr>
      <w:r>
        <w:t>旋窝振荡器：海门市其林贝尔仪器制造有限公司</w:t>
      </w:r>
      <w:r>
        <w:rPr>
          <w:b/>
        </w:rPr>
        <w:t>；</w:t>
      </w:r>
    </w:p>
    <w:p w:rsidR="0018722C">
      <w:pPr>
        <w:topLinePunct/>
      </w:pPr>
      <w:r>
        <w:rPr>
          <w:rFonts w:ascii="Times New Roman" w:eastAsia="Times New Roman"/>
        </w:rPr>
        <w:t>PH</w:t>
      </w:r>
      <w:r>
        <w:t>酸碱计：赛多利斯科学仪器有限公司</w:t>
      </w:r>
      <w:r>
        <w:rPr>
          <w:b/>
        </w:rPr>
        <w:t>；</w:t>
      </w:r>
    </w:p>
    <w:p w:rsidR="0018722C">
      <w:pPr>
        <w:topLinePunct/>
      </w:pPr>
      <w:r>
        <w:t>高速冷冻台式离心机：美国</w:t>
      </w:r>
      <w:r>
        <w:rPr>
          <w:rFonts w:ascii="Times New Roman" w:eastAsia="Times New Roman"/>
        </w:rPr>
        <w:t>BECKMAN</w:t>
      </w:r>
      <w:r>
        <w:t>公司</w:t>
      </w:r>
      <w:r>
        <w:rPr>
          <w:b/>
        </w:rPr>
        <w:t>；</w:t>
      </w:r>
    </w:p>
    <w:p w:rsidR="0018722C">
      <w:pPr>
        <w:topLinePunct/>
      </w:pPr>
      <w:r>
        <w:t>电热恒温水箱：上海博讯实业有限公司医疗设备厂</w:t>
      </w:r>
      <w:r>
        <w:rPr>
          <w:b/>
        </w:rPr>
        <w:t>；</w:t>
      </w:r>
    </w:p>
    <w:p w:rsidR="0018722C">
      <w:pPr>
        <w:topLinePunct/>
      </w:pPr>
      <w:r>
        <w:rPr>
          <w:rFonts w:ascii="Times New Roman" w:hAnsi="Times New Roman" w:eastAsia="Times New Roman"/>
        </w:rPr>
        <w:t>-20</w:t>
      </w:r>
      <w:r>
        <w:t>℃低温冰箱：中国扬子有限公司</w:t>
      </w:r>
      <w:r>
        <w:rPr>
          <w:b/>
        </w:rPr>
        <w:t>；</w:t>
      </w:r>
    </w:p>
    <w:p w:rsidR="0018722C">
      <w:pPr>
        <w:topLinePunct/>
      </w:pPr>
      <w:r>
        <w:rPr>
          <w:rFonts w:ascii="Times New Roman" w:hAnsi="Times New Roman" w:eastAsia="Times New Roman"/>
        </w:rPr>
        <w:t>-80</w:t>
      </w:r>
      <w:r>
        <w:t>℃低温冰箱：日本</w:t>
      </w:r>
      <w:r>
        <w:rPr>
          <w:rFonts w:ascii="Times New Roman" w:hAnsi="Times New Roman" w:eastAsia="Times New Roman"/>
        </w:rPr>
        <w:t>SANYO</w:t>
      </w:r>
      <w:r>
        <w:t>公司。</w:t>
      </w:r>
    </w:p>
    <w:p w:rsidR="0018722C">
      <w:pPr>
        <w:pStyle w:val="Heading5"/>
        <w:topLinePunct/>
      </w:pPr>
      <w:r>
        <w:t>2.2.3</w:t>
      </w:r>
      <w:r>
        <w:t xml:space="preserve"> </w:t>
      </w:r>
      <w:r>
        <w:t>主要试剂配制</w:t>
      </w:r>
    </w:p>
    <w:p w:rsidR="0018722C">
      <w:pPr>
        <w:topLinePunct/>
      </w:pPr>
      <w:bookmarkStart w:id="940815" w:name="_cwCmt2"/>
      <w:r>
        <w:rPr>
          <w:rFonts w:ascii="Times New Roman" w:eastAsia="Times New Roman"/>
        </w:rPr>
        <w:t>1</w:t>
      </w:r>
      <w:r>
        <w:t>）</w:t>
      </w:r>
      <w:r>
        <w:t>尿素水化储备溶液</w:t>
      </w:r>
      <w:bookmarkEnd w:id="940815"/>
    </w:p>
    <w:p w:rsidR="0018722C">
      <w:pPr>
        <w:topLinePunct/>
      </w:pPr>
      <w:r>
        <w:rPr>
          <w:rFonts w:ascii="Times New Roman" w:eastAsia="Times New Roman"/>
        </w:rPr>
        <w:t>8M</w:t>
      </w:r>
      <w:r>
        <w:t>尿素</w:t>
      </w:r>
      <w:r>
        <w:rPr>
          <w:rFonts w:ascii="Times New Roman" w:eastAsia="Times New Roman"/>
        </w:rPr>
        <w:t>+2%</w:t>
      </w:r>
      <w:r>
        <w:rPr>
          <w:rFonts w:ascii="Times New Roman" w:eastAsia="Times New Roman"/>
        </w:rPr>
        <w:t>(</w:t>
      </w:r>
      <w:r>
        <w:rPr>
          <w:rFonts w:ascii="Times New Roman" w:eastAsia="Times New Roman"/>
        </w:rPr>
        <w:t>w</w:t>
      </w:r>
      <w:r>
        <w:rPr>
          <w:rFonts w:ascii="Times New Roman" w:eastAsia="Times New Roman"/>
        </w:rPr>
        <w:t>/</w:t>
      </w:r>
      <w:r>
        <w:rPr>
          <w:rFonts w:ascii="Times New Roman" w:eastAsia="Times New Roman"/>
        </w:rPr>
        <w:t>v</w:t>
      </w:r>
      <w:r>
        <w:rPr>
          <w:rFonts w:ascii="Times New Roman" w:eastAsia="Times New Roman"/>
        </w:rPr>
        <w:t>)</w:t>
      </w:r>
      <w:r w:rsidR="001852F3">
        <w:rPr>
          <w:rFonts w:ascii="Times New Roman" w:eastAsia="Times New Roman"/>
        </w:rPr>
        <w:t xml:space="preserve"> </w:t>
      </w:r>
      <w:r>
        <w:rPr>
          <w:rFonts w:ascii="Times New Roman" w:eastAsia="Times New Roman"/>
        </w:rPr>
        <w:t>CHAPS +0.002%</w:t>
      </w:r>
      <w:r>
        <w:t>溴酚蓝储备溶液</w:t>
      </w:r>
      <w:r>
        <w:rPr>
          <w:rFonts w:ascii="Times New Roman" w:eastAsia="Times New Roman"/>
        </w:rPr>
        <w:t>+</w:t>
      </w:r>
      <w:r>
        <w:t>去离子水定容至</w:t>
      </w:r>
      <w:r>
        <w:rPr>
          <w:rFonts w:ascii="Times New Roman" w:eastAsia="Times New Roman"/>
        </w:rPr>
        <w:t>10ml</w:t>
      </w:r>
      <w:r>
        <w:t>，分装为</w:t>
      </w:r>
    </w:p>
    <w:p w:rsidR="0018722C">
      <w:pPr>
        <w:topLinePunct/>
      </w:pPr>
      <w:r>
        <w:rPr>
          <w:rFonts w:ascii="Times New Roman" w:hAnsi="Times New Roman" w:eastAsia="Times New Roman"/>
        </w:rPr>
        <w:t>1.0ml</w:t>
      </w:r>
      <w:r>
        <w:t>溶液储存于</w:t>
      </w:r>
      <w:r>
        <w:rPr>
          <w:rFonts w:ascii="Times New Roman" w:hAnsi="Times New Roman" w:eastAsia="Times New Roman"/>
        </w:rPr>
        <w:t>-20</w:t>
      </w:r>
      <w:r>
        <w:t>℃条件下。使用前每</w:t>
      </w:r>
      <w:r>
        <w:rPr>
          <w:rFonts w:ascii="Times New Roman" w:hAnsi="Times New Roman" w:eastAsia="Times New Roman"/>
        </w:rPr>
        <w:t>1.0ml</w:t>
      </w:r>
      <w:r>
        <w:t>水化储备溶液中加入</w:t>
      </w:r>
      <w:r>
        <w:rPr>
          <w:rFonts w:ascii="Times New Roman" w:hAnsi="Times New Roman" w:eastAsia="Times New Roman"/>
        </w:rPr>
        <w:t>2.8mg DTT</w:t>
      </w:r>
      <w:r>
        <w:t>及            </w:t>
      </w:r>
      <w:r>
        <w:rPr>
          <w:rFonts w:ascii="Times New Roman" w:hAnsi="Times New Roman" w:eastAsia="Times New Roman"/>
        </w:rPr>
        <w:t>5µl</w:t>
      </w:r>
      <w:r>
        <w:rPr>
          <w:rFonts w:ascii="Times New Roman" w:hAnsi="Times New Roman" w:eastAsia="Times New Roman"/>
        </w:rPr>
        <w:t>                            </w:t>
      </w:r>
      <w:r>
        <w:rPr>
          <w:rFonts w:ascii="Times New Roman" w:hAnsi="Times New Roman" w:eastAsia="Times New Roman"/>
        </w:rPr>
        <w:t>IPG                         buffer                        </w:t>
      </w:r>
      <w:r>
        <w:t>.</w:t>
      </w:r>
      <w:r>
        <w:t> </w:t>
      </w:r>
      <w:r>
        <w:rPr>
          <w:rFonts w:ascii="Times New Roman" w:hAnsi="Times New Roman" w:eastAsia="Times New Roman"/>
        </w:rPr>
        <w:t>2</w:t>
      </w:r>
      <w:r>
        <w:t>）</w:t>
      </w:r>
      <w:r>
        <w:rPr>
          <w:rFonts w:ascii="Times New Roman" w:hAnsi="Times New Roman" w:eastAsia="Times New Roman"/>
        </w:rPr>
        <w:t>SDS</w:t>
      </w:r>
      <w:r>
        <w:t>平衡储备溶</w:t>
      </w:r>
      <w:r>
        <w:t>液</w:t>
      </w:r>
    </w:p>
    <w:p w:rsidR="0018722C">
      <w:pPr>
        <w:topLinePunct/>
      </w:pPr>
      <w:r>
        <w:rPr>
          <w:rFonts w:ascii="Times New Roman" w:eastAsia="Times New Roman"/>
        </w:rPr>
        <w:t xml:space="preserve">6 </w:t>
      </w:r>
      <w:r>
        <w:rPr>
          <w:rFonts w:ascii="Times New Roman" w:eastAsia="Times New Roman"/>
        </w:rPr>
        <w:t xml:space="preserve">M</w:t>
      </w:r>
      <w:r>
        <w:t xml:space="preserve">尿素</w:t>
      </w:r>
      <w:r>
        <w:rPr>
          <w:rFonts w:ascii="Times New Roman" w:eastAsia="Times New Roman"/>
        </w:rPr>
        <w:t xml:space="preserve">+ 75</w:t>
      </w:r>
      <w:r>
        <w:rPr>
          <w:rFonts w:ascii="Times New Roman" w:eastAsia="Times New Roman"/>
        </w:rPr>
        <w:t xml:space="preserve"> </w:t>
      </w:r>
      <w:r>
        <w:rPr>
          <w:rFonts w:ascii="Times New Roman" w:eastAsia="Times New Roman"/>
        </w:rPr>
        <w:t xml:space="preserve">m</w:t>
      </w:r>
      <w:r>
        <w:rPr>
          <w:rFonts w:ascii="Times New Roman" w:eastAsia="Times New Roman"/>
        </w:rPr>
        <w:t xml:space="preserve">M</w:t>
      </w:r>
      <w:r>
        <w:rPr>
          <w:rFonts w:ascii="Times New Roman" w:eastAsia="Times New Roman"/>
        </w:rPr>
        <w:t xml:space="preserve"> Tri</w:t>
      </w:r>
      <w:r>
        <w:rPr>
          <w:rFonts w:ascii="Times New Roman" w:eastAsia="Times New Roman"/>
        </w:rPr>
        <w:t xml:space="preserve">s</w:t>
      </w:r>
      <w:r>
        <w:rPr>
          <w:rFonts w:ascii="Times New Roman" w:eastAsia="Times New Roman"/>
        </w:rPr>
        <w:t xml:space="preserve">-</w:t>
      </w:r>
      <w:r>
        <w:rPr>
          <w:rFonts w:ascii="Times New Roman" w:eastAsia="Times New Roman"/>
        </w:rPr>
        <w:t xml:space="preserve">H</w:t>
      </w:r>
      <w:r>
        <w:rPr>
          <w:rFonts w:ascii="Times New Roman" w:eastAsia="Times New Roman"/>
        </w:rPr>
        <w:t xml:space="preserve">C</w:t>
      </w:r>
      <w:r>
        <w:rPr>
          <w:spacing w:val="-120"/>
        </w:rPr>
        <w:t xml:space="preserve">(</w:t>
      </w:r>
      <w:r>
        <w:rPr>
          <w:rFonts w:ascii="Times New Roman" w:eastAsia="Times New Roman"/>
        </w:rPr>
        <w:t xml:space="preserve">l</w:t>
      </w:r>
      <w:r w:rsidR="001852F3">
        <w:rPr>
          <w:rFonts w:ascii="Times New Roman" w:eastAsia="Times New Roman"/>
        </w:rPr>
        <w:t xml:space="preserve">  </w:t>
      </w:r>
      <w:r>
        <w:rPr>
          <w:rFonts w:ascii="Times New Roman" w:eastAsia="Times New Roman"/>
        </w:rPr>
        <w:t xml:space="preserve">pH</w:t>
      </w:r>
      <w:r>
        <w:rPr>
          <w:rFonts w:ascii="Times New Roman" w:eastAsia="Times New Roman"/>
        </w:rPr>
        <w:t xml:space="preserve"> 8.</w:t>
      </w:r>
      <w:r>
        <w:rPr>
          <w:rFonts w:ascii="Times New Roman" w:eastAsia="Times New Roman"/>
        </w:rPr>
        <w:t xml:space="preserve">8</w:t>
      </w:r>
      <w:r>
        <w:rPr>
          <w:spacing w:val="-34"/>
        </w:rPr>
        <w:t xml:space="preserve">)</w:t>
      </w:r>
      <w:r w:rsidR="004B696B">
        <w:rPr>
          <w:spacing w:val="-34"/>
        </w:rPr>
        <w:t xml:space="preserve"> </w:t>
      </w:r>
      <w:r>
        <w:rPr>
          <w:rFonts w:ascii="Times New Roman" w:eastAsia="Times New Roman"/>
        </w:rPr>
        <w:t xml:space="preserve">+29.3% </w:t>
      </w:r>
      <w:r>
        <w:rPr>
          <w:rFonts w:ascii="Times New Roman" w:eastAsia="Times New Roman"/>
        </w:rPr>
        <w:t xml:space="preserve">(</w:t>
      </w:r>
      <w:r>
        <w:rPr>
          <w:rFonts w:ascii="Times New Roman" w:eastAsia="Times New Roman"/>
          <w:spacing w:val="0"/>
        </w:rPr>
        <w:t xml:space="preserve">v</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甘油</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rPr>
          <w:rFonts w:ascii="Times New Roman" w:eastAsia="Times New Roman"/>
        </w:rPr>
        <w:t xml:space="preserve"> SDS+0.002% </w:t>
      </w:r>
      <w:r>
        <w:rPr>
          <w:rFonts w:ascii="Times New Roman" w:eastAsia="Times New Roman"/>
        </w:rPr>
        <w:t xml:space="preserve">(</w:t>
      </w:r>
      <w:r>
        <w:rPr>
          <w:rFonts w:ascii="Times New Roman" w:eastAsia="Times New Roman"/>
          <w:spacing w:val="0"/>
          <w:w w:val="99"/>
        </w:rPr>
        <w:t xml:space="preserve">w</w:t>
      </w:r>
      <w:r>
        <w:rPr>
          <w:rFonts w:ascii="Times New Roman" w:eastAsia="Times New Roman"/>
          <w:w w:val="99"/>
        </w:rPr>
        <w:t xml:space="preserve">/</w:t>
      </w:r>
      <w:r>
        <w:rPr>
          <w:rFonts w:ascii="Times New Roman" w:eastAsia="Times New Roman"/>
          <w:w w:val="99"/>
        </w:rPr>
        <w:t xml:space="preserve">v</w:t>
      </w:r>
      <w:r>
        <w:rPr>
          <w:rFonts w:ascii="Times New Roman" w:eastAsia="Times New Roman"/>
        </w:rPr>
        <w:t xml:space="preserve">)</w:t>
      </w:r>
    </w:p>
    <w:p w:rsidR="0018722C">
      <w:pPr>
        <w:topLinePunct/>
      </w:pPr>
      <w:r>
        <w:t>溴酚蓝储备溶液，去离子水定容至</w:t>
      </w:r>
      <w:r>
        <w:rPr>
          <w:rFonts w:ascii="Times New Roman" w:eastAsia="Times New Roman"/>
        </w:rPr>
        <w:t>100 ml</w:t>
      </w:r>
      <w:r>
        <w:t>。</w:t>
      </w:r>
      <w:r>
        <w:rPr>
          <w:rFonts w:ascii="Times New Roman" w:eastAsia="Times New Roman"/>
        </w:rPr>
        <w:t>3</w:t>
      </w:r>
      <w:r>
        <w:t>）</w:t>
      </w:r>
      <w:r>
        <w:t xml:space="preserve">平衡缓冲液</w:t>
      </w:r>
      <w:r>
        <w:rPr>
          <w:rFonts w:ascii="Times New Roman" w:eastAsia="Times New Roman"/>
        </w:rPr>
        <w:t>I</w:t>
      </w:r>
      <w:r>
        <w:t>（</w:t>
      </w:r>
      <w:r>
        <w:rPr>
          <w:rFonts w:ascii="Times New Roman" w:eastAsia="Times New Roman"/>
        </w:rPr>
        <w:t>DTT</w:t>
      </w:r>
      <w:r>
        <w:t>液</w:t>
      </w:r>
      <w:r>
        <w:t>）</w:t>
      </w:r>
    </w:p>
    <w:p w:rsidR="0018722C">
      <w:pPr>
        <w:topLinePunct/>
      </w:pPr>
      <w:r>
        <w:t>在使用之前，</w:t>
      </w:r>
      <w:r>
        <w:rPr>
          <w:rFonts w:ascii="Times New Roman" w:eastAsia="Times New Roman"/>
        </w:rPr>
        <w:t>SDS</w:t>
      </w:r>
      <w:r>
        <w:t>平衡储备溶液加入</w:t>
      </w:r>
      <w:r>
        <w:rPr>
          <w:rFonts w:ascii="Times New Roman" w:eastAsia="Times New Roman"/>
        </w:rPr>
        <w:t>1%</w:t>
      </w:r>
      <w:r>
        <w:rPr>
          <w:rFonts w:ascii="Times New Roman" w:eastAsia="Times New Roman"/>
        </w:rPr>
        <w:t>(</w:t>
      </w:r>
      <w:r>
        <w:rPr>
          <w:rFonts w:ascii="Times New Roman" w:eastAsia="Times New Roman"/>
        </w:rPr>
        <w:t>w</w:t>
      </w:r>
      <w:r>
        <w:rPr>
          <w:rFonts w:ascii="Times New Roman" w:eastAsia="Times New Roman"/>
        </w:rPr>
        <w:t>/</w:t>
      </w:r>
      <w:r>
        <w:rPr>
          <w:rFonts w:ascii="Times New Roman" w:eastAsia="Times New Roman"/>
        </w:rPr>
        <w:t>v</w:t>
      </w:r>
      <w:r>
        <w:rPr>
          <w:rFonts w:ascii="Times New Roman" w:eastAsia="Times New Roman"/>
        </w:rPr>
        <w:t>)</w:t>
      </w:r>
      <w:r w:rsidR="001852F3">
        <w:rPr>
          <w:rFonts w:ascii="Times New Roman" w:eastAsia="Times New Roman"/>
        </w:rPr>
        <w:t xml:space="preserve"> </w:t>
      </w:r>
      <w:r>
        <w:rPr>
          <w:rFonts w:ascii="Times New Roman" w:eastAsia="Times New Roman"/>
        </w:rPr>
        <w:t>DTT</w:t>
      </w:r>
      <w:r>
        <w:t xml:space="preserve">, </w:t>
      </w:r>
      <w:r>
        <w:rPr>
          <w:rFonts w:ascii="Times New Roman" w:eastAsia="Times New Roman"/>
        </w:rPr>
        <w:t>Max</w:t>
      </w:r>
      <w:r>
        <w:t>用量</w:t>
      </w:r>
      <w:r>
        <w:rPr>
          <w:rFonts w:ascii="Times New Roman" w:eastAsia="Times New Roman"/>
        </w:rPr>
        <w:t>10ml</w:t>
      </w:r>
      <w:r>
        <w:rPr>
          <w:rFonts w:ascii="Times New Roman" w:eastAsia="Times New Roman"/>
        </w:rPr>
        <w:t>/</w:t>
      </w:r>
      <w:r>
        <w:t>胶条。</w:t>
      </w:r>
      <w:r>
        <w:rPr>
          <w:rFonts w:ascii="Times New Roman" w:eastAsia="Times New Roman"/>
        </w:rPr>
        <w:t>4</w:t>
      </w:r>
      <w:r>
        <w:t>)</w:t>
      </w:r>
      <w:r>
        <w:t xml:space="preserve">平衡缓冲液</w:t>
      </w:r>
      <w:r>
        <w:rPr>
          <w:rFonts w:ascii="Times New Roman" w:eastAsia="Times New Roman"/>
        </w:rPr>
        <w:t>II</w:t>
      </w:r>
      <w:r>
        <w:t>（</w:t>
      </w:r>
      <w:r>
        <w:t>碘乙酰胺液</w:t>
      </w:r>
      <w:r>
        <w:t>）</w:t>
      </w:r>
    </w:p>
    <w:p w:rsidR="0018722C">
      <w:pPr>
        <w:topLinePunct/>
      </w:pPr>
      <w:r>
        <w:t>在使用之前，</w:t>
      </w:r>
      <w:r>
        <w:rPr>
          <w:rFonts w:ascii="Times New Roman" w:hAnsi="Times New Roman" w:eastAsia="Times New Roman"/>
        </w:rPr>
        <w:t>SDS</w:t>
      </w:r>
      <w:r>
        <w:t>平衡储备溶液加入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w:t>
      </w:r>
      <w:r>
        <w:t>碘乙酰胺，</w:t>
      </w:r>
      <w:r>
        <w:rPr>
          <w:rFonts w:ascii="Times New Roman" w:hAnsi="Times New Roman" w:eastAsia="Times New Roman"/>
        </w:rPr>
        <w:t>Max</w:t>
      </w:r>
      <w:r>
        <w:t>用量</w:t>
      </w:r>
      <w:r>
        <w:rPr>
          <w:rFonts w:ascii="Times New Roman" w:hAnsi="Times New Roman" w:eastAsia="Times New Roman"/>
        </w:rPr>
        <w:t>10ml</w:t>
      </w:r>
      <w:r>
        <w:rPr>
          <w:rFonts w:ascii="Times New Roman" w:hAnsi="Times New Roman" w:eastAsia="Times New Roman"/>
        </w:rPr>
        <w:t>/</w:t>
      </w:r>
      <w:r>
        <w:t>胶条。</w:t>
      </w:r>
      <w:r>
        <w:rPr>
          <w:rFonts w:ascii="Times New Roman" w:hAnsi="Times New Roman" w:eastAsia="Times New Roman"/>
        </w:rPr>
        <w:t>5</w:t>
      </w:r>
      <w:r>
        <w:t>)</w:t>
      </w:r>
      <w:r w:rsidR="004B696B">
        <w:t xml:space="preserve"> </w:t>
      </w:r>
      <w:r>
        <w:rPr>
          <w:rFonts w:ascii="Times New Roman" w:hAnsi="Times New Roman" w:eastAsia="Times New Roman"/>
        </w:rPr>
        <w:t>10×</w:t>
      </w:r>
      <w:r w:rsidR="001852F3">
        <w:rPr>
          <w:rFonts w:ascii="Times New Roman" w:hAnsi="Times New Roman" w:eastAsia="Times New Roman"/>
        </w:rPr>
        <w:t xml:space="preserve">Laemmli SDS</w:t>
      </w:r>
      <w:r>
        <w:t>电泳缓冲液</w:t>
      </w:r>
    </w:p>
    <w:p w:rsidR="0018722C">
      <w:pPr>
        <w:topLinePunct/>
      </w:pPr>
      <w:r>
        <w:rPr>
          <w:rFonts w:ascii="Times New Roman" w:eastAsia="Times New Roman"/>
        </w:rPr>
        <w:t>250 mM Tris</w:t>
      </w:r>
      <w:r>
        <w:t>碱</w:t>
      </w:r>
      <w:r>
        <w:rPr>
          <w:rFonts w:ascii="Times New Roman" w:eastAsia="Times New Roman"/>
        </w:rPr>
        <w:t>+1.92 M</w:t>
      </w:r>
      <w:r>
        <w:t>甘氨酸</w:t>
      </w:r>
      <w:r>
        <w:rPr>
          <w:rFonts w:ascii="Times New Roman" w:eastAsia="Times New Roman"/>
        </w:rPr>
        <w:t>+ 1%</w:t>
      </w:r>
      <w:r>
        <w:rPr>
          <w:rFonts w:ascii="Times New Roman" w:eastAsia="Times New Roman"/>
        </w:rPr>
        <w:t>(</w:t>
      </w:r>
      <w:r>
        <w:rPr>
          <w:rFonts w:ascii="Times New Roman" w:eastAsia="Times New Roman"/>
        </w:rPr>
        <w:t>w</w:t>
      </w:r>
      <w:r>
        <w:rPr>
          <w:rFonts w:ascii="Times New Roman" w:eastAsia="Times New Roman"/>
        </w:rPr>
        <w:t>/</w:t>
      </w:r>
      <w:r>
        <w:rPr>
          <w:rFonts w:ascii="Times New Roman" w:eastAsia="Times New Roman"/>
        </w:rPr>
        <w:t>v</w:t>
      </w:r>
      <w:r>
        <w:rPr>
          <w:rFonts w:ascii="Times New Roman" w:eastAsia="Times New Roman"/>
        </w:rPr>
        <w:t>)</w:t>
      </w:r>
      <w:r>
        <w:rPr>
          <w:rFonts w:ascii="Times New Roman" w:eastAsia="Times New Roman"/>
        </w:rPr>
        <w:t xml:space="preserve"> SDS</w:t>
      </w:r>
      <w:r>
        <w:t>，去离子水定容至</w:t>
      </w:r>
      <w:r>
        <w:rPr>
          <w:rFonts w:ascii="Times New Roman" w:eastAsia="Times New Roman"/>
        </w:rPr>
        <w:t>1.0L</w:t>
      </w:r>
      <w:r>
        <w:t>。</w:t>
      </w:r>
    </w:p>
    <w:p w:rsidR="0018722C">
      <w:pPr>
        <w:topLinePunct/>
      </w:pPr>
      <w:r>
        <w:rPr>
          <w:rFonts w:ascii="Times New Roman" w:eastAsia="Times New Roman"/>
        </w:rPr>
        <w:t>6</w:t>
      </w:r>
      <w:r>
        <w:t>）</w:t>
      </w:r>
      <w:r>
        <w:rPr>
          <w:rFonts w:ascii="Times New Roman" w:eastAsia="Times New Roman"/>
        </w:rPr>
        <w:t>30% T, 2.6% C</w:t>
      </w:r>
      <w:r>
        <w:t>单体储液</w:t>
      </w:r>
    </w:p>
    <w:p w:rsidR="0018722C">
      <w:pPr>
        <w:topLinePunct/>
      </w:pPr>
      <w:r>
        <w:rPr>
          <w:rFonts w:ascii="Times New Roman" w:hAnsi="Times New Roman" w:eastAsia="Times New Roman"/>
        </w:rPr>
        <w:t>30%</w:t>
      </w:r>
      <w:r>
        <w:t>丙烯酰胺</w:t>
      </w:r>
      <w:r>
        <w:rPr>
          <w:rFonts w:ascii="Times New Roman" w:hAnsi="Times New Roman" w:eastAsia="Times New Roman"/>
        </w:rPr>
        <w:t>+ 0</w:t>
      </w:r>
      <w:r>
        <w:rPr>
          <w:rFonts w:ascii="Times New Roman" w:hAnsi="Times New Roman" w:eastAsia="Times New Roman"/>
        </w:rPr>
        <w:t>.</w:t>
      </w:r>
      <w:r>
        <w:rPr>
          <w:rFonts w:ascii="Times New Roman" w:hAnsi="Times New Roman" w:eastAsia="Times New Roman"/>
        </w:rPr>
        <w:t xml:space="preserve">8%N,</w:t>
      </w:r>
      <w:r w:rsidR="001852F3">
        <w:rPr>
          <w:rFonts w:ascii="Times New Roman" w:hAnsi="Times New Roman" w:eastAsia="Times New Roman"/>
        </w:rPr>
        <w:t xml:space="preserve"> </w:t>
      </w:r>
      <w:r w:rsidR="001852F3">
        <w:rPr>
          <w:rFonts w:ascii="Times New Roman" w:hAnsi="Times New Roman" w:eastAsia="Times New Roman"/>
        </w:rPr>
        <w:t xml:space="preserve">N</w:t>
      </w:r>
      <w:r>
        <w:rPr>
          <w:rFonts w:ascii="Times New Roman" w:hAnsi="Times New Roman" w:eastAsia="Times New Roman"/>
        </w:rPr>
        <w:t>'</w:t>
      </w:r>
      <w:r>
        <w:rPr>
          <w:rFonts w:ascii="Times New Roman" w:hAnsi="Times New Roman" w:eastAsia="Times New Roman"/>
        </w:rPr>
        <w:t>-</w:t>
      </w:r>
      <w:r>
        <w:t>甲叉双丙烯酰胺，去离子水定容至</w:t>
      </w:r>
      <w:r>
        <w:rPr>
          <w:rFonts w:ascii="Times New Roman" w:hAnsi="Times New Roman" w:eastAsia="Times New Roman"/>
        </w:rPr>
        <w:t>500mL</w:t>
      </w:r>
    </w:p>
    <w:p w:rsidR="0018722C">
      <w:pPr>
        <w:topLinePunct/>
      </w:pPr>
      <w:r>
        <w:rPr>
          <w:rFonts w:ascii="Times New Roman" w:hAnsi="Times New Roman" w:eastAsia="Times New Roman"/>
        </w:rPr>
        <w:t>7</w:t>
      </w:r>
      <w:r>
        <w:t>）</w:t>
      </w:r>
      <w:r>
        <w:rPr>
          <w:rFonts w:ascii="Times New Roman" w:hAnsi="Times New Roman" w:eastAsia="Times New Roman"/>
        </w:rPr>
        <w:t>4×</w:t>
      </w:r>
      <w:r>
        <w:t>分离胶缓冲液</w:t>
      </w:r>
    </w:p>
    <w:p w:rsidR="0018722C">
      <w:pPr>
        <w:topLinePunct/>
      </w:pPr>
      <w:r>
        <w:rPr>
          <w:rFonts w:ascii="Times New Roman" w:eastAsia="Times New Roman"/>
        </w:rPr>
        <w:t>1.5 M Tris</w:t>
      </w:r>
      <w:r>
        <w:t>碱</w:t>
      </w:r>
      <w:r>
        <w:rPr>
          <w:rFonts w:ascii="Times New Roman" w:eastAsia="Times New Roman"/>
        </w:rPr>
        <w:t>+</w:t>
      </w:r>
      <w:r>
        <w:t>去离子水</w:t>
      </w:r>
      <w:r>
        <w:rPr>
          <w:rFonts w:ascii="Times New Roman" w:eastAsia="Times New Roman"/>
        </w:rPr>
        <w:t>150 ml</w:t>
      </w:r>
      <w:r>
        <w:t>，后用</w:t>
      </w:r>
      <w:r>
        <w:rPr>
          <w:rFonts w:ascii="Times New Roman" w:eastAsia="Times New Roman"/>
        </w:rPr>
        <w:t>HCl</w:t>
      </w:r>
      <w:r>
        <w:t>液调至</w:t>
      </w:r>
      <w:r>
        <w:rPr>
          <w:rFonts w:ascii="Times New Roman" w:eastAsia="Times New Roman"/>
        </w:rPr>
        <w:t>pH8.8</w:t>
      </w:r>
      <w:r>
        <w:t>，再用去离子水定容至</w:t>
      </w:r>
      <w:r>
        <w:rPr>
          <w:rFonts w:ascii="Times New Roman" w:eastAsia="Times New Roman"/>
        </w:rPr>
        <w:t>200mL</w:t>
      </w:r>
      <w:r>
        <w:t>。</w:t>
      </w:r>
    </w:p>
    <w:p w:rsidR="0018722C">
      <w:pPr>
        <w:topLinePunct/>
      </w:pPr>
      <w:r>
        <w:rPr>
          <w:rFonts w:ascii="Times New Roman" w:eastAsia="Times New Roman"/>
        </w:rPr>
        <w:t>8</w:t>
      </w:r>
      <w:r>
        <w:t>）</w:t>
      </w:r>
      <w:r>
        <w:rPr>
          <w:rFonts w:ascii="Times New Roman" w:eastAsia="Times New Roman"/>
        </w:rPr>
        <w:t>1%</w:t>
      </w:r>
      <w:r>
        <w:t>溴酚蓝储备溶液</w:t>
      </w:r>
      <w:r>
        <w:rPr>
          <w:rFonts w:ascii="Times New Roman" w:eastAsia="Times New Roman"/>
        </w:rPr>
        <w:t>1%</w:t>
      </w:r>
      <w:r>
        <w:t>溴酚蓝</w:t>
      </w:r>
      <w:r>
        <w:rPr>
          <w:rFonts w:ascii="Times New Roman" w:eastAsia="Times New Roman"/>
        </w:rPr>
        <w:t>+</w:t>
      </w:r>
      <w:r>
        <w:rPr>
          <w:rFonts w:ascii="Times New Roman" w:eastAsia="Times New Roman"/>
        </w:rPr>
        <w:t> </w:t>
      </w:r>
      <w:r>
        <w:rPr>
          <w:rFonts w:ascii="Times New Roman" w:eastAsia="Times New Roman"/>
        </w:rPr>
        <w:t>50</w:t>
      </w:r>
      <w:r>
        <w:rPr>
          <w:rFonts w:ascii="Times New Roman" w:eastAsia="Times New Roman"/>
        </w:rPr>
        <w:t> </w:t>
      </w:r>
      <w:r>
        <w:rPr>
          <w:rFonts w:ascii="Times New Roman" w:eastAsia="Times New Roman"/>
        </w:rPr>
        <w:t>mM</w:t>
      </w:r>
      <w:r>
        <w:rPr>
          <w:rFonts w:ascii="Times New Roman" w:eastAsia="Times New Roman"/>
        </w:rPr>
        <w:t> </w:t>
      </w:r>
      <w:r>
        <w:rPr>
          <w:rFonts w:ascii="Times New Roman" w:eastAsia="Times New Roman"/>
        </w:rPr>
        <w:t>Tris</w:t>
      </w:r>
      <w:r>
        <w:t>碱，去离子水定容至</w:t>
      </w:r>
      <w:r/>
      <w:r>
        <w:rPr>
          <w:rFonts w:ascii="Times New Roman" w:eastAsia="Times New Roman"/>
        </w:rPr>
        <w:t>10mL</w:t>
      </w:r>
    </w:p>
    <w:p w:rsidR="0018722C">
      <w:pPr>
        <w:topLinePunct/>
      </w:pPr>
      <w:r>
        <w:rPr>
          <w:rFonts w:ascii="Times New Roman" w:eastAsia="Times New Roman"/>
        </w:rPr>
        <w:t>9</w:t>
      </w:r>
      <w:r>
        <w:t>）</w:t>
      </w:r>
      <w:r>
        <w:rPr>
          <w:rFonts w:ascii="Times New Roman" w:eastAsia="Times New Roman"/>
        </w:rPr>
        <w:t>10% SDS</w:t>
      </w:r>
      <w:r>
        <w:t>溶液</w:t>
      </w:r>
      <w:r>
        <w:rPr>
          <w:rFonts w:ascii="Times New Roman" w:eastAsia="Times New Roman"/>
        </w:rPr>
        <w:t>10%</w:t>
      </w:r>
      <w:r>
        <w:rPr>
          <w:rFonts w:ascii="Times New Roman" w:eastAsia="Times New Roman"/>
        </w:rPr>
        <w:t> </w:t>
      </w:r>
      <w:r>
        <w:rPr>
          <w:rFonts w:ascii="Times New Roman" w:eastAsia="Times New Roman"/>
        </w:rPr>
        <w:t>(</w:t>
      </w:r>
      <w:r>
        <w:rPr>
          <w:rFonts w:ascii="Times New Roman" w:eastAsia="Times New Roman"/>
        </w:rPr>
        <w:t xml:space="preserve">w</w:t>
      </w:r>
      <w:r>
        <w:rPr>
          <w:rFonts w:ascii="Times New Roman" w:eastAsia="Times New Roman"/>
        </w:rPr>
        <w:t>/</w:t>
      </w:r>
      <w:r>
        <w:rPr>
          <w:rFonts w:ascii="Times New Roman" w:eastAsia="Times New Roman"/>
        </w:rPr>
        <w:t>v</w:t>
      </w:r>
      <w:r>
        <w:rPr>
          <w:rFonts w:ascii="Times New Roman" w:eastAsia="Times New Roman"/>
        </w:rPr>
        <w:t>)</w:t>
      </w:r>
      <w:r w:rsidR="001852F3">
        <w:rPr>
          <w:rFonts w:ascii="Times New Roman" w:eastAsia="Times New Roman"/>
        </w:rPr>
        <w:t xml:space="preserve"> </w:t>
      </w:r>
      <w:r>
        <w:rPr>
          <w:rFonts w:ascii="Times New Roman" w:eastAsia="Times New Roman"/>
        </w:rPr>
        <w:t>SDS+</w:t>
      </w:r>
      <w:r>
        <w:t>去离子水定容至</w:t>
      </w:r>
      <w:r/>
      <w:r>
        <w:rPr>
          <w:rFonts w:ascii="Times New Roman" w:eastAsia="Times New Roman"/>
        </w:rPr>
        <w:t>20ml</w:t>
      </w:r>
      <w:r>
        <w:t>。</w:t>
      </w:r>
    </w:p>
    <w:p w:rsidR="0018722C">
      <w:pPr>
        <w:topLinePunct/>
      </w:pPr>
      <w:r>
        <w:rPr>
          <w:rFonts w:ascii="Times New Roman" w:eastAsia="Times New Roman"/>
        </w:rPr>
        <w:t>10</w:t>
      </w:r>
      <w:r>
        <w:t>）</w:t>
      </w:r>
      <w:r>
        <w:rPr>
          <w:rFonts w:ascii="Times New Roman" w:eastAsia="Times New Roman"/>
        </w:rPr>
        <w:t>10%</w:t>
      </w:r>
      <w:r>
        <w:t>过硫酸铵溶液</w:t>
      </w:r>
      <w:r>
        <w:rPr>
          <w:rFonts w:ascii="Times New Roman" w:eastAsia="Times New Roman"/>
        </w:rPr>
        <w:t>10%</w:t>
      </w:r>
      <w:r>
        <w:rPr>
          <w:rFonts w:ascii="Times New Roman" w:eastAsia="Times New Roman"/>
        </w:rPr>
        <w:t> </w:t>
      </w:r>
      <w:r>
        <w:rPr>
          <w:rFonts w:ascii="Times New Roman" w:eastAsia="Times New Roman"/>
        </w:rPr>
        <w:t>(</w:t>
      </w:r>
      <w:r>
        <w:rPr>
          <w:rFonts w:ascii="Times New Roman" w:eastAsia="Times New Roman"/>
        </w:rPr>
        <w:t xml:space="preserve">w</w:t>
      </w:r>
      <w:r>
        <w:rPr>
          <w:rFonts w:ascii="Times New Roman" w:eastAsia="Times New Roman"/>
        </w:rPr>
        <w:t>/</w:t>
      </w:r>
      <w:r>
        <w:rPr>
          <w:rFonts w:ascii="Times New Roman" w:eastAsia="Times New Roman"/>
        </w:rPr>
        <w:t>v</w:t>
      </w:r>
      <w:r>
        <w:rPr>
          <w:rFonts w:ascii="Times New Roman" w:eastAsia="Times New Roman"/>
        </w:rPr>
        <w:t>)</w:t>
      </w:r>
      <w:r>
        <w:t>过硫酸铵，去离子水定容至</w:t>
      </w:r>
      <w:r/>
      <w:r>
        <w:rPr>
          <w:rFonts w:ascii="Times New Roman" w:eastAsia="Times New Roman"/>
        </w:rPr>
        <w:t>1ml</w:t>
      </w:r>
    </w:p>
    <w:p w:rsidR="0018722C">
      <w:pPr>
        <w:topLinePunct/>
      </w:pPr>
      <w:r>
        <w:rPr>
          <w:rFonts w:ascii="Times New Roman" w:eastAsia="Times New Roman"/>
        </w:rPr>
        <w:t>11</w:t>
      </w:r>
      <w:r>
        <w:t>）</w:t>
      </w:r>
      <w:r>
        <w:t>琼脂糖密封液</w:t>
      </w:r>
    </w:p>
    <w:p w:rsidR="0018722C">
      <w:pPr>
        <w:topLinePunct/>
      </w:pPr>
      <w:r>
        <w:rPr>
          <w:rFonts w:ascii="Times New Roman" w:eastAsia="Times New Roman"/>
        </w:rPr>
        <w:t xml:space="preserve">10xLaemmli</w:t>
      </w:r>
      <w:r>
        <w:t xml:space="preserve">电泳缓冲液</w:t>
      </w:r>
      <w:r>
        <w:rPr>
          <w:rFonts w:ascii="Times New Roman" w:eastAsia="Times New Roman"/>
        </w:rPr>
        <w:t xml:space="preserve">+0.5%</w:t>
      </w:r>
      <w:r>
        <w:t xml:space="preserve">低熔点琼脂糖</w:t>
      </w:r>
      <w:r>
        <w:rPr>
          <w:rFonts w:ascii="Times New Roman" w:eastAsia="Times New Roman"/>
        </w:rPr>
        <w:t xml:space="preserve">+0.002%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w:t>
      </w:r>
      <w:r>
        <w:t xml:space="preserve">溴酚蓝储备溶液，去离子水定容至</w:t>
      </w:r>
      <w:r>
        <w:rPr>
          <w:rFonts w:ascii="Times New Roman" w:eastAsia="Times New Roman"/>
        </w:rPr>
        <w:t xml:space="preserve">10 </w:t>
      </w:r>
      <w:r>
        <w:rPr>
          <w:rFonts w:ascii="Times New Roman" w:eastAsia="Times New Roman"/>
        </w:rPr>
        <w:t xml:space="preserve">ml</w:t>
      </w:r>
      <w:r>
        <w:t xml:space="preserve">。加热直至琼脂糖完全溶解。</w:t>
      </w:r>
    </w:p>
    <w:p w:rsidR="0018722C">
      <w:pPr>
        <w:topLinePunct/>
      </w:pPr>
      <w:r>
        <w:rPr>
          <w:rFonts w:ascii="Times New Roman" w:eastAsia="Times New Roman"/>
        </w:rPr>
        <w:t>12</w:t>
      </w:r>
      <w:r>
        <w:t>）</w:t>
      </w:r>
      <w:r>
        <w:t>水饱和正丁醇</w:t>
      </w:r>
      <w:r w:rsidR="001852F3">
        <w:t>正丁醇</w:t>
      </w:r>
      <w:r/>
      <w:r>
        <w:rPr>
          <w:rFonts w:ascii="Times New Roman" w:eastAsia="Times New Roman"/>
        </w:rPr>
        <w:t>5ml+</w:t>
      </w:r>
      <w:r>
        <w:t>去离子水</w:t>
      </w:r>
      <w:r/>
      <w:r>
        <w:rPr>
          <w:rFonts w:ascii="Times New Roman" w:eastAsia="Times New Roman"/>
        </w:rPr>
        <w:t>1ml</w:t>
      </w:r>
      <w:r>
        <w:t>，摇匀后静置分层，使用上层。</w:t>
      </w:r>
    </w:p>
    <w:p w:rsidR="0018722C">
      <w:pPr>
        <w:topLinePunct/>
      </w:pPr>
      <w:r>
        <w:rPr>
          <w:rFonts w:ascii="Times New Roman" w:eastAsia="Times New Roman"/>
        </w:rPr>
        <w:t>13</w:t>
      </w:r>
      <w:r>
        <w:t>）</w:t>
      </w:r>
      <w:r>
        <w:rPr>
          <w:rFonts w:ascii="Times New Roman" w:eastAsia="Times New Roman"/>
        </w:rPr>
        <w:t>12.5</w:t>
      </w:r>
      <w:r>
        <w:t>％</w:t>
      </w:r>
      <w:r>
        <w:rPr>
          <w:rFonts w:ascii="Times New Roman" w:eastAsia="Times New Roman"/>
        </w:rPr>
        <w:t>T,2.6%C SDS-PAGE </w:t>
      </w:r>
      <w:r>
        <w:t>胶</w:t>
      </w:r>
    </w:p>
    <w:p w:rsidR="0018722C">
      <w:pPr>
        <w:topLinePunct/>
      </w:pPr>
      <w:r>
        <w:t>单体储存液</w:t>
      </w:r>
      <w:r>
        <w:rPr>
          <w:rFonts w:ascii="Times New Roman" w:hAnsi="Times New Roman" w:eastAsia="Times New Roman"/>
        </w:rPr>
        <w:t>50.04ml+4×</w:t>
      </w:r>
      <w:r>
        <w:t>分离胶缓冲液</w:t>
      </w:r>
      <w:r>
        <w:rPr>
          <w:rFonts w:ascii="Times New Roman" w:hAnsi="Times New Roman" w:eastAsia="Times New Roman"/>
        </w:rPr>
        <w:t>30ml+10%SDS1.2ml+</w:t>
      </w:r>
      <w:r>
        <w:t>去离子水</w:t>
      </w:r>
      <w:r>
        <w:rPr>
          <w:rFonts w:ascii="Times New Roman" w:hAnsi="Times New Roman" w:eastAsia="Times New Roman"/>
        </w:rPr>
        <w:t>38.16ml+</w:t>
      </w:r>
    </w:p>
    <w:p w:rsidR="0018722C">
      <w:pPr>
        <w:topLinePunct/>
      </w:pPr>
      <w:r>
        <w:rPr>
          <w:rFonts w:ascii="Times New Roman" w:eastAsia="Times New Roman"/>
        </w:rPr>
        <w:t>TEMED39.6ul+10%</w:t>
      </w:r>
      <w:r>
        <w:t>过硫酸铵溶液</w:t>
      </w:r>
      <w:r>
        <w:rPr>
          <w:rFonts w:ascii="Times New Roman" w:eastAsia="Times New Roman"/>
        </w:rPr>
        <w:t>0.6ml</w:t>
      </w:r>
      <w:r>
        <w:t>，终体积为</w:t>
      </w:r>
      <w:r>
        <w:rPr>
          <w:rFonts w:ascii="Times New Roman" w:eastAsia="Times New Roman"/>
        </w:rPr>
        <w:t>120ml</w:t>
      </w:r>
      <w:r>
        <w:rPr>
          <w:spacing w:val="-60"/>
        </w:rPr>
        <w:t xml:space="preserve">. </w:t>
      </w:r>
      <w:r>
        <w:t>（</w:t>
      </w:r>
      <w:r>
        <w:t>注：</w:t>
      </w:r>
      <w:r>
        <w:rPr>
          <w:rFonts w:ascii="Times New Roman" w:eastAsia="Times New Roman"/>
        </w:rPr>
        <w:t>TEMED</w:t>
      </w:r>
      <w:r>
        <w:t>及</w:t>
      </w:r>
      <w:r>
        <w:rPr>
          <w:rFonts w:ascii="Times New Roman" w:eastAsia="Times New Roman"/>
        </w:rPr>
        <w:t>10%</w:t>
      </w:r>
    </w:p>
    <w:p w:rsidR="0018722C">
      <w:pPr>
        <w:topLinePunct/>
      </w:pPr>
      <w:r>
        <w:t>过硫酸铵溶液应在灌胶前再加。</w:t>
      </w:r>
      <w:r>
        <w:t>）</w:t>
      </w:r>
    </w:p>
    <w:p w:rsidR="0018722C">
      <w:pPr>
        <w:topLinePunct/>
      </w:pPr>
      <w:r>
        <w:rPr>
          <w:rFonts w:ascii="Times New Roman" w:eastAsia="Times New Roman"/>
        </w:rPr>
        <w:t>14</w:t>
      </w:r>
      <w:r>
        <w:t>）</w:t>
      </w:r>
      <w:r>
        <w:t>考马斯亮蓝染色固定液</w:t>
      </w:r>
      <w:r w:rsidR="001852F3">
        <w:t>乙酸：甲醇：去离子水</w:t>
      </w:r>
      <w:r>
        <w:rPr>
          <w:rFonts w:ascii="Times New Roman" w:eastAsia="Times New Roman"/>
        </w:rPr>
        <w:t>=1</w:t>
      </w:r>
      <w:r>
        <w:rPr>
          <w:rFonts w:ascii="Times New Roman" w:eastAsia="Times New Roman"/>
        </w:rPr>
        <w:t xml:space="preserve">: </w:t>
      </w:r>
      <w:r>
        <w:rPr>
          <w:rFonts w:ascii="Times New Roman" w:eastAsia="Times New Roman"/>
        </w:rPr>
        <w:t>4</w:t>
      </w:r>
      <w:r>
        <w:rPr>
          <w:rFonts w:ascii="Times New Roman" w:eastAsia="Times New Roman"/>
        </w:rPr>
        <w:t xml:space="preserve">: </w:t>
      </w:r>
      <w:r>
        <w:rPr>
          <w:rFonts w:ascii="Times New Roman" w:eastAsia="Times New Roman"/>
        </w:rPr>
        <w:t>5</w:t>
      </w:r>
      <w:r>
        <w:t>的比例进行配制。</w:t>
      </w:r>
    </w:p>
    <w:p w:rsidR="0018722C">
      <w:pPr>
        <w:topLinePunct/>
      </w:pPr>
      <w:r>
        <w:rPr>
          <w:rFonts w:ascii="Times New Roman" w:eastAsia="Times New Roman"/>
        </w:rPr>
        <w:t>15</w:t>
      </w:r>
      <w:r>
        <w:t>）</w:t>
      </w:r>
      <w:r>
        <w:t>考马斯亮蓝染色工作液</w:t>
      </w:r>
    </w:p>
    <w:p w:rsidR="0018722C">
      <w:pPr>
        <w:topLinePunct/>
      </w:pPr>
      <w:r>
        <w:t>①、配制</w:t>
      </w:r>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t>储液</w:t>
      </w:r>
      <w:r/>
      <w:r>
        <w:rPr>
          <w:rFonts w:ascii="Times New Roman" w:hAnsi="Times New Roman" w:eastAsia="Times New Roman"/>
        </w:rPr>
        <w:t>400ml</w:t>
      </w:r>
      <w:r w:rsidRPr="00000000">
        <w:tab/>
        <w:t>2</w:t>
      </w:r>
      <w:r>
        <w:t>片</w:t>
      </w:r>
      <w:r/>
      <w:r>
        <w:rPr>
          <w:rFonts w:ascii="Times New Roman" w:hAnsi="Times New Roman" w:eastAsia="Times New Roman"/>
        </w:rPr>
        <w:t>R350</w:t>
      </w:r>
      <w:r>
        <w:t>加入</w:t>
      </w:r>
      <w:r/>
      <w:r>
        <w:rPr>
          <w:rFonts w:ascii="Times New Roman" w:hAnsi="Times New Roman" w:eastAsia="Times New Roman"/>
        </w:rPr>
        <w:t>80ml</w:t>
      </w:r>
      <w:r>
        <w:t>去离子水搅拌至完全溶解，后加入</w:t>
      </w:r>
      <w:r/>
      <w:r>
        <w:rPr>
          <w:rFonts w:ascii="Times New Roman" w:hAnsi="Times New Roman" w:eastAsia="Times New Roman"/>
        </w:rPr>
        <w:t>240ml</w:t>
      </w:r>
      <w:r>
        <w:t>甲醇，充分搅拌。</w:t>
      </w:r>
    </w:p>
    <w:p w:rsidR="0018722C">
      <w:pPr>
        <w:topLinePunct/>
      </w:pPr>
      <w:r>
        <w:t>②、染色工作液</w:t>
      </w:r>
      <w:r w:rsidR="001852F3">
        <w:t>按储液：乙酸：去离子水</w:t>
      </w:r>
      <w:r>
        <w:rPr>
          <w:rFonts w:ascii="Times New Roman" w:hAnsi="Times New Roman" w:eastAsia="Times New Roman"/>
        </w:rPr>
        <w:t>=5</w:t>
      </w:r>
      <w:r>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4</w:t>
      </w:r>
      <w:r>
        <w:t>配制。</w:t>
      </w:r>
    </w:p>
    <w:p w:rsidR="0018722C">
      <w:pPr>
        <w:topLinePunct/>
      </w:pPr>
      <w:r>
        <w:rPr>
          <w:rFonts w:ascii="Times New Roman" w:eastAsia="Times New Roman"/>
        </w:rPr>
        <w:t>16</w:t>
      </w:r>
      <w:r>
        <w:t>）</w:t>
      </w:r>
      <w:r>
        <w:t>考马斯亮蓝染色脱色液</w:t>
      </w:r>
      <w:r w:rsidR="001852F3">
        <w:t>即</w:t>
      </w:r>
      <w:r/>
      <w:r>
        <w:rPr>
          <w:rFonts w:ascii="Times New Roman" w:eastAsia="Times New Roman"/>
        </w:rPr>
        <w:t>10%</w:t>
      </w:r>
      <w:r>
        <w:t>乙酸。</w:t>
      </w:r>
    </w:p>
    <w:p w:rsidR="0018722C">
      <w:pPr>
        <w:pStyle w:val="Heading5"/>
        <w:topLinePunct/>
      </w:pPr>
      <w:r>
        <w:t>2.2.4</w:t>
      </w:r>
      <w:r>
        <w:t xml:space="preserve"> </w:t>
      </w:r>
      <w:r>
        <w:t>主要步骤</w:t>
      </w:r>
    </w:p>
    <w:p w:rsidR="0018722C">
      <w:pPr>
        <w:pStyle w:val="6"/>
        <w:topLinePunct/>
      </w:pPr>
      <w:r>
        <w:t>2.2.4.1</w:t>
      </w:r>
      <w:r>
        <w:t xml:space="preserve"> </w:t>
      </w:r>
      <w:r>
        <w:t>第一向等电聚焦</w:t>
      </w:r>
      <w:r>
        <w:t>（</w:t>
      </w:r>
      <w:r>
        <w:t>IEF</w:t>
      </w:r>
      <w:r>
        <w:t>）</w:t>
      </w:r>
    </w:p>
    <w:p w:rsidR="0018722C">
      <w:pPr>
        <w:topLinePunct/>
      </w:pPr>
      <w:r>
        <w:rPr>
          <w:rFonts w:ascii="Times New Roman" w:eastAsia="Times New Roman"/>
        </w:rPr>
        <w:t>A</w:t>
      </w:r>
      <w:r>
        <w:t>、</w:t>
      </w:r>
      <w:r/>
      <w:r>
        <w:t>水化上样</w:t>
      </w:r>
      <w:r w:rsidR="001852F3">
        <w:t>根据胶条</w:t>
      </w:r>
      <w:r/>
      <w:r>
        <w:rPr>
          <w:rFonts w:ascii="Times New Roman" w:eastAsia="Times New Roman"/>
        </w:rPr>
        <w:t>pH</w:t>
      </w:r>
      <w:r>
        <w:t>为</w:t>
      </w:r>
      <w:r/>
      <w:r>
        <w:rPr>
          <w:rFonts w:ascii="Times New Roman" w:eastAsia="Times New Roman"/>
        </w:rPr>
        <w:t>3-10L</w:t>
      </w:r>
      <w:r>
        <w:t>、</w:t>
      </w:r>
      <w:r>
        <w:rPr>
          <w:rFonts w:ascii="Times New Roman" w:eastAsia="Times New Roman"/>
        </w:rPr>
        <w:t>24cm</w:t>
      </w:r>
      <w:r>
        <w:t>和考马斯亮兰染色方法，选择配制好的尿素水化储备溶液加入所需血清</w:t>
      </w:r>
      <w:r>
        <w:t>量</w:t>
      </w:r>
      <w:r>
        <w:t>（</w:t>
      </w:r>
      <w:r>
        <w:t>含上样蛋白量</w:t>
      </w:r>
      <w:r/>
      <w:r>
        <w:rPr>
          <w:rFonts w:ascii="Times New Roman" w:eastAsia="Times New Roman"/>
        </w:rPr>
        <w:t>1250ug</w:t>
      </w:r>
      <w:r>
        <w:t>）</w:t>
      </w:r>
      <w:r>
        <w:t>配制</w:t>
      </w:r>
      <w:r/>
      <w:r>
        <w:rPr>
          <w:rFonts w:ascii="Times New Roman" w:eastAsia="Times New Roman"/>
        </w:rPr>
        <w:t>500</w:t>
      </w:r>
      <w:r>
        <w:rPr>
          <w:rFonts w:ascii="Times New Roman" w:eastAsia="Times New Roman"/>
        </w:rPr>
        <w:t> </w:t>
      </w:r>
      <w:r>
        <w:rPr>
          <w:rFonts w:ascii="Times New Roman" w:eastAsia="Times New Roman"/>
        </w:rPr>
        <w:t>ul</w:t>
      </w:r>
      <w:r>
        <w:t>，</w:t>
      </w:r>
      <w:r w:rsidR="001852F3">
        <w:t xml:space="preserve">混合均匀后，取</w:t>
      </w:r>
      <w:r/>
      <w:r>
        <w:rPr>
          <w:rFonts w:ascii="Times New Roman" w:eastAsia="Times New Roman"/>
        </w:rPr>
        <w:t>450ul</w:t>
      </w:r>
      <w:r>
        <w:t>上样液放入水化槽中。剥去</w:t>
      </w:r>
      <w:r/>
      <w:r>
        <w:rPr>
          <w:rFonts w:ascii="Times New Roman" w:eastAsia="Times New Roman"/>
        </w:rPr>
        <w:t>IPG</w:t>
      </w:r>
      <w:r>
        <w:t>胶条的保护膜，胶面朝下</w:t>
      </w:r>
      <w:r>
        <w:t>，</w:t>
      </w:r>
      <w:r>
        <w:t>慢慢下压胶条</w:t>
      </w:r>
      <w:r>
        <w:t>，</w:t>
      </w:r>
      <w:r>
        <w:t>并前后移动</w:t>
      </w:r>
      <w:r>
        <w:t>，</w:t>
      </w:r>
      <w:r>
        <w:t>使水化液浸湿整个胶条</w:t>
      </w:r>
      <w:r>
        <w:t>，</w:t>
      </w:r>
      <w:r>
        <w:t>做上样本标记。避免生成气泡，水化过夜。</w:t>
      </w:r>
    </w:p>
    <w:p w:rsidR="0018722C">
      <w:pPr>
        <w:topLinePunct/>
      </w:pPr>
      <w:r>
        <w:rPr>
          <w:rFonts w:ascii="Times New Roman" w:eastAsia="宋体"/>
        </w:rPr>
        <w:t>B</w:t>
      </w:r>
      <w:r>
        <w:t>、</w:t>
      </w:r>
      <w:r w:rsidR="001852F3">
        <w:t xml:space="preserve">调</w:t>
      </w:r>
      <w:r>
        <w:rPr>
          <w:rFonts w:ascii="Times New Roman" w:eastAsia="宋体"/>
        </w:rPr>
        <w:t>IPGphor</w:t>
      </w:r>
      <w:r>
        <w:t>仪器水平，用圆形水平仪至于</w:t>
      </w:r>
      <w:r>
        <w:rPr>
          <w:rFonts w:ascii="Times New Roman" w:eastAsia="宋体"/>
        </w:rPr>
        <w:t>Ettan</w:t>
      </w:r>
      <w:r>
        <w:rPr>
          <w:rFonts w:ascii="Times New Roman" w:eastAsia="宋体"/>
        </w:rPr>
        <w:t> </w:t>
      </w:r>
      <w:r>
        <w:rPr>
          <w:rFonts w:ascii="Times New Roman" w:eastAsia="宋体"/>
        </w:rPr>
        <w:t>IPGphor3</w:t>
      </w:r>
      <w:r>
        <w:t>电泳仪的各个水平</w:t>
      </w:r>
      <w:r>
        <w:t>位置，确保其处于水平位置后安放</w:t>
      </w:r>
      <w:r>
        <w:rPr>
          <w:rFonts w:ascii="Times New Roman" w:eastAsia="宋体"/>
        </w:rPr>
        <w:t>Manifold</w:t>
      </w:r>
      <w:r>
        <w:t>胶条盘。</w:t>
      </w:r>
    </w:p>
    <w:p w:rsidR="0018722C">
      <w:pPr>
        <w:topLinePunct/>
      </w:pPr>
      <w:r>
        <w:rPr>
          <w:rFonts w:ascii="Times New Roman" w:eastAsia="宋体"/>
        </w:rPr>
        <w:t>C</w:t>
      </w:r>
      <w:r>
        <w:t>、</w:t>
      </w:r>
      <w:r w:rsidR="001852F3">
        <w:t xml:space="preserve">将水化好的</w:t>
      </w:r>
      <w:r>
        <w:rPr>
          <w:rFonts w:ascii="Times New Roman" w:eastAsia="宋体"/>
        </w:rPr>
        <w:t>IPG</w:t>
      </w:r>
      <w:r>
        <w:t>胶条从水化盘取出，胶面朝上放在滤纸上，吸取多余的油，</w:t>
      </w:r>
      <w:r>
        <w:t>然后转移至</w:t>
      </w:r>
      <w:r>
        <w:rPr>
          <w:rFonts w:ascii="Times New Roman" w:eastAsia="宋体"/>
        </w:rPr>
        <w:t>Manifold</w:t>
      </w:r>
      <w:r>
        <w:t>胶条槽，胶面朝上，阴极端对着槽底部的标记处。胶条</w:t>
      </w:r>
      <w:r>
        <w:t>必需横跨胶条槽的与</w:t>
      </w:r>
      <w:r>
        <w:rPr>
          <w:rFonts w:ascii="Times New Roman" w:eastAsia="宋体"/>
        </w:rPr>
        <w:t>IPGphor</w:t>
      </w:r>
      <w:r>
        <w:t>仪器的两个电极板接触的区域，并确保胶条的</w:t>
      </w:r>
      <w:r>
        <w:t>两端与槽的两端的电极接触。在</w:t>
      </w:r>
      <w:r>
        <w:rPr>
          <w:rFonts w:ascii="Times New Roman" w:eastAsia="宋体"/>
        </w:rPr>
        <w:t>IPG</w:t>
      </w:r>
      <w:r>
        <w:t>胶条表面上盖适量</w:t>
      </w:r>
      <w:r>
        <w:rPr>
          <w:rFonts w:ascii="Times New Roman" w:eastAsia="宋体"/>
        </w:rPr>
        <w:t>Immobiline DryStrip</w:t>
      </w:r>
      <w:r>
        <w:t>覆盖油</w:t>
      </w:r>
      <w:r>
        <w:rPr>
          <w:rFonts w:ascii="Times New Roman" w:eastAsia="宋体"/>
        </w:rPr>
        <w:t>(</w:t>
      </w:r>
      <w:r>
        <w:rPr>
          <w:rFonts w:ascii="Times New Roman" w:eastAsia="宋体"/>
        </w:rPr>
        <w:t xml:space="preserve">3-5ml</w:t>
      </w:r>
      <w:r>
        <w:rPr>
          <w:rFonts w:ascii="Times New Roman" w:eastAsia="宋体"/>
        </w:rPr>
        <w:t>)</w:t>
      </w:r>
      <w:r>
        <w:t>，空的胶条槽也需要覆盖覆盖油</w:t>
      </w:r>
      <w:r>
        <w:t>（</w:t>
      </w:r>
      <w:r>
        <w:t>整个多功能盘大约需覆盖</w:t>
      </w:r>
      <w:r>
        <w:t>油</w:t>
      </w:r>
    </w:p>
    <w:p w:rsidR="0018722C">
      <w:pPr>
        <w:topLinePunct/>
      </w:pPr>
      <w:r>
        <w:rPr>
          <w:rFonts w:ascii="Times New Roman" w:eastAsia="Times New Roman"/>
        </w:rPr>
        <w:t>108ml</w:t>
      </w:r>
      <w:r>
        <w:t>）</w:t>
      </w:r>
      <w:r>
        <w:t>，</w:t>
      </w:r>
      <w:r>
        <w:t>并在胶条的两端安置预先用去离子水湿润的滤纸片，在胶条两端的滤纸片上水平放置电极，盖上电泳仪</w:t>
      </w:r>
      <w:r>
        <w:t>盖子</w:t>
      </w:r>
      <w:r>
        <w:t>。</w:t>
      </w:r>
    </w:p>
    <w:p w:rsidR="0018722C">
      <w:pPr>
        <w:topLinePunct/>
      </w:pPr>
      <w:r>
        <w:rPr>
          <w:rFonts w:ascii="Times New Roman" w:hAnsi="Times New Roman" w:eastAsia="Times New Roman"/>
        </w:rPr>
        <w:t>D</w:t>
      </w:r>
      <w:r>
        <w:t>、</w:t>
      </w:r>
      <w:r w:rsidR="001852F3">
        <w:t>设置</w:t>
      </w:r>
      <w:r>
        <w:rPr>
          <w:rFonts w:ascii="Times New Roman" w:hAnsi="Times New Roman" w:eastAsia="Times New Roman"/>
        </w:rPr>
        <w:t>Ettan</w:t>
      </w:r>
      <w:r>
        <w:rPr>
          <w:rFonts w:ascii="Times New Roman" w:hAnsi="Times New Roman" w:eastAsia="Times New Roman"/>
        </w:rPr>
        <w:t> </w:t>
      </w:r>
      <w:r>
        <w:rPr>
          <w:rFonts w:ascii="Times New Roman" w:hAnsi="Times New Roman" w:eastAsia="Times New Roman"/>
        </w:rPr>
        <w:t>IPGphorIII</w:t>
      </w:r>
      <w:r>
        <w:t>仪器运行参数：</w:t>
      </w:r>
      <w:r>
        <w:rPr>
          <w:rFonts w:ascii="Times New Roman" w:hAnsi="Times New Roman" w:eastAsia="Times New Roman"/>
        </w:rPr>
        <w:t>Ettan</w:t>
      </w:r>
      <w:r>
        <w:rPr>
          <w:rFonts w:ascii="Times New Roman" w:hAnsi="Times New Roman" w:eastAsia="Times New Roman"/>
        </w:rPr>
        <w:t> </w:t>
      </w:r>
      <w:r>
        <w:rPr>
          <w:rFonts w:ascii="Times New Roman" w:hAnsi="Times New Roman" w:eastAsia="Times New Roman"/>
        </w:rPr>
        <w:t>IPGphorIII</w:t>
      </w:r>
      <w:r>
        <w:t>的电流设置＜</w:t>
      </w:r>
      <w:r>
        <w:rPr>
          <w:rFonts w:ascii="Times New Roman" w:hAnsi="Times New Roman" w:eastAsia="Times New Roman"/>
        </w:rPr>
        <w:t>50μA</w:t>
      </w:r>
      <w:r>
        <w:t>，</w:t>
      </w:r>
      <w:r>
        <w:t>表面温度为</w:t>
      </w:r>
      <w:r>
        <w:rPr>
          <w:rFonts w:ascii="Times New Roman" w:hAnsi="Times New Roman" w:eastAsia="Times New Roman"/>
        </w:rPr>
        <w:t>20</w:t>
      </w:r>
      <w:r>
        <w:t>℃，水化时间设置为</w:t>
      </w:r>
      <w:r>
        <w:rPr>
          <w:rFonts w:ascii="Times New Roman" w:hAnsi="Times New Roman" w:eastAsia="Times New Roman"/>
        </w:rPr>
        <w:t>0</w:t>
      </w:r>
      <w:r>
        <w:t>；等电聚焦电泳时的梯度电压和时间</w:t>
      </w:r>
      <w:r>
        <w:rPr>
          <w:rFonts w:ascii="Times New Roman" w:hAnsi="Times New Roman" w:eastAsia="Times New Roman"/>
          <w:rFonts w:ascii="Times New Roman" w:hAnsi="Times New Roman" w:eastAsia="Times New Roman"/>
          <w:w w:val="95"/>
        </w:rPr>
        <w:t>（</w:t>
      </w:r>
      <w:r>
        <w:t>表</w:t>
      </w:r>
    </w:p>
    <w:p w:rsidR="0018722C">
      <w:pPr>
        <w:topLinePunct/>
      </w:pPr>
      <w:r>
        <w:rPr>
          <w:rFonts w:ascii="Times New Roman" w:eastAsia="Times New Roman"/>
        </w:rPr>
        <w:t>1.3</w:t>
      </w:r>
      <w:r>
        <w:rPr>
          <w:rFonts w:ascii="Times New Roman" w:eastAsia="Times New Roman"/>
        </w:rPr>
        <w:t>)</w:t>
      </w:r>
      <w:r>
        <w:t>。</w:t>
      </w:r>
    </w:p>
    <w:p w:rsidR="0018722C">
      <w:pPr>
        <w:pStyle w:val="a8"/>
        <w:topLinePunct/>
      </w:pPr>
      <w:r>
        <w:t>表</w:t>
      </w:r>
      <w:r>
        <w:rPr>
          <w:spacing w:val="-30"/>
        </w:rPr>
        <w:t> </w:t>
      </w:r>
      <w:r>
        <w:rPr>
          <w:rFonts w:ascii="Times New Roman" w:eastAsia="Times New Roman"/>
        </w:rPr>
        <w:t>1.3</w:t>
      </w:r>
      <w:r>
        <w:t xml:space="preserve">  </w:t>
      </w:r>
      <w:r>
        <w:t>IEF</w:t>
      </w:r>
      <w:r>
        <w:t>参数设置</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4"/>
        <w:gridCol w:w="1630"/>
        <w:gridCol w:w="1683"/>
        <w:gridCol w:w="1967"/>
        <w:gridCol w:w="2307"/>
      </w:tblGrid>
      <w:tr>
        <w:trPr>
          <w:tblHeader/>
        </w:trPr>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step</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U</w:t>
            </w:r>
            <w:r>
              <w:t>/</w:t>
            </w:r>
            <w:r/>
            <w:r>
              <w:t>[</w:t>
            </w:r>
            <w:r>
              <w:t>V</w:t>
            </w:r>
            <w:r>
              <w:t>]</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p>
        </w:tc>
        <w:tc>
          <w:tcPr>
            <w:tcW w:w="132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55" w:type="pct"/>
            <w:vAlign w:val="center"/>
          </w:tcPr>
          <w:p w:rsidR="0018722C">
            <w:pPr>
              <w:pStyle w:val="affff9"/>
              <w:topLinePunct/>
              <w:ind w:leftChars="0" w:left="0" w:rightChars="0" w:right="0" w:firstLineChars="0" w:firstLine="0"/>
              <w:spacing w:line="240" w:lineRule="atLeast"/>
            </w:pPr>
            <w:r>
              <w:t>1</w:t>
            </w:r>
          </w:p>
        </w:tc>
        <w:tc>
          <w:tcPr>
            <w:tcW w:w="933" w:type="pct"/>
            <w:vAlign w:val="center"/>
          </w:tcPr>
          <w:p w:rsidR="0018722C">
            <w:pPr>
              <w:pStyle w:val="a5"/>
              <w:topLinePunct/>
              <w:ind w:leftChars="0" w:left="0" w:rightChars="0" w:right="0" w:firstLineChars="0" w:firstLine="0"/>
              <w:spacing w:line="240" w:lineRule="atLeast"/>
            </w:pPr>
            <w:r>
              <w:t>step</w:t>
            </w:r>
          </w:p>
        </w:tc>
        <w:tc>
          <w:tcPr>
            <w:tcW w:w="964" w:type="pct"/>
            <w:vAlign w:val="center"/>
          </w:tcPr>
          <w:p w:rsidR="0018722C">
            <w:pPr>
              <w:pStyle w:val="affff9"/>
              <w:topLinePunct/>
              <w:ind w:leftChars="0" w:left="0" w:rightChars="0" w:right="0" w:firstLineChars="0" w:firstLine="0"/>
              <w:spacing w:line="240" w:lineRule="atLeast"/>
            </w:pPr>
            <w:r>
              <w:t>100</w:t>
            </w:r>
          </w:p>
        </w:tc>
        <w:tc>
          <w:tcPr>
            <w:tcW w:w="1126" w:type="pct"/>
            <w:vAlign w:val="center"/>
          </w:tcPr>
          <w:p w:rsidR="0018722C">
            <w:pPr>
              <w:pStyle w:val="a5"/>
              <w:topLinePunct/>
              <w:ind w:leftChars="0" w:left="0" w:rightChars="0" w:right="0" w:firstLineChars="0" w:firstLine="0"/>
              <w:spacing w:line="240" w:lineRule="atLeast"/>
            </w:pPr>
            <w:r>
              <w:t>01</w:t>
            </w:r>
            <w:r>
              <w:t xml:space="preserve">: </w:t>
            </w:r>
            <w:r>
              <w:t>00</w:t>
            </w:r>
          </w:p>
        </w:tc>
        <w:tc>
          <w:tcPr>
            <w:tcW w:w="1321" w:type="pct"/>
            <w:vAlign w:val="center"/>
          </w:tcPr>
          <w:p w:rsidR="0018722C">
            <w:pPr>
              <w:pStyle w:val="ad"/>
              <w:topLinePunct/>
              <w:ind w:leftChars="0" w:left="0" w:rightChars="0" w:right="0" w:firstLineChars="0" w:firstLine="0"/>
              <w:spacing w:line="240" w:lineRule="atLeast"/>
            </w:pPr>
            <w:r>
              <w:t>HH:mm</w:t>
            </w:r>
          </w:p>
        </w:tc>
      </w:tr>
      <w:tr>
        <w:tc>
          <w:tcPr>
            <w:tcW w:w="655" w:type="pct"/>
            <w:vAlign w:val="center"/>
          </w:tcPr>
          <w:p w:rsidR="0018722C">
            <w:pPr>
              <w:pStyle w:val="affff9"/>
              <w:topLinePunct/>
              <w:ind w:leftChars="0" w:left="0" w:rightChars="0" w:right="0" w:firstLineChars="0" w:firstLine="0"/>
              <w:spacing w:line="240" w:lineRule="atLeast"/>
            </w:pPr>
            <w:r>
              <w:t>2</w:t>
            </w:r>
          </w:p>
        </w:tc>
        <w:tc>
          <w:tcPr>
            <w:tcW w:w="933" w:type="pct"/>
            <w:vAlign w:val="center"/>
          </w:tcPr>
          <w:p w:rsidR="0018722C">
            <w:pPr>
              <w:pStyle w:val="a5"/>
              <w:topLinePunct/>
              <w:ind w:leftChars="0" w:left="0" w:rightChars="0" w:right="0" w:firstLineChars="0" w:firstLine="0"/>
              <w:spacing w:line="240" w:lineRule="atLeast"/>
            </w:pPr>
            <w:r>
              <w:t>Grad</w:t>
            </w:r>
          </w:p>
        </w:tc>
        <w:tc>
          <w:tcPr>
            <w:tcW w:w="964" w:type="pct"/>
            <w:vAlign w:val="center"/>
          </w:tcPr>
          <w:p w:rsidR="0018722C">
            <w:pPr>
              <w:pStyle w:val="affff9"/>
              <w:topLinePunct/>
              <w:ind w:leftChars="0" w:left="0" w:rightChars="0" w:right="0" w:firstLineChars="0" w:firstLine="0"/>
              <w:spacing w:line="240" w:lineRule="atLeast"/>
            </w:pPr>
            <w:r>
              <w:t>500</w:t>
            </w:r>
          </w:p>
        </w:tc>
        <w:tc>
          <w:tcPr>
            <w:tcW w:w="1126" w:type="pct"/>
            <w:vAlign w:val="center"/>
          </w:tcPr>
          <w:p w:rsidR="0018722C">
            <w:pPr>
              <w:pStyle w:val="a5"/>
              <w:topLinePunct/>
              <w:ind w:leftChars="0" w:left="0" w:rightChars="0" w:right="0" w:firstLineChars="0" w:firstLine="0"/>
              <w:spacing w:line="240" w:lineRule="atLeast"/>
            </w:pPr>
            <w:r>
              <w:t>00</w:t>
            </w:r>
            <w:r>
              <w:t xml:space="preserve">: </w:t>
            </w:r>
            <w:r>
              <w:t>30</w:t>
            </w:r>
          </w:p>
        </w:tc>
        <w:tc>
          <w:tcPr>
            <w:tcW w:w="1321" w:type="pct"/>
            <w:vAlign w:val="center"/>
          </w:tcPr>
          <w:p w:rsidR="0018722C">
            <w:pPr>
              <w:pStyle w:val="ad"/>
              <w:topLinePunct/>
              <w:ind w:leftChars="0" w:left="0" w:rightChars="0" w:right="0" w:firstLineChars="0" w:firstLine="0"/>
              <w:spacing w:line="240" w:lineRule="atLeast"/>
            </w:pPr>
            <w:r>
              <w:t>HH:mm</w:t>
            </w:r>
          </w:p>
        </w:tc>
      </w:tr>
      <w:tr>
        <w:tc>
          <w:tcPr>
            <w:tcW w:w="655" w:type="pct"/>
            <w:vAlign w:val="center"/>
          </w:tcPr>
          <w:p w:rsidR="0018722C">
            <w:pPr>
              <w:pStyle w:val="affff9"/>
              <w:topLinePunct/>
              <w:ind w:leftChars="0" w:left="0" w:rightChars="0" w:right="0" w:firstLineChars="0" w:firstLine="0"/>
              <w:spacing w:line="240" w:lineRule="atLeast"/>
            </w:pPr>
            <w:r>
              <w:t>3</w:t>
            </w:r>
          </w:p>
        </w:tc>
        <w:tc>
          <w:tcPr>
            <w:tcW w:w="933" w:type="pct"/>
            <w:vAlign w:val="center"/>
          </w:tcPr>
          <w:p w:rsidR="0018722C">
            <w:pPr>
              <w:pStyle w:val="a5"/>
              <w:topLinePunct/>
              <w:ind w:leftChars="0" w:left="0" w:rightChars="0" w:right="0" w:firstLineChars="0" w:firstLine="0"/>
              <w:spacing w:line="240" w:lineRule="atLeast"/>
            </w:pPr>
            <w:r>
              <w:t>Grad</w:t>
            </w:r>
          </w:p>
        </w:tc>
        <w:tc>
          <w:tcPr>
            <w:tcW w:w="964" w:type="pct"/>
            <w:vAlign w:val="center"/>
          </w:tcPr>
          <w:p w:rsidR="0018722C">
            <w:pPr>
              <w:pStyle w:val="affff9"/>
              <w:topLinePunct/>
              <w:ind w:leftChars="0" w:left="0" w:rightChars="0" w:right="0" w:firstLineChars="0" w:firstLine="0"/>
              <w:spacing w:line="240" w:lineRule="atLeast"/>
            </w:pPr>
            <w:r>
              <w:t>1000</w:t>
            </w:r>
          </w:p>
        </w:tc>
        <w:tc>
          <w:tcPr>
            <w:tcW w:w="1126" w:type="pct"/>
            <w:vAlign w:val="center"/>
          </w:tcPr>
          <w:p w:rsidR="0018722C">
            <w:pPr>
              <w:pStyle w:val="a5"/>
              <w:topLinePunct/>
              <w:ind w:leftChars="0" w:left="0" w:rightChars="0" w:right="0" w:firstLineChars="0" w:firstLine="0"/>
              <w:spacing w:line="240" w:lineRule="atLeast"/>
            </w:pPr>
            <w:r>
              <w:t>00</w:t>
            </w:r>
            <w:r>
              <w:t xml:space="preserve">: </w:t>
            </w:r>
            <w:r>
              <w:t>30</w:t>
            </w:r>
          </w:p>
        </w:tc>
        <w:tc>
          <w:tcPr>
            <w:tcW w:w="1321" w:type="pct"/>
            <w:vAlign w:val="center"/>
          </w:tcPr>
          <w:p w:rsidR="0018722C">
            <w:pPr>
              <w:pStyle w:val="ad"/>
              <w:topLinePunct/>
              <w:ind w:leftChars="0" w:left="0" w:rightChars="0" w:right="0" w:firstLineChars="0" w:firstLine="0"/>
              <w:spacing w:line="240" w:lineRule="atLeast"/>
            </w:pPr>
            <w:r>
              <w:t>HH:mm</w:t>
            </w:r>
          </w:p>
        </w:tc>
      </w:tr>
      <w:tr>
        <w:tc>
          <w:tcPr>
            <w:tcW w:w="655" w:type="pct"/>
            <w:vAlign w:val="center"/>
          </w:tcPr>
          <w:p w:rsidR="0018722C">
            <w:pPr>
              <w:pStyle w:val="affff9"/>
              <w:topLinePunct/>
              <w:ind w:leftChars="0" w:left="0" w:rightChars="0" w:right="0" w:firstLineChars="0" w:firstLine="0"/>
              <w:spacing w:line="240" w:lineRule="atLeast"/>
            </w:pPr>
            <w:r>
              <w:t>4</w:t>
            </w:r>
          </w:p>
        </w:tc>
        <w:tc>
          <w:tcPr>
            <w:tcW w:w="933" w:type="pct"/>
            <w:vAlign w:val="center"/>
          </w:tcPr>
          <w:p w:rsidR="0018722C">
            <w:pPr>
              <w:pStyle w:val="a5"/>
              <w:topLinePunct/>
              <w:ind w:leftChars="0" w:left="0" w:rightChars="0" w:right="0" w:firstLineChars="0" w:firstLine="0"/>
              <w:spacing w:line="240" w:lineRule="atLeast"/>
            </w:pPr>
            <w:r>
              <w:t>Grad</w:t>
            </w:r>
          </w:p>
        </w:tc>
        <w:tc>
          <w:tcPr>
            <w:tcW w:w="964" w:type="pct"/>
            <w:vAlign w:val="center"/>
          </w:tcPr>
          <w:p w:rsidR="0018722C">
            <w:pPr>
              <w:pStyle w:val="affff9"/>
              <w:topLinePunct/>
              <w:ind w:leftChars="0" w:left="0" w:rightChars="0" w:right="0" w:firstLineChars="0" w:firstLine="0"/>
              <w:spacing w:line="240" w:lineRule="atLeast"/>
            </w:pPr>
            <w:r>
              <w:t>4000</w:t>
            </w:r>
          </w:p>
        </w:tc>
        <w:tc>
          <w:tcPr>
            <w:tcW w:w="1126" w:type="pct"/>
            <w:vAlign w:val="center"/>
          </w:tcPr>
          <w:p w:rsidR="0018722C">
            <w:pPr>
              <w:pStyle w:val="a5"/>
              <w:topLinePunct/>
              <w:ind w:leftChars="0" w:left="0" w:rightChars="0" w:right="0" w:firstLineChars="0" w:firstLine="0"/>
              <w:spacing w:line="240" w:lineRule="atLeast"/>
            </w:pPr>
            <w:r>
              <w:t>00</w:t>
            </w:r>
            <w:r>
              <w:t xml:space="preserve">: </w:t>
            </w:r>
            <w:r>
              <w:t>30</w:t>
            </w:r>
          </w:p>
        </w:tc>
        <w:tc>
          <w:tcPr>
            <w:tcW w:w="1321" w:type="pct"/>
            <w:vAlign w:val="center"/>
          </w:tcPr>
          <w:p w:rsidR="0018722C">
            <w:pPr>
              <w:pStyle w:val="ad"/>
              <w:topLinePunct/>
              <w:ind w:leftChars="0" w:left="0" w:rightChars="0" w:right="0" w:firstLineChars="0" w:firstLine="0"/>
              <w:spacing w:line="240" w:lineRule="atLeast"/>
            </w:pPr>
            <w:r>
              <w:t>HH:mm</w:t>
            </w:r>
          </w:p>
        </w:tc>
      </w:tr>
      <w:tr>
        <w:tc>
          <w:tcPr>
            <w:tcW w:w="655" w:type="pct"/>
            <w:vAlign w:val="center"/>
          </w:tcPr>
          <w:p w:rsidR="0018722C">
            <w:pPr>
              <w:pStyle w:val="affff9"/>
              <w:topLinePunct/>
              <w:ind w:leftChars="0" w:left="0" w:rightChars="0" w:right="0" w:firstLineChars="0" w:firstLine="0"/>
              <w:spacing w:line="240" w:lineRule="atLeast"/>
            </w:pPr>
            <w:r>
              <w:t>5</w:t>
            </w:r>
          </w:p>
        </w:tc>
        <w:tc>
          <w:tcPr>
            <w:tcW w:w="933" w:type="pct"/>
            <w:vAlign w:val="center"/>
          </w:tcPr>
          <w:p w:rsidR="0018722C">
            <w:pPr>
              <w:pStyle w:val="a5"/>
              <w:topLinePunct/>
              <w:ind w:leftChars="0" w:left="0" w:rightChars="0" w:right="0" w:firstLineChars="0" w:firstLine="0"/>
              <w:spacing w:line="240" w:lineRule="atLeast"/>
            </w:pPr>
            <w:r>
              <w:t>Grad</w:t>
            </w:r>
          </w:p>
        </w:tc>
        <w:tc>
          <w:tcPr>
            <w:tcW w:w="964" w:type="pct"/>
            <w:vAlign w:val="center"/>
          </w:tcPr>
          <w:p w:rsidR="0018722C">
            <w:pPr>
              <w:pStyle w:val="affff9"/>
              <w:topLinePunct/>
              <w:ind w:leftChars="0" w:left="0" w:rightChars="0" w:right="0" w:firstLineChars="0" w:firstLine="0"/>
              <w:spacing w:line="240" w:lineRule="atLeast"/>
            </w:pPr>
            <w:r>
              <w:t>8000</w:t>
            </w:r>
          </w:p>
        </w:tc>
        <w:tc>
          <w:tcPr>
            <w:tcW w:w="1126" w:type="pct"/>
            <w:vAlign w:val="center"/>
          </w:tcPr>
          <w:p w:rsidR="0018722C">
            <w:pPr>
              <w:pStyle w:val="a5"/>
              <w:topLinePunct/>
              <w:ind w:leftChars="0" w:left="0" w:rightChars="0" w:right="0" w:firstLineChars="0" w:firstLine="0"/>
              <w:spacing w:line="240" w:lineRule="atLeast"/>
            </w:pPr>
            <w:r>
              <w:t>00</w:t>
            </w:r>
            <w:r>
              <w:t xml:space="preserve">: </w:t>
            </w:r>
            <w:r>
              <w:t>30</w:t>
            </w:r>
          </w:p>
        </w:tc>
        <w:tc>
          <w:tcPr>
            <w:tcW w:w="1321" w:type="pct"/>
            <w:vAlign w:val="center"/>
          </w:tcPr>
          <w:p w:rsidR="0018722C">
            <w:pPr>
              <w:pStyle w:val="ad"/>
              <w:topLinePunct/>
              <w:ind w:leftChars="0" w:left="0" w:rightChars="0" w:right="0" w:firstLineChars="0" w:firstLine="0"/>
              <w:spacing w:line="240" w:lineRule="atLeast"/>
            </w:pPr>
            <w:r>
              <w:t>HH:mm</w:t>
            </w:r>
          </w:p>
        </w:tc>
      </w:tr>
      <w:tr>
        <w:tc>
          <w:tcPr>
            <w:tcW w:w="655" w:type="pct"/>
            <w:vAlign w:val="center"/>
          </w:tcPr>
          <w:p w:rsidR="0018722C">
            <w:pPr>
              <w:pStyle w:val="affff9"/>
              <w:topLinePunct/>
              <w:ind w:leftChars="0" w:left="0" w:rightChars="0" w:right="0" w:firstLineChars="0" w:firstLine="0"/>
              <w:spacing w:line="240" w:lineRule="atLeast"/>
            </w:pPr>
            <w:r>
              <w:t>6</w:t>
            </w:r>
          </w:p>
        </w:tc>
        <w:tc>
          <w:tcPr>
            <w:tcW w:w="933" w:type="pct"/>
            <w:vAlign w:val="center"/>
          </w:tcPr>
          <w:p w:rsidR="0018722C">
            <w:pPr>
              <w:pStyle w:val="a5"/>
              <w:topLinePunct/>
              <w:ind w:leftChars="0" w:left="0" w:rightChars="0" w:right="0" w:firstLineChars="0" w:firstLine="0"/>
              <w:spacing w:line="240" w:lineRule="atLeast"/>
            </w:pPr>
            <w:r>
              <w:t>step</w:t>
            </w:r>
          </w:p>
        </w:tc>
        <w:tc>
          <w:tcPr>
            <w:tcW w:w="964" w:type="pct"/>
            <w:vAlign w:val="center"/>
          </w:tcPr>
          <w:p w:rsidR="0018722C">
            <w:pPr>
              <w:pStyle w:val="affff9"/>
              <w:topLinePunct/>
              <w:ind w:leftChars="0" w:left="0" w:rightChars="0" w:right="0" w:firstLineChars="0" w:firstLine="0"/>
              <w:spacing w:line="240" w:lineRule="atLeast"/>
            </w:pPr>
            <w:r>
              <w:t>8000</w:t>
            </w:r>
          </w:p>
        </w:tc>
        <w:tc>
          <w:tcPr>
            <w:tcW w:w="1126" w:type="pct"/>
            <w:vAlign w:val="center"/>
          </w:tcPr>
          <w:p w:rsidR="0018722C">
            <w:pPr>
              <w:pStyle w:val="a5"/>
              <w:topLinePunct/>
              <w:ind w:leftChars="0" w:left="0" w:rightChars="0" w:right="0" w:firstLineChars="0" w:firstLine="0"/>
              <w:spacing w:line="240" w:lineRule="atLeast"/>
            </w:pPr>
            <w:r>
              <w:t>7</w:t>
            </w:r>
            <w:r>
              <w:t xml:space="preserve">: </w:t>
            </w:r>
            <w:r>
              <w:t>00</w:t>
            </w:r>
          </w:p>
        </w:tc>
        <w:tc>
          <w:tcPr>
            <w:tcW w:w="1321" w:type="pct"/>
            <w:vAlign w:val="center"/>
          </w:tcPr>
          <w:p w:rsidR="0018722C">
            <w:pPr>
              <w:pStyle w:val="ad"/>
              <w:topLinePunct/>
              <w:ind w:leftChars="0" w:left="0" w:rightChars="0" w:right="0" w:firstLineChars="0" w:firstLine="0"/>
              <w:spacing w:line="240" w:lineRule="atLeast"/>
            </w:pPr>
            <w:r>
              <w:t>HH:mm</w:t>
            </w:r>
          </w:p>
        </w:tc>
      </w:tr>
      <w:tr>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step</w:t>
            </w:r>
          </w:p>
        </w:tc>
        <w:tc>
          <w:tcPr>
            <w:tcW w:w="964" w:type="pct"/>
            <w:vAlign w:val="center"/>
            <w:tcBorders>
              <w:top w:val="single" w:sz="4" w:space="0" w:color="auto"/>
            </w:tcBorders>
          </w:tcPr>
          <w:p w:rsidR="0018722C">
            <w:pPr>
              <w:pStyle w:val="affff9"/>
              <w:topLinePunct/>
              <w:ind w:leftChars="0" w:left="0" w:rightChars="0" w:right="0" w:firstLineChars="0" w:firstLine="0"/>
              <w:spacing w:line="240" w:lineRule="atLeast"/>
            </w:pPr>
            <w:r>
              <w:t>5000</w:t>
            </w:r>
          </w:p>
        </w:tc>
        <w:tc>
          <w:tcPr>
            <w:tcW w:w="1126" w:type="pct"/>
            <w:vAlign w:val="center"/>
            <w:tcBorders>
              <w:top w:val="single" w:sz="4" w:space="0" w:color="auto"/>
            </w:tcBorders>
          </w:tcPr>
          <w:p w:rsidR="0018722C">
            <w:pPr>
              <w:pStyle w:val="aff1"/>
              <w:topLinePunct/>
              <w:ind w:leftChars="0" w:left="0" w:rightChars="0" w:right="0" w:firstLineChars="0" w:firstLine="0"/>
              <w:spacing w:line="240" w:lineRule="atLeast"/>
            </w:pPr>
            <w:r>
              <w:t>15</w:t>
            </w:r>
            <w:r>
              <w:t xml:space="preserve">: </w:t>
            </w:r>
            <w:r>
              <w:t>00</w:t>
            </w:r>
          </w:p>
        </w:tc>
        <w:tc>
          <w:tcPr>
            <w:tcW w:w="1321" w:type="pct"/>
            <w:vAlign w:val="center"/>
            <w:tcBorders>
              <w:top w:val="single" w:sz="4" w:space="0" w:color="auto"/>
            </w:tcBorders>
          </w:tcPr>
          <w:p w:rsidR="0018722C">
            <w:pPr>
              <w:pStyle w:val="ad"/>
              <w:topLinePunct/>
              <w:ind w:leftChars="0" w:left="0" w:rightChars="0" w:right="0" w:firstLineChars="0" w:firstLine="0"/>
              <w:spacing w:line="240" w:lineRule="atLeast"/>
            </w:pPr>
            <w:r>
              <w:t>HH:mm</w:t>
            </w:r>
          </w:p>
        </w:tc>
      </w:tr>
    </w:tbl>
    <w:p w:rsidR="0018722C">
      <w:pPr>
        <w:topLinePunct/>
        <w:pStyle w:val="affa"/>
      </w:pPr>
    </w:p>
    <w:p w:rsidR="0018722C">
      <w:pPr>
        <w:topLinePunct/>
      </w:pPr>
      <w:r>
        <w:rPr>
          <w:rFonts w:ascii="Times New Roman" w:hAnsi="Times New Roman" w:eastAsia="Times New Roman"/>
        </w:rPr>
        <w:t>E</w:t>
      </w:r>
      <w:r>
        <w:t>、</w:t>
      </w:r>
      <w:r w:rsidR="001852F3">
        <w:t>设置好参数，开始跑胶。整个跑胶时长</w:t>
      </w:r>
      <w:r/>
      <w:r>
        <w:rPr>
          <w:rFonts w:ascii="Times New Roman" w:hAnsi="Times New Roman" w:eastAsia="Times New Roman"/>
        </w:rPr>
        <w:t>23H</w:t>
      </w:r>
      <w:r>
        <w:t xml:space="preserve">, </w:t>
      </w:r>
      <w:r>
        <w:rPr>
          <w:rFonts w:ascii="Times New Roman" w:hAnsi="Times New Roman" w:eastAsia="Times New Roman"/>
        </w:rPr>
        <w:t>IEF</w:t>
      </w:r>
      <w:r>
        <w:t>终电流为</w:t>
      </w:r>
      <w:r/>
      <w:r>
        <w:rPr>
          <w:rFonts w:ascii="Times New Roman" w:hAnsi="Times New Roman" w:eastAsia="Times New Roman"/>
        </w:rPr>
        <w:t>0μA</w:t>
      </w:r>
      <w:r>
        <w:t>，总伏小时数为</w:t>
      </w:r>
      <w:r/>
      <w:r>
        <w:rPr>
          <w:rFonts w:ascii="Times New Roman" w:hAnsi="Times New Roman" w:eastAsia="Times New Roman"/>
        </w:rPr>
        <w:t>47150vhr</w:t>
      </w:r>
      <w:r>
        <w:t>。</w:t>
      </w:r>
    </w:p>
    <w:p w:rsidR="0018722C">
      <w:pPr>
        <w:topLinePunct/>
      </w:pPr>
      <w:r>
        <w:rPr>
          <w:rFonts w:ascii="Times New Roman" w:hAnsi="Times New Roman" w:eastAsia="Times New Roman"/>
        </w:rPr>
        <w:t>F</w:t>
      </w:r>
      <w:r>
        <w:t>、</w:t>
      </w:r>
      <w:r/>
      <w:r>
        <w:rPr>
          <w:rFonts w:ascii="Times New Roman" w:hAnsi="Times New Roman" w:eastAsia="Times New Roman"/>
        </w:rPr>
        <w:t>IPG</w:t>
      </w:r>
      <w:r>
        <w:t>胶条平衡</w:t>
      </w:r>
      <w:r w:rsidR="001852F3">
        <w:t>从胶条盘中取出胶条</w:t>
      </w:r>
      <w:r>
        <w:t>，</w:t>
      </w:r>
      <w:r>
        <w:t>胶条立于滤纸上吸干其表面的覆盖油。取出</w:t>
      </w:r>
      <w:r/>
      <w:r>
        <w:rPr>
          <w:rFonts w:ascii="Times New Roman" w:hAnsi="Times New Roman" w:eastAsia="Times New Roman"/>
        </w:rPr>
        <w:t>3</w:t>
      </w:r>
      <w:r>
        <w:t>个平衡管并做好标记</w:t>
      </w:r>
      <w:r>
        <w:t>。</w:t>
      </w:r>
      <w:r>
        <w:t>使用前每</w:t>
      </w:r>
      <w:r/>
      <w:r>
        <w:rPr>
          <w:rFonts w:ascii="Times New Roman" w:hAnsi="Times New Roman" w:eastAsia="Times New Roman"/>
        </w:rPr>
        <w:t>10ml</w:t>
      </w:r>
      <w:r>
        <w:rPr>
          <w:rFonts w:ascii="Times New Roman" w:hAnsi="Times New Roman" w:eastAsia="Times New Roman"/>
        </w:rPr>
        <w:t>/</w:t>
      </w:r>
      <w:r>
        <w:t>管平衡缓冲液中加入</w:t>
      </w:r>
      <w:r/>
      <w:r>
        <w:rPr>
          <w:rFonts w:ascii="Times New Roman" w:hAnsi="Times New Roman" w:eastAsia="Times New Roman"/>
        </w:rPr>
        <w:t>100mg</w:t>
      </w:r>
      <w:r>
        <w:rPr>
          <w:rFonts w:ascii="Times New Roman" w:hAnsi="Times New Roman" w:eastAsia="Times New Roman"/>
        </w:rPr>
        <w:t> </w:t>
      </w:r>
      <w:r>
        <w:rPr>
          <w:rFonts w:ascii="Times New Roman" w:hAnsi="Times New Roman" w:eastAsia="Times New Roman"/>
        </w:rPr>
        <w:t>DTT</w:t>
      </w:r>
      <w:r>
        <w:t>和适量溴酚蓝溶</w:t>
      </w:r>
      <w:r>
        <w:t>液</w:t>
      </w:r>
      <w:r>
        <w:t>（</w:t>
      </w:r>
      <w:r>
        <w:t>平衡缓冲液</w:t>
      </w:r>
      <w:r/>
      <w:r>
        <w:rPr>
          <w:rFonts w:ascii="Times New Roman" w:hAnsi="Times New Roman" w:eastAsia="Times New Roman"/>
        </w:rPr>
        <w:t>I</w:t>
      </w:r>
      <w:r>
        <w:t>）</w:t>
      </w:r>
      <w:r>
        <w:t>，</w:t>
      </w:r>
      <w:r>
        <w:t>水平摇动使之完全溶解</w:t>
      </w:r>
      <w:r>
        <w:t>。</w:t>
      </w:r>
      <w:r>
        <w:t>将</w:t>
      </w:r>
      <w:r/>
      <w:r>
        <w:rPr>
          <w:rFonts w:ascii="Times New Roman" w:hAnsi="Times New Roman" w:eastAsia="Times New Roman"/>
        </w:rPr>
        <w:t>IPG</w:t>
      </w:r>
      <w:r>
        <w:t>胶条分别放入平衡管中</w:t>
      </w:r>
      <w:r>
        <w:rPr>
          <w:rFonts w:ascii="Times New Roman" w:hAnsi="Times New Roman" w:eastAsia="Times New Roman"/>
          <w:rFonts w:ascii="Times New Roman" w:hAnsi="Times New Roman" w:eastAsia="Times New Roman"/>
        </w:rPr>
        <w:t>（</w:t>
      </w:r>
      <w:r>
        <w:t>支持膜贴着管壁，</w:t>
      </w:r>
      <w:r>
        <w:t>每个平衡管中放入一条</w:t>
      </w:r>
      <w:r>
        <w:rPr>
          <w:rFonts w:ascii="Times New Roman" w:hAnsi="Times New Roman" w:eastAsia="Times New Roman"/>
        </w:rPr>
        <w:t>IPG</w:t>
      </w:r>
      <w:r>
        <w:t>胶条</w:t>
      </w:r>
      <w:r>
        <w:rPr>
          <w:rFonts w:ascii="Times New Roman" w:hAnsi="Times New Roman" w:eastAsia="Times New Roman"/>
          <w:rFonts w:ascii="Times New Roman" w:hAnsi="Times New Roman" w:eastAsia="Times New Roman"/>
        </w:rPr>
        <w:t>）</w:t>
      </w:r>
      <w:r>
        <w:rPr>
          <w:rFonts w:ascii="Times New Roman" w:hAnsi="Times New Roman" w:eastAsia="Times New Roman"/>
          <w:rFonts w:hint="eastAsia"/>
        </w:rPr>
        <w:t>，</w:t>
      </w:r>
      <w:r>
        <w:t>在水平摇床上缓慢振荡</w:t>
      </w:r>
      <w:r/>
      <w:r>
        <w:rPr>
          <w:rFonts w:ascii="Times New Roman" w:hAnsi="Times New Roman" w:eastAsia="Times New Roman"/>
        </w:rPr>
        <w:t>15</w:t>
      </w:r>
      <w:r>
        <w:t>分钟</w:t>
      </w:r>
      <w:r>
        <w:t>。</w:t>
      </w:r>
      <w:r>
        <w:t>另取出</w:t>
      </w:r>
      <w:r/>
      <w:r>
        <w:rPr>
          <w:rFonts w:ascii="Times New Roman" w:hAnsi="Times New Roman" w:eastAsia="Times New Roman"/>
        </w:rPr>
        <w:t>3</w:t>
      </w:r>
      <w:r>
        <w:t>个平衡管并做好标记</w:t>
      </w:r>
      <w:r>
        <w:t>。</w:t>
      </w:r>
      <w:r>
        <w:t>使用前每</w:t>
      </w:r>
      <w:r/>
      <w:r>
        <w:rPr>
          <w:rFonts w:ascii="Times New Roman" w:hAnsi="Times New Roman" w:eastAsia="Times New Roman"/>
        </w:rPr>
        <w:t>10ml</w:t>
      </w:r>
      <w:r>
        <w:rPr>
          <w:rFonts w:ascii="Times New Roman" w:hAnsi="Times New Roman" w:eastAsia="Times New Roman"/>
        </w:rPr>
        <w:t> </w:t>
      </w:r>
      <w:r>
        <w:rPr>
          <w:rFonts w:ascii="Times New Roman" w:hAnsi="Times New Roman" w:eastAsia="Times New Roman"/>
        </w:rPr>
        <w:t>/</w:t>
      </w:r>
      <w:r>
        <w:t>管平衡缓冲液加入</w:t>
      </w:r>
      <w:r/>
      <w:r>
        <w:rPr>
          <w:rFonts w:ascii="Times New Roman" w:hAnsi="Times New Roman" w:eastAsia="Times New Roman"/>
        </w:rPr>
        <w:t>250</w:t>
      </w:r>
      <w:r>
        <w:rPr>
          <w:rFonts w:ascii="Times New Roman" w:hAnsi="Times New Roman" w:eastAsia="Times New Roman"/>
        </w:rPr>
        <w:t>m</w:t>
      </w:r>
      <w:r>
        <w:rPr>
          <w:rFonts w:ascii="Times New Roman" w:hAnsi="Times New Roman" w:eastAsia="Times New Roman"/>
        </w:rPr>
        <w:t>g</w:t>
      </w:r>
      <w:r w:rsidR="001852F3">
        <w:rPr>
          <w:rFonts w:ascii="Times New Roman" w:hAnsi="Times New Roman" w:eastAsia="Times New Roman"/>
        </w:rPr>
        <w:t xml:space="preserve"> </w:t>
      </w:r>
      <w:r>
        <w:t>乙酰胺和适量溴酚蓝溶液</w:t>
      </w:r>
      <w:r>
        <w:t>（</w:t>
      </w:r>
      <w:r>
        <w:t>平衡缓冲液</w:t>
      </w:r>
      <w:r>
        <w:rPr>
          <w:rFonts w:ascii="Times New Roman" w:hAnsi="Times New Roman" w:eastAsia="Times New Roman"/>
        </w:rPr>
        <w:t>I</w:t>
      </w:r>
      <w:r>
        <w:rPr>
          <w:rFonts w:ascii="Times New Roman" w:hAnsi="Times New Roman" w:eastAsia="Times New Roman"/>
          <w:spacing w:val="0"/>
        </w:rPr>
        <w:t>I</w:t>
      </w:r>
      <w:r>
        <w:t>）</w:t>
      </w:r>
      <w:r>
        <w:t>，水平摇动使之完全溶解。将</w:t>
      </w:r>
      <w:r/>
      <w:r>
        <w:rPr>
          <w:rFonts w:ascii="Times New Roman" w:hAnsi="Times New Roman" w:eastAsia="Times New Roman"/>
        </w:rPr>
        <w:t>IPG</w:t>
      </w:r>
      <w:r>
        <w:t>胶条从平衡缓冲液</w:t>
      </w:r>
      <w:r/>
      <w:r>
        <w:rPr>
          <w:rFonts w:ascii="Times New Roman" w:hAnsi="Times New Roman" w:eastAsia="Times New Roman"/>
        </w:rPr>
        <w:t>I</w:t>
      </w:r>
      <w:r>
        <w:t>管转移到平衡缓冲液</w:t>
      </w:r>
      <w:r/>
      <w:r>
        <w:rPr>
          <w:rFonts w:ascii="Times New Roman" w:hAnsi="Times New Roman" w:eastAsia="Times New Roman"/>
        </w:rPr>
        <w:t>II</w:t>
      </w:r>
      <w:r>
        <w:t>管，</w:t>
      </w:r>
      <w:r w:rsidR="001852F3">
        <w:t xml:space="preserve">在水平摇床上缓慢振荡</w:t>
      </w:r>
      <w:r/>
      <w:r>
        <w:rPr>
          <w:rFonts w:ascii="Times New Roman" w:hAnsi="Times New Roman" w:eastAsia="Times New Roman"/>
        </w:rPr>
        <w:t>15</w:t>
      </w:r>
      <w:r>
        <w:t>分钟</w:t>
      </w:r>
      <w:r>
        <w:t>。</w:t>
      </w:r>
      <w:r>
        <w:t>从平衡缓冲液</w:t>
      </w:r>
      <w:r/>
      <w:r>
        <w:rPr>
          <w:rFonts w:ascii="Times New Roman" w:hAnsi="Times New Roman" w:eastAsia="Times New Roman"/>
        </w:rPr>
        <w:t>II</w:t>
      </w:r>
      <w:r>
        <w:t>管取出</w:t>
      </w:r>
      <w:r/>
      <w:r>
        <w:rPr>
          <w:rFonts w:ascii="Times New Roman" w:hAnsi="Times New Roman" w:eastAsia="Times New Roman"/>
        </w:rPr>
        <w:t>IPG</w:t>
      </w:r>
      <w:r w:rsidR="001852F3">
        <w:rPr>
          <w:rFonts w:ascii="Times New Roman" w:hAnsi="Times New Roman" w:eastAsia="Times New Roman"/>
        </w:rPr>
        <w:t xml:space="preserve"> </w:t>
      </w:r>
      <w:r>
        <w:t>胶条</w:t>
      </w:r>
      <w:r>
        <w:t>，</w:t>
      </w:r>
      <w:r>
        <w:t>用</w:t>
      </w:r>
      <w:r/>
      <w:r>
        <w:rPr>
          <w:rFonts w:ascii="Times New Roman" w:hAnsi="Times New Roman" w:eastAsia="Times New Roman"/>
        </w:rPr>
        <w:t>1×SDS</w:t>
      </w:r>
      <w:r>
        <w:t>电泳缓冲液冲洗胶条背面</w:t>
      </w:r>
      <w:r>
        <w:t>，</w:t>
      </w:r>
      <w:r>
        <w:t>冲洗</w:t>
      </w:r>
      <w:r/>
      <w:r>
        <w:rPr>
          <w:rFonts w:ascii="Times New Roman" w:hAnsi="Times New Roman" w:eastAsia="Times New Roman"/>
        </w:rPr>
        <w:t>3</w:t>
      </w:r>
      <w:r>
        <w:t>～</w:t>
      </w:r>
      <w:r>
        <w:rPr>
          <w:rFonts w:ascii="Times New Roman" w:hAnsi="Times New Roman" w:eastAsia="Times New Roman"/>
        </w:rPr>
        <w:t>4</w:t>
      </w:r>
      <w:r>
        <w:t>次</w:t>
      </w:r>
      <w:r>
        <w:t>，</w:t>
      </w:r>
      <w:r>
        <w:t>每次</w:t>
      </w:r>
      <w:r/>
      <w:r>
        <w:rPr>
          <w:rFonts w:ascii="Times New Roman" w:hAnsi="Times New Roman" w:eastAsia="Times New Roman"/>
        </w:rPr>
        <w:t>1mL</w:t>
      </w:r>
      <w:r>
        <w:t>。</w:t>
      </w:r>
      <w:r>
        <w:t>将胶条的边缘置于滤纸上几分钟，以去除多余的平衡缓冲液。</w:t>
      </w:r>
    </w:p>
    <w:p w:rsidR="0018722C">
      <w:pPr>
        <w:topLinePunct/>
      </w:pPr>
      <w:r>
        <w:rPr>
          <w:rFonts w:ascii="Times New Roman" w:hAnsi="Times New Roman" w:eastAsia="Times New Roman"/>
        </w:rPr>
        <w:t>G</w:t>
      </w:r>
      <w:r>
        <w:t>、</w:t>
      </w:r>
      <w:r/>
      <w:r>
        <w:rPr>
          <w:rFonts w:ascii="Times New Roman" w:hAnsi="Times New Roman" w:eastAsia="Times New Roman"/>
        </w:rPr>
        <w:t>IPG</w:t>
      </w:r>
      <w:r>
        <w:t>胶条的转移</w:t>
      </w:r>
      <w:r w:rsidR="001852F3">
        <w:t>安装凝胶盒，将夹子、垫片及玻璃板组</w:t>
      </w:r>
      <w:r>
        <w:t>成</w:t>
      </w:r>
      <w:r>
        <w:rPr>
          <w:rFonts w:ascii="Times New Roman" w:hAnsi="Times New Roman" w:eastAsia="Times New Roman"/>
        </w:rPr>
        <w:t>“</w:t>
      </w:r>
      <w:r>
        <w:t>三明治</w:t>
      </w:r>
      <w:r>
        <w:rPr>
          <w:rFonts w:ascii="Times New Roman" w:hAnsi="Times New Roman" w:eastAsia="Times New Roman"/>
        </w:rPr>
        <w:t>”</w:t>
      </w:r>
      <w:r>
        <w:t>结构的</w:t>
      </w:r>
      <w:r w:rsidR="001852F3">
        <w:t xml:space="preserve">凝胶盒，通过锁扣固定并装入模具。</w:t>
      </w:r>
    </w:p>
    <w:p w:rsidR="0018722C">
      <w:pPr>
        <w:topLinePunct/>
      </w:pPr>
      <w:r>
        <w:rPr>
          <w:rFonts w:ascii="Times New Roman" w:eastAsia="Times New Roman"/>
        </w:rPr>
        <w:t>H</w:t>
      </w:r>
      <w:r>
        <w:t>、</w:t>
      </w:r>
      <w:r w:rsidR="001852F3">
        <w:t xml:space="preserve">灌胶</w:t>
      </w:r>
      <w:r w:rsidR="001852F3">
        <w:t xml:space="preserve">将预先配制好的</w:t>
      </w:r>
      <w:r>
        <w:rPr>
          <w:rFonts w:ascii="Times New Roman" w:eastAsia="Times New Roman"/>
        </w:rPr>
        <w:t>300ml </w:t>
      </w:r>
      <w:r>
        <w:rPr>
          <w:rFonts w:ascii="Times New Roman" w:eastAsia="Times New Roman"/>
        </w:rPr>
        <w:t>SDS-PAGE</w:t>
      </w:r>
      <w:r>
        <w:t>胶溶液缓慢注入玻璃板之</w:t>
      </w:r>
      <w:r w:rsidR="001852F3">
        <w:t xml:space="preserve">间，注意不要有气泡产生，并检查是否有漏胶。灌胶后立即在每块凝胶上铺上一层用水饱和的正丁醇，以减少凝胶暴露于氧气，形成平展的凝胶面。室温下聚</w:t>
      </w:r>
      <w:r w:rsidR="001852F3">
        <w:t>合</w:t>
      </w:r>
    </w:p>
    <w:p w:rsidR="0018722C">
      <w:pPr>
        <w:pStyle w:val="cw23"/>
        <w:topLinePunct/>
      </w:pPr>
      <w:r>
        <w:rPr>
          <w:rFonts w:ascii="宋体" w:hAnsi="宋体" w:eastAsia="宋体" w:hint="eastAsia"/>
        </w:rPr>
        <w:t>3</w:t>
      </w:r>
      <w:r>
        <w:rPr>
          <w:rFonts w:ascii="宋体" w:hAnsi="宋体" w:eastAsia="宋体" w:hint="eastAsia"/>
        </w:rPr>
        <w:t>小时。聚合后倒掉覆盖在凝胶上的正丁醇溶液，并用</w:t>
      </w:r>
      <w:r>
        <w:t>1×Laemmli</w:t>
      </w:r>
      <w:r>
        <w:t> SDS</w:t>
      </w:r>
      <w:r/>
      <w:r>
        <w:rPr>
          <w:rFonts w:ascii="宋体" w:hAnsi="宋体" w:eastAsia="宋体" w:hint="eastAsia"/>
        </w:rPr>
        <w:t>电泳</w:t>
      </w:r>
      <w:r>
        <w:rPr>
          <w:rFonts w:ascii="宋体" w:hAnsi="宋体" w:eastAsia="宋体" w:hint="eastAsia"/>
        </w:rPr>
        <w:t>缓冲液清洗胶面</w:t>
      </w:r>
      <w:r>
        <w:t>2-3</w:t>
      </w:r>
      <w:r/>
      <w:r>
        <w:rPr>
          <w:rFonts w:ascii="宋体" w:hAnsi="宋体" w:eastAsia="宋体" w:hint="eastAsia"/>
        </w:rPr>
        <w:t>次。量筒中倒入</w:t>
      </w:r>
      <w:r>
        <w:t>1×Laemmli</w:t>
      </w:r>
      <w:r>
        <w:t> </w:t>
      </w:r>
      <w:r>
        <w:t>SDS</w:t>
      </w:r>
      <w:r/>
      <w:r>
        <w:rPr>
          <w:rFonts w:ascii="宋体" w:hAnsi="宋体" w:eastAsia="宋体" w:hint="eastAsia"/>
        </w:rPr>
        <w:t>电泳缓冲液，将平衡好</w:t>
      </w:r>
      <w:r>
        <w:rPr>
          <w:rFonts w:ascii="宋体" w:hAnsi="宋体" w:eastAsia="宋体" w:hint="eastAsia"/>
        </w:rPr>
        <w:t>的</w:t>
      </w:r>
      <w:r>
        <w:t>IPG</w:t>
      </w:r>
      <w:r/>
      <w:r>
        <w:rPr>
          <w:rFonts w:ascii="宋体" w:hAnsi="宋体" w:eastAsia="宋体" w:hint="eastAsia"/>
        </w:rPr>
        <w:t>胶条浸入电泳缓冲液中几秒钟润滑，注意不要粘上泡沫。将</w:t>
      </w:r>
      <w:r>
        <w:t>IPG</w:t>
      </w:r>
      <w:r/>
      <w:r>
        <w:rPr>
          <w:rFonts w:ascii="宋体" w:hAnsi="宋体" w:eastAsia="宋体" w:hint="eastAsia"/>
        </w:rPr>
        <w:t>胶条放在位于玻璃板之间的凝胶面上，使胶条支持膜贴着其中的一块玻璃板，用</w:t>
      </w:r>
      <w:r>
        <w:rPr>
          <w:rFonts w:ascii="宋体" w:hAnsi="宋体" w:eastAsia="宋体" w:hint="eastAsia"/>
        </w:rPr>
        <w:t>一薄尺将</w:t>
      </w:r>
      <w:r>
        <w:t>IPG</w:t>
      </w:r>
      <w:r/>
      <w:r>
        <w:rPr>
          <w:rFonts w:ascii="宋体" w:hAnsi="宋体" w:eastAsia="宋体" w:hint="eastAsia"/>
        </w:rPr>
        <w:t>胶条轻轻地向下推，使整个胶条下部边缘与板胶的上表面完全</w:t>
      </w:r>
      <w:r>
        <w:rPr>
          <w:rFonts w:ascii="宋体" w:hAnsi="宋体" w:eastAsia="宋体" w:hint="eastAsia"/>
        </w:rPr>
        <w:t>接触。在</w:t>
      </w:r>
      <w:r>
        <w:t>IPG</w:t>
      </w:r>
      <w:r/>
      <w:r>
        <w:rPr>
          <w:rFonts w:ascii="宋体" w:hAnsi="宋体" w:eastAsia="宋体" w:hint="eastAsia"/>
        </w:rPr>
        <w:t>胶条上面覆盖</w:t>
      </w:r>
      <w:r>
        <w:t>1-2ml</w:t>
      </w:r>
      <w:r>
        <w:rPr>
          <w:rFonts w:ascii="宋体" w:hAnsi="宋体" w:eastAsia="宋体" w:hint="eastAsia"/>
        </w:rPr>
        <w:t>热的琼脂糖溶液</w:t>
      </w:r>
      <w:r>
        <w:t>（</w:t>
      </w:r>
      <w:r>
        <w:rPr>
          <w:rFonts w:ascii="宋体" w:hAnsi="宋体" w:eastAsia="宋体" w:hint="eastAsia"/>
        </w:rPr>
        <w:t>低于</w:t>
      </w:r>
      <w:r>
        <w:t>70°C</w:t>
      </w:r>
      <w:r>
        <w:rPr>
          <w:spacing w:val="-5"/>
        </w:rPr>
        <w:t>）</w:t>
      </w:r>
      <w:r/>
      <w:r>
        <w:rPr>
          <w:rFonts w:ascii="宋体" w:hAnsi="宋体" w:eastAsia="宋体" w:hint="eastAsia"/>
        </w:rPr>
        <w:t>，若两个胶平</w:t>
      </w:r>
      <w:r>
        <w:rPr>
          <w:rFonts w:ascii="宋体" w:hAnsi="宋体" w:eastAsia="宋体" w:hint="eastAsia"/>
        </w:rPr>
        <w:t>面间有气泡可用薄尺轻轻压胶条驱赶气泡。使琼脂糖在</w:t>
      </w:r>
      <w:r>
        <w:t>5</w:t>
      </w:r>
      <w:r/>
      <w:r>
        <w:rPr>
          <w:rFonts w:ascii="宋体" w:hAnsi="宋体" w:eastAsia="宋体" w:hint="eastAsia"/>
        </w:rPr>
        <w:t>分钟内凝固。其余</w:t>
      </w:r>
      <w:r>
        <w:rPr>
          <w:rFonts w:ascii="宋体" w:hAnsi="宋体" w:eastAsia="宋体" w:hint="eastAsia"/>
        </w:rPr>
        <w:t>的</w:t>
      </w:r>
      <w:r>
        <w:t>IPG</w:t>
      </w:r>
      <w:r/>
      <w:r>
        <w:rPr>
          <w:rFonts w:ascii="宋体" w:hAnsi="宋体" w:eastAsia="宋体" w:hint="eastAsia"/>
        </w:rPr>
        <w:t>胶条重复上述操作。待琼脂糖封胶液完全凝固后，将凝胶盒转移至电泳槽中。</w:t>
      </w:r>
    </w:p>
    <w:p w:rsidR="0018722C">
      <w:pPr>
        <w:pStyle w:val="6"/>
        <w:topLinePunct/>
      </w:pPr>
      <w:r>
        <w:t>2.2.4.2</w:t>
      </w:r>
      <w:r>
        <w:t xml:space="preserve"> </w:t>
      </w:r>
      <w:r>
        <w:t>第二向</w:t>
      </w:r>
      <w:r>
        <w:t>SDS</w:t>
      </w:r>
      <w:r/>
      <w:r>
        <w:t>电泳</w:t>
      </w:r>
    </w:p>
    <w:p w:rsidR="0018722C">
      <w:pPr>
        <w:topLinePunct/>
      </w:pPr>
      <w:r>
        <w:rPr>
          <w:rFonts w:ascii="Times New Roman" w:hAnsi="Times New Roman" w:eastAsia="宋体"/>
        </w:rPr>
        <w:t>A</w:t>
      </w:r>
      <w:r>
        <w:t>、</w:t>
      </w:r>
      <w:r w:rsidR="001852F3">
        <w:t xml:space="preserve">往电泳槽下槽中注入</w:t>
      </w:r>
      <w:r>
        <w:rPr>
          <w:rFonts w:ascii="Times New Roman" w:hAnsi="Times New Roman" w:eastAsia="宋体"/>
        </w:rPr>
        <w:t>1</w:t>
      </w:r>
      <w:r>
        <w:rPr>
          <w:rFonts w:ascii="Times New Roman" w:hAnsi="Times New Roman" w:eastAsia="宋体"/>
        </w:rPr>
        <w:t>×</w:t>
      </w:r>
      <w:r>
        <w:rPr>
          <w:rFonts w:ascii="Times New Roman" w:hAnsi="Times New Roman" w:eastAsia="宋体"/>
        </w:rPr>
        <w:t>La</w:t>
      </w:r>
      <w:r>
        <w:rPr>
          <w:rFonts w:ascii="Times New Roman" w:hAnsi="Times New Roman" w:eastAsia="宋体"/>
        </w:rPr>
        <w:t>e</w:t>
      </w:r>
      <w:r>
        <w:rPr>
          <w:rFonts w:ascii="Times New Roman" w:hAnsi="Times New Roman" w:eastAsia="宋体"/>
        </w:rPr>
        <w:t>m</w:t>
      </w:r>
      <w:r>
        <w:rPr>
          <w:rFonts w:ascii="Times New Roman" w:hAnsi="Times New Roman" w:eastAsia="宋体"/>
        </w:rPr>
        <w:t>m</w:t>
      </w:r>
      <w:r>
        <w:rPr>
          <w:rFonts w:ascii="Times New Roman" w:hAnsi="Times New Roman" w:eastAsia="宋体"/>
        </w:rPr>
        <w:t>li </w:t>
      </w:r>
      <w:r>
        <w:rPr>
          <w:rFonts w:ascii="Times New Roman" w:hAnsi="Times New Roman" w:eastAsia="宋体"/>
        </w:rPr>
        <w:t>SDS</w:t>
      </w:r>
      <w:r>
        <w:t>电泳缓冲液</w:t>
      </w:r>
      <w:r>
        <w:t>（</w:t>
      </w:r>
      <w:r>
        <w:rPr>
          <w:rFonts w:ascii="Times New Roman" w:hAnsi="Times New Roman" w:eastAsia="宋体"/>
        </w:rPr>
        <w:t>2.5</w:t>
      </w:r>
      <w:r>
        <w:t>～</w:t>
      </w:r>
      <w:r>
        <w:rPr>
          <w:rFonts w:ascii="Times New Roman" w:hAnsi="Times New Roman" w:eastAsia="宋体"/>
        </w:rPr>
        <w:t>3L</w:t>
      </w:r>
      <w:r>
        <w:t>）</w:t>
      </w:r>
      <w:r>
        <w:t>，不要超过</w:t>
      </w:r>
      <w:r>
        <w:rPr>
          <w:rFonts w:ascii="Times New Roman" w:hAnsi="Times New Roman" w:eastAsia="宋体"/>
        </w:rPr>
        <w:t>Max</w:t>
      </w:r>
      <w:r>
        <w:t>标记。打开循环水域</w:t>
      </w:r>
      <w:r>
        <w:rPr>
          <w:rFonts w:ascii="Times New Roman" w:hAnsi="Times New Roman" w:eastAsia="宋体"/>
        </w:rPr>
        <w:t>Multi </w:t>
      </w:r>
      <w:r>
        <w:rPr>
          <w:rFonts w:ascii="Times New Roman" w:hAnsi="Times New Roman" w:eastAsia="宋体"/>
        </w:rPr>
        <w:t>Temp </w:t>
      </w:r>
      <w:r>
        <w:rPr>
          <w:rFonts w:ascii="Times New Roman" w:hAnsi="Times New Roman" w:eastAsia="宋体"/>
        </w:rPr>
        <w:t>IV</w:t>
      </w:r>
      <w:r>
        <w:t>温控系统，设置温度为</w:t>
      </w:r>
      <w:r>
        <w:rPr>
          <w:rFonts w:ascii="Times New Roman" w:hAnsi="Times New Roman" w:eastAsia="宋体"/>
        </w:rPr>
        <w:t>15°C</w:t>
      </w:r>
      <w:r>
        <w:t>，开始冷却。</w:t>
      </w:r>
    </w:p>
    <w:p w:rsidR="0018722C">
      <w:pPr>
        <w:topLinePunct/>
      </w:pPr>
      <w:r>
        <w:rPr>
          <w:rFonts w:ascii="Times New Roman" w:hAnsi="Times New Roman" w:eastAsia="宋体"/>
        </w:rPr>
        <w:t>B</w:t>
      </w:r>
      <w:r>
        <w:t>、</w:t>
      </w:r>
      <w:r w:rsidR="001852F3">
        <w:t xml:space="preserve">在上层电泳槽底部安装两块黑色垫片，注意安装方向。将三明治结构凝胶盒</w:t>
      </w:r>
      <w:r>
        <w:t>与上槽连接，放入电泳槽中。倒入上槽</w:t>
      </w:r>
      <w:r>
        <w:rPr>
          <w:rFonts w:ascii="Times New Roman" w:hAnsi="Times New Roman" w:eastAsia="宋体"/>
        </w:rPr>
        <w:t>1</w:t>
      </w:r>
      <w:r>
        <w:rPr>
          <w:rFonts w:ascii="Times New Roman" w:hAnsi="Times New Roman" w:eastAsia="宋体"/>
        </w:rPr>
        <w:t>×</w:t>
      </w:r>
      <w:r>
        <w:rPr>
          <w:rFonts w:ascii="Times New Roman" w:hAnsi="Times New Roman" w:eastAsia="宋体"/>
        </w:rPr>
        <w:t>La</w:t>
      </w:r>
      <w:r>
        <w:rPr>
          <w:rFonts w:ascii="Times New Roman" w:hAnsi="Times New Roman" w:eastAsia="宋体"/>
        </w:rPr>
        <w:t>e</w:t>
      </w:r>
      <w:r>
        <w:rPr>
          <w:rFonts w:ascii="Times New Roman" w:hAnsi="Times New Roman" w:eastAsia="宋体"/>
        </w:rPr>
        <w:t>m</w:t>
      </w:r>
      <w:r>
        <w:rPr>
          <w:rFonts w:ascii="Times New Roman" w:hAnsi="Times New Roman" w:eastAsia="宋体"/>
        </w:rPr>
        <w:t>m</w:t>
      </w:r>
      <w:r>
        <w:rPr>
          <w:rFonts w:ascii="Times New Roman" w:hAnsi="Times New Roman" w:eastAsia="宋体"/>
        </w:rPr>
        <w:t>li </w:t>
      </w:r>
      <w:r>
        <w:rPr>
          <w:rFonts w:ascii="Times New Roman" w:hAnsi="Times New Roman" w:eastAsia="宋体"/>
        </w:rPr>
        <w:t>SDS</w:t>
      </w:r>
      <w:r>
        <w:t>电泳缓冲液</w:t>
      </w:r>
      <w:r>
        <w:t>（</w:t>
      </w:r>
      <w:r>
        <w:t>约</w:t>
      </w:r>
      <w:r>
        <w:rPr>
          <w:rFonts w:ascii="Times New Roman" w:hAnsi="Times New Roman" w:eastAsia="宋体"/>
        </w:rPr>
        <w:t>0.5</w:t>
      </w:r>
      <w:r>
        <w:rPr>
          <w:rFonts w:ascii="Times New Roman" w:hAnsi="Times New Roman" w:eastAsia="宋体"/>
        </w:rPr>
        <w:t>L</w:t>
      </w:r>
      <w:r>
        <w:t>）</w:t>
      </w:r>
      <w:r>
        <w:t>，</w:t>
      </w:r>
      <w:r>
        <w:t>不要超过</w:t>
      </w:r>
      <w:r>
        <w:rPr>
          <w:rFonts w:ascii="Times New Roman" w:hAnsi="Times New Roman" w:eastAsia="宋体"/>
        </w:rPr>
        <w:t>Max</w:t>
      </w:r>
      <w:r>
        <w:t>标记。</w:t>
      </w:r>
    </w:p>
    <w:p w:rsidR="0018722C">
      <w:pPr>
        <w:topLinePunct/>
      </w:pPr>
      <w:r>
        <w:rPr>
          <w:rFonts w:ascii="Times New Roman" w:eastAsia="Times New Roman"/>
        </w:rPr>
        <w:t>C</w:t>
      </w:r>
      <w:r>
        <w:t>、</w:t>
      </w:r>
      <w:r w:rsidR="001852F3">
        <w:t xml:space="preserve">恒电流进行电泳，设置参数</w:t>
      </w:r>
      <w:r>
        <w:rPr>
          <w:rFonts w:ascii="Times New Roman" w:eastAsia="Times New Roman"/>
        </w:rPr>
        <w:t>P1 30mA</w:t>
      </w:r>
      <w:r>
        <w:t>（</w:t>
      </w:r>
      <w:r>
        <w:t xml:space="preserve">即</w:t>
      </w:r>
      <w:r>
        <w:rPr>
          <w:rFonts w:ascii="Times New Roman" w:eastAsia="Times New Roman"/>
        </w:rPr>
        <w:t>10mA</w:t>
      </w:r>
      <w:r>
        <w:rPr>
          <w:rFonts w:ascii="Times New Roman" w:eastAsia="Times New Roman"/>
        </w:rPr>
        <w:t>/</w:t>
      </w:r>
      <w:r>
        <w:rPr>
          <w:rFonts w:ascii="Times New Roman" w:eastAsia="Times New Roman"/>
        </w:rPr>
        <w:t>gel</w:t>
      </w:r>
      <w:r>
        <w:t>）</w:t>
      </w:r>
      <w:r>
        <w:rPr>
          <w:rFonts w:ascii="Times New Roman" w:eastAsia="Times New Roman"/>
        </w:rPr>
        <w:t>30min</w:t>
      </w:r>
      <w:r>
        <w:t>，</w:t>
      </w:r>
      <w:r>
        <w:rPr>
          <w:rFonts w:ascii="Times New Roman" w:eastAsia="Times New Roman"/>
        </w:rPr>
        <w:t>P2 60mA</w:t>
      </w:r>
      <w:r>
        <w:t>（</w:t>
      </w:r>
      <w:r>
        <w:t>即</w:t>
      </w:r>
    </w:p>
    <w:p w:rsidR="0018722C">
      <w:pPr>
        <w:topLinePunct/>
      </w:pPr>
      <w:r>
        <w:rPr>
          <w:rFonts w:ascii="Times New Roman" w:eastAsia="Times New Roman"/>
        </w:rPr>
        <w:t>20mA</w:t>
      </w:r>
      <w:r>
        <w:rPr>
          <w:rFonts w:ascii="Times New Roman" w:eastAsia="Times New Roman"/>
        </w:rPr>
        <w:t>/</w:t>
      </w:r>
      <w:r>
        <w:rPr>
          <w:rFonts w:ascii="Times New Roman" w:eastAsia="Times New Roman"/>
        </w:rPr>
        <w:t>gel</w:t>
      </w:r>
      <w:r>
        <w:t>）</w:t>
      </w:r>
      <w:r>
        <w:rPr>
          <w:rFonts w:ascii="Times New Roman" w:eastAsia="Times New Roman"/>
        </w:rPr>
        <w:t>4h</w:t>
      </w:r>
      <w:r>
        <w:t>。</w:t>
      </w:r>
    </w:p>
    <w:p w:rsidR="0018722C">
      <w:pPr>
        <w:topLinePunct/>
      </w:pPr>
      <w:r>
        <w:rPr>
          <w:rFonts w:ascii="Times New Roman" w:eastAsia="Times New Roman"/>
        </w:rPr>
        <w:t>D</w:t>
      </w:r>
      <w:r>
        <w:t>、</w:t>
      </w:r>
      <w:r w:rsidR="001852F3">
        <w:t xml:space="preserve">当溴酚蓝染料若染料前沿距凝胶底部</w:t>
      </w:r>
      <w:r>
        <w:rPr>
          <w:rFonts w:ascii="Times New Roman" w:eastAsia="Times New Roman"/>
        </w:rPr>
        <w:t>5mm</w:t>
      </w:r>
      <w:r>
        <w:t>时停止电泳。电泳结束后，卸下玻璃板，取出凝胶，并做好记号。</w:t>
      </w:r>
    </w:p>
    <w:p w:rsidR="0018722C">
      <w:pPr>
        <w:topLinePunct/>
      </w:pPr>
      <w:r>
        <w:rPr>
          <w:rFonts w:ascii="Times New Roman" w:eastAsia="Times New Roman"/>
        </w:rPr>
        <w:t>E</w:t>
      </w:r>
      <w:r>
        <w:t>、</w:t>
      </w:r>
      <w:r w:rsidR="001852F3">
        <w:t xml:space="preserve">将胶转移到染色盒里固定，准备染色。</w:t>
      </w:r>
    </w:p>
    <w:p w:rsidR="0018722C">
      <w:pPr>
        <w:pStyle w:val="6"/>
        <w:topLinePunct/>
      </w:pPr>
      <w:r>
        <w:t>2.2.4.3 </w:t>
      </w:r>
      <w:r>
        <w:t>染色</w:t>
      </w:r>
      <w:r w:rsidP="AA7D325B">
        <w:t>(</w:t>
      </w:r>
      <w:r>
        <w:t>考马斯亮蓝染色</w:t>
      </w:r>
      <w:r w:rsidP="AA7D325B">
        <w:t>)</w:t>
      </w:r>
    </w:p>
    <w:p w:rsidR="0018722C">
      <w:pPr>
        <w:topLinePunct/>
      </w:pPr>
      <w:r>
        <w:rPr>
          <w:rFonts w:ascii="Times New Roman" w:eastAsia="Times New Roman"/>
        </w:rPr>
        <w:t>A</w:t>
      </w:r>
      <w:r>
        <w:t>、</w:t>
      </w:r>
      <w:r/>
      <w:r>
        <w:t>固定</w:t>
      </w:r>
      <w:r w:rsidR="001852F3">
        <w:t>将做好标记的胶放入预先配制好的固定液中，固定</w:t>
      </w:r>
      <w:r/>
      <w:r>
        <w:rPr>
          <w:rFonts w:ascii="Times New Roman" w:eastAsia="Times New Roman"/>
        </w:rPr>
        <w:t>30min</w:t>
      </w:r>
      <w:r>
        <w:t>。</w:t>
      </w:r>
    </w:p>
    <w:p w:rsidR="0018722C">
      <w:pPr>
        <w:topLinePunct/>
      </w:pPr>
      <w:r>
        <w:rPr>
          <w:rFonts w:ascii="Times New Roman" w:eastAsia="Times New Roman"/>
        </w:rPr>
        <w:t>B</w:t>
      </w:r>
      <w:r>
        <w:t>、</w:t>
      </w:r>
      <w:r/>
      <w:r>
        <w:t>漂洗</w:t>
      </w:r>
      <w:r w:rsidR="001852F3">
        <w:t>用去离子水漂洗</w:t>
      </w:r>
      <w:r/>
      <w:r>
        <w:rPr>
          <w:rFonts w:ascii="Times New Roman" w:eastAsia="Times New Roman"/>
        </w:rPr>
        <w:t>2-3</w:t>
      </w:r>
      <w:r>
        <w:t>遍。 </w:t>
      </w:r>
      <w:r>
        <w:rPr>
          <w:rFonts w:ascii="Times New Roman" w:eastAsia="Times New Roman"/>
        </w:rPr>
        <w:t>                                     </w:t>
      </w:r>
      <w:r>
        <w:rPr>
          <w:rFonts w:ascii="Times New Roman" w:eastAsia="Times New Roman"/>
        </w:rPr>
        <w:t>C</w:t>
      </w:r>
      <w:r>
        <w:t>、</w:t>
      </w:r>
      <w:r/>
      <w:r>
        <w:t>染色</w:t>
      </w:r>
      <w:r w:rsidR="001852F3">
        <w:t>将固定后的凝胶置于染色工作液中，染色过夜。</w:t>
      </w:r>
      <w:r>
        <w:rPr>
          <w:rFonts w:ascii="Times New Roman" w:eastAsia="Times New Roman"/>
        </w:rPr>
        <w:t>D</w:t>
      </w:r>
      <w:r>
        <w:t>、</w:t>
      </w:r>
      <w:r/>
      <w:r>
        <w:t>漂洗</w:t>
      </w:r>
      <w:r w:rsidRPr="00000000">
        <w:tab/>
        <w:t>染色后用去离子水漂洗</w:t>
      </w:r>
      <w:r/>
      <w:r>
        <w:rPr>
          <w:rFonts w:ascii="Times New Roman" w:eastAsia="Times New Roman"/>
        </w:rPr>
        <w:t>2-3</w:t>
      </w:r>
      <w:r>
        <w:t>遍。</w:t>
      </w:r>
    </w:p>
    <w:p w:rsidR="0018722C">
      <w:pPr>
        <w:topLinePunct/>
      </w:pPr>
      <w:r>
        <w:rPr>
          <w:rFonts w:ascii="Times New Roman" w:eastAsia="Times New Roman"/>
        </w:rPr>
        <w:t>E</w:t>
      </w:r>
      <w:r>
        <w:t>、</w:t>
      </w:r>
      <w:r/>
      <w:r>
        <w:t>脱色</w:t>
      </w:r>
      <w:r w:rsidR="001852F3">
        <w:t>凝胶放入</w:t>
      </w:r>
      <w:r/>
      <w:r>
        <w:rPr>
          <w:rFonts w:ascii="Times New Roman" w:eastAsia="Times New Roman"/>
        </w:rPr>
        <w:t>10%</w:t>
      </w:r>
      <w:r>
        <w:t>乙酸中，置震荡器进行脱色，换弃</w:t>
      </w:r>
      <w:r/>
      <w:r>
        <w:rPr>
          <w:rFonts w:ascii="Times New Roman" w:eastAsia="Times New Roman"/>
        </w:rPr>
        <w:t>10%</w:t>
      </w:r>
      <w:r>
        <w:t>乙酸三次，直至蛋白点清晰可见。</w:t>
      </w:r>
    </w:p>
    <w:p w:rsidR="0018722C">
      <w:pPr>
        <w:topLinePunct/>
      </w:pPr>
      <w:r>
        <w:rPr>
          <w:rFonts w:cstheme="minorBidi" w:hAnsiTheme="minorHAnsi" w:eastAsiaTheme="minorHAnsi" w:asciiTheme="minorHAnsi" w:ascii="宋体" w:hAnsi="宋体" w:eastAsia="宋体" w:cs="宋体"/>
          <w:b/>
        </w:rPr>
        <w:t>同上述方法，对</w:t>
      </w:r>
      <w:r>
        <w:rPr>
          <w:b/>
          <w:rFonts w:ascii="Times New Roman" w:eastAsia="Times New Roman" w:cstheme="minorBidi" w:hAnsiTheme="minorHAnsi" w:hAnsi="宋体" w:cs="宋体"/>
        </w:rPr>
        <w:t>PM</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PM+ILD</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HD</w:t>
      </w:r>
      <w:r>
        <w:rPr>
          <w:rFonts w:cstheme="minorBidi" w:hAnsiTheme="minorHAnsi" w:eastAsiaTheme="minorHAnsi" w:asciiTheme="minorHAnsi" w:ascii="宋体" w:hAnsi="宋体" w:eastAsia="宋体" w:cs="宋体"/>
          <w:b/>
        </w:rPr>
        <w:t>组的混合血清进行同等条件下三次双向电泳</w:t>
      </w:r>
      <w:r>
        <w:rPr>
          <w:rFonts w:cstheme="minorBidi" w:hAnsiTheme="minorHAnsi" w:eastAsiaTheme="minorHAnsi" w:asciiTheme="minorHAnsi" w:ascii="宋体" w:hAnsi="宋体" w:eastAsia="宋体" w:cs="宋体"/>
        </w:rPr>
        <w:t>。</w:t>
      </w:r>
    </w:p>
    <w:p w:rsidR="0018722C">
      <w:pPr>
        <w:pStyle w:val="6"/>
        <w:topLinePunct/>
      </w:pPr>
      <w:r>
        <w:t>2.2.4.4</w:t>
      </w:r>
      <w:r>
        <w:t xml:space="preserve"> </w:t>
      </w:r>
      <w:r>
        <w:t>凝胶扫描及分析</w:t>
      </w:r>
    </w:p>
    <w:p w:rsidR="0018722C">
      <w:pPr>
        <w:topLinePunct/>
      </w:pPr>
      <w:r>
        <w:rPr>
          <w:rFonts w:ascii="Times New Roman" w:eastAsia="Times New Roman"/>
        </w:rPr>
        <w:t>A</w:t>
      </w:r>
      <w:r>
        <w:t>、扫描</w:t>
      </w:r>
    </w:p>
    <w:p w:rsidR="0018722C">
      <w:pPr>
        <w:topLinePunct/>
      </w:pPr>
      <w:r>
        <w:t>进行扫描仪灰阶校准，原始的像素强度转换成</w:t>
      </w:r>
      <w:r>
        <w:rPr>
          <w:rFonts w:ascii="Times New Roman" w:eastAsia="Times New Roman"/>
        </w:rPr>
        <w:t>OD</w:t>
      </w:r>
      <w:r>
        <w:t>值等参数设置。小心放入凝</w:t>
      </w:r>
      <w:r>
        <w:t>胶，凝胶和玻璃面之间不能有气泡。预扫描后对扫描图像进行对比度等适当调整后正式扫描，选择合适的存储格式进行存储。</w:t>
      </w:r>
    </w:p>
    <w:p w:rsidR="0018722C">
      <w:pPr>
        <w:topLinePunct/>
      </w:pPr>
      <w:r>
        <w:rPr>
          <w:rFonts w:ascii="Times New Roman" w:eastAsia="Times New Roman"/>
        </w:rPr>
        <w:t>B</w:t>
      </w:r>
      <w:r>
        <w:t>、分析</w:t>
      </w:r>
    </w:p>
    <w:p w:rsidR="0018722C">
      <w:pPr>
        <w:topLinePunct/>
      </w:pPr>
      <w:r>
        <w:t>①处理凝胶</w:t>
      </w:r>
      <w:r w:rsidR="001852F3">
        <w:t xml:space="preserve">通过手动、放大及区域工具进行处理，调整凝胶对比度及裁剪凝胶。</w:t>
      </w:r>
    </w:p>
    <w:p w:rsidR="0018722C">
      <w:pPr>
        <w:topLinePunct/>
      </w:pPr>
      <w:r>
        <w:t>②检测斑点</w:t>
      </w:r>
      <w:r w:rsidR="001852F3">
        <w:t>设置平</w:t>
      </w:r>
      <w:r>
        <w:t>滑</w:t>
      </w:r>
      <w:r>
        <w:t>（</w:t>
      </w:r>
      <w:r>
        <w:rPr>
          <w:rFonts w:ascii="Times New Roman" w:hAnsi="Times New Roman" w:eastAsia="Times New Roman"/>
          <w:spacing w:val="-2"/>
        </w:rPr>
        <w:t>Smooth</w:t>
      </w:r>
      <w:r>
        <w:t>）</w:t>
      </w:r>
      <w:r>
        <w:t>、</w:t>
      </w:r>
      <w:r>
        <w:t>显著</w:t>
      </w:r>
      <w:r>
        <w:t>值</w:t>
      </w:r>
      <w:r>
        <w:t>（</w:t>
      </w:r>
      <w:r>
        <w:rPr>
          <w:rFonts w:ascii="Times New Roman" w:hAnsi="Times New Roman" w:eastAsia="Times New Roman"/>
          <w:spacing w:val="-2"/>
        </w:rPr>
        <w:t>Saliency</w:t>
      </w:r>
      <w:r>
        <w:t>）</w:t>
      </w:r>
      <w:r>
        <w:t>、</w:t>
      </w:r>
      <w:r>
        <w:t>最小区</w:t>
      </w:r>
      <w:r>
        <w:t>域</w:t>
      </w:r>
      <w:r>
        <w:t>（</w:t>
      </w:r>
      <w:r>
        <w:rPr>
          <w:rFonts w:ascii="Times New Roman" w:hAnsi="Times New Roman" w:eastAsia="Times New Roman"/>
        </w:rPr>
        <w:t>Min</w:t>
      </w:r>
      <w:r>
        <w:rPr>
          <w:rFonts w:ascii="Times New Roman" w:hAnsi="Times New Roman" w:eastAsia="Times New Roman"/>
          <w:spacing w:val="5"/>
        </w:rPr>
        <w:t> </w:t>
      </w:r>
      <w:r>
        <w:rPr>
          <w:rFonts w:ascii="Times New Roman" w:hAnsi="Times New Roman" w:eastAsia="Times New Roman"/>
        </w:rPr>
        <w:t>Area</w:t>
      </w:r>
      <w:r>
        <w:t>）</w:t>
      </w:r>
      <w:r>
        <w:t>等参数进行斑点检测，亦可手动增加或删除点。</w:t>
      </w:r>
    </w:p>
    <w:p w:rsidR="0018722C">
      <w:pPr>
        <w:topLinePunct/>
      </w:pPr>
      <w:r>
        <w:t>③匹配</w:t>
      </w:r>
      <w:r w:rsidR="001852F3">
        <w:t xml:space="preserve">设置质量较好且蛋白质点较多而清晰的凝胶为参考胶；设置位置较固定，在每张凝胶图像中均出现，且点小而清晰的蛋白质点为界标</w:t>
      </w:r>
      <w:r>
        <w:t>（</w:t>
      </w:r>
      <w:r>
        <w:rPr>
          <w:rFonts w:ascii="Times New Roman" w:hAnsi="Times New Roman" w:eastAsia="Times New Roman"/>
        </w:rPr>
        <w:t>Landmark</w:t>
      </w:r>
      <w:r>
        <w:t>）</w:t>
      </w:r>
      <w:r/>
      <w:r w:rsidR="001852F3">
        <w:t xml:space="preserve">后匹配。</w:t>
      </w:r>
    </w:p>
    <w:p w:rsidR="0018722C">
      <w:pPr>
        <w:topLinePunct/>
      </w:pPr>
      <w:r>
        <w:t>④找点</w:t>
      </w:r>
      <w:r w:rsidR="001852F3">
        <w:t xml:space="preserve">数据分析后选取光密度差异</w:t>
      </w:r>
      <w:r>
        <w:t>（</w:t>
      </w:r>
      <w:r>
        <w:rPr>
          <w:rFonts w:ascii="Times New Roman" w:hAnsi="Times New Roman" w:eastAsia="Times New Roman"/>
        </w:rPr>
        <w:t>ratio</w:t>
      </w:r>
      <w:r>
        <w:t>）</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2</w:t>
      </w:r>
      <w:r>
        <w:t>且差别具统计学意义</w:t>
      </w:r>
    </w:p>
    <w:p w:rsidR="0018722C">
      <w:pPr>
        <w:topLinePunct/>
      </w:pPr>
      <w:r>
        <w:t>（</w:t>
      </w:r>
      <w:r>
        <w:rPr>
          <w:rFonts w:ascii="Times New Roman" w:hAnsi="Times New Roman" w:eastAsia="Times New Roman"/>
        </w:rPr>
        <w:t>anova≤0.05</w:t>
      </w:r>
      <w:r>
        <w:t>）</w:t>
      </w:r>
      <w:r>
        <w:t>的蛋白质点为差异表达的蛋白质点。</w:t>
      </w:r>
    </w:p>
    <w:p w:rsidR="0018722C">
      <w:pPr>
        <w:pStyle w:val="6"/>
        <w:topLinePunct/>
      </w:pPr>
      <w:r>
        <w:t>2.2.4.5</w:t>
      </w:r>
      <w:r>
        <w:t xml:space="preserve"> </w:t>
      </w:r>
      <w:r>
        <w:t>取点</w:t>
      </w:r>
      <w:r w:rsidR="001852F3">
        <w:t>挖取凝胶上的差异蛋白质点。</w:t>
      </w:r>
    </w:p>
    <w:p w:rsidR="0018722C">
      <w:pPr>
        <w:pStyle w:val="6"/>
        <w:topLinePunct/>
      </w:pPr>
      <w:r>
        <w:t>2.2.4.6</w:t>
      </w:r>
      <w:r>
        <w:t xml:space="preserve"> </w:t>
      </w:r>
      <w:r>
        <w:t>质谱分析</w:t>
      </w:r>
    </w:p>
    <w:p w:rsidR="0018722C">
      <w:pPr>
        <w:topLinePunct/>
      </w:pPr>
      <w:r>
        <w:t>送昆明赛金公司行</w:t>
      </w:r>
      <w:r>
        <w:rPr>
          <w:rFonts w:ascii="Times New Roman" w:eastAsia="Times New Roman"/>
        </w:rPr>
        <w:t>MALDI-TOF-MS</w:t>
      </w:r>
      <w:r>
        <w:t>及与</w:t>
      </w:r>
      <w:r>
        <w:rPr>
          <w:rFonts w:ascii="Times New Roman" w:eastAsia="Times New Roman"/>
        </w:rPr>
        <w:t>SwissProt</w:t>
      </w:r>
      <w:r>
        <w:t>数据库匹配，从而得出差异表达的蛋白质。</w:t>
      </w:r>
    </w:p>
    <w:p w:rsidR="0018722C">
      <w:pPr>
        <w:pStyle w:val="Heading4"/>
        <w:topLinePunct/>
        <w:ind w:left="200" w:hangingChars="200" w:hanging="200"/>
      </w:pPr>
      <w:r>
        <w:t>2.3</w:t>
      </w:r>
      <w:r>
        <w:t> </w:t>
      </w:r>
      <w:r>
        <w:t>统计分析</w:t>
      </w:r>
    </w:p>
    <w:p w:rsidR="0018722C">
      <w:pPr>
        <w:pStyle w:val="ae"/>
        <w:topLinePunct/>
      </w:pPr>
      <w:r>
        <w:pict>
          <v:line style="position:absolute;mso-position-horizontal-relative:page;mso-position-vertical-relative:paragraph;z-index:-100000" from="165.939941pt,40.615406pt" to="171.375992pt,40.615406pt" stroked="true" strokeweight=".519187pt" strokecolor="#000000">
            <v:stroke dashstyle="solid"/>
            <w10:wrap type="none"/>
          </v:line>
        </w:pict>
      </w:r>
      <w:r>
        <w:rPr>
          <w:spacing w:val="-10"/>
        </w:rPr>
        <w:t>采用</w:t>
      </w:r>
      <w:r>
        <w:rPr>
          <w:rFonts w:ascii="Times New Roman" w:hAnsi="Times New Roman" w:eastAsia="宋体"/>
        </w:rPr>
        <w:t>SPSS17.0</w:t>
      </w:r>
      <w:r>
        <w:rPr>
          <w:spacing w:val="0"/>
        </w:rPr>
        <w:t>统计软件包行统计分析，三组间比较时连续性计量资料资料以均数</w:t>
      </w:r>
      <w:r>
        <w:rPr>
          <w:rFonts w:ascii="Times New Roman" w:hAnsi="Times New Roman" w:eastAsia="宋体"/>
          <w:spacing w:val="-2"/>
        </w:rPr>
        <w:t>±</w:t>
      </w:r>
      <w:r>
        <w:t>标准差（</w:t>
      </w:r>
      <w:r>
        <w:rPr>
          <w:rFonts w:ascii="Times New Roman" w:hAnsi="Times New Roman" w:eastAsia="宋体"/>
          <w:i/>
        </w:rPr>
        <w:t>x</w:t>
      </w:r>
      <w:r>
        <w:rPr>
          <w:rFonts w:ascii="Times New Roman" w:hAnsi="Times New Roman" w:eastAsia="宋体"/>
          <w:spacing w:val="-7"/>
        </w:rPr>
        <w:t>±s</w:t>
      </w:r>
      <w:r>
        <w:t>）表示，组间比较采用单因素方差分析，对于显著偏态分布的资料以中位数</w:t>
      </w:r>
      <w:r>
        <w:rPr>
          <w:rFonts w:ascii="Times New Roman" w:hAnsi="Times New Roman" w:eastAsia="宋体"/>
        </w:rPr>
        <w:t>（</w:t>
      </w:r>
      <w:r>
        <w:rPr>
          <w:rFonts w:ascii="Times New Roman" w:hAnsi="Times New Roman" w:eastAsia="宋体"/>
        </w:rPr>
        <w:t>M</w:t>
      </w:r>
      <w:r>
        <w:rPr>
          <w:rFonts w:ascii="Times New Roman" w:hAnsi="Times New Roman" w:eastAsia="宋体"/>
        </w:rPr>
        <w:t>）</w:t>
      </w:r>
      <w:r>
        <w:rPr>
          <w:spacing w:val="-2"/>
        </w:rPr>
        <w:t>及四分位间距表示，组间比较采用</w:t>
      </w:r>
      <w:r>
        <w:rPr>
          <w:rFonts w:ascii="Times New Roman" w:hAnsi="Times New Roman" w:eastAsia="宋体"/>
        </w:rPr>
        <w:t>Mann-Whitney U</w:t>
      </w:r>
      <w:r>
        <w:t>检验。</w:t>
      </w:r>
    </w:p>
    <w:p w:rsidR="0018722C">
      <w:pPr>
        <w:pStyle w:val="Heading2"/>
        <w:topLinePunct/>
        <w:ind w:left="171" w:hangingChars="171" w:hanging="171"/>
      </w:pPr>
      <w:bookmarkStart w:id="940803" w:name="_Toc686940803"/>
      <w:bookmarkStart w:name="二、结果 " w:id="17"/>
      <w:bookmarkEnd w:id="17"/>
      <w:r>
        <w:t>二、</w:t>
      </w:r>
      <w:r>
        <w:t xml:space="preserve"> </w:t>
      </w:r>
      <w:r w:rsidRPr="00DB64CE">
        <w:t>结果</w:t>
      </w:r>
      <w:bookmarkEnd w:id="940803"/>
    </w:p>
    <w:p w:rsidR="0018722C">
      <w:pPr>
        <w:pStyle w:val="cw23"/>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PM、PM+ILD</w:t>
      </w:r>
      <w:r w:rsidR="001852F3">
        <w:rPr>
          <w:rFonts w:cstheme="minorBidi" w:hAnsiTheme="minorHAnsi" w:eastAsiaTheme="minorHAnsi" w:asciiTheme="minorHAnsi" w:ascii="宋体" w:hAnsi="宋体" w:eastAsia="宋体" w:cs="宋体"/>
          <w:b/>
        </w:rPr>
        <w:t xml:space="preserve">组与</w:t>
      </w:r>
      <w:r>
        <w:rPr>
          <w:rFonts w:cstheme="minorBidi" w:hAnsiTheme="minorHAnsi" w:eastAsiaTheme="minorHAnsi" w:asciiTheme="minorHAnsi" w:ascii="宋体" w:hAnsi="宋体" w:eastAsia="宋体" w:cs="宋体"/>
          <w:b/>
        </w:rPr>
        <w:t>HD</w:t>
      </w:r>
      <w:r w:rsidR="001852F3">
        <w:rPr>
          <w:rFonts w:cstheme="minorBidi" w:hAnsiTheme="minorHAnsi" w:eastAsiaTheme="minorHAnsi" w:asciiTheme="minorHAnsi" w:ascii="宋体" w:hAnsi="宋体" w:eastAsia="宋体" w:cs="宋体"/>
          <w:b/>
        </w:rPr>
        <w:t xml:space="preserve">组一般情况</w:t>
      </w:r>
      <w:r>
        <w:rPr>
          <w:rFonts w:cstheme="minorBidi" w:hAnsiTheme="minorHAnsi" w:eastAsiaTheme="minorHAnsi" w:asciiTheme="minorHAnsi" w:ascii="宋体" w:hAnsi="宋体" w:eastAsia="宋体" w:cs="宋体"/>
          <w:b/>
        </w:rPr>
        <w:t>（</w:t>
      </w:r>
      <w:r w:rsidR="001852F3">
        <w:rPr>
          <w:rFonts w:cstheme="minorBidi" w:hAnsiTheme="minorHAnsi" w:eastAsiaTheme="minorHAnsi" w:asciiTheme="minorHAnsi" w:ascii="宋体" w:hAnsi="宋体" w:eastAsia="宋体" w:cs="宋体"/>
          <w:b/>
        </w:rPr>
        <w:t xml:space="preserve">表</w:t>
      </w: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4</w:t>
      </w:r>
      <w:r>
        <w:rPr>
          <w:rFonts w:cstheme="minorBidi" w:hAnsiTheme="minorHAnsi" w:eastAsiaTheme="minorHAnsi" w:asciiTheme="minorHAnsi" w:ascii="宋体" w:hAnsi="宋体" w:eastAsia="宋体" w:cs="宋体"/>
          <w:b/>
        </w:rP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1.4</w:t>
      </w:r>
      <w:r>
        <w:t xml:space="preserve">  </w:t>
      </w:r>
      <w:r>
        <w:t>PM</w:t>
      </w:r>
      <w:r>
        <w:rPr>
          <w:rFonts w:cstheme="minorBidi" w:hAnsiTheme="minorHAnsi" w:eastAsiaTheme="minorHAnsi" w:asciiTheme="minorHAnsi"/>
        </w:rPr>
        <w:t>、</w:t>
      </w:r>
      <w:r>
        <w:rPr>
          <w:rFonts w:ascii="Times New Roman" w:eastAsia="Times New Roman" w:cstheme="minorBidi" w:hAnsiTheme="minorHAnsi"/>
        </w:rPr>
        <w:t>PM+ILD</w:t>
      </w:r>
      <w:r>
        <w:rPr>
          <w:rFonts w:cstheme="minorBidi" w:hAnsiTheme="minorHAnsi" w:eastAsiaTheme="minorHAnsi" w:asciiTheme="minorHAnsi"/>
        </w:rPr>
        <w:t>及</w:t>
      </w:r>
      <w:r>
        <w:rPr>
          <w:rFonts w:ascii="Times New Roman" w:eastAsia="Times New Roman" w:cstheme="minorBidi" w:hAnsiTheme="minorHAnsi"/>
        </w:rPr>
        <w:t>HD</w:t>
      </w:r>
      <w:r>
        <w:rPr>
          <w:rFonts w:cstheme="minorBidi" w:hAnsiTheme="minorHAnsi" w:eastAsiaTheme="minorHAnsi" w:asciiTheme="minorHAnsi"/>
        </w:rPr>
        <w:t>组的一般情况</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6"/>
        <w:gridCol w:w="2525"/>
        <w:gridCol w:w="1801"/>
        <w:gridCol w:w="1825"/>
      </w:tblGrid>
      <w:tr>
        <w:trPr>
          <w:tblHeader/>
        </w:trPr>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t>组</w:t>
            </w:r>
            <w:r w:rsidRPr="00000000">
              <w:tab/>
              <w:t>别</w:t>
            </w:r>
          </w:p>
        </w:tc>
        <w:tc>
          <w:tcPr>
            <w:tcW w:w="1447" w:type="pct"/>
            <w:vAlign w:val="center"/>
            <w:tcBorders>
              <w:bottom w:val="single" w:sz="4" w:space="0" w:color="auto"/>
            </w:tcBorders>
          </w:tcPr>
          <w:p w:rsidR="0018722C">
            <w:pPr>
              <w:pStyle w:val="a7"/>
              <w:topLinePunct/>
              <w:ind w:leftChars="0" w:left="0" w:rightChars="0" w:right="0" w:firstLineChars="0" w:firstLine="0"/>
              <w:spacing w:line="240" w:lineRule="atLeast"/>
            </w:pPr>
            <w:r>
              <w:t>PM</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PM+ILD</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HD</w:t>
            </w:r>
          </w:p>
        </w:tc>
      </w:tr>
      <w:tr>
        <w:tc>
          <w:tcPr>
            <w:tcW w:w="1476" w:type="pct"/>
            <w:vAlign w:val="center"/>
          </w:tcPr>
          <w:p w:rsidR="0018722C">
            <w:pPr>
              <w:pStyle w:val="ac"/>
              <w:topLinePunct/>
              <w:ind w:leftChars="0" w:left="0" w:rightChars="0" w:right="0" w:firstLineChars="0" w:firstLine="0"/>
              <w:spacing w:line="240" w:lineRule="atLeast"/>
            </w:pPr>
            <w:r>
              <w:t>男</w:t>
            </w:r>
            <w:r>
              <w:t>（</w:t>
            </w:r>
            <w:r>
              <w:t>n</w:t>
            </w:r>
            <w:r>
              <w:t>）</w:t>
            </w:r>
          </w:p>
        </w:tc>
        <w:tc>
          <w:tcPr>
            <w:tcW w:w="1447" w:type="pct"/>
            <w:vAlign w:val="center"/>
          </w:tcPr>
          <w:p w:rsidR="0018722C">
            <w:pPr>
              <w:pStyle w:val="affff9"/>
              <w:topLinePunct/>
              <w:ind w:leftChars="0" w:left="0" w:rightChars="0" w:right="0" w:firstLineChars="0" w:firstLine="0"/>
              <w:spacing w:line="240" w:lineRule="atLeast"/>
            </w:pPr>
            <w:r>
              <w:t>1</w:t>
            </w:r>
          </w:p>
        </w:tc>
        <w:tc>
          <w:tcPr>
            <w:tcW w:w="1032" w:type="pct"/>
            <w:vAlign w:val="center"/>
          </w:tcPr>
          <w:p w:rsidR="0018722C">
            <w:pPr>
              <w:pStyle w:val="affff9"/>
              <w:topLinePunct/>
              <w:ind w:leftChars="0" w:left="0" w:rightChars="0" w:right="0" w:firstLineChars="0" w:firstLine="0"/>
              <w:spacing w:line="240" w:lineRule="atLeast"/>
            </w:pPr>
            <w:r>
              <w:t>1</w:t>
            </w:r>
          </w:p>
        </w:tc>
        <w:tc>
          <w:tcPr>
            <w:tcW w:w="1046" w:type="pct"/>
            <w:vAlign w:val="center"/>
          </w:tcPr>
          <w:p w:rsidR="0018722C">
            <w:pPr>
              <w:pStyle w:val="affff9"/>
              <w:topLinePunct/>
              <w:ind w:leftChars="0" w:left="0" w:rightChars="0" w:right="0" w:firstLineChars="0" w:firstLine="0"/>
              <w:spacing w:line="240" w:lineRule="atLeast"/>
            </w:pPr>
            <w:r>
              <w:t>1</w:t>
            </w:r>
          </w:p>
        </w:tc>
      </w:tr>
      <w:tr>
        <w:tc>
          <w:tcPr>
            <w:tcW w:w="1476" w:type="pct"/>
            <w:vAlign w:val="center"/>
          </w:tcPr>
          <w:p w:rsidR="0018722C">
            <w:pPr>
              <w:pStyle w:val="ac"/>
              <w:topLinePunct/>
              <w:ind w:leftChars="0" w:left="0" w:rightChars="0" w:right="0" w:firstLineChars="0" w:firstLine="0"/>
              <w:spacing w:line="240" w:lineRule="atLeast"/>
            </w:pPr>
            <w:r>
              <w:t>女</w:t>
            </w:r>
            <w:r>
              <w:t>（</w:t>
            </w:r>
            <w:r>
              <w:t>n</w:t>
            </w:r>
            <w:r>
              <w:t>）</w:t>
            </w:r>
          </w:p>
        </w:tc>
        <w:tc>
          <w:tcPr>
            <w:tcW w:w="1447" w:type="pct"/>
            <w:vAlign w:val="center"/>
          </w:tcPr>
          <w:p w:rsidR="0018722C">
            <w:pPr>
              <w:pStyle w:val="affff9"/>
              <w:topLinePunct/>
              <w:ind w:leftChars="0" w:left="0" w:rightChars="0" w:right="0" w:firstLineChars="0" w:firstLine="0"/>
              <w:spacing w:line="240" w:lineRule="atLeast"/>
            </w:pPr>
            <w:r>
              <w:t>2</w:t>
            </w:r>
          </w:p>
        </w:tc>
        <w:tc>
          <w:tcPr>
            <w:tcW w:w="1032" w:type="pct"/>
            <w:vAlign w:val="center"/>
          </w:tcPr>
          <w:p w:rsidR="0018722C">
            <w:pPr>
              <w:pStyle w:val="affff9"/>
              <w:topLinePunct/>
              <w:ind w:leftChars="0" w:left="0" w:rightChars="0" w:right="0" w:firstLineChars="0" w:firstLine="0"/>
              <w:spacing w:line="240" w:lineRule="atLeast"/>
            </w:pPr>
            <w:r>
              <w:t>2</w:t>
            </w:r>
          </w:p>
        </w:tc>
        <w:tc>
          <w:tcPr>
            <w:tcW w:w="1046" w:type="pct"/>
            <w:vAlign w:val="center"/>
          </w:tcPr>
          <w:p w:rsidR="0018722C">
            <w:pPr>
              <w:pStyle w:val="affff9"/>
              <w:topLinePunct/>
              <w:ind w:leftChars="0" w:left="0" w:rightChars="0" w:right="0" w:firstLineChars="0" w:firstLine="0"/>
              <w:spacing w:line="240" w:lineRule="atLeast"/>
            </w:pPr>
            <w:r>
              <w:t>2</w:t>
            </w:r>
          </w:p>
        </w:tc>
      </w:tr>
      <w:tr>
        <w:tc>
          <w:tcPr>
            <w:tcW w:w="1476" w:type="pct"/>
            <w:vAlign w:val="center"/>
            <w:tcBorders>
              <w:top w:val="single" w:sz="4" w:space="0" w:color="auto"/>
            </w:tcBorders>
          </w:tcPr>
          <w:p w:rsidR="0018722C">
            <w:pPr>
              <w:pStyle w:val="ac"/>
              <w:topLinePunct/>
              <w:ind w:leftChars="0" w:left="0" w:rightChars="0" w:right="0" w:firstLineChars="0" w:firstLine="0"/>
              <w:spacing w:line="240" w:lineRule="atLeast"/>
            </w:pPr>
            <w:r>
              <w:t>平均年龄</w:t>
            </w:r>
            <w:r>
              <w:t>（</w:t>
            </w:r>
            <w:r>
              <w:t>y</w:t>
            </w:r>
            <w:r>
              <w:t>）</w:t>
            </w:r>
          </w:p>
        </w:tc>
        <w:tc>
          <w:tcPr>
            <w:tcW w:w="1447" w:type="pct"/>
            <w:vAlign w:val="center"/>
            <w:tcBorders>
              <w:top w:val="single" w:sz="4" w:space="0" w:color="auto"/>
            </w:tcBorders>
          </w:tcPr>
          <w:p w:rsidR="0018722C">
            <w:pPr>
              <w:pStyle w:val="aff1"/>
              <w:topLinePunct/>
              <w:ind w:leftChars="0" w:left="0" w:rightChars="0" w:right="0" w:firstLineChars="0" w:firstLine="0"/>
              <w:spacing w:line="240" w:lineRule="atLeast"/>
            </w:pPr>
            <w:r>
              <w:t>46.35±16.24</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t>47.28±19.44</w:t>
            </w:r>
          </w:p>
        </w:tc>
        <w:tc>
          <w:tcPr>
            <w:tcW w:w="1046" w:type="pct"/>
            <w:vAlign w:val="center"/>
            <w:tcBorders>
              <w:top w:val="single" w:sz="4" w:space="0" w:color="auto"/>
            </w:tcBorders>
          </w:tcPr>
          <w:p w:rsidR="0018722C">
            <w:pPr>
              <w:pStyle w:val="ad"/>
              <w:topLinePunct/>
              <w:ind w:leftChars="0" w:left="0" w:rightChars="0" w:right="0" w:firstLineChars="0" w:firstLine="0"/>
              <w:spacing w:line="240" w:lineRule="atLeast"/>
            </w:pPr>
            <w:r>
              <w:t>45.66±17.62</w:t>
            </w:r>
          </w:p>
        </w:tc>
      </w:tr>
    </w:tbl>
    <w:p w:rsidR="0018722C">
      <w:pPr>
        <w:rPr/>
        <w:topLinePunct/>
        <w:pStyle w:val="affa"/>
      </w:pPr>
    </w:p>
    <w:p w:rsidR="0018722C">
      <w:pPr>
        <w:pStyle w:val="cw23"/>
        <w:topLinePunct/>
      </w:pPr>
      <w:bookmarkStart w:name="_TOC_250010" w:id="18"/>
      <w:bookmarkEnd w:id="18"/>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双向电泳图谱</w:t>
      </w:r>
    </w:p>
    <w:p w:rsidR="0018722C">
      <w:pPr>
        <w:topLinePunct/>
      </w:pPr>
      <w:r>
        <w:t>在相同条件下，同组实验重复双向电泳</w:t>
      </w:r>
      <w:r>
        <w:rPr>
          <w:rFonts w:ascii="Times New Roman" w:hAnsi="Times New Roman" w:eastAsia="宋体"/>
        </w:rPr>
        <w:t>3</w:t>
      </w:r>
      <w:r>
        <w:t>次，</w:t>
      </w:r>
      <w:r>
        <w:t>IEF</w:t>
      </w:r>
      <w:r/>
      <w:r w:rsidR="001852F3">
        <w:t xml:space="preserve">终电流均为</w:t>
      </w:r>
      <w:r>
        <w:rPr>
          <w:rFonts w:ascii="Times New Roman" w:hAnsi="Times New Roman" w:eastAsia="宋体"/>
        </w:rPr>
        <w:t>0μA</w:t>
      </w:r>
      <w:r>
        <w:t>，历经时间</w:t>
      </w:r>
      <w:r>
        <w:t>均为</w:t>
      </w:r>
      <w:r>
        <w:rPr>
          <w:rFonts w:ascii="Times New Roman" w:hAnsi="Times New Roman" w:eastAsia="宋体"/>
        </w:rPr>
        <w:t>23</w:t>
      </w:r>
      <w:r>
        <w:rPr>
          <w:rFonts w:ascii="Times New Roman" w:hAnsi="Times New Roman" w:eastAsia="宋体"/>
        </w:rPr>
        <w:t>.</w:t>
      </w:r>
      <w:r>
        <w:rPr>
          <w:rFonts w:ascii="Times New Roman" w:hAnsi="Times New Roman" w:eastAsia="宋体"/>
        </w:rPr>
        <w:t>0 h</w:t>
      </w:r>
      <w:r>
        <w:t>，总伏小时数平均为</w:t>
      </w:r>
      <w:r>
        <w:rPr>
          <w:rFonts w:ascii="Times New Roman" w:hAnsi="Times New Roman" w:eastAsia="宋体"/>
        </w:rPr>
        <w:t>47150vhr</w:t>
      </w:r>
      <w:r>
        <w:t xml:space="preserve">, </w:t>
      </w:r>
      <w:r>
        <w:rPr>
          <w:rFonts w:ascii="Times New Roman" w:hAnsi="Times New Roman" w:eastAsia="宋体"/>
        </w:rPr>
        <w:t>SDS-PAGE</w:t>
      </w:r>
      <w:r>
        <w:t>约经</w:t>
      </w:r>
      <w:r>
        <w:t>4h</w:t>
      </w:r>
      <w:r/>
      <w:r w:rsidR="001852F3">
        <w:t xml:space="preserve">溴酚蓝染料迁移至</w:t>
      </w:r>
      <w:r>
        <w:t>胶的底部边缘。而后用图像分析软件对</w:t>
      </w:r>
      <w:r>
        <w:t>3</w:t>
      </w:r>
      <w:r/>
      <w:r w:rsidR="001852F3">
        <w:t xml:space="preserve">组凝胶进行分析。其中</w:t>
      </w:r>
      <w:r>
        <w:rPr>
          <w:rFonts w:ascii="Times New Roman" w:hAnsi="Times New Roman" w:eastAsia="宋体"/>
        </w:rPr>
        <w:t>PM</w:t>
      </w:r>
      <w:r>
        <w:t>组</w:t>
      </w:r>
      <w:r>
        <w:rPr>
          <w:rFonts w:ascii="Times New Roman" w:hAnsi="Times New Roman" w:eastAsia="宋体"/>
        </w:rPr>
        <w:t>3</w:t>
      </w:r>
      <w:r>
        <w:t>张图找</w:t>
      </w:r>
      <w:r>
        <w:t>到的蛋白质点为</w:t>
      </w:r>
      <w:r>
        <w:rPr>
          <w:rFonts w:ascii="Times New Roman" w:hAnsi="Times New Roman" w:eastAsia="宋体"/>
        </w:rPr>
        <w:t>252±11</w:t>
      </w:r>
      <w:r w:rsidR="001852F3">
        <w:rPr>
          <w:rFonts w:ascii="Times New Roman" w:hAnsi="Times New Roman" w:eastAsia="宋体"/>
        </w:rPr>
        <w:t xml:space="preserve"> </w:t>
      </w:r>
      <w:r>
        <w:t>个，匹配率平均为</w:t>
      </w:r>
      <w:r>
        <w:rPr>
          <w:rFonts w:ascii="Times New Roman" w:hAnsi="Times New Roman" w:eastAsia="宋体"/>
        </w:rPr>
        <w:t>78</w:t>
      </w:r>
      <w:r>
        <w:rPr>
          <w:rFonts w:ascii="Times New Roman" w:hAnsi="Times New Roman" w:eastAsia="宋体"/>
        </w:rPr>
        <w:t>.</w:t>
      </w:r>
      <w:r>
        <w:rPr>
          <w:rFonts w:ascii="Times New Roman" w:hAnsi="Times New Roman" w:eastAsia="宋体"/>
        </w:rPr>
        <w:t>00</w:t>
      </w:r>
      <w:r>
        <w:t>％；</w:t>
      </w:r>
      <w:r>
        <w:rPr>
          <w:rFonts w:ascii="Times New Roman" w:hAnsi="Times New Roman" w:eastAsia="宋体"/>
        </w:rPr>
        <w:t>PM+ILD</w:t>
      </w:r>
      <w:r>
        <w:t>组找到的蛋白质</w:t>
      </w:r>
      <w:r>
        <w:t>点</w:t>
      </w:r>
    </w:p>
    <w:p w:rsidR="0018722C">
      <w:pPr>
        <w:topLinePunct/>
      </w:pPr>
      <w:r>
        <w:rPr>
          <w:rFonts w:ascii="Times New Roman" w:hAnsi="Times New Roman" w:eastAsia="Times New Roman"/>
        </w:rPr>
        <w:t>235±8</w:t>
      </w:r>
      <w:r>
        <w:t>个，匹配率平均为</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305</w:t>
      </w:r>
      <w:r>
        <w:t>％，健康对照组找到的蛋白质点为</w:t>
      </w:r>
      <w:r>
        <w:rPr>
          <w:rFonts w:ascii="Times New Roman" w:hAnsi="Times New Roman" w:eastAsia="Times New Roman"/>
        </w:rPr>
        <w:t>239±7</w:t>
      </w:r>
      <w:r>
        <w:t>个，匹配</w:t>
      </w:r>
      <w:r>
        <w:t>率平均为</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160%</w:t>
      </w:r>
      <w:r>
        <w:t>，具有较好的重复性。蛋白质双向电泳图谱从左到右等电点增加，从下往上分子质量增加。</w:t>
      </w:r>
    </w:p>
    <w:p w:rsidR="0018722C">
      <w:pPr>
        <w:pStyle w:val="Heading3"/>
        <w:topLinePunct/>
        <w:ind w:left="200" w:hangingChars="200" w:hanging="200"/>
      </w:pPr>
      <w:bookmarkStart w:name="_TOC_250009" w:id="19"/>
      <w:bookmarkEnd w:id="19"/>
      <w:r>
        <w:rPr>
          <w:b/>
        </w:rPr>
        <w:t>3.</w:t>
      </w:r>
      <w:r>
        <w:t xml:space="preserve"> </w:t>
      </w:r>
      <w:r>
        <w:t>差异蛋白质点分析</w:t>
      </w:r>
    </w:p>
    <w:p w:rsidR="0018722C">
      <w:pPr>
        <w:topLinePunct/>
      </w:pPr>
      <w:r>
        <w:t>三组间蛋白点差异分析后，共发现有</w:t>
      </w:r>
      <w:r>
        <w:rPr>
          <w:rFonts w:ascii="Times New Roman" w:hAnsi="Times New Roman" w:eastAsia="Times New Roman"/>
        </w:rPr>
        <w:t>29</w:t>
      </w:r>
      <w:r>
        <w:t>个差异表达有显著统计学意义的蛋白</w:t>
      </w:r>
      <w:r>
        <w:t>质点，即满足</w:t>
      </w:r>
      <w:r>
        <w:rPr>
          <w:rFonts w:ascii="Times New Roman" w:hAnsi="Times New Roman" w:eastAsia="Times New Roman"/>
        </w:rPr>
        <w:t>ratio&gt;2</w:t>
      </w:r>
      <w:r>
        <w:t>且</w:t>
      </w:r>
      <w:r>
        <w:rPr>
          <w:rFonts w:ascii="Times New Roman" w:hAnsi="Times New Roman" w:eastAsia="Times New Roman"/>
        </w:rPr>
        <w:t>Anova≤0.05</w:t>
      </w:r>
      <w:r>
        <w:t>的蛋白质点</w:t>
      </w:r>
      <w:r>
        <w:t>（</w:t>
      </w:r>
      <w:r>
        <w:t>详见表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2A</w:t>
      </w:r>
      <w:r>
        <w:t>、</w:t>
      </w:r>
      <w:r>
        <w:rPr>
          <w:rFonts w:ascii="Times New Roman" w:hAnsi="Times New Roman" w:eastAsia="Times New Roman"/>
        </w:rPr>
        <w:t>B</w:t>
      </w:r>
      <w:r>
        <w:t>、</w:t>
      </w:r>
      <w:r>
        <w:rPr>
          <w:rFonts w:ascii="Times New Roman" w:hAnsi="Times New Roman" w:eastAsia="Times New Roman"/>
        </w:rPr>
        <w:t>C</w:t>
      </w:r>
      <w:r>
        <w:rPr>
          <w:rFonts w:ascii="Times New Roman" w:hAnsi="Times New Roman" w:eastAsia="Times New Roman"/>
          <w:rFonts w:ascii="Times New Roman" w:hAnsi="Times New Roman" w:eastAsia="Times New Roman"/>
        </w:rPr>
        <w:t>）</w:t>
      </w:r>
      <w:r>
        <w:t>。</w:t>
      </w:r>
    </w:p>
    <w:p w:rsidR="0018722C">
      <w:pPr>
        <w:pStyle w:val="a8"/>
        <w:topLinePunct/>
      </w:pPr>
      <w:r>
        <w:t>表</w:t>
      </w:r>
      <w:r>
        <w:t> </w:t>
      </w:r>
      <w:r>
        <w:rPr>
          <w:rFonts w:ascii="Times New Roman" w:eastAsia="Times New Roman"/>
        </w:rPr>
        <w:t>1</w:t>
      </w:r>
      <w:r>
        <w:rPr>
          <w:rFonts w:ascii="Times New Roman" w:eastAsia="Times New Roman"/>
        </w:rPr>
        <w:t>.</w:t>
      </w:r>
      <w:r>
        <w:rPr>
          <w:rFonts w:ascii="Times New Roman" w:eastAsia="Times New Roman"/>
        </w:rPr>
        <w:t>5</w:t>
      </w:r>
      <w:r>
        <w:t xml:space="preserve">  </w:t>
      </w:r>
      <w:r>
        <w:t>三组间差异表达的蛋白质点</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4"/>
        <w:gridCol w:w="1213"/>
        <w:gridCol w:w="951"/>
        <w:gridCol w:w="1410"/>
        <w:gridCol w:w="1361"/>
        <w:gridCol w:w="1491"/>
        <w:gridCol w:w="1307"/>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Match</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ID</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Max</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Match</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Count</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PM </w:t>
            </w:r>
            <w:r w:rsidRPr="00000000">
              <w:rPr>
                <w:sz w:val="24"/>
                <w:szCs w:val="24"/>
              </w:rPr>
              <w:t>组</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VOL%</w:t>
            </w:r>
            <w:r w:rsidRPr="00000000">
              <w:rPr>
                <w:sz w:val="24"/>
                <w:szCs w:val="24"/>
              </w:rPr>
              <w:t>)</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PM+ILD </w:t>
            </w:r>
            <w:r w:rsidRPr="00000000">
              <w:rPr>
                <w:sz w:val="24"/>
                <w:szCs w:val="24"/>
              </w:rPr>
              <w:t>组</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VOL%</w:t>
            </w:r>
            <w:r w:rsidRPr="00000000">
              <w:rPr>
                <w:sz w:val="24"/>
                <w:szCs w:val="24"/>
              </w:rPr>
              <w:t>)</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健康对照组</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VOL%</w:t>
            </w:r>
            <w:r w:rsidRPr="00000000">
              <w:rPr>
                <w:sz w:val="24"/>
                <w:szCs w:val="24"/>
              </w:rPr>
              <w:t>)</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Anova</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0.21215</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0.21215</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0.103167</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0.0252576</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0.0124977</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0.226204</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0.226204</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0.124036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-0.226204</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0.00119257</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0.0874098</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0.0874098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0.0277616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-0.0277616</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0.00250841</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0.047482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0.0069499</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0.047482</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-0.047482</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0.0100789</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0.12758</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0.12758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0.016336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-0.12758</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0.00150196</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0.213052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0.213052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0.137427</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-0.213052</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0.0053675</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38</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0.0864083</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0.0864083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0.0626317</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-0.0864083</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0.00482957</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0.0478826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0.0365753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0.0478826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-0.0478826</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0.00110235</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49</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0.317494</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0.0327732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0.317494</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0.0978748</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0.0111446</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0.489074</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0.489074</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0.157227</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0.245061</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2.30E-05</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0.0437396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0.0329332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0.0437396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-0.0329332</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0.0103524</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0.0903411</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0.0903411</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0.0835889</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-0.0903411</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0.00333015</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98</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0.720092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0.299665</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0.720092</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-0.720092</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0.0190558</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102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0.397222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0.100498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0.397222</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-0.397222</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0.00913743</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0.0224882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0.0224882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0.0109166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-0.0224882</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0.00794253</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0.0261913</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0.0261913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0.00516763</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-0.0261913</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0.00855571</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172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0.019911</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0.0185682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0.019911</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-0.019911</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0.00744571</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0.0288609</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0.0288609</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0.00394709</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-0.0288609</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0.0159847</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195</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0.0646041</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0.0646041</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0.0312367</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-0.0646041</w:t>
            </w:r>
          </w:p>
        </w:tc>
        <w:tc>
          <w:tcPr>
            <w:tcW w:w="749" w:type="pct"/>
            <w:vAlign w:val="center"/>
          </w:tcPr>
          <w:p w:rsidR="0018722C">
            <w:pPr>
              <w:pStyle w:val="affff9"/>
              <w:topLinePunct/>
              <w:ind w:leftChars="0" w:left="0" w:rightChars="0" w:right="0" w:firstLineChars="0" w:firstLine="0"/>
              <w:spacing w:line="240" w:lineRule="atLeast"/>
            </w:pPr>
            <w:r w:rsidRPr="00000000">
              <w:rPr>
                <w:sz w:val="24"/>
                <w:szCs w:val="24"/>
              </w:rPr>
              <w:t>0.0201086</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0.06927</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0.0365571</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0.0191726</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0.06927</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5.09E-04</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0.177617</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0.0706753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0.0403842</w:t>
            </w:r>
          </w:p>
        </w:tc>
        <w:tc>
          <w:tcPr>
            <w:tcW w:w="854" w:type="pct"/>
            <w:vAlign w:val="center"/>
          </w:tcPr>
          <w:p w:rsidR="0018722C">
            <w:pPr>
              <w:pStyle w:val="affff9"/>
              <w:topLinePunct/>
              <w:ind w:leftChars="0" w:left="0" w:rightChars="0" w:right="0" w:firstLineChars="0" w:firstLine="0"/>
              <w:spacing w:line="240" w:lineRule="atLeast"/>
            </w:pPr>
            <w:r w:rsidRPr="00000000">
              <w:rPr>
                <w:sz w:val="24"/>
                <w:szCs w:val="24"/>
              </w:rPr>
              <w:t>0.177617</w:t>
            </w:r>
          </w:p>
        </w:tc>
        <w:tc>
          <w:tcPr>
            <w:tcW w:w="749" w:type="pct"/>
            <w:vAlign w:val="center"/>
          </w:tcPr>
          <w:p w:rsidR="0018722C">
            <w:pPr>
              <w:pStyle w:val="ad"/>
              <w:topLinePunct/>
              <w:ind w:leftChars="0" w:left="0" w:rightChars="0" w:right="0" w:firstLineChars="0" w:firstLine="0"/>
              <w:spacing w:line="240" w:lineRule="atLeast"/>
            </w:pPr>
            <w:r w:rsidRPr="00000000">
              <w:rPr>
                <w:sz w:val="24"/>
                <w:szCs w:val="24"/>
              </w:rPr>
              <w:t>9.71E-04</w:t>
            </w:r>
          </w:p>
        </w:tc>
      </w:tr>
      <w:tr>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261</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0.212559</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0.0787697</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0.212559</w:t>
            </w:r>
          </w:p>
        </w:tc>
        <w:tc>
          <w:tcPr>
            <w:tcW w:w="8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-0.212559</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0.00802605</w:t>
            </w:r>
          </w:p>
        </w:tc>
      </w:tr>
    </w:tbl>
    <w:p w:rsidR="0018722C">
      <w:pPr>
        <w:rPr/>
        <w:topLinePunct/>
        <w:pStyle w:val="affa"/>
      </w:pPr>
    </w:p>
    <w:p w:rsidR="0018722C">
      <w:pPr>
        <w:pStyle w:val="a8"/>
        <w:topLinePunct/>
      </w:pPr>
      <w:r>
        <w:t>表1</w:t>
      </w:r>
      <w:r>
        <w:t>.</w:t>
      </w:r>
      <w:r>
        <w:t>5</w:t>
      </w:r>
      <w:r>
        <w:t xml:space="preserve">  </w:t>
      </w:r>
      <w:r>
        <w:t>（</w:t>
      </w:r>
      <w:r>
        <w:t>续</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4"/>
        <w:gridCol w:w="1214"/>
        <w:gridCol w:w="928"/>
        <w:gridCol w:w="1434"/>
        <w:gridCol w:w="1362"/>
        <w:gridCol w:w="1458"/>
        <w:gridCol w:w="1341"/>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Match</w:t>
            </w:r>
          </w:p>
          <w:p w:rsidR="0018722C">
            <w:pPr>
              <w:pStyle w:val="a7"/>
              <w:topLinePunct/>
              <w:ind w:leftChars="0" w:left="0" w:rightChars="0" w:right="0" w:firstLineChars="0" w:firstLine="0"/>
              <w:spacing w:line="240" w:lineRule="atLeast"/>
            </w:pPr>
            <w:r w:rsidRPr="00000000">
              <w:rPr>
                <w:sz w:val="24"/>
                <w:szCs w:val="24"/>
              </w:rPr>
              <w:t>ID</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Max</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Match</w:t>
            </w:r>
          </w:p>
          <w:p w:rsidR="0018722C">
            <w:pPr>
              <w:pStyle w:val="a7"/>
              <w:topLinePunct/>
              <w:ind w:leftChars="0" w:left="0" w:rightChars="0" w:right="0" w:firstLineChars="0" w:firstLine="0"/>
              <w:spacing w:line="240" w:lineRule="atLeast"/>
            </w:pPr>
            <w:r w:rsidRPr="00000000">
              <w:rPr>
                <w:sz w:val="24"/>
                <w:szCs w:val="24"/>
              </w:rPr>
              <w:t>Count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PM </w:t>
            </w:r>
            <w:r w:rsidRPr="00000000">
              <w:rPr>
                <w:sz w:val="24"/>
                <w:szCs w:val="24"/>
              </w:rPr>
              <w:t>组</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VOL%</w:t>
            </w:r>
            <w:r w:rsidRPr="00000000">
              <w:rPr>
                <w:sz w:val="24"/>
                <w:szCs w:val="24"/>
              </w:rPr>
              <w:t>)</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PM+ILD </w:t>
            </w:r>
            <w:r w:rsidRPr="00000000">
              <w:rPr>
                <w:sz w:val="24"/>
                <w:szCs w:val="24"/>
              </w:rPr>
              <w:t>组</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VOL%</w:t>
            </w:r>
            <w:r w:rsidRPr="00000000">
              <w:rPr>
                <w:sz w:val="24"/>
                <w:szCs w:val="24"/>
              </w:rPr>
              <w:t>)</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健康对照组</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VOL%</w:t>
            </w:r>
            <w:r w:rsidRPr="00000000">
              <w:rPr>
                <w:sz w:val="24"/>
                <w:szCs w:val="24"/>
              </w:rPr>
              <w:t>)</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Anova</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0.1196</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0.0459419</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0.0351279</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0.1196</w:t>
            </w:r>
          </w:p>
        </w:tc>
        <w:tc>
          <w:tcPr>
            <w:tcW w:w="768" w:type="pct"/>
            <w:vAlign w:val="center"/>
          </w:tcPr>
          <w:p w:rsidR="0018722C">
            <w:pPr>
              <w:pStyle w:val="ad"/>
              <w:topLinePunct/>
              <w:ind w:leftChars="0" w:left="0" w:rightChars="0" w:right="0" w:firstLineChars="0" w:firstLine="0"/>
              <w:spacing w:line="240" w:lineRule="atLeast"/>
            </w:pPr>
            <w:r w:rsidRPr="00000000">
              <w:rPr>
                <w:sz w:val="24"/>
                <w:szCs w:val="24"/>
              </w:rPr>
              <w:t>2.50E-04</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281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0.0490583</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0.0114857</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0.028765</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0.0490583</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0.00705634</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342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0.0499302</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0.0499302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0.0116181</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-0.0499302</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0.0351809</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383</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0.150003</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0.0284353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0.150003</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-0.150003</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0.038958</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389</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0.0325107</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0.00707626</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0.0325107</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-0.0325107</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0.0161621</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396</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0.0433983</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0.0102596</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0.0433983</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0.019748</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0.0101106</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476</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0.0605583</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-0.0605583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0.0605583</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-0.0605583</w:t>
            </w:r>
          </w:p>
        </w:tc>
        <w:tc>
          <w:tcPr>
            <w:tcW w:w="768" w:type="pct"/>
            <w:vAlign w:val="center"/>
          </w:tcPr>
          <w:p w:rsidR="0018722C">
            <w:pPr>
              <w:pStyle w:val="ad"/>
              <w:topLinePunct/>
              <w:ind w:leftChars="0" w:left="0" w:rightChars="0" w:right="0" w:firstLineChars="0" w:firstLine="0"/>
              <w:spacing w:line="240" w:lineRule="atLeast"/>
            </w:pPr>
            <w:r w:rsidRPr="00000000">
              <w:rPr>
                <w:sz w:val="24"/>
                <w:szCs w:val="24"/>
              </w:rPr>
              <w:t>2.73E-07</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478</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0.120038</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-0.120038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0.120038</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-0.120038</w:t>
            </w:r>
          </w:p>
        </w:tc>
        <w:tc>
          <w:tcPr>
            <w:tcW w:w="768" w:type="pct"/>
            <w:vAlign w:val="center"/>
          </w:tcPr>
          <w:p w:rsidR="0018722C">
            <w:pPr>
              <w:pStyle w:val="ad"/>
              <w:topLinePunct/>
              <w:ind w:leftChars="0" w:left="0" w:rightChars="0" w:right="0" w:firstLineChars="0" w:firstLine="0"/>
              <w:spacing w:line="240" w:lineRule="atLeast"/>
            </w:pPr>
            <w:r w:rsidRPr="00000000">
              <w:rPr>
                <w:sz w:val="24"/>
                <w:szCs w:val="24"/>
              </w:rPr>
              <w:t>7.72E-04</w:t>
            </w:r>
          </w:p>
        </w:tc>
      </w:tr>
      <w:tr>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482</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0.243631</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Pr>
          <w:p w:rsidR="0018722C">
            <w:pPr>
              <w:pStyle w:val="affff9"/>
              <w:topLinePunct/>
              <w:ind w:leftChars="0" w:left="0" w:rightChars="0" w:right="0" w:firstLineChars="0" w:firstLine="0"/>
              <w:spacing w:line="240" w:lineRule="atLeast"/>
            </w:pPr>
            <w:r w:rsidRPr="00000000">
              <w:rPr>
                <w:sz w:val="24"/>
                <w:szCs w:val="24"/>
              </w:rPr>
              <w:t>-0.243631</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0.127134</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0.243631</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0.00652559</w:t>
            </w:r>
          </w:p>
        </w:tc>
      </w:tr>
      <w:tr>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506</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0.256317</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-0.027523</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0.027523</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0.256317</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0.00134808</w:t>
            </w:r>
          </w:p>
        </w:tc>
      </w:tr>
    </w:tbl>
    <w:p w:rsidR="0018722C">
      <w:pPr>
        <w:topLinePunct/>
        <w:pStyle w:val="affa"/>
      </w:pPr>
    </w:p>
    <w:p w:rsidR="0018722C">
      <w:pPr>
        <w:pStyle w:val="ae"/>
        <w:topLinePunct/>
      </w:pPr>
      <w:r>
        <w:pict>
          <v:shape style="margin-left:129.550003pt;margin-top:9.035633pt;width:297.5pt;height:6pt;mso-position-horizontal-relative:page;mso-position-vertical-relative:paragraph;z-index:-99952" coordorigin="2591,181" coordsize="5950,120" path="m8421,181l8421,301,8521,251,8447,251,8451,246,8451,235,8447,231,8521,231,8421,181xm8421,231l2595,231,2591,235,2591,246,2595,251,8421,251,8421,231xm8521,231l8447,231,8451,235,8451,246,8447,251,8521,251,8541,241,8521,231xe" filled="true" fillcolor="#000000" stroked="false">
            <v:path arrowok="t"/>
            <v:fill type="solid"/>
            <w10:wrap type="none"/>
          </v:shape>
        </w:pict>
      </w:r>
    </w:p>
    <w:p w:rsidR="0018722C">
      <w:pPr>
        <w:pStyle w:val="ae"/>
        <w:topLinePunct/>
      </w:pPr>
      <w:r>
        <w:t>PH3</w:t>
      </w:r>
      <w:r w:rsidRPr="00000000">
        <w:tab/>
        <w:t>10</w:t>
      </w:r>
    </w:p>
    <w:p w:rsidR="0018722C">
      <w:pPr>
        <w:pStyle w:val="aff7"/>
        <w:topLinePunct/>
      </w:pPr>
      <w:r>
        <w:drawing>
          <wp:inline>
            <wp:extent cx="4026697" cy="340013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4026697" cy="3400139"/>
                    </a:xfrm>
                    <a:prstGeom prst="rect">
                      <a:avLst/>
                    </a:prstGeom>
                  </pic:spPr>
                </pic:pic>
              </a:graphicData>
            </a:graphic>
          </wp:inline>
        </w:drawing>
      </w:r>
    </w:p>
    <w:p w:rsidR="0018722C">
      <w:pPr>
        <w:pStyle w:val="a9"/>
        <w:topLinePunct/>
      </w:pPr>
      <w:r>
        <w:t>图</w:t>
      </w:r>
      <w:r>
        <w:t> </w:t>
      </w:r>
      <w:r>
        <w:rPr>
          <w:rFonts w:ascii="Times New Roman" w:eastAsia="Times New Roman"/>
        </w:rPr>
        <w:t>1</w:t>
      </w:r>
      <w:r>
        <w:rPr>
          <w:rFonts w:ascii="Times New Roman" w:eastAsia="Times New Roman"/>
        </w:rPr>
        <w:t>.</w:t>
      </w:r>
      <w:r>
        <w:rPr>
          <w:rFonts w:ascii="Times New Roman" w:eastAsia="Times New Roman"/>
        </w:rPr>
        <w:t>2</w:t>
      </w:r>
      <w:r>
        <w:t xml:space="preserve">  </w:t>
      </w:r>
      <w:r w:rsidRPr="00DB64CE">
        <w:rPr>
          <w:rFonts w:ascii="Times New Roman" w:eastAsia="Times New Roman"/>
        </w:rPr>
        <w:t>A</w:t>
      </w:r>
      <w:r w:rsidRPr="00000000">
        <w:tab/>
        <w:t>PM</w:t>
      </w:r>
      <w:r>
        <w:t>组与对照组比较，差异蛋白质点的凝胶图</w:t>
      </w:r>
    </w:p>
    <w:p w:rsidR="0018722C">
      <w:pPr>
        <w:pStyle w:val="a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标签号</w:t>
      </w:r>
      <w:r>
        <w:rPr>
          <w:rFonts w:cstheme="minorBidi" w:hAnsiTheme="minorHAnsi" w:eastAsiaTheme="minorHAnsi" w:asciiTheme="minorHAnsi"/>
        </w:rPr>
        <w:t>（</w:t>
      </w:r>
      <w:r>
        <w:rPr>
          <w:rFonts w:ascii="Times New Roman" w:eastAsia="Times New Roman" w:cstheme="minorBidi" w:hAnsiTheme="minorHAnsi"/>
        </w:rPr>
        <w:t>macth ID</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为</w:t>
      </w:r>
      <w:r>
        <w:rPr>
          <w:rFonts w:ascii="Times New Roman" w:eastAsia="Times New Roman" w:cstheme="minorBidi" w:hAnsiTheme="minorHAnsi"/>
        </w:rPr>
        <w:t>landmark</w:t>
      </w:r>
      <w:r>
        <w:rPr>
          <w:rFonts w:cstheme="minorBidi" w:hAnsiTheme="minorHAnsi" w:eastAsiaTheme="minorHAnsi" w:asciiTheme="minorHAnsi"/>
        </w:rPr>
        <w:t>，其余</w:t>
      </w:r>
      <w:r>
        <w:rPr>
          <w:rFonts w:ascii="Times New Roman" w:eastAsia="Times New Roman" w:cstheme="minorBidi" w:hAnsiTheme="minorHAnsi"/>
        </w:rPr>
        <w:t>macth ID</w:t>
      </w:r>
      <w:r>
        <w:rPr>
          <w:rFonts w:cstheme="minorBidi" w:hAnsiTheme="minorHAnsi" w:eastAsiaTheme="minorHAnsi" w:asciiTheme="minorHAnsi"/>
        </w:rPr>
        <w:t>号为所对应的差异蛋白点。</w:t>
      </w:r>
    </w:p>
    <w:p w:rsidR="0018722C">
      <w:pPr>
        <w:pStyle w:val="ae"/>
        <w:topLinePunct/>
      </w:pPr>
      <w:r>
        <w:pict>
          <v:shape style="margin-left:129.550003pt;margin-top:10.375654pt;width:297.5pt;height:6pt;mso-position-horizontal-relative:page;mso-position-vertical-relative:paragraph;z-index:-99880" coordorigin="2591,208" coordsize="5950,120" path="m8421,208l8421,328,8521,278,8447,278,8451,273,8451,262,8447,258,8521,258,8421,208xm8421,258l2595,258,2591,262,2591,273,2595,278,8421,278,8421,258xm8521,258l8447,258,8451,262,8451,273,8447,278,8521,278,8541,268,8521,258xe" filled="true" fillcolor="#000000" stroked="false">
            <v:path arrowok="t"/>
            <v:fill type="solid"/>
            <w10:wrap type="none"/>
          </v:shape>
        </w:pict>
      </w:r>
    </w:p>
    <w:p w:rsidR="0018722C">
      <w:pPr>
        <w:pStyle w:val="ae"/>
        <w:topLinePunct/>
      </w:pPr>
      <w:r>
        <w:t>PH3</w:t>
      </w:r>
      <w:r w:rsidRPr="00000000">
        <w:tab/>
        <w:t>10</w:t>
      </w:r>
    </w:p>
    <w:p w:rsidR="0018722C">
      <w:pPr>
        <w:pStyle w:val="aff7"/>
        <w:topLinePunct/>
      </w:pPr>
      <w:r>
        <w:drawing>
          <wp:inline>
            <wp:extent cx="4034563" cy="318668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4034563" cy="3186683"/>
                    </a:xfrm>
                    <a:prstGeom prst="rect">
                      <a:avLst/>
                    </a:prstGeom>
                  </pic:spPr>
                </pic:pic>
              </a:graphicData>
            </a:graphic>
          </wp:inline>
        </w:drawing>
      </w:r>
    </w:p>
    <w:p w:rsidR="0018722C">
      <w:pPr>
        <w:pStyle w:val="a9"/>
        <w:topLinePunct/>
      </w:pPr>
      <w:r>
        <w:t>图</w:t>
      </w:r>
      <w:r>
        <w:t> </w:t>
      </w:r>
      <w:r>
        <w:rPr>
          <w:rFonts w:ascii="Times New Roman" w:eastAsia="Times New Roman"/>
        </w:rPr>
        <w:t>1</w:t>
      </w:r>
      <w:r>
        <w:rPr>
          <w:rFonts w:ascii="Times New Roman" w:eastAsia="Times New Roman"/>
        </w:rPr>
        <w:t>.</w:t>
      </w:r>
      <w:r>
        <w:rPr>
          <w:rFonts w:ascii="Times New Roman" w:eastAsia="Times New Roman"/>
        </w:rPr>
        <w:t>2</w:t>
      </w:r>
      <w:r>
        <w:t xml:space="preserve">  </w:t>
      </w:r>
      <w:r w:rsidRPr="00DB64CE">
        <w:rPr>
          <w:rFonts w:ascii="Times New Roman" w:eastAsia="Times New Roman"/>
        </w:rPr>
        <w:t>B</w:t>
      </w:r>
      <w:r w:rsidRPr="00000000">
        <w:tab/>
        <w:t>PM+ILD</w:t>
      </w:r>
      <w:r>
        <w:t>组与对照组比较，差异蛋白质点的凝胶图</w:t>
      </w:r>
      <w:r/>
      <w:r>
        <w:t>PH3</w:t>
      </w:r>
      <w:r w:rsidRPr="00000000">
        <w:tab/>
      </w:r>
      <w:r w:rsidR="001852F3">
        <w:t>10</w:t>
      </w:r>
    </w:p>
    <w:p w:rsidR="00000000">
      <w:pPr>
        <w:pStyle w:val="aff7"/>
        <w:spacing w:line="240" w:lineRule="atLeast"/>
        <w:topLinePunct/>
      </w:pPr>
      <w:r>
        <w:drawing>
          <wp:inline>
            <wp:extent cx="4039234" cy="330136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4039234" cy="3301365"/>
                    </a:xfrm>
                    <a:prstGeom prst="rect">
                      <a:avLst/>
                    </a:prstGeom>
                  </pic:spPr>
                </pic:pic>
              </a:graphicData>
            </a:graphic>
          </wp:inline>
        </w:drawing>
      </w:r>
    </w:p>
    <w:p w:rsidR="0018722C">
      <w:pPr>
        <w:textAlignment w:val="center"/>
        <w:topLinePunct/>
      </w:pPr>
      <w:r>
        <w:pict>
          <v:shape style="margin-left:120.550003pt;margin-top:-277.994385pt;width:297.5pt;height:6pt;mso-position-horizontal-relative:page;mso-position-vertical-relative:paragraph;z-index:-99856" coordorigin="2411,-5560" coordsize="5950,120" path="m8241,-5560l8241,-5440,8341,-5490,8267,-5490,8271,-5494,8271,-5505,8267,-5510,8341,-5510,8241,-5560xm8241,-5510l2415,-5510,2411,-5505,2411,-5494,2415,-5490,8241,-5490,8241,-5510xm8341,-5510l8267,-5510,8271,-5505,8271,-5494,8267,-5490,8341,-5490,8361,-5500,8341,-5510xe" filled="true" fillcolor="#000000" stroked="false">
            <v:path arrowok="t"/>
            <v:fill type="solid"/>
            <w10:wrap type="none"/>
          </v:shape>
        </w:pict>
      </w:r>
    </w:p>
    <w:p w:rsidR="0018722C">
      <w:pPr>
        <w:pStyle w:val="a9"/>
        <w:textAlignment w:val="center"/>
        <w:topLinePunct/>
      </w:pPr>
      <w:r>
        <w:t>图</w:t>
      </w:r>
      <w:r>
        <w:rPr>
          <w:spacing w:val="-30"/>
        </w:rPr>
        <w:t> </w:t>
      </w:r>
      <w:r>
        <w:rPr>
          <w:rFonts w:ascii="Times New Roman" w:eastAsia="Times New Roman"/>
        </w:rPr>
        <w:t>1</w:t>
      </w:r>
      <w:r>
        <w:rPr>
          <w:rFonts w:ascii="Times New Roman" w:eastAsia="Times New Roman"/>
        </w:rPr>
        <w:t>.</w:t>
      </w:r>
      <w:r>
        <w:rPr>
          <w:rFonts w:ascii="Times New Roman" w:eastAsia="Times New Roman"/>
        </w:rPr>
        <w:t>2</w:t>
      </w:r>
      <w:r>
        <w:t xml:space="preserve">  </w:t>
      </w:r>
      <w:r w:rsidRPr="00DB64CE">
        <w:rPr>
          <w:rFonts w:ascii="Times New Roman" w:eastAsia="Times New Roman"/>
        </w:rPr>
        <w:t>C</w:t>
      </w:r>
      <w:r w:rsidRPr="00000000">
        <w:tab/>
        <w:t>PM</w:t>
      </w:r>
      <w:r>
        <w:t>与</w:t>
      </w:r>
      <w:r>
        <w:rPr>
          <w:rFonts w:ascii="Times New Roman" w:eastAsia="Times New Roman"/>
        </w:rPr>
        <w:t>PM+ILD</w:t>
      </w:r>
      <w:r>
        <w:t>组比较，差异蛋白质点的凝胶图</w:t>
      </w:r>
    </w:p>
    <w:p w:rsidR="0018722C">
      <w:pPr>
        <w:pStyle w:val="Heading4"/>
        <w:topLinePunct/>
        <w:ind w:left="200" w:hangingChars="200" w:hanging="200"/>
      </w:pPr>
      <w:r>
        <w:t>3.1</w:t>
      </w:r>
      <w:r>
        <w:t xml:space="preserve"> </w:t>
      </w:r>
      <w:r>
        <w:t>组间比较</w:t>
      </w:r>
    </w:p>
    <w:p w:rsidR="0018722C">
      <w:pPr>
        <w:pStyle w:val="Heading5"/>
        <w:topLinePunct/>
      </w:pPr>
      <w:r>
        <w:t>3.1.1</w:t>
      </w:r>
      <w:r>
        <w:t xml:space="preserve"> </w:t>
      </w:r>
      <w:r>
        <w:t>与健康对照组比较，</w:t>
      </w:r>
      <w:r>
        <w:t>PM</w:t>
      </w:r>
      <w:r/>
      <w:r>
        <w:t>组和</w:t>
      </w:r>
      <w:r>
        <w:t>PM+ILD</w:t>
      </w:r>
      <w:r/>
      <w:r>
        <w:t>组同时表达，且表达上调的差异蛋</w:t>
      </w:r>
      <w:r>
        <w:t>白点有</w:t>
      </w:r>
      <w:r>
        <w:t>20</w:t>
      </w:r>
      <w:r/>
      <w:r>
        <w:t>个；</w:t>
      </w:r>
      <w:r>
        <w:t>PM</w:t>
      </w:r>
      <w:r/>
      <w:r>
        <w:t>组和</w:t>
      </w:r>
      <w:r>
        <w:t>PM+ILD</w:t>
      </w:r>
      <w:r/>
      <w:r>
        <w:t>组同时表达且表达下调的差异蛋白点有</w:t>
      </w:r>
      <w:r>
        <w:t>4</w:t>
      </w:r>
      <w:r/>
      <w:r>
        <w:t>个</w:t>
      </w:r>
      <w:r>
        <w:t>（</w:t>
      </w:r>
      <w:r>
        <w:t>表</w:t>
      </w:r>
      <w:r>
        <w:t>1.6</w:t>
      </w:r>
      <w:r>
        <w:t>）</w:t>
      </w:r>
      <w:r>
        <w:t>。</w:t>
      </w:r>
    </w:p>
    <w:p w:rsidR="0018722C">
      <w:pPr>
        <w:pStyle w:val="a8"/>
        <w:topLinePunct/>
      </w:pPr>
      <w:r>
        <w:t>表</w:t>
      </w:r>
      <w:r>
        <w:t> </w:t>
      </w:r>
      <w:r>
        <w:rPr>
          <w:rFonts w:ascii="Times New Roman" w:eastAsia="Times New Roman"/>
        </w:rPr>
        <w:t>1</w:t>
      </w:r>
      <w:r>
        <w:rPr>
          <w:rFonts w:ascii="Times New Roman" w:eastAsia="Times New Roman"/>
        </w:rPr>
        <w:t>.</w:t>
      </w:r>
      <w:r>
        <w:rPr>
          <w:rFonts w:ascii="Times New Roman" w:eastAsia="Times New Roman"/>
        </w:rPr>
        <w:t>6</w:t>
      </w:r>
      <w:r>
        <w:t xml:space="preserve">  </w:t>
      </w:r>
      <w:r>
        <w:t>PM、PM+ILD</w:t>
      </w:r>
      <w:r/>
      <w:r>
        <w:t>组与</w:t>
      </w:r>
      <w:r/>
      <w:r>
        <w:t>HD</w:t>
      </w:r>
      <w:r/>
      <w:r>
        <w:t>组比较表达差异的蛋白质点</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773"/>
        <w:gridCol w:w="1762"/>
        <w:gridCol w:w="1729"/>
        <w:gridCol w:w="2142"/>
      </w:tblGrid>
      <w:tr>
        <w:trPr>
          <w:tblHeader/>
        </w:trPr>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Match ID</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PM </w:t>
            </w:r>
            <w:r>
              <w:t>组</w:t>
            </w:r>
          </w:p>
          <w:p w:rsidR="0018722C">
            <w:pPr>
              <w:pStyle w:val="a7"/>
              <w:topLinePunct/>
              <w:ind w:leftChars="0" w:left="0" w:rightChars="0" w:right="0" w:firstLineChars="0" w:firstLine="0"/>
              <w:spacing w:line="240" w:lineRule="atLeast"/>
            </w:pPr>
            <w:r>
              <w:t>(</w:t>
            </w:r>
            <w:r>
              <w:t xml:space="preserve">VOL%</w:t>
            </w:r>
            <w:r>
              <w:t>)</w:t>
            </w: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PM+ILD </w:t>
            </w:r>
            <w:r>
              <w:t>组</w:t>
            </w:r>
          </w:p>
          <w:p w:rsidR="0018722C">
            <w:pPr>
              <w:pStyle w:val="a7"/>
              <w:topLinePunct/>
              <w:ind w:leftChars="0" w:left="0" w:rightChars="0" w:right="0" w:firstLineChars="0" w:firstLine="0"/>
              <w:spacing w:line="240" w:lineRule="atLeast"/>
            </w:pPr>
            <w:r>
              <w:t>(</w:t>
            </w:r>
            <w:r>
              <w:t xml:space="preserve">VOL%</w:t>
            </w:r>
            <w:r>
              <w:t>)</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健康对照组</w:t>
            </w:r>
          </w:p>
          <w:p w:rsidR="0018722C">
            <w:pPr>
              <w:pStyle w:val="a7"/>
              <w:topLinePunct/>
              <w:ind w:leftChars="0" w:left="0" w:rightChars="0" w:right="0" w:firstLineChars="0" w:firstLine="0"/>
              <w:spacing w:line="240" w:lineRule="atLeast"/>
            </w:pPr>
            <w:r>
              <w:t>(</w:t>
            </w:r>
            <w:r>
              <w:t xml:space="preserve">VOL%</w:t>
            </w:r>
            <w:r>
              <w:t>)</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Anova</w:t>
            </w:r>
          </w:p>
        </w:tc>
      </w:tr>
      <w:tr>
        <w:tc>
          <w:tcPr>
            <w:tcW w:w="757" w:type="pct"/>
            <w:vAlign w:val="center"/>
          </w:tcPr>
          <w:p w:rsidR="0018722C">
            <w:pPr>
              <w:pStyle w:val="ac"/>
              <w:topLinePunct/>
              <w:ind w:leftChars="0" w:left="0" w:rightChars="0" w:right="0" w:firstLineChars="0" w:firstLine="0"/>
              <w:spacing w:line="240" w:lineRule="atLeast"/>
            </w:pPr>
            <w:r>
              <w:t>9</w:t>
            </w:r>
            <w:r w:rsidRPr="00000000">
              <w:tab/>
            </w:r>
            <w:r>
              <w:t>▲</w:t>
            </w:r>
          </w:p>
        </w:tc>
        <w:tc>
          <w:tcPr>
            <w:tcW w:w="1016" w:type="pct"/>
            <w:vAlign w:val="center"/>
          </w:tcPr>
          <w:p w:rsidR="0018722C">
            <w:pPr>
              <w:pStyle w:val="a5"/>
              <w:topLinePunct/>
              <w:ind w:leftChars="0" w:left="0" w:rightChars="0" w:right="0" w:firstLineChars="0" w:firstLine="0"/>
              <w:spacing w:line="240" w:lineRule="atLeast"/>
            </w:pPr>
            <w:r>
              <w:t>0.21215*</w:t>
            </w:r>
          </w:p>
        </w:tc>
        <w:tc>
          <w:tcPr>
            <w:tcW w:w="1009" w:type="pct"/>
            <w:vAlign w:val="center"/>
          </w:tcPr>
          <w:p w:rsidR="0018722C">
            <w:pPr>
              <w:pStyle w:val="affff9"/>
              <w:topLinePunct/>
              <w:ind w:leftChars="0" w:left="0" w:rightChars="0" w:right="0" w:firstLineChars="0" w:firstLine="0"/>
              <w:spacing w:line="240" w:lineRule="atLeast"/>
            </w:pPr>
            <w:r>
              <w:t>0.103167</w:t>
            </w:r>
          </w:p>
        </w:tc>
        <w:tc>
          <w:tcPr>
            <w:tcW w:w="990" w:type="pct"/>
            <w:vAlign w:val="center"/>
          </w:tcPr>
          <w:p w:rsidR="0018722C">
            <w:pPr>
              <w:pStyle w:val="affff9"/>
              <w:topLinePunct/>
              <w:ind w:leftChars="0" w:left="0" w:rightChars="0" w:right="0" w:firstLineChars="0" w:firstLine="0"/>
              <w:spacing w:line="240" w:lineRule="atLeast"/>
            </w:pPr>
            <w:r>
              <w:t>0.0252576</w:t>
            </w:r>
          </w:p>
        </w:tc>
        <w:tc>
          <w:tcPr>
            <w:tcW w:w="1227" w:type="pct"/>
            <w:vAlign w:val="center"/>
          </w:tcPr>
          <w:p w:rsidR="0018722C">
            <w:pPr>
              <w:pStyle w:val="affff9"/>
              <w:topLinePunct/>
              <w:ind w:leftChars="0" w:left="0" w:rightChars="0" w:right="0" w:firstLineChars="0" w:firstLine="0"/>
              <w:spacing w:line="240" w:lineRule="atLeast"/>
            </w:pPr>
            <w:r>
              <w:t>0.0124977</w:t>
            </w:r>
          </w:p>
        </w:tc>
      </w:tr>
      <w:tr>
        <w:tc>
          <w:tcPr>
            <w:tcW w:w="757" w:type="pct"/>
            <w:vAlign w:val="center"/>
          </w:tcPr>
          <w:p w:rsidR="0018722C">
            <w:pPr>
              <w:pStyle w:val="ac"/>
              <w:topLinePunct/>
              <w:ind w:leftChars="0" w:left="0" w:rightChars="0" w:right="0" w:firstLineChars="0" w:firstLine="0"/>
              <w:spacing w:line="240" w:lineRule="atLeast"/>
            </w:pPr>
            <w:r>
              <w:t>11  </w:t>
            </w:r>
            <w:r>
              <w:t>▲</w:t>
            </w:r>
          </w:p>
        </w:tc>
        <w:tc>
          <w:tcPr>
            <w:tcW w:w="1016" w:type="pct"/>
            <w:vAlign w:val="center"/>
          </w:tcPr>
          <w:p w:rsidR="0018722C">
            <w:pPr>
              <w:pStyle w:val="a5"/>
              <w:topLinePunct/>
              <w:ind w:leftChars="0" w:left="0" w:rightChars="0" w:right="0" w:firstLineChars="0" w:firstLine="0"/>
              <w:spacing w:line="240" w:lineRule="atLeast"/>
            </w:pPr>
            <w:r>
              <w:t>0.226204*</w:t>
            </w:r>
          </w:p>
        </w:tc>
        <w:tc>
          <w:tcPr>
            <w:tcW w:w="1009" w:type="pct"/>
            <w:vAlign w:val="center"/>
          </w:tcPr>
          <w:p w:rsidR="0018722C">
            <w:pPr>
              <w:pStyle w:val="affff9"/>
              <w:topLinePunct/>
              <w:ind w:leftChars="0" w:left="0" w:rightChars="0" w:right="0" w:firstLineChars="0" w:firstLine="0"/>
              <w:spacing w:line="240" w:lineRule="atLeast"/>
            </w:pPr>
            <w:r>
              <w:t>0.124036</w:t>
            </w:r>
          </w:p>
        </w:tc>
        <w:tc>
          <w:tcPr>
            <w:tcW w:w="990" w:type="pct"/>
            <w:vAlign w:val="center"/>
          </w:tcPr>
          <w:p w:rsidR="0018722C">
            <w:pPr>
              <w:pStyle w:val="affff9"/>
              <w:topLinePunct/>
              <w:ind w:leftChars="0" w:left="0" w:rightChars="0" w:right="0" w:firstLineChars="0" w:firstLine="0"/>
              <w:spacing w:line="240" w:lineRule="atLeast"/>
            </w:pPr>
            <w:r>
              <w:t>-0.226204</w:t>
            </w:r>
          </w:p>
        </w:tc>
        <w:tc>
          <w:tcPr>
            <w:tcW w:w="1227" w:type="pct"/>
            <w:vAlign w:val="center"/>
          </w:tcPr>
          <w:p w:rsidR="0018722C">
            <w:pPr>
              <w:pStyle w:val="affff9"/>
              <w:topLinePunct/>
              <w:ind w:leftChars="0" w:left="0" w:rightChars="0" w:right="0" w:firstLineChars="0" w:firstLine="0"/>
              <w:spacing w:line="240" w:lineRule="atLeast"/>
            </w:pPr>
            <w:r>
              <w:t>0.00119257</w:t>
            </w:r>
          </w:p>
        </w:tc>
      </w:tr>
      <w:tr>
        <w:tc>
          <w:tcPr>
            <w:tcW w:w="757" w:type="pct"/>
            <w:vAlign w:val="center"/>
          </w:tcPr>
          <w:p w:rsidR="0018722C">
            <w:pPr>
              <w:pStyle w:val="ac"/>
              <w:topLinePunct/>
              <w:ind w:leftChars="0" w:left="0" w:rightChars="0" w:right="0" w:firstLineChars="0" w:firstLine="0"/>
              <w:spacing w:line="240" w:lineRule="atLeast"/>
            </w:pPr>
            <w:r>
              <w:t>15  </w:t>
            </w:r>
            <w:r>
              <w:t>▲</w:t>
            </w:r>
          </w:p>
        </w:tc>
        <w:tc>
          <w:tcPr>
            <w:tcW w:w="1016" w:type="pct"/>
            <w:vAlign w:val="center"/>
          </w:tcPr>
          <w:p w:rsidR="0018722C">
            <w:pPr>
              <w:pStyle w:val="a5"/>
              <w:topLinePunct/>
              <w:ind w:leftChars="0" w:left="0" w:rightChars="0" w:right="0" w:firstLineChars="0" w:firstLine="0"/>
              <w:spacing w:line="240" w:lineRule="atLeast"/>
            </w:pPr>
            <w:r>
              <w:t>0.0874098*</w:t>
            </w:r>
          </w:p>
        </w:tc>
        <w:tc>
          <w:tcPr>
            <w:tcW w:w="1009" w:type="pct"/>
            <w:vAlign w:val="center"/>
          </w:tcPr>
          <w:p w:rsidR="0018722C">
            <w:pPr>
              <w:pStyle w:val="affff9"/>
              <w:topLinePunct/>
              <w:ind w:leftChars="0" w:left="0" w:rightChars="0" w:right="0" w:firstLineChars="0" w:firstLine="0"/>
              <w:spacing w:line="240" w:lineRule="atLeast"/>
            </w:pPr>
            <w:r>
              <w:t>0.0277616</w:t>
            </w:r>
          </w:p>
        </w:tc>
        <w:tc>
          <w:tcPr>
            <w:tcW w:w="990" w:type="pct"/>
            <w:vAlign w:val="center"/>
          </w:tcPr>
          <w:p w:rsidR="0018722C">
            <w:pPr>
              <w:pStyle w:val="affff9"/>
              <w:topLinePunct/>
              <w:ind w:leftChars="0" w:left="0" w:rightChars="0" w:right="0" w:firstLineChars="0" w:firstLine="0"/>
              <w:spacing w:line="240" w:lineRule="atLeast"/>
            </w:pPr>
            <w:r>
              <w:t>-0.0277616</w:t>
            </w:r>
          </w:p>
        </w:tc>
        <w:tc>
          <w:tcPr>
            <w:tcW w:w="1227" w:type="pct"/>
            <w:vAlign w:val="center"/>
          </w:tcPr>
          <w:p w:rsidR="0018722C">
            <w:pPr>
              <w:pStyle w:val="affff9"/>
              <w:topLinePunct/>
              <w:ind w:leftChars="0" w:left="0" w:rightChars="0" w:right="0" w:firstLineChars="0" w:firstLine="0"/>
              <w:spacing w:line="240" w:lineRule="atLeast"/>
            </w:pPr>
            <w:r>
              <w:t>0.00250841</w:t>
            </w:r>
          </w:p>
        </w:tc>
      </w:tr>
      <w:tr>
        <w:tc>
          <w:tcPr>
            <w:tcW w:w="757" w:type="pct"/>
            <w:vAlign w:val="center"/>
          </w:tcPr>
          <w:p w:rsidR="0018722C">
            <w:pPr>
              <w:pStyle w:val="ac"/>
              <w:topLinePunct/>
              <w:ind w:leftChars="0" w:left="0" w:rightChars="0" w:right="0" w:firstLineChars="0" w:firstLine="0"/>
              <w:spacing w:line="240" w:lineRule="atLeast"/>
            </w:pPr>
            <w:r>
              <w:t>21  </w:t>
            </w:r>
            <w:r>
              <w:t>▲</w:t>
            </w:r>
          </w:p>
        </w:tc>
        <w:tc>
          <w:tcPr>
            <w:tcW w:w="1016" w:type="pct"/>
            <w:vAlign w:val="center"/>
          </w:tcPr>
          <w:p w:rsidR="0018722C">
            <w:pPr>
              <w:pStyle w:val="a5"/>
              <w:topLinePunct/>
              <w:ind w:leftChars="0" w:left="0" w:rightChars="0" w:right="0" w:firstLineChars="0" w:firstLine="0"/>
              <w:spacing w:line="240" w:lineRule="atLeast"/>
            </w:pPr>
            <w:r>
              <w:t>0.0069499*</w:t>
            </w:r>
          </w:p>
        </w:tc>
        <w:tc>
          <w:tcPr>
            <w:tcW w:w="1009" w:type="pct"/>
            <w:vAlign w:val="center"/>
          </w:tcPr>
          <w:p w:rsidR="0018722C">
            <w:pPr>
              <w:pStyle w:val="affff9"/>
              <w:topLinePunct/>
              <w:ind w:leftChars="0" w:left="0" w:rightChars="0" w:right="0" w:firstLineChars="0" w:firstLine="0"/>
              <w:spacing w:line="240" w:lineRule="atLeast"/>
            </w:pPr>
            <w:r>
              <w:t>0.047482</w:t>
            </w:r>
          </w:p>
        </w:tc>
        <w:tc>
          <w:tcPr>
            <w:tcW w:w="990" w:type="pct"/>
            <w:vAlign w:val="center"/>
          </w:tcPr>
          <w:p w:rsidR="0018722C">
            <w:pPr>
              <w:pStyle w:val="affff9"/>
              <w:topLinePunct/>
              <w:ind w:leftChars="0" w:left="0" w:rightChars="0" w:right="0" w:firstLineChars="0" w:firstLine="0"/>
              <w:spacing w:line="240" w:lineRule="atLeast"/>
            </w:pPr>
            <w:r>
              <w:t>-0.047482</w:t>
            </w:r>
          </w:p>
        </w:tc>
        <w:tc>
          <w:tcPr>
            <w:tcW w:w="1227" w:type="pct"/>
            <w:vAlign w:val="center"/>
          </w:tcPr>
          <w:p w:rsidR="0018722C">
            <w:pPr>
              <w:pStyle w:val="affff9"/>
              <w:topLinePunct/>
              <w:ind w:leftChars="0" w:left="0" w:rightChars="0" w:right="0" w:firstLineChars="0" w:firstLine="0"/>
              <w:spacing w:line="240" w:lineRule="atLeast"/>
            </w:pPr>
            <w:r>
              <w:t>0.0100789</w:t>
            </w:r>
          </w:p>
        </w:tc>
      </w:tr>
      <w:tr>
        <w:tc>
          <w:tcPr>
            <w:tcW w:w="757" w:type="pct"/>
            <w:vAlign w:val="center"/>
          </w:tcPr>
          <w:p w:rsidR="0018722C">
            <w:pPr>
              <w:pStyle w:val="ac"/>
              <w:topLinePunct/>
              <w:ind w:leftChars="0" w:left="0" w:rightChars="0" w:right="0" w:firstLineChars="0" w:firstLine="0"/>
              <w:spacing w:line="240" w:lineRule="atLeast"/>
            </w:pPr>
            <w:r>
              <w:t>22  </w:t>
            </w:r>
            <w:r>
              <w:t>▲</w:t>
            </w:r>
          </w:p>
        </w:tc>
        <w:tc>
          <w:tcPr>
            <w:tcW w:w="1016" w:type="pct"/>
            <w:vAlign w:val="center"/>
          </w:tcPr>
          <w:p w:rsidR="0018722C">
            <w:pPr>
              <w:pStyle w:val="a5"/>
              <w:topLinePunct/>
              <w:ind w:leftChars="0" w:left="0" w:rightChars="0" w:right="0" w:firstLineChars="0" w:firstLine="0"/>
              <w:spacing w:line="240" w:lineRule="atLeast"/>
            </w:pPr>
            <w:r>
              <w:t>0.12758*</w:t>
            </w:r>
          </w:p>
        </w:tc>
        <w:tc>
          <w:tcPr>
            <w:tcW w:w="1009" w:type="pct"/>
            <w:vAlign w:val="center"/>
          </w:tcPr>
          <w:p w:rsidR="0018722C">
            <w:pPr>
              <w:pStyle w:val="affff9"/>
              <w:topLinePunct/>
              <w:ind w:leftChars="0" w:left="0" w:rightChars="0" w:right="0" w:firstLineChars="0" w:firstLine="0"/>
              <w:spacing w:line="240" w:lineRule="atLeast"/>
            </w:pPr>
            <w:r>
              <w:t>0.016336</w:t>
            </w:r>
          </w:p>
        </w:tc>
        <w:tc>
          <w:tcPr>
            <w:tcW w:w="990" w:type="pct"/>
            <w:vAlign w:val="center"/>
          </w:tcPr>
          <w:p w:rsidR="0018722C">
            <w:pPr>
              <w:pStyle w:val="affff9"/>
              <w:topLinePunct/>
              <w:ind w:leftChars="0" w:left="0" w:rightChars="0" w:right="0" w:firstLineChars="0" w:firstLine="0"/>
              <w:spacing w:line="240" w:lineRule="atLeast"/>
            </w:pPr>
            <w:r>
              <w:t>-0.12758</w:t>
            </w:r>
          </w:p>
        </w:tc>
        <w:tc>
          <w:tcPr>
            <w:tcW w:w="1227" w:type="pct"/>
            <w:vAlign w:val="center"/>
          </w:tcPr>
          <w:p w:rsidR="0018722C">
            <w:pPr>
              <w:pStyle w:val="affff9"/>
              <w:topLinePunct/>
              <w:ind w:leftChars="0" w:left="0" w:rightChars="0" w:right="0" w:firstLineChars="0" w:firstLine="0"/>
              <w:spacing w:line="240" w:lineRule="atLeast"/>
            </w:pPr>
            <w:r>
              <w:t>0.00150196</w:t>
            </w:r>
          </w:p>
        </w:tc>
      </w:tr>
      <w:tr>
        <w:tc>
          <w:tcPr>
            <w:tcW w:w="757" w:type="pct"/>
            <w:vAlign w:val="center"/>
          </w:tcPr>
          <w:p w:rsidR="0018722C">
            <w:pPr>
              <w:pStyle w:val="ac"/>
              <w:topLinePunct/>
              <w:ind w:leftChars="0" w:left="0" w:rightChars="0" w:right="0" w:firstLineChars="0" w:firstLine="0"/>
              <w:spacing w:line="240" w:lineRule="atLeast"/>
            </w:pPr>
            <w:r>
              <w:t>28  </w:t>
            </w:r>
            <w:r>
              <w:t>▲</w:t>
            </w:r>
          </w:p>
        </w:tc>
        <w:tc>
          <w:tcPr>
            <w:tcW w:w="1016" w:type="pct"/>
            <w:vAlign w:val="center"/>
          </w:tcPr>
          <w:p w:rsidR="0018722C">
            <w:pPr>
              <w:pStyle w:val="a5"/>
              <w:topLinePunct/>
              <w:ind w:leftChars="0" w:left="0" w:rightChars="0" w:right="0" w:firstLineChars="0" w:firstLine="0"/>
              <w:spacing w:line="240" w:lineRule="atLeast"/>
            </w:pPr>
            <w:r>
              <w:t>0.213052*</w:t>
            </w:r>
          </w:p>
        </w:tc>
        <w:tc>
          <w:tcPr>
            <w:tcW w:w="1009" w:type="pct"/>
            <w:vAlign w:val="center"/>
          </w:tcPr>
          <w:p w:rsidR="0018722C">
            <w:pPr>
              <w:pStyle w:val="affff9"/>
              <w:topLinePunct/>
              <w:ind w:leftChars="0" w:left="0" w:rightChars="0" w:right="0" w:firstLineChars="0" w:firstLine="0"/>
              <w:spacing w:line="240" w:lineRule="atLeast"/>
            </w:pPr>
            <w:r>
              <w:t>0.137427</w:t>
            </w:r>
          </w:p>
        </w:tc>
        <w:tc>
          <w:tcPr>
            <w:tcW w:w="990" w:type="pct"/>
            <w:vAlign w:val="center"/>
          </w:tcPr>
          <w:p w:rsidR="0018722C">
            <w:pPr>
              <w:pStyle w:val="affff9"/>
              <w:topLinePunct/>
              <w:ind w:leftChars="0" w:left="0" w:rightChars="0" w:right="0" w:firstLineChars="0" w:firstLine="0"/>
              <w:spacing w:line="240" w:lineRule="atLeast"/>
            </w:pPr>
            <w:r>
              <w:t>-0.213052</w:t>
            </w:r>
          </w:p>
        </w:tc>
        <w:tc>
          <w:tcPr>
            <w:tcW w:w="1227" w:type="pct"/>
            <w:vAlign w:val="center"/>
          </w:tcPr>
          <w:p w:rsidR="0018722C">
            <w:pPr>
              <w:pStyle w:val="affff9"/>
              <w:topLinePunct/>
              <w:ind w:leftChars="0" w:left="0" w:rightChars="0" w:right="0" w:firstLineChars="0" w:firstLine="0"/>
              <w:spacing w:line="240" w:lineRule="atLeast"/>
            </w:pPr>
            <w:r>
              <w:t>0.0053675</w:t>
            </w:r>
          </w:p>
        </w:tc>
      </w:tr>
      <w:tr>
        <w:tc>
          <w:tcPr>
            <w:tcW w:w="757" w:type="pct"/>
            <w:vAlign w:val="center"/>
          </w:tcPr>
          <w:p w:rsidR="0018722C">
            <w:pPr>
              <w:pStyle w:val="ac"/>
              <w:topLinePunct/>
              <w:ind w:leftChars="0" w:left="0" w:rightChars="0" w:right="0" w:firstLineChars="0" w:firstLine="0"/>
              <w:spacing w:line="240" w:lineRule="atLeast"/>
            </w:pPr>
            <w:r>
              <w:t>38  </w:t>
            </w:r>
            <w:r>
              <w:t>▲</w:t>
            </w:r>
          </w:p>
        </w:tc>
        <w:tc>
          <w:tcPr>
            <w:tcW w:w="1016" w:type="pct"/>
            <w:vAlign w:val="center"/>
          </w:tcPr>
          <w:p w:rsidR="0018722C">
            <w:pPr>
              <w:pStyle w:val="a5"/>
              <w:topLinePunct/>
              <w:ind w:leftChars="0" w:left="0" w:rightChars="0" w:right="0" w:firstLineChars="0" w:firstLine="0"/>
              <w:spacing w:line="240" w:lineRule="atLeast"/>
            </w:pPr>
            <w:r>
              <w:t>0.0864083*</w:t>
            </w:r>
          </w:p>
        </w:tc>
        <w:tc>
          <w:tcPr>
            <w:tcW w:w="1009" w:type="pct"/>
            <w:vAlign w:val="center"/>
          </w:tcPr>
          <w:p w:rsidR="0018722C">
            <w:pPr>
              <w:pStyle w:val="affff9"/>
              <w:topLinePunct/>
              <w:ind w:leftChars="0" w:left="0" w:rightChars="0" w:right="0" w:firstLineChars="0" w:firstLine="0"/>
              <w:spacing w:line="240" w:lineRule="atLeast"/>
            </w:pPr>
            <w:r>
              <w:t>0.0626317</w:t>
            </w:r>
          </w:p>
        </w:tc>
        <w:tc>
          <w:tcPr>
            <w:tcW w:w="990" w:type="pct"/>
            <w:vAlign w:val="center"/>
          </w:tcPr>
          <w:p w:rsidR="0018722C">
            <w:pPr>
              <w:pStyle w:val="affff9"/>
              <w:topLinePunct/>
              <w:ind w:leftChars="0" w:left="0" w:rightChars="0" w:right="0" w:firstLineChars="0" w:firstLine="0"/>
              <w:spacing w:line="240" w:lineRule="atLeast"/>
            </w:pPr>
            <w:r>
              <w:t>-0.0864083</w:t>
            </w:r>
          </w:p>
        </w:tc>
        <w:tc>
          <w:tcPr>
            <w:tcW w:w="1227" w:type="pct"/>
            <w:vAlign w:val="center"/>
          </w:tcPr>
          <w:p w:rsidR="0018722C">
            <w:pPr>
              <w:pStyle w:val="affff9"/>
              <w:topLinePunct/>
              <w:ind w:leftChars="0" w:left="0" w:rightChars="0" w:right="0" w:firstLineChars="0" w:firstLine="0"/>
              <w:spacing w:line="240" w:lineRule="atLeast"/>
            </w:pPr>
            <w:r>
              <w:t>0.00482957</w:t>
            </w:r>
          </w:p>
        </w:tc>
      </w:tr>
      <w:tr>
        <w:tc>
          <w:tcPr>
            <w:tcW w:w="757" w:type="pct"/>
            <w:vAlign w:val="center"/>
          </w:tcPr>
          <w:p w:rsidR="0018722C">
            <w:pPr>
              <w:pStyle w:val="ac"/>
              <w:topLinePunct/>
              <w:ind w:leftChars="0" w:left="0" w:rightChars="0" w:right="0" w:firstLineChars="0" w:firstLine="0"/>
              <w:spacing w:line="240" w:lineRule="atLeast"/>
            </w:pPr>
            <w:r>
              <w:t>47  </w:t>
            </w:r>
            <w:r>
              <w:t>▲</w:t>
            </w:r>
          </w:p>
        </w:tc>
        <w:tc>
          <w:tcPr>
            <w:tcW w:w="1016" w:type="pct"/>
            <w:vAlign w:val="center"/>
          </w:tcPr>
          <w:p w:rsidR="0018722C">
            <w:pPr>
              <w:pStyle w:val="a5"/>
              <w:topLinePunct/>
              <w:ind w:leftChars="0" w:left="0" w:rightChars="0" w:right="0" w:firstLineChars="0" w:firstLine="0"/>
              <w:spacing w:line="240" w:lineRule="atLeast"/>
            </w:pPr>
            <w:r>
              <w:t>0.0365753*</w:t>
            </w:r>
          </w:p>
        </w:tc>
        <w:tc>
          <w:tcPr>
            <w:tcW w:w="1009" w:type="pct"/>
            <w:vAlign w:val="center"/>
          </w:tcPr>
          <w:p w:rsidR="0018722C">
            <w:pPr>
              <w:pStyle w:val="affff9"/>
              <w:topLinePunct/>
              <w:ind w:leftChars="0" w:left="0" w:rightChars="0" w:right="0" w:firstLineChars="0" w:firstLine="0"/>
              <w:spacing w:line="240" w:lineRule="atLeast"/>
            </w:pPr>
            <w:r>
              <w:t>0.0478826</w:t>
            </w:r>
          </w:p>
        </w:tc>
        <w:tc>
          <w:tcPr>
            <w:tcW w:w="990" w:type="pct"/>
            <w:vAlign w:val="center"/>
          </w:tcPr>
          <w:p w:rsidR="0018722C">
            <w:pPr>
              <w:pStyle w:val="affff9"/>
              <w:topLinePunct/>
              <w:ind w:leftChars="0" w:left="0" w:rightChars="0" w:right="0" w:firstLineChars="0" w:firstLine="0"/>
              <w:spacing w:line="240" w:lineRule="atLeast"/>
            </w:pPr>
            <w:r>
              <w:t>-0.0478826</w:t>
            </w:r>
          </w:p>
        </w:tc>
        <w:tc>
          <w:tcPr>
            <w:tcW w:w="1227" w:type="pct"/>
            <w:vAlign w:val="center"/>
          </w:tcPr>
          <w:p w:rsidR="0018722C">
            <w:pPr>
              <w:pStyle w:val="affff9"/>
              <w:topLinePunct/>
              <w:ind w:leftChars="0" w:left="0" w:rightChars="0" w:right="0" w:firstLineChars="0" w:firstLine="0"/>
              <w:spacing w:line="240" w:lineRule="atLeast"/>
            </w:pPr>
            <w:r>
              <w:t>0.00110235</w:t>
            </w:r>
          </w:p>
        </w:tc>
      </w:tr>
      <w:tr>
        <w:tc>
          <w:tcPr>
            <w:tcW w:w="757" w:type="pct"/>
            <w:vAlign w:val="center"/>
          </w:tcPr>
          <w:p w:rsidR="0018722C">
            <w:pPr>
              <w:pStyle w:val="ac"/>
              <w:topLinePunct/>
              <w:ind w:leftChars="0" w:left="0" w:rightChars="0" w:right="0" w:firstLineChars="0" w:firstLine="0"/>
              <w:spacing w:line="240" w:lineRule="atLeast"/>
            </w:pPr>
            <w:r>
              <w:t>62  </w:t>
            </w:r>
            <w:r>
              <w:t>▲</w:t>
            </w:r>
          </w:p>
        </w:tc>
        <w:tc>
          <w:tcPr>
            <w:tcW w:w="1016" w:type="pct"/>
            <w:vAlign w:val="center"/>
          </w:tcPr>
          <w:p w:rsidR="0018722C">
            <w:pPr>
              <w:pStyle w:val="a5"/>
              <w:topLinePunct/>
              <w:ind w:leftChars="0" w:left="0" w:rightChars="0" w:right="0" w:firstLineChars="0" w:firstLine="0"/>
              <w:spacing w:line="240" w:lineRule="atLeast"/>
            </w:pPr>
            <w:r>
              <w:t>0.0329332*</w:t>
            </w:r>
          </w:p>
        </w:tc>
        <w:tc>
          <w:tcPr>
            <w:tcW w:w="1009" w:type="pct"/>
            <w:vAlign w:val="center"/>
          </w:tcPr>
          <w:p w:rsidR="0018722C">
            <w:pPr>
              <w:pStyle w:val="affff9"/>
              <w:topLinePunct/>
              <w:ind w:leftChars="0" w:left="0" w:rightChars="0" w:right="0" w:firstLineChars="0" w:firstLine="0"/>
              <w:spacing w:line="240" w:lineRule="atLeast"/>
            </w:pPr>
            <w:r>
              <w:t>0.0437396</w:t>
            </w:r>
          </w:p>
        </w:tc>
        <w:tc>
          <w:tcPr>
            <w:tcW w:w="990" w:type="pct"/>
            <w:vAlign w:val="center"/>
          </w:tcPr>
          <w:p w:rsidR="0018722C">
            <w:pPr>
              <w:pStyle w:val="affff9"/>
              <w:topLinePunct/>
              <w:ind w:leftChars="0" w:left="0" w:rightChars="0" w:right="0" w:firstLineChars="0" w:firstLine="0"/>
              <w:spacing w:line="240" w:lineRule="atLeast"/>
            </w:pPr>
            <w:r>
              <w:t>-0.0329332</w:t>
            </w:r>
          </w:p>
        </w:tc>
        <w:tc>
          <w:tcPr>
            <w:tcW w:w="1227" w:type="pct"/>
            <w:vAlign w:val="center"/>
          </w:tcPr>
          <w:p w:rsidR="0018722C">
            <w:pPr>
              <w:pStyle w:val="affff9"/>
              <w:topLinePunct/>
              <w:ind w:leftChars="0" w:left="0" w:rightChars="0" w:right="0" w:firstLineChars="0" w:firstLine="0"/>
              <w:spacing w:line="240" w:lineRule="atLeast"/>
            </w:pPr>
            <w:r>
              <w:t>0.0103524</w:t>
            </w:r>
          </w:p>
        </w:tc>
      </w:tr>
      <w:tr>
        <w:tc>
          <w:tcPr>
            <w:tcW w:w="757" w:type="pct"/>
            <w:vAlign w:val="center"/>
          </w:tcPr>
          <w:p w:rsidR="0018722C">
            <w:pPr>
              <w:pStyle w:val="ac"/>
              <w:topLinePunct/>
              <w:ind w:leftChars="0" w:left="0" w:rightChars="0" w:right="0" w:firstLineChars="0" w:firstLine="0"/>
              <w:spacing w:line="240" w:lineRule="atLeast"/>
            </w:pPr>
            <w:r>
              <w:t>68  </w:t>
            </w:r>
            <w:r>
              <w:t>▲</w:t>
            </w:r>
          </w:p>
        </w:tc>
        <w:tc>
          <w:tcPr>
            <w:tcW w:w="1016" w:type="pct"/>
            <w:vAlign w:val="center"/>
          </w:tcPr>
          <w:p w:rsidR="0018722C">
            <w:pPr>
              <w:pStyle w:val="a5"/>
              <w:topLinePunct/>
              <w:ind w:leftChars="0" w:left="0" w:rightChars="0" w:right="0" w:firstLineChars="0" w:firstLine="0"/>
              <w:spacing w:line="240" w:lineRule="atLeast"/>
            </w:pPr>
            <w:r>
              <w:t>0.0903411*</w:t>
            </w:r>
          </w:p>
        </w:tc>
        <w:tc>
          <w:tcPr>
            <w:tcW w:w="1009" w:type="pct"/>
            <w:vAlign w:val="center"/>
          </w:tcPr>
          <w:p w:rsidR="0018722C">
            <w:pPr>
              <w:pStyle w:val="affff9"/>
              <w:topLinePunct/>
              <w:ind w:leftChars="0" w:left="0" w:rightChars="0" w:right="0" w:firstLineChars="0" w:firstLine="0"/>
              <w:spacing w:line="240" w:lineRule="atLeast"/>
            </w:pPr>
            <w:r>
              <w:t>0.0835889</w:t>
            </w:r>
          </w:p>
        </w:tc>
        <w:tc>
          <w:tcPr>
            <w:tcW w:w="990" w:type="pct"/>
            <w:vAlign w:val="center"/>
          </w:tcPr>
          <w:p w:rsidR="0018722C">
            <w:pPr>
              <w:pStyle w:val="affff9"/>
              <w:topLinePunct/>
              <w:ind w:leftChars="0" w:left="0" w:rightChars="0" w:right="0" w:firstLineChars="0" w:firstLine="0"/>
              <w:spacing w:line="240" w:lineRule="atLeast"/>
            </w:pPr>
            <w:r>
              <w:t>-0.0903411</w:t>
            </w:r>
          </w:p>
        </w:tc>
        <w:tc>
          <w:tcPr>
            <w:tcW w:w="1227" w:type="pct"/>
            <w:vAlign w:val="center"/>
          </w:tcPr>
          <w:p w:rsidR="0018722C">
            <w:pPr>
              <w:pStyle w:val="affff9"/>
              <w:topLinePunct/>
              <w:ind w:leftChars="0" w:left="0" w:rightChars="0" w:right="0" w:firstLineChars="0" w:firstLine="0"/>
              <w:spacing w:line="240" w:lineRule="atLeast"/>
            </w:pPr>
            <w:r>
              <w:t>0.00333015</w:t>
            </w:r>
          </w:p>
        </w:tc>
      </w:tr>
      <w:tr>
        <w:tc>
          <w:tcPr>
            <w:tcW w:w="757" w:type="pct"/>
            <w:vAlign w:val="center"/>
          </w:tcPr>
          <w:p w:rsidR="0018722C">
            <w:pPr>
              <w:pStyle w:val="ac"/>
              <w:topLinePunct/>
              <w:ind w:leftChars="0" w:left="0" w:rightChars="0" w:right="0" w:firstLineChars="0" w:firstLine="0"/>
              <w:spacing w:line="240" w:lineRule="atLeast"/>
            </w:pPr>
            <w:r>
              <w:t>98  </w:t>
            </w:r>
            <w:r>
              <w:t>▲</w:t>
            </w:r>
          </w:p>
        </w:tc>
        <w:tc>
          <w:tcPr>
            <w:tcW w:w="1016" w:type="pct"/>
            <w:vAlign w:val="center"/>
          </w:tcPr>
          <w:p w:rsidR="0018722C">
            <w:pPr>
              <w:pStyle w:val="affff9"/>
              <w:topLinePunct/>
              <w:ind w:leftChars="0" w:left="0" w:rightChars="0" w:right="0" w:firstLineChars="0" w:firstLine="0"/>
              <w:spacing w:line="240" w:lineRule="atLeast"/>
            </w:pPr>
            <w:r>
              <w:t>0.299665</w:t>
            </w:r>
          </w:p>
        </w:tc>
        <w:tc>
          <w:tcPr>
            <w:tcW w:w="1009" w:type="pct"/>
            <w:vAlign w:val="center"/>
          </w:tcPr>
          <w:p w:rsidR="0018722C">
            <w:pPr>
              <w:pStyle w:val="a5"/>
              <w:topLinePunct/>
              <w:ind w:leftChars="0" w:left="0" w:rightChars="0" w:right="0" w:firstLineChars="0" w:firstLine="0"/>
              <w:spacing w:line="240" w:lineRule="atLeast"/>
            </w:pPr>
            <w:r>
              <w:t>0.720092**</w:t>
            </w:r>
          </w:p>
        </w:tc>
        <w:tc>
          <w:tcPr>
            <w:tcW w:w="990" w:type="pct"/>
            <w:vAlign w:val="center"/>
          </w:tcPr>
          <w:p w:rsidR="0018722C">
            <w:pPr>
              <w:pStyle w:val="affff9"/>
              <w:topLinePunct/>
              <w:ind w:leftChars="0" w:left="0" w:rightChars="0" w:right="0" w:firstLineChars="0" w:firstLine="0"/>
              <w:spacing w:line="240" w:lineRule="atLeast"/>
            </w:pPr>
            <w:r>
              <w:t>-0.720092</w:t>
            </w:r>
          </w:p>
        </w:tc>
        <w:tc>
          <w:tcPr>
            <w:tcW w:w="1227" w:type="pct"/>
            <w:vAlign w:val="center"/>
          </w:tcPr>
          <w:p w:rsidR="0018722C">
            <w:pPr>
              <w:pStyle w:val="affff9"/>
              <w:topLinePunct/>
              <w:ind w:leftChars="0" w:left="0" w:rightChars="0" w:right="0" w:firstLineChars="0" w:firstLine="0"/>
              <w:spacing w:line="240" w:lineRule="atLeast"/>
            </w:pPr>
            <w:r>
              <w:t>0.0190558</w:t>
            </w:r>
          </w:p>
        </w:tc>
      </w:tr>
      <w:tr>
        <w:tc>
          <w:tcPr>
            <w:tcW w:w="757" w:type="pct"/>
            <w:vAlign w:val="center"/>
          </w:tcPr>
          <w:p w:rsidR="0018722C">
            <w:pPr>
              <w:pStyle w:val="ac"/>
              <w:topLinePunct/>
              <w:ind w:leftChars="0" w:left="0" w:rightChars="0" w:right="0" w:firstLineChars="0" w:firstLine="0"/>
              <w:spacing w:line="240" w:lineRule="atLeast"/>
            </w:pPr>
            <w:r>
              <w:t>102</w:t>
            </w:r>
            <w:r>
              <w:t>▲</w:t>
            </w:r>
          </w:p>
        </w:tc>
        <w:tc>
          <w:tcPr>
            <w:tcW w:w="1016" w:type="pct"/>
            <w:vAlign w:val="center"/>
          </w:tcPr>
          <w:p w:rsidR="0018722C">
            <w:pPr>
              <w:pStyle w:val="affff9"/>
              <w:topLinePunct/>
              <w:ind w:leftChars="0" w:left="0" w:rightChars="0" w:right="0" w:firstLineChars="0" w:firstLine="0"/>
              <w:spacing w:line="240" w:lineRule="atLeast"/>
            </w:pPr>
            <w:r>
              <w:t>0.100498</w:t>
            </w:r>
          </w:p>
        </w:tc>
        <w:tc>
          <w:tcPr>
            <w:tcW w:w="1009" w:type="pct"/>
            <w:vAlign w:val="center"/>
          </w:tcPr>
          <w:p w:rsidR="0018722C">
            <w:pPr>
              <w:pStyle w:val="a5"/>
              <w:topLinePunct/>
              <w:ind w:leftChars="0" w:left="0" w:rightChars="0" w:right="0" w:firstLineChars="0" w:firstLine="0"/>
              <w:spacing w:line="240" w:lineRule="atLeast"/>
            </w:pPr>
            <w:r>
              <w:t>0.397222**</w:t>
            </w:r>
          </w:p>
        </w:tc>
        <w:tc>
          <w:tcPr>
            <w:tcW w:w="990" w:type="pct"/>
            <w:vAlign w:val="center"/>
          </w:tcPr>
          <w:p w:rsidR="0018722C">
            <w:pPr>
              <w:pStyle w:val="affff9"/>
              <w:topLinePunct/>
              <w:ind w:leftChars="0" w:left="0" w:rightChars="0" w:right="0" w:firstLineChars="0" w:firstLine="0"/>
              <w:spacing w:line="240" w:lineRule="atLeast"/>
            </w:pPr>
            <w:r>
              <w:t>-0.397222</w:t>
            </w:r>
          </w:p>
        </w:tc>
        <w:tc>
          <w:tcPr>
            <w:tcW w:w="1227" w:type="pct"/>
            <w:vAlign w:val="center"/>
          </w:tcPr>
          <w:p w:rsidR="0018722C">
            <w:pPr>
              <w:pStyle w:val="affff9"/>
              <w:topLinePunct/>
              <w:ind w:leftChars="0" w:left="0" w:rightChars="0" w:right="0" w:firstLineChars="0" w:firstLine="0"/>
              <w:spacing w:line="240" w:lineRule="atLeast"/>
            </w:pPr>
            <w:r>
              <w:t>0.00913743</w:t>
            </w:r>
          </w:p>
        </w:tc>
      </w:tr>
      <w:tr>
        <w:tc>
          <w:tcPr>
            <w:tcW w:w="757" w:type="pct"/>
            <w:vAlign w:val="center"/>
          </w:tcPr>
          <w:p w:rsidR="0018722C">
            <w:pPr>
              <w:pStyle w:val="ac"/>
              <w:topLinePunct/>
              <w:ind w:leftChars="0" w:left="0" w:rightChars="0" w:right="0" w:firstLineChars="0" w:firstLine="0"/>
              <w:spacing w:line="240" w:lineRule="atLeast"/>
            </w:pPr>
            <w:r>
              <w:t>114</w:t>
            </w:r>
            <w:r>
              <w:t>▲</w:t>
            </w:r>
          </w:p>
        </w:tc>
        <w:tc>
          <w:tcPr>
            <w:tcW w:w="1016" w:type="pct"/>
            <w:vAlign w:val="center"/>
          </w:tcPr>
          <w:p w:rsidR="0018722C">
            <w:pPr>
              <w:pStyle w:val="a5"/>
              <w:topLinePunct/>
              <w:ind w:leftChars="0" w:left="0" w:rightChars="0" w:right="0" w:firstLineChars="0" w:firstLine="0"/>
              <w:spacing w:line="240" w:lineRule="atLeast"/>
            </w:pPr>
            <w:r>
              <w:t>0.0224882*</w:t>
            </w:r>
          </w:p>
        </w:tc>
        <w:tc>
          <w:tcPr>
            <w:tcW w:w="1009" w:type="pct"/>
            <w:vAlign w:val="center"/>
          </w:tcPr>
          <w:p w:rsidR="0018722C">
            <w:pPr>
              <w:pStyle w:val="affff9"/>
              <w:topLinePunct/>
              <w:ind w:leftChars="0" w:left="0" w:rightChars="0" w:right="0" w:firstLineChars="0" w:firstLine="0"/>
              <w:spacing w:line="240" w:lineRule="atLeast"/>
            </w:pPr>
            <w:r>
              <w:t>0.0109166</w:t>
            </w:r>
          </w:p>
        </w:tc>
        <w:tc>
          <w:tcPr>
            <w:tcW w:w="990" w:type="pct"/>
            <w:vAlign w:val="center"/>
          </w:tcPr>
          <w:p w:rsidR="0018722C">
            <w:pPr>
              <w:pStyle w:val="affff9"/>
              <w:topLinePunct/>
              <w:ind w:leftChars="0" w:left="0" w:rightChars="0" w:right="0" w:firstLineChars="0" w:firstLine="0"/>
              <w:spacing w:line="240" w:lineRule="atLeast"/>
            </w:pPr>
            <w:r>
              <w:t>-0.0224882</w:t>
            </w:r>
          </w:p>
        </w:tc>
        <w:tc>
          <w:tcPr>
            <w:tcW w:w="1227" w:type="pct"/>
            <w:vAlign w:val="center"/>
          </w:tcPr>
          <w:p w:rsidR="0018722C">
            <w:pPr>
              <w:pStyle w:val="affff9"/>
              <w:topLinePunct/>
              <w:ind w:leftChars="0" w:left="0" w:rightChars="0" w:right="0" w:firstLineChars="0" w:firstLine="0"/>
              <w:spacing w:line="240" w:lineRule="atLeast"/>
            </w:pPr>
            <w:r>
              <w:t>0.00794253</w:t>
            </w:r>
          </w:p>
        </w:tc>
      </w:tr>
      <w:tr>
        <w:tc>
          <w:tcPr>
            <w:tcW w:w="757" w:type="pct"/>
            <w:vAlign w:val="center"/>
          </w:tcPr>
          <w:p w:rsidR="0018722C">
            <w:pPr>
              <w:pStyle w:val="ac"/>
              <w:topLinePunct/>
              <w:ind w:leftChars="0" w:left="0" w:rightChars="0" w:right="0" w:firstLineChars="0" w:firstLine="0"/>
              <w:spacing w:line="240" w:lineRule="atLeast"/>
            </w:pPr>
            <w:r>
              <w:t>121  </w:t>
            </w:r>
            <w:r>
              <w:t>▲</w:t>
            </w:r>
          </w:p>
        </w:tc>
        <w:tc>
          <w:tcPr>
            <w:tcW w:w="1016" w:type="pct"/>
            <w:vAlign w:val="center"/>
          </w:tcPr>
          <w:p w:rsidR="0018722C">
            <w:pPr>
              <w:pStyle w:val="a5"/>
              <w:topLinePunct/>
              <w:ind w:leftChars="0" w:left="0" w:rightChars="0" w:right="0" w:firstLineChars="0" w:firstLine="0"/>
              <w:spacing w:line="240" w:lineRule="atLeast"/>
            </w:pPr>
            <w:r>
              <w:t>0.0261913*</w:t>
            </w:r>
          </w:p>
        </w:tc>
        <w:tc>
          <w:tcPr>
            <w:tcW w:w="1009" w:type="pct"/>
            <w:vAlign w:val="center"/>
          </w:tcPr>
          <w:p w:rsidR="0018722C">
            <w:pPr>
              <w:pStyle w:val="affff9"/>
              <w:topLinePunct/>
              <w:ind w:leftChars="0" w:left="0" w:rightChars="0" w:right="0" w:firstLineChars="0" w:firstLine="0"/>
              <w:spacing w:line="240" w:lineRule="atLeast"/>
            </w:pPr>
            <w:r>
              <w:t>0.00516763</w:t>
            </w:r>
          </w:p>
        </w:tc>
        <w:tc>
          <w:tcPr>
            <w:tcW w:w="990" w:type="pct"/>
            <w:vAlign w:val="center"/>
          </w:tcPr>
          <w:p w:rsidR="0018722C">
            <w:pPr>
              <w:pStyle w:val="affff9"/>
              <w:topLinePunct/>
              <w:ind w:leftChars="0" w:left="0" w:rightChars="0" w:right="0" w:firstLineChars="0" w:firstLine="0"/>
              <w:spacing w:line="240" w:lineRule="atLeast"/>
            </w:pPr>
            <w:r>
              <w:t>-0.0261913</w:t>
            </w:r>
          </w:p>
        </w:tc>
        <w:tc>
          <w:tcPr>
            <w:tcW w:w="1227" w:type="pct"/>
            <w:vAlign w:val="center"/>
          </w:tcPr>
          <w:p w:rsidR="0018722C">
            <w:pPr>
              <w:pStyle w:val="affff9"/>
              <w:topLinePunct/>
              <w:ind w:leftChars="0" w:left="0" w:rightChars="0" w:right="0" w:firstLineChars="0" w:firstLine="0"/>
              <w:spacing w:line="240" w:lineRule="atLeast"/>
            </w:pPr>
            <w:r>
              <w:t>0.00855571</w:t>
            </w:r>
          </w:p>
        </w:tc>
      </w:tr>
      <w:tr>
        <w:tc>
          <w:tcPr>
            <w:tcW w:w="757" w:type="pct"/>
            <w:vAlign w:val="center"/>
          </w:tcPr>
          <w:p w:rsidR="0018722C">
            <w:pPr>
              <w:pStyle w:val="ac"/>
              <w:topLinePunct/>
              <w:ind w:leftChars="0" w:left="0" w:rightChars="0" w:right="0" w:firstLineChars="0" w:firstLine="0"/>
              <w:spacing w:line="240" w:lineRule="atLeast"/>
            </w:pPr>
            <w:r>
              <w:t>172  </w:t>
            </w:r>
            <w:r>
              <w:t>▲</w:t>
            </w:r>
          </w:p>
        </w:tc>
        <w:tc>
          <w:tcPr>
            <w:tcW w:w="1016" w:type="pct"/>
            <w:vAlign w:val="center"/>
          </w:tcPr>
          <w:p w:rsidR="0018722C">
            <w:pPr>
              <w:pStyle w:val="a5"/>
              <w:topLinePunct/>
              <w:ind w:leftChars="0" w:left="0" w:rightChars="0" w:right="0" w:firstLineChars="0" w:firstLine="0"/>
              <w:spacing w:line="240" w:lineRule="atLeast"/>
            </w:pPr>
            <w:r>
              <w:t>0.0185682*</w:t>
            </w:r>
          </w:p>
        </w:tc>
        <w:tc>
          <w:tcPr>
            <w:tcW w:w="1009" w:type="pct"/>
            <w:vAlign w:val="center"/>
          </w:tcPr>
          <w:p w:rsidR="0018722C">
            <w:pPr>
              <w:pStyle w:val="affff9"/>
              <w:topLinePunct/>
              <w:ind w:leftChars="0" w:left="0" w:rightChars="0" w:right="0" w:firstLineChars="0" w:firstLine="0"/>
              <w:spacing w:line="240" w:lineRule="atLeast"/>
            </w:pPr>
            <w:r>
              <w:t>0.019911</w:t>
            </w:r>
          </w:p>
        </w:tc>
        <w:tc>
          <w:tcPr>
            <w:tcW w:w="990" w:type="pct"/>
            <w:vAlign w:val="center"/>
          </w:tcPr>
          <w:p w:rsidR="0018722C">
            <w:pPr>
              <w:pStyle w:val="affff9"/>
              <w:topLinePunct/>
              <w:ind w:leftChars="0" w:left="0" w:rightChars="0" w:right="0" w:firstLineChars="0" w:firstLine="0"/>
              <w:spacing w:line="240" w:lineRule="atLeast"/>
            </w:pPr>
            <w:r>
              <w:t>-0.019911</w:t>
            </w:r>
          </w:p>
        </w:tc>
        <w:tc>
          <w:tcPr>
            <w:tcW w:w="1227" w:type="pct"/>
            <w:vAlign w:val="center"/>
          </w:tcPr>
          <w:p w:rsidR="0018722C">
            <w:pPr>
              <w:pStyle w:val="affff9"/>
              <w:topLinePunct/>
              <w:ind w:leftChars="0" w:left="0" w:rightChars="0" w:right="0" w:firstLineChars="0" w:firstLine="0"/>
              <w:spacing w:line="240" w:lineRule="atLeast"/>
            </w:pPr>
            <w:r>
              <w:t>0.00744571</w:t>
            </w:r>
          </w:p>
        </w:tc>
      </w:tr>
      <w:tr>
        <w:tc>
          <w:tcPr>
            <w:tcW w:w="757" w:type="pct"/>
            <w:vAlign w:val="center"/>
          </w:tcPr>
          <w:p w:rsidR="0018722C">
            <w:pPr>
              <w:pStyle w:val="ac"/>
              <w:topLinePunct/>
              <w:ind w:leftChars="0" w:left="0" w:rightChars="0" w:right="0" w:firstLineChars="0" w:firstLine="0"/>
              <w:spacing w:line="240" w:lineRule="atLeast"/>
            </w:pPr>
            <w:r>
              <w:t>173  </w:t>
            </w:r>
            <w:r>
              <w:t>▲</w:t>
            </w:r>
          </w:p>
        </w:tc>
        <w:tc>
          <w:tcPr>
            <w:tcW w:w="1016" w:type="pct"/>
            <w:vAlign w:val="center"/>
          </w:tcPr>
          <w:p w:rsidR="0018722C">
            <w:pPr>
              <w:pStyle w:val="a5"/>
              <w:topLinePunct/>
              <w:ind w:leftChars="0" w:left="0" w:rightChars="0" w:right="0" w:firstLineChars="0" w:firstLine="0"/>
              <w:spacing w:line="240" w:lineRule="atLeast"/>
            </w:pPr>
            <w:r>
              <w:t>0.0288609*</w:t>
            </w:r>
          </w:p>
        </w:tc>
        <w:tc>
          <w:tcPr>
            <w:tcW w:w="1009" w:type="pct"/>
            <w:vAlign w:val="center"/>
          </w:tcPr>
          <w:p w:rsidR="0018722C">
            <w:pPr>
              <w:pStyle w:val="affff9"/>
              <w:topLinePunct/>
              <w:ind w:leftChars="0" w:left="0" w:rightChars="0" w:right="0" w:firstLineChars="0" w:firstLine="0"/>
              <w:spacing w:line="240" w:lineRule="atLeast"/>
            </w:pPr>
            <w:r>
              <w:t>0.00394709</w:t>
            </w:r>
          </w:p>
        </w:tc>
        <w:tc>
          <w:tcPr>
            <w:tcW w:w="990" w:type="pct"/>
            <w:vAlign w:val="center"/>
          </w:tcPr>
          <w:p w:rsidR="0018722C">
            <w:pPr>
              <w:pStyle w:val="affff9"/>
              <w:topLinePunct/>
              <w:ind w:leftChars="0" w:left="0" w:rightChars="0" w:right="0" w:firstLineChars="0" w:firstLine="0"/>
              <w:spacing w:line="240" w:lineRule="atLeast"/>
            </w:pPr>
            <w:r>
              <w:t>-0.0288609</w:t>
            </w:r>
          </w:p>
        </w:tc>
        <w:tc>
          <w:tcPr>
            <w:tcW w:w="1227" w:type="pct"/>
            <w:vAlign w:val="center"/>
          </w:tcPr>
          <w:p w:rsidR="0018722C">
            <w:pPr>
              <w:pStyle w:val="affff9"/>
              <w:topLinePunct/>
              <w:ind w:leftChars="0" w:left="0" w:rightChars="0" w:right="0" w:firstLineChars="0" w:firstLine="0"/>
              <w:spacing w:line="240" w:lineRule="atLeast"/>
            </w:pPr>
            <w:r>
              <w:t>0.0159847</w:t>
            </w:r>
          </w:p>
        </w:tc>
      </w:tr>
      <w:tr>
        <w:tc>
          <w:tcPr>
            <w:tcW w:w="757" w:type="pct"/>
            <w:vAlign w:val="center"/>
          </w:tcPr>
          <w:p w:rsidR="0018722C">
            <w:pPr>
              <w:pStyle w:val="ac"/>
              <w:topLinePunct/>
              <w:ind w:leftChars="0" w:left="0" w:rightChars="0" w:right="0" w:firstLineChars="0" w:firstLine="0"/>
              <w:spacing w:line="240" w:lineRule="atLeast"/>
            </w:pPr>
            <w:r>
              <w:t>195  </w:t>
            </w:r>
            <w:r>
              <w:t>▲</w:t>
            </w:r>
          </w:p>
        </w:tc>
        <w:tc>
          <w:tcPr>
            <w:tcW w:w="1016" w:type="pct"/>
            <w:vAlign w:val="center"/>
          </w:tcPr>
          <w:p w:rsidR="0018722C">
            <w:pPr>
              <w:pStyle w:val="a5"/>
              <w:topLinePunct/>
              <w:ind w:leftChars="0" w:left="0" w:rightChars="0" w:right="0" w:firstLineChars="0" w:firstLine="0"/>
              <w:spacing w:line="240" w:lineRule="atLeast"/>
            </w:pPr>
            <w:r>
              <w:t>0.0646041*</w:t>
            </w:r>
          </w:p>
        </w:tc>
        <w:tc>
          <w:tcPr>
            <w:tcW w:w="1009" w:type="pct"/>
            <w:vAlign w:val="center"/>
          </w:tcPr>
          <w:p w:rsidR="0018722C">
            <w:pPr>
              <w:pStyle w:val="affff9"/>
              <w:topLinePunct/>
              <w:ind w:leftChars="0" w:left="0" w:rightChars="0" w:right="0" w:firstLineChars="0" w:firstLine="0"/>
              <w:spacing w:line="240" w:lineRule="atLeast"/>
            </w:pPr>
            <w:r>
              <w:t>0.0312367</w:t>
            </w:r>
          </w:p>
        </w:tc>
        <w:tc>
          <w:tcPr>
            <w:tcW w:w="990" w:type="pct"/>
            <w:vAlign w:val="center"/>
          </w:tcPr>
          <w:p w:rsidR="0018722C">
            <w:pPr>
              <w:pStyle w:val="affff9"/>
              <w:topLinePunct/>
              <w:ind w:leftChars="0" w:left="0" w:rightChars="0" w:right="0" w:firstLineChars="0" w:firstLine="0"/>
              <w:spacing w:line="240" w:lineRule="atLeast"/>
            </w:pPr>
            <w:r>
              <w:t>-0.0646041</w:t>
            </w:r>
          </w:p>
        </w:tc>
        <w:tc>
          <w:tcPr>
            <w:tcW w:w="1227" w:type="pct"/>
            <w:vAlign w:val="center"/>
          </w:tcPr>
          <w:p w:rsidR="0018722C">
            <w:pPr>
              <w:pStyle w:val="affff9"/>
              <w:topLinePunct/>
              <w:ind w:leftChars="0" w:left="0" w:rightChars="0" w:right="0" w:firstLineChars="0" w:firstLine="0"/>
              <w:spacing w:line="240" w:lineRule="atLeast"/>
            </w:pPr>
            <w:r>
              <w:t>0.0201086</w:t>
            </w:r>
          </w:p>
        </w:tc>
      </w:tr>
      <w:tr>
        <w:tc>
          <w:tcPr>
            <w:tcW w:w="757" w:type="pct"/>
            <w:vAlign w:val="center"/>
          </w:tcPr>
          <w:p w:rsidR="0018722C">
            <w:pPr>
              <w:pStyle w:val="ac"/>
              <w:topLinePunct/>
              <w:ind w:leftChars="0" w:left="0" w:rightChars="0" w:right="0" w:firstLineChars="0" w:firstLine="0"/>
              <w:spacing w:line="240" w:lineRule="atLeast"/>
            </w:pPr>
            <w:r>
              <w:t>261  </w:t>
            </w:r>
            <w:r>
              <w:t>▲</w:t>
            </w:r>
          </w:p>
        </w:tc>
        <w:tc>
          <w:tcPr>
            <w:tcW w:w="1016" w:type="pct"/>
            <w:vAlign w:val="center"/>
          </w:tcPr>
          <w:p w:rsidR="0018722C">
            <w:pPr>
              <w:pStyle w:val="affff9"/>
              <w:topLinePunct/>
              <w:ind w:leftChars="0" w:left="0" w:rightChars="0" w:right="0" w:firstLineChars="0" w:firstLine="0"/>
              <w:spacing w:line="240" w:lineRule="atLeast"/>
            </w:pPr>
            <w:r>
              <w:t>0.0787697</w:t>
            </w:r>
          </w:p>
        </w:tc>
        <w:tc>
          <w:tcPr>
            <w:tcW w:w="1009" w:type="pct"/>
            <w:vAlign w:val="center"/>
          </w:tcPr>
          <w:p w:rsidR="0018722C">
            <w:pPr>
              <w:pStyle w:val="a5"/>
              <w:topLinePunct/>
              <w:ind w:leftChars="0" w:left="0" w:rightChars="0" w:right="0" w:firstLineChars="0" w:firstLine="0"/>
              <w:spacing w:line="240" w:lineRule="atLeast"/>
            </w:pPr>
            <w:r>
              <w:t>0.212559**</w:t>
            </w:r>
          </w:p>
        </w:tc>
        <w:tc>
          <w:tcPr>
            <w:tcW w:w="990" w:type="pct"/>
            <w:vAlign w:val="center"/>
          </w:tcPr>
          <w:p w:rsidR="0018722C">
            <w:pPr>
              <w:pStyle w:val="affff9"/>
              <w:topLinePunct/>
              <w:ind w:leftChars="0" w:left="0" w:rightChars="0" w:right="0" w:firstLineChars="0" w:firstLine="0"/>
              <w:spacing w:line="240" w:lineRule="atLeast"/>
            </w:pPr>
            <w:r>
              <w:t>-0.212559</w:t>
            </w:r>
          </w:p>
        </w:tc>
        <w:tc>
          <w:tcPr>
            <w:tcW w:w="1227" w:type="pct"/>
            <w:vAlign w:val="center"/>
          </w:tcPr>
          <w:p w:rsidR="0018722C">
            <w:pPr>
              <w:pStyle w:val="affff9"/>
              <w:topLinePunct/>
              <w:ind w:leftChars="0" w:left="0" w:rightChars="0" w:right="0" w:firstLineChars="0" w:firstLine="0"/>
              <w:spacing w:line="240" w:lineRule="atLeast"/>
            </w:pPr>
            <w:r>
              <w:t>0.00802605</w:t>
            </w:r>
          </w:p>
        </w:tc>
      </w:tr>
      <w:tr>
        <w:tc>
          <w:tcPr>
            <w:tcW w:w="757" w:type="pct"/>
            <w:vAlign w:val="center"/>
          </w:tcPr>
          <w:p w:rsidR="0018722C">
            <w:pPr>
              <w:pStyle w:val="ac"/>
              <w:topLinePunct/>
              <w:ind w:leftChars="0" w:left="0" w:rightChars="0" w:right="0" w:firstLineChars="0" w:firstLine="0"/>
              <w:spacing w:line="240" w:lineRule="atLeast"/>
            </w:pPr>
            <w:r>
              <w:t>342  </w:t>
            </w:r>
            <w:r>
              <w:t>▲</w:t>
            </w:r>
          </w:p>
        </w:tc>
        <w:tc>
          <w:tcPr>
            <w:tcW w:w="1016" w:type="pct"/>
            <w:vAlign w:val="center"/>
          </w:tcPr>
          <w:p w:rsidR="0018722C">
            <w:pPr>
              <w:pStyle w:val="a5"/>
              <w:topLinePunct/>
              <w:ind w:leftChars="0" w:left="0" w:rightChars="0" w:right="0" w:firstLineChars="0" w:firstLine="0"/>
              <w:spacing w:line="240" w:lineRule="atLeast"/>
            </w:pPr>
            <w:r>
              <w:t>0.0499302*</w:t>
            </w:r>
          </w:p>
        </w:tc>
        <w:tc>
          <w:tcPr>
            <w:tcW w:w="1009" w:type="pct"/>
            <w:vAlign w:val="center"/>
          </w:tcPr>
          <w:p w:rsidR="0018722C">
            <w:pPr>
              <w:pStyle w:val="affff9"/>
              <w:topLinePunct/>
              <w:ind w:leftChars="0" w:left="0" w:rightChars="0" w:right="0" w:firstLineChars="0" w:firstLine="0"/>
              <w:spacing w:line="240" w:lineRule="atLeast"/>
            </w:pPr>
            <w:r>
              <w:t>0.0116181</w:t>
            </w:r>
          </w:p>
        </w:tc>
        <w:tc>
          <w:tcPr>
            <w:tcW w:w="990" w:type="pct"/>
            <w:vAlign w:val="center"/>
          </w:tcPr>
          <w:p w:rsidR="0018722C">
            <w:pPr>
              <w:pStyle w:val="affff9"/>
              <w:topLinePunct/>
              <w:ind w:leftChars="0" w:left="0" w:rightChars="0" w:right="0" w:firstLineChars="0" w:firstLine="0"/>
              <w:spacing w:line="240" w:lineRule="atLeast"/>
            </w:pPr>
            <w:r>
              <w:t>-0.0499302</w:t>
            </w:r>
          </w:p>
        </w:tc>
        <w:tc>
          <w:tcPr>
            <w:tcW w:w="1227" w:type="pct"/>
            <w:vAlign w:val="center"/>
          </w:tcPr>
          <w:p w:rsidR="0018722C">
            <w:pPr>
              <w:pStyle w:val="affff9"/>
              <w:topLinePunct/>
              <w:ind w:leftChars="0" w:left="0" w:rightChars="0" w:right="0" w:firstLineChars="0" w:firstLine="0"/>
              <w:spacing w:line="240" w:lineRule="atLeast"/>
            </w:pPr>
            <w:r>
              <w:t>0.0351809</w:t>
            </w:r>
          </w:p>
        </w:tc>
      </w:tr>
      <w:tr>
        <w:tc>
          <w:tcPr>
            <w:tcW w:w="757" w:type="pct"/>
            <w:vAlign w:val="center"/>
          </w:tcPr>
          <w:p w:rsidR="0018722C">
            <w:pPr>
              <w:pStyle w:val="ac"/>
              <w:topLinePunct/>
              <w:ind w:leftChars="0" w:left="0" w:rightChars="0" w:right="0" w:firstLineChars="0" w:firstLine="0"/>
              <w:spacing w:line="240" w:lineRule="atLeast"/>
            </w:pPr>
            <w:r>
              <w:t>389  </w:t>
            </w:r>
            <w:r>
              <w:t>▲</w:t>
            </w:r>
          </w:p>
        </w:tc>
        <w:tc>
          <w:tcPr>
            <w:tcW w:w="1016" w:type="pct"/>
            <w:vAlign w:val="center"/>
          </w:tcPr>
          <w:p w:rsidR="0018722C">
            <w:pPr>
              <w:pStyle w:val="affff9"/>
              <w:topLinePunct/>
              <w:ind w:leftChars="0" w:left="0" w:rightChars="0" w:right="0" w:firstLineChars="0" w:firstLine="0"/>
              <w:spacing w:line="240" w:lineRule="atLeast"/>
            </w:pPr>
            <w:r>
              <w:t>0.00707626</w:t>
            </w:r>
          </w:p>
        </w:tc>
        <w:tc>
          <w:tcPr>
            <w:tcW w:w="1009" w:type="pct"/>
            <w:vAlign w:val="center"/>
          </w:tcPr>
          <w:p w:rsidR="0018722C">
            <w:pPr>
              <w:pStyle w:val="a5"/>
              <w:topLinePunct/>
              <w:ind w:leftChars="0" w:left="0" w:rightChars="0" w:right="0" w:firstLineChars="0" w:firstLine="0"/>
              <w:spacing w:line="240" w:lineRule="atLeast"/>
            </w:pPr>
            <w:r>
              <w:t>0.0325107**</w:t>
            </w:r>
          </w:p>
        </w:tc>
        <w:tc>
          <w:tcPr>
            <w:tcW w:w="990" w:type="pct"/>
            <w:vAlign w:val="center"/>
          </w:tcPr>
          <w:p w:rsidR="0018722C">
            <w:pPr>
              <w:pStyle w:val="affff9"/>
              <w:topLinePunct/>
              <w:ind w:leftChars="0" w:left="0" w:rightChars="0" w:right="0" w:firstLineChars="0" w:firstLine="0"/>
              <w:spacing w:line="240" w:lineRule="atLeast"/>
            </w:pPr>
            <w:r>
              <w:t>-0.0325107</w:t>
            </w:r>
          </w:p>
        </w:tc>
        <w:tc>
          <w:tcPr>
            <w:tcW w:w="1227" w:type="pct"/>
            <w:vAlign w:val="center"/>
          </w:tcPr>
          <w:p w:rsidR="0018722C">
            <w:pPr>
              <w:pStyle w:val="affff9"/>
              <w:topLinePunct/>
              <w:ind w:leftChars="0" w:left="0" w:rightChars="0" w:right="0" w:firstLineChars="0" w:firstLine="0"/>
              <w:spacing w:line="240" w:lineRule="atLeast"/>
            </w:pPr>
            <w:r>
              <w:t>0.0161621</w:t>
            </w:r>
          </w:p>
        </w:tc>
      </w:tr>
      <w:tr>
        <w:tc>
          <w:tcPr>
            <w:tcW w:w="757" w:type="pct"/>
            <w:vAlign w:val="center"/>
          </w:tcPr>
          <w:p w:rsidR="0018722C">
            <w:pPr>
              <w:pStyle w:val="ac"/>
              <w:topLinePunct/>
              <w:ind w:leftChars="0" w:left="0" w:rightChars="0" w:right="0" w:firstLineChars="0" w:firstLine="0"/>
              <w:spacing w:line="240" w:lineRule="atLeast"/>
            </w:pPr>
            <w:r>
              <w:t>256  </w:t>
            </w:r>
            <w:r>
              <w:t>▽</w:t>
            </w:r>
          </w:p>
        </w:tc>
        <w:tc>
          <w:tcPr>
            <w:tcW w:w="1016" w:type="pct"/>
            <w:vAlign w:val="center"/>
          </w:tcPr>
          <w:p w:rsidR="0018722C">
            <w:pPr>
              <w:pStyle w:val="a5"/>
              <w:topLinePunct/>
              <w:ind w:leftChars="0" w:left="0" w:rightChars="0" w:right="0" w:firstLineChars="0" w:firstLine="0"/>
              <w:spacing w:line="240" w:lineRule="atLeast"/>
            </w:pPr>
            <w:r>
              <w:t>0.0365571*</w:t>
            </w:r>
          </w:p>
        </w:tc>
        <w:tc>
          <w:tcPr>
            <w:tcW w:w="1009" w:type="pct"/>
            <w:vAlign w:val="center"/>
          </w:tcPr>
          <w:p w:rsidR="0018722C">
            <w:pPr>
              <w:pStyle w:val="affff9"/>
              <w:topLinePunct/>
              <w:ind w:leftChars="0" w:left="0" w:rightChars="0" w:right="0" w:firstLineChars="0" w:firstLine="0"/>
              <w:spacing w:line="240" w:lineRule="atLeast"/>
            </w:pPr>
            <w:r>
              <w:t>0.0191726</w:t>
            </w:r>
          </w:p>
        </w:tc>
        <w:tc>
          <w:tcPr>
            <w:tcW w:w="990" w:type="pct"/>
            <w:vAlign w:val="center"/>
          </w:tcPr>
          <w:p w:rsidR="0018722C">
            <w:pPr>
              <w:pStyle w:val="affff9"/>
              <w:topLinePunct/>
              <w:ind w:leftChars="0" w:left="0" w:rightChars="0" w:right="0" w:firstLineChars="0" w:firstLine="0"/>
              <w:spacing w:line="240" w:lineRule="atLeast"/>
            </w:pPr>
            <w:r>
              <w:t>0.06927</w:t>
            </w:r>
          </w:p>
        </w:tc>
        <w:tc>
          <w:tcPr>
            <w:tcW w:w="1227" w:type="pct"/>
            <w:vAlign w:val="center"/>
          </w:tcPr>
          <w:p w:rsidR="0018722C">
            <w:pPr>
              <w:pStyle w:val="ad"/>
              <w:topLinePunct/>
              <w:ind w:leftChars="0" w:left="0" w:rightChars="0" w:right="0" w:firstLineChars="0" w:firstLine="0"/>
              <w:spacing w:line="240" w:lineRule="atLeast"/>
            </w:pPr>
            <w:r>
              <w:t>5.09E-04</w:t>
            </w:r>
          </w:p>
        </w:tc>
      </w:tr>
      <w:tr>
        <w:tc>
          <w:tcPr>
            <w:tcW w:w="757" w:type="pct"/>
            <w:vAlign w:val="center"/>
          </w:tcPr>
          <w:p w:rsidR="0018722C">
            <w:pPr>
              <w:pStyle w:val="ac"/>
              <w:topLinePunct/>
              <w:ind w:leftChars="0" w:left="0" w:rightChars="0" w:right="0" w:firstLineChars="0" w:firstLine="0"/>
              <w:spacing w:line="240" w:lineRule="atLeast"/>
            </w:pPr>
            <w:r>
              <w:t>259  </w:t>
            </w:r>
            <w:r>
              <w:t>▽</w:t>
            </w:r>
          </w:p>
        </w:tc>
        <w:tc>
          <w:tcPr>
            <w:tcW w:w="1016" w:type="pct"/>
            <w:vAlign w:val="center"/>
          </w:tcPr>
          <w:p w:rsidR="0018722C">
            <w:pPr>
              <w:pStyle w:val="affff9"/>
              <w:topLinePunct/>
              <w:ind w:leftChars="0" w:left="0" w:rightChars="0" w:right="0" w:firstLineChars="0" w:firstLine="0"/>
              <w:spacing w:line="240" w:lineRule="atLeast"/>
            </w:pPr>
            <w:r>
              <w:t>0.0706753</w:t>
            </w:r>
          </w:p>
        </w:tc>
        <w:tc>
          <w:tcPr>
            <w:tcW w:w="1009" w:type="pct"/>
            <w:vAlign w:val="center"/>
          </w:tcPr>
          <w:p w:rsidR="0018722C">
            <w:pPr>
              <w:pStyle w:val="a5"/>
              <w:topLinePunct/>
              <w:ind w:leftChars="0" w:left="0" w:rightChars="0" w:right="0" w:firstLineChars="0" w:firstLine="0"/>
              <w:spacing w:line="240" w:lineRule="atLeast"/>
            </w:pPr>
            <w:r>
              <w:t>0.0403842**</w:t>
            </w:r>
          </w:p>
        </w:tc>
        <w:tc>
          <w:tcPr>
            <w:tcW w:w="990" w:type="pct"/>
            <w:vAlign w:val="center"/>
          </w:tcPr>
          <w:p w:rsidR="0018722C">
            <w:pPr>
              <w:pStyle w:val="affff9"/>
              <w:topLinePunct/>
              <w:ind w:leftChars="0" w:left="0" w:rightChars="0" w:right="0" w:firstLineChars="0" w:firstLine="0"/>
              <w:spacing w:line="240" w:lineRule="atLeast"/>
            </w:pPr>
            <w:r>
              <w:t>0.177617</w:t>
            </w:r>
          </w:p>
        </w:tc>
        <w:tc>
          <w:tcPr>
            <w:tcW w:w="1227" w:type="pct"/>
            <w:vAlign w:val="center"/>
          </w:tcPr>
          <w:p w:rsidR="0018722C">
            <w:pPr>
              <w:pStyle w:val="ad"/>
              <w:topLinePunct/>
              <w:ind w:leftChars="0" w:left="0" w:rightChars="0" w:right="0" w:firstLineChars="0" w:firstLine="0"/>
              <w:spacing w:line="240" w:lineRule="atLeast"/>
            </w:pPr>
            <w:r>
              <w:t>9.71E-04</w:t>
            </w:r>
          </w:p>
        </w:tc>
      </w:tr>
      <w:tr>
        <w:tc>
          <w:tcPr>
            <w:tcW w:w="757" w:type="pct"/>
            <w:vAlign w:val="center"/>
          </w:tcPr>
          <w:p w:rsidR="0018722C">
            <w:pPr>
              <w:pStyle w:val="ac"/>
              <w:topLinePunct/>
              <w:ind w:leftChars="0" w:left="0" w:rightChars="0" w:right="0" w:firstLineChars="0" w:firstLine="0"/>
              <w:spacing w:line="240" w:lineRule="atLeast"/>
            </w:pPr>
            <w:r>
              <w:t>263  </w:t>
            </w:r>
            <w:r>
              <w:t>▽</w:t>
            </w:r>
          </w:p>
        </w:tc>
        <w:tc>
          <w:tcPr>
            <w:tcW w:w="1016" w:type="pct"/>
            <w:vAlign w:val="center"/>
          </w:tcPr>
          <w:p w:rsidR="0018722C">
            <w:pPr>
              <w:pStyle w:val="a5"/>
              <w:topLinePunct/>
              <w:ind w:leftChars="0" w:left="0" w:rightChars="0" w:right="0" w:firstLineChars="0" w:firstLine="0"/>
              <w:spacing w:line="240" w:lineRule="atLeast"/>
            </w:pPr>
            <w:r>
              <w:t>0.0459419*</w:t>
            </w:r>
          </w:p>
        </w:tc>
        <w:tc>
          <w:tcPr>
            <w:tcW w:w="1009" w:type="pct"/>
            <w:vAlign w:val="center"/>
          </w:tcPr>
          <w:p w:rsidR="0018722C">
            <w:pPr>
              <w:pStyle w:val="affff9"/>
              <w:topLinePunct/>
              <w:ind w:leftChars="0" w:left="0" w:rightChars="0" w:right="0" w:firstLineChars="0" w:firstLine="0"/>
              <w:spacing w:line="240" w:lineRule="atLeast"/>
            </w:pPr>
            <w:r>
              <w:t>0.0351279</w:t>
            </w:r>
          </w:p>
        </w:tc>
        <w:tc>
          <w:tcPr>
            <w:tcW w:w="990" w:type="pct"/>
            <w:vAlign w:val="center"/>
          </w:tcPr>
          <w:p w:rsidR="0018722C">
            <w:pPr>
              <w:pStyle w:val="affff9"/>
              <w:topLinePunct/>
              <w:ind w:leftChars="0" w:left="0" w:rightChars="0" w:right="0" w:firstLineChars="0" w:firstLine="0"/>
              <w:spacing w:line="240" w:lineRule="atLeast"/>
            </w:pPr>
            <w:r>
              <w:t>0.1196</w:t>
            </w:r>
          </w:p>
        </w:tc>
        <w:tc>
          <w:tcPr>
            <w:tcW w:w="1227" w:type="pct"/>
            <w:vAlign w:val="center"/>
          </w:tcPr>
          <w:p w:rsidR="0018722C">
            <w:pPr>
              <w:pStyle w:val="ad"/>
              <w:topLinePunct/>
              <w:ind w:leftChars="0" w:left="0" w:rightChars="0" w:right="0" w:firstLineChars="0" w:firstLine="0"/>
              <w:spacing w:line="240" w:lineRule="atLeast"/>
            </w:pPr>
            <w:r>
              <w:t>2.50E-04</w:t>
            </w:r>
          </w:p>
        </w:tc>
      </w:tr>
      <w:tr>
        <w:tc>
          <w:tcPr>
            <w:tcW w:w="757" w:type="pct"/>
            <w:vAlign w:val="center"/>
            <w:tcBorders>
              <w:top w:val="single" w:sz="4" w:space="0" w:color="auto"/>
            </w:tcBorders>
          </w:tcPr>
          <w:p w:rsidR="0018722C">
            <w:pPr>
              <w:pStyle w:val="ac"/>
              <w:topLinePunct/>
              <w:ind w:leftChars="0" w:left="0" w:rightChars="0" w:right="0" w:firstLineChars="0" w:firstLine="0"/>
              <w:spacing w:line="240" w:lineRule="atLeast"/>
            </w:pPr>
            <w:r>
              <w:t>281  </w:t>
            </w:r>
            <w:r>
              <w:t>▽</w:t>
            </w:r>
          </w:p>
        </w:tc>
        <w:tc>
          <w:tcPr>
            <w:tcW w:w="1016" w:type="pct"/>
            <w:vAlign w:val="center"/>
            <w:tcBorders>
              <w:top w:val="single" w:sz="4" w:space="0" w:color="auto"/>
            </w:tcBorders>
          </w:tcPr>
          <w:p w:rsidR="0018722C">
            <w:pPr>
              <w:pStyle w:val="aff1"/>
              <w:topLinePunct/>
              <w:ind w:leftChars="0" w:left="0" w:rightChars="0" w:right="0" w:firstLineChars="0" w:firstLine="0"/>
              <w:spacing w:line="240" w:lineRule="atLeast"/>
            </w:pPr>
            <w:r>
              <w:t>0.0114857*</w:t>
            </w:r>
          </w:p>
        </w:tc>
        <w:tc>
          <w:tcPr>
            <w:tcW w:w="1009" w:type="pct"/>
            <w:vAlign w:val="center"/>
            <w:tcBorders>
              <w:top w:val="single" w:sz="4" w:space="0" w:color="auto"/>
            </w:tcBorders>
          </w:tcPr>
          <w:p w:rsidR="0018722C">
            <w:pPr>
              <w:pStyle w:val="affff9"/>
              <w:topLinePunct/>
              <w:ind w:leftChars="0" w:left="0" w:rightChars="0" w:right="0" w:firstLineChars="0" w:firstLine="0"/>
              <w:spacing w:line="240" w:lineRule="atLeast"/>
            </w:pPr>
            <w:r>
              <w:t>0.028765</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0.0490583</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0.00705634</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表示与健康对照组相比，</w:t>
      </w:r>
      <w:r>
        <w:rPr>
          <w:rFonts w:cstheme="minorBidi" w:hAnsiTheme="minorHAnsi" w:eastAsiaTheme="minorHAnsi" w:asciiTheme="minorHAnsi"/>
        </w:rPr>
        <w:t>PM</w:t>
      </w:r>
      <w:r w:rsidR="001852F3">
        <w:rPr>
          <w:rFonts w:cstheme="minorBidi" w:hAnsiTheme="minorHAnsi" w:eastAsiaTheme="minorHAnsi" w:asciiTheme="minorHAnsi"/>
        </w:rPr>
        <w:t xml:space="preserve">组表达差别具显著统计学意义的蛋白质点；</w:t>
      </w:r>
      <w:r>
        <w:rPr>
          <w:rFonts w:cstheme="minorBidi" w:hAnsiTheme="minorHAnsi" w:eastAsiaTheme="minorHAnsi" w:asciiTheme="minorHAnsi"/>
        </w:rPr>
        <w:t>**</w:t>
      </w:r>
      <w:r>
        <w:rPr>
          <w:rFonts w:cstheme="minorBidi" w:hAnsiTheme="minorHAnsi" w:eastAsiaTheme="minorHAnsi" w:asciiTheme="minorHAnsi"/>
        </w:rPr>
        <w:t>表示与健康对照组相比，PM+ILD</w:t>
      </w:r>
      <w:r w:rsidR="001852F3">
        <w:rPr>
          <w:rFonts w:cstheme="minorBidi" w:hAnsiTheme="minorHAnsi" w:eastAsiaTheme="minorHAnsi" w:asciiTheme="minorHAnsi"/>
        </w:rPr>
        <w:t xml:space="preserve">组表达差别具显著统计学意义的蛋白质点。▲表示</w:t>
      </w:r>
      <w:r>
        <w:rPr>
          <w:rFonts w:cstheme="minorBidi" w:hAnsiTheme="minorHAnsi" w:eastAsiaTheme="minorHAnsi" w:asciiTheme="minorHAnsi"/>
        </w:rPr>
        <w:t>PM</w:t>
      </w:r>
      <w:r>
        <w:rPr>
          <w:rFonts w:cstheme="minorBidi" w:hAnsiTheme="minorHAnsi" w:eastAsiaTheme="minorHAnsi" w:asciiTheme="minorHAnsi"/>
        </w:rPr>
        <w:t>/</w:t>
      </w:r>
      <w:r>
        <w:rPr>
          <w:rFonts w:cstheme="minorBidi" w:hAnsiTheme="minorHAnsi" w:eastAsiaTheme="minorHAnsi" w:asciiTheme="minorHAnsi"/>
        </w:rPr>
        <w:t>PM+ILD</w:t>
      </w:r>
      <w:r w:rsidR="001852F3">
        <w:rPr>
          <w:rFonts w:cstheme="minorBidi" w:hAnsiTheme="minorHAnsi" w:eastAsiaTheme="minorHAnsi" w:asciiTheme="minorHAnsi"/>
        </w:rPr>
        <w:t xml:space="preserve">组表达显著</w:t>
      </w:r>
      <w:r>
        <w:rPr>
          <w:rFonts w:cstheme="minorBidi" w:hAnsiTheme="minorHAnsi" w:eastAsiaTheme="minorHAnsi" w:asciiTheme="minorHAnsi"/>
        </w:rPr>
        <w:t>增加的蛋白质点；▽表示</w:t>
      </w:r>
      <w:r>
        <w:rPr>
          <w:rFonts w:cstheme="minorBidi" w:hAnsiTheme="minorHAnsi" w:eastAsiaTheme="minorHAnsi" w:asciiTheme="minorHAnsi"/>
        </w:rPr>
        <w:t>PM</w:t>
      </w:r>
      <w:r>
        <w:rPr>
          <w:rFonts w:cstheme="minorBidi" w:hAnsiTheme="minorHAnsi" w:eastAsiaTheme="minorHAnsi" w:asciiTheme="minorHAnsi"/>
        </w:rPr>
        <w:t>/</w:t>
      </w:r>
      <w:r>
        <w:rPr>
          <w:rFonts w:cstheme="minorBidi" w:hAnsiTheme="minorHAnsi" w:eastAsiaTheme="minorHAnsi" w:asciiTheme="minorHAnsi"/>
        </w:rPr>
        <w:t>PM+ILD</w:t>
      </w:r>
      <w:r w:rsidR="001852F3">
        <w:rPr>
          <w:rFonts w:cstheme="minorBidi" w:hAnsiTheme="minorHAnsi" w:eastAsiaTheme="minorHAnsi" w:asciiTheme="minorHAnsi"/>
        </w:rPr>
        <w:t xml:space="preserve">组表达显著减少的蛋白质点。</w:t>
      </w:r>
    </w:p>
    <w:p w:rsidR="0018722C">
      <w:pPr>
        <w:pStyle w:val="Heading5"/>
        <w:topLinePunct/>
      </w:pPr>
      <w:r>
        <w:t>3.1.2 </w:t>
      </w:r>
      <w:r>
        <w:t>与</w:t>
      </w:r>
      <w:r>
        <w:t>PM</w:t>
      </w:r>
      <w:r/>
      <w:r>
        <w:t>组比较，</w:t>
      </w:r>
      <w:r>
        <w:t>PM+ILD</w:t>
      </w:r>
      <w:r/>
      <w:r>
        <w:t>组表达上调的差异蛋白点有</w:t>
      </w:r>
      <w:r>
        <w:t>2</w:t>
      </w:r>
      <w:r/>
      <w:r>
        <w:t>个，</w:t>
      </w:r>
      <w:r>
        <w:t>PM+ILD</w:t>
      </w:r>
      <w:r/>
      <w:r>
        <w:t>组</w:t>
      </w:r>
      <w:r>
        <w:t>表达下调的差异蛋白点有</w:t>
      </w:r>
      <w:r>
        <w:t>7</w:t>
      </w:r>
      <w:r>
        <w:t>个</w:t>
      </w:r>
      <w:r w:rsidP="AA7D325B">
        <w:t>(</w:t>
      </w:r>
      <w:r>
        <w:t>表</w:t>
      </w:r>
      <w:r>
        <w:t>1.7</w:t>
      </w:r>
      <w:r w:rsidP="AA7D325B">
        <w:t>)</w:t>
      </w:r>
      <w:r>
        <w:t>。</w:t>
      </w:r>
    </w:p>
    <w:p w:rsidR="0018722C">
      <w:pPr>
        <w:pStyle w:val="a8"/>
        <w:topLinePunct/>
      </w:pPr>
      <w:r>
        <w:t>表</w:t>
      </w:r>
      <w:r>
        <w:t> </w:t>
      </w:r>
      <w:r>
        <w:rPr>
          <w:rFonts w:ascii="Times New Roman" w:eastAsia="Times New Roman"/>
        </w:rPr>
        <w:t>1</w:t>
      </w:r>
      <w:r>
        <w:rPr>
          <w:rFonts w:ascii="Times New Roman" w:eastAsia="Times New Roman"/>
        </w:rPr>
        <w:t>.</w:t>
      </w:r>
      <w:r>
        <w:rPr>
          <w:rFonts w:ascii="Times New Roman" w:eastAsia="Times New Roman"/>
        </w:rPr>
        <w:t>7</w:t>
      </w:r>
      <w:r>
        <w:t xml:space="preserve">  </w:t>
      </w:r>
      <w:r>
        <w:t>PM</w:t>
      </w:r>
      <w:r>
        <w:t>组与</w:t>
      </w:r>
      <w:r/>
      <w:r>
        <w:rPr>
          <w:rFonts w:ascii="Times New Roman" w:eastAsia="Times New Roman"/>
        </w:rPr>
        <w:t>PM+ILD</w:t>
      </w:r>
      <w:r>
        <w:t>组比较表达差异的蛋白质点</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1"/>
        <w:gridCol w:w="2067"/>
        <w:gridCol w:w="2623"/>
        <w:gridCol w:w="2616"/>
      </w:tblGrid>
      <w:tr>
        <w:trPr>
          <w:tblHeader/>
        </w:trPr>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Match ID</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PM </w:t>
            </w:r>
            <w:r>
              <w:t>组</w:t>
            </w:r>
          </w:p>
          <w:p w:rsidR="0018722C">
            <w:pPr>
              <w:pStyle w:val="a7"/>
              <w:topLinePunct/>
              <w:ind w:leftChars="0" w:left="0" w:rightChars="0" w:right="0" w:firstLineChars="0" w:firstLine="0"/>
              <w:spacing w:line="240" w:lineRule="atLeast"/>
            </w:pPr>
            <w:r>
              <w:t>(</w:t>
            </w:r>
            <w:r>
              <w:t xml:space="preserve">VOL%</w:t>
            </w:r>
            <w:r>
              <w:t>)</w:t>
            </w:r>
          </w:p>
        </w:tc>
        <w:tc>
          <w:tcPr>
            <w:tcW w:w="1503" w:type="pct"/>
            <w:vAlign w:val="center"/>
            <w:tcBorders>
              <w:bottom w:val="single" w:sz="4" w:space="0" w:color="auto"/>
            </w:tcBorders>
          </w:tcPr>
          <w:p w:rsidR="0018722C">
            <w:pPr>
              <w:pStyle w:val="a7"/>
              <w:topLinePunct/>
              <w:ind w:leftChars="0" w:left="0" w:rightChars="0" w:right="0" w:firstLineChars="0" w:firstLine="0"/>
              <w:spacing w:line="240" w:lineRule="atLeast"/>
            </w:pPr>
            <w:r>
              <w:t>PM+ILD </w:t>
            </w:r>
            <w:r>
              <w:t>组</w:t>
            </w:r>
          </w:p>
          <w:p w:rsidR="0018722C">
            <w:pPr>
              <w:pStyle w:val="a7"/>
              <w:topLinePunct/>
              <w:ind w:leftChars="0" w:left="0" w:rightChars="0" w:right="0" w:firstLineChars="0" w:firstLine="0"/>
              <w:spacing w:line="240" w:lineRule="atLeast"/>
            </w:pPr>
            <w:r>
              <w:t>(</w:t>
            </w:r>
            <w:r>
              <w:t xml:space="preserve">VOL%</w:t>
            </w:r>
            <w:r>
              <w:t>)</w:t>
            </w:r>
          </w:p>
        </w:tc>
        <w:tc>
          <w:tcPr>
            <w:tcW w:w="1499" w:type="pct"/>
            <w:vAlign w:val="center"/>
            <w:tcBorders>
              <w:bottom w:val="single" w:sz="4" w:space="0" w:color="auto"/>
            </w:tcBorders>
          </w:tcPr>
          <w:p w:rsidR="0018722C">
            <w:pPr>
              <w:pStyle w:val="a7"/>
              <w:topLinePunct/>
              <w:ind w:leftChars="0" w:left="0" w:rightChars="0" w:right="0" w:firstLineChars="0" w:firstLine="0"/>
              <w:spacing w:line="240" w:lineRule="atLeast"/>
            </w:pPr>
            <w:r>
              <w:t>Anova</w:t>
            </w:r>
          </w:p>
        </w:tc>
      </w:tr>
      <w:tr>
        <w:tc>
          <w:tcPr>
            <w:tcW w:w="814" w:type="pct"/>
            <w:vAlign w:val="center"/>
          </w:tcPr>
          <w:p w:rsidR="0018722C">
            <w:pPr>
              <w:pStyle w:val="ac"/>
              <w:topLinePunct/>
              <w:ind w:leftChars="0" w:left="0" w:rightChars="0" w:right="0" w:firstLineChars="0" w:firstLine="0"/>
              <w:spacing w:line="240" w:lineRule="atLeast"/>
            </w:pPr>
            <w:r>
              <w:t>4</w:t>
            </w:r>
            <w:r>
              <w:t>9 </w:t>
            </w:r>
            <w:r>
              <w:t>◇</w:t>
            </w:r>
          </w:p>
        </w:tc>
        <w:tc>
          <w:tcPr>
            <w:tcW w:w="1184" w:type="pct"/>
            <w:vAlign w:val="center"/>
          </w:tcPr>
          <w:p w:rsidR="0018722C">
            <w:pPr>
              <w:pStyle w:val="affff9"/>
              <w:topLinePunct/>
              <w:ind w:leftChars="0" w:left="0" w:rightChars="0" w:right="0" w:firstLineChars="0" w:firstLine="0"/>
              <w:spacing w:line="240" w:lineRule="atLeast"/>
            </w:pPr>
            <w:r>
              <w:t>0.0327732</w:t>
            </w:r>
          </w:p>
        </w:tc>
        <w:tc>
          <w:tcPr>
            <w:tcW w:w="1503" w:type="pct"/>
            <w:vAlign w:val="center"/>
          </w:tcPr>
          <w:p w:rsidR="0018722C">
            <w:pPr>
              <w:pStyle w:val="affff9"/>
              <w:topLinePunct/>
              <w:ind w:leftChars="0" w:left="0" w:rightChars="0" w:right="0" w:firstLineChars="0" w:firstLine="0"/>
              <w:spacing w:line="240" w:lineRule="atLeast"/>
            </w:pPr>
            <w:r>
              <w:t>0.317494</w:t>
            </w:r>
          </w:p>
        </w:tc>
        <w:tc>
          <w:tcPr>
            <w:tcW w:w="1499" w:type="pct"/>
            <w:vAlign w:val="center"/>
          </w:tcPr>
          <w:p w:rsidR="0018722C">
            <w:pPr>
              <w:pStyle w:val="affff9"/>
              <w:topLinePunct/>
              <w:ind w:leftChars="0" w:left="0" w:rightChars="0" w:right="0" w:firstLineChars="0" w:firstLine="0"/>
              <w:spacing w:line="240" w:lineRule="atLeast"/>
            </w:pPr>
            <w:r>
              <w:t>0.0111446</w:t>
            </w:r>
          </w:p>
        </w:tc>
      </w:tr>
      <w:tr>
        <w:tc>
          <w:tcPr>
            <w:tcW w:w="814" w:type="pct"/>
            <w:vAlign w:val="center"/>
          </w:tcPr>
          <w:p w:rsidR="0018722C">
            <w:pPr>
              <w:pStyle w:val="ac"/>
              <w:topLinePunct/>
              <w:ind w:leftChars="0" w:left="0" w:rightChars="0" w:right="0" w:firstLineChars="0" w:firstLine="0"/>
              <w:spacing w:line="240" w:lineRule="atLeast"/>
            </w:pPr>
            <w:r>
              <w:t>281</w:t>
            </w:r>
            <w:r>
              <w:t>◇</w:t>
            </w:r>
          </w:p>
        </w:tc>
        <w:tc>
          <w:tcPr>
            <w:tcW w:w="1184" w:type="pct"/>
            <w:vAlign w:val="center"/>
          </w:tcPr>
          <w:p w:rsidR="0018722C">
            <w:pPr>
              <w:pStyle w:val="affff9"/>
              <w:topLinePunct/>
              <w:ind w:leftChars="0" w:left="0" w:rightChars="0" w:right="0" w:firstLineChars="0" w:firstLine="0"/>
              <w:spacing w:line="240" w:lineRule="atLeast"/>
            </w:pPr>
            <w:r>
              <w:t>0.0284353</w:t>
            </w:r>
          </w:p>
        </w:tc>
        <w:tc>
          <w:tcPr>
            <w:tcW w:w="1503" w:type="pct"/>
            <w:vAlign w:val="center"/>
          </w:tcPr>
          <w:p w:rsidR="0018722C">
            <w:pPr>
              <w:pStyle w:val="affff9"/>
              <w:topLinePunct/>
              <w:ind w:leftChars="0" w:left="0" w:rightChars="0" w:right="0" w:firstLineChars="0" w:firstLine="0"/>
              <w:spacing w:line="240" w:lineRule="atLeast"/>
            </w:pPr>
            <w:r>
              <w:t>0.150003</w:t>
            </w:r>
          </w:p>
        </w:tc>
        <w:tc>
          <w:tcPr>
            <w:tcW w:w="1499" w:type="pct"/>
            <w:vAlign w:val="center"/>
          </w:tcPr>
          <w:p w:rsidR="0018722C">
            <w:pPr>
              <w:pStyle w:val="affff9"/>
              <w:topLinePunct/>
              <w:ind w:leftChars="0" w:left="0" w:rightChars="0" w:right="0" w:firstLineChars="0" w:firstLine="0"/>
              <w:spacing w:line="240" w:lineRule="atLeast"/>
            </w:pPr>
            <w:r>
              <w:t>0.038958</w:t>
            </w:r>
          </w:p>
        </w:tc>
      </w:tr>
      <w:tr>
        <w:tc>
          <w:tcPr>
            <w:tcW w:w="814" w:type="pct"/>
            <w:vAlign w:val="center"/>
          </w:tcPr>
          <w:p w:rsidR="0018722C">
            <w:pPr>
              <w:pStyle w:val="ac"/>
              <w:topLinePunct/>
              <w:ind w:leftChars="0" w:left="0" w:rightChars="0" w:right="0" w:firstLineChars="0" w:firstLine="0"/>
              <w:spacing w:line="240" w:lineRule="atLeast"/>
            </w:pPr>
            <w:r>
              <w:t>1</w:t>
            </w:r>
            <w:r>
              <w:t>5 </w:t>
            </w:r>
            <w:r>
              <w:t>◆</w:t>
            </w:r>
          </w:p>
        </w:tc>
        <w:tc>
          <w:tcPr>
            <w:tcW w:w="1184" w:type="pct"/>
            <w:vAlign w:val="center"/>
          </w:tcPr>
          <w:p w:rsidR="0018722C">
            <w:pPr>
              <w:pStyle w:val="affff9"/>
              <w:topLinePunct/>
              <w:ind w:leftChars="0" w:left="0" w:rightChars="0" w:right="0" w:firstLineChars="0" w:firstLine="0"/>
              <w:spacing w:line="240" w:lineRule="atLeast"/>
            </w:pPr>
            <w:r>
              <w:t>0.0874098</w:t>
            </w:r>
          </w:p>
        </w:tc>
        <w:tc>
          <w:tcPr>
            <w:tcW w:w="1503" w:type="pct"/>
            <w:vAlign w:val="center"/>
          </w:tcPr>
          <w:p w:rsidR="0018722C">
            <w:pPr>
              <w:pStyle w:val="affff9"/>
              <w:topLinePunct/>
              <w:ind w:leftChars="0" w:left="0" w:rightChars="0" w:right="0" w:firstLineChars="0" w:firstLine="0"/>
              <w:spacing w:line="240" w:lineRule="atLeast"/>
            </w:pPr>
            <w:r>
              <w:t>0.0277616</w:t>
            </w:r>
          </w:p>
        </w:tc>
        <w:tc>
          <w:tcPr>
            <w:tcW w:w="1499" w:type="pct"/>
            <w:vAlign w:val="center"/>
          </w:tcPr>
          <w:p w:rsidR="0018722C">
            <w:pPr>
              <w:pStyle w:val="affff9"/>
              <w:topLinePunct/>
              <w:ind w:leftChars="0" w:left="0" w:rightChars="0" w:right="0" w:firstLineChars="0" w:firstLine="0"/>
              <w:spacing w:line="240" w:lineRule="atLeast"/>
            </w:pPr>
            <w:r>
              <w:t>0.00250841</w:t>
            </w:r>
          </w:p>
        </w:tc>
      </w:tr>
      <w:tr>
        <w:tc>
          <w:tcPr>
            <w:tcW w:w="814" w:type="pct"/>
            <w:vAlign w:val="center"/>
          </w:tcPr>
          <w:p w:rsidR="0018722C">
            <w:pPr>
              <w:pStyle w:val="ac"/>
              <w:topLinePunct/>
              <w:ind w:leftChars="0" w:left="0" w:rightChars="0" w:right="0" w:firstLineChars="0" w:firstLine="0"/>
              <w:spacing w:line="240" w:lineRule="atLeast"/>
            </w:pPr>
            <w:r>
              <w:t>22  </w:t>
            </w:r>
            <w:r>
              <w:t>◆</w:t>
            </w:r>
          </w:p>
        </w:tc>
        <w:tc>
          <w:tcPr>
            <w:tcW w:w="1184" w:type="pct"/>
            <w:vAlign w:val="center"/>
          </w:tcPr>
          <w:p w:rsidR="0018722C">
            <w:pPr>
              <w:pStyle w:val="affff9"/>
              <w:topLinePunct/>
              <w:ind w:leftChars="0" w:left="0" w:rightChars="0" w:right="0" w:firstLineChars="0" w:firstLine="0"/>
              <w:spacing w:line="240" w:lineRule="atLeast"/>
            </w:pPr>
            <w:r>
              <w:t>0.12758</w:t>
            </w:r>
          </w:p>
        </w:tc>
        <w:tc>
          <w:tcPr>
            <w:tcW w:w="1503" w:type="pct"/>
            <w:vAlign w:val="center"/>
          </w:tcPr>
          <w:p w:rsidR="0018722C">
            <w:pPr>
              <w:pStyle w:val="affff9"/>
              <w:topLinePunct/>
              <w:ind w:leftChars="0" w:left="0" w:rightChars="0" w:right="0" w:firstLineChars="0" w:firstLine="0"/>
              <w:spacing w:line="240" w:lineRule="atLeast"/>
            </w:pPr>
            <w:r>
              <w:t>0.016336</w:t>
            </w:r>
          </w:p>
        </w:tc>
        <w:tc>
          <w:tcPr>
            <w:tcW w:w="1499" w:type="pct"/>
            <w:vAlign w:val="center"/>
          </w:tcPr>
          <w:p w:rsidR="0018722C">
            <w:pPr>
              <w:pStyle w:val="affff9"/>
              <w:topLinePunct/>
              <w:ind w:leftChars="0" w:left="0" w:rightChars="0" w:right="0" w:firstLineChars="0" w:firstLine="0"/>
              <w:spacing w:line="240" w:lineRule="atLeast"/>
            </w:pPr>
            <w:r>
              <w:t>0.00150196</w:t>
            </w:r>
          </w:p>
        </w:tc>
      </w:tr>
      <w:tr>
        <w:tc>
          <w:tcPr>
            <w:tcW w:w="814" w:type="pct"/>
            <w:vAlign w:val="center"/>
          </w:tcPr>
          <w:p w:rsidR="0018722C">
            <w:pPr>
              <w:pStyle w:val="ac"/>
              <w:topLinePunct/>
              <w:ind w:leftChars="0" w:left="0" w:rightChars="0" w:right="0" w:firstLineChars="0" w:firstLine="0"/>
              <w:spacing w:line="240" w:lineRule="atLeast"/>
            </w:pPr>
            <w:r>
              <w:t>28  </w:t>
            </w:r>
            <w:r>
              <w:t>◆</w:t>
            </w:r>
          </w:p>
        </w:tc>
        <w:tc>
          <w:tcPr>
            <w:tcW w:w="1184" w:type="pct"/>
            <w:vAlign w:val="center"/>
          </w:tcPr>
          <w:p w:rsidR="0018722C">
            <w:pPr>
              <w:pStyle w:val="affff9"/>
              <w:topLinePunct/>
              <w:ind w:leftChars="0" w:left="0" w:rightChars="0" w:right="0" w:firstLineChars="0" w:firstLine="0"/>
              <w:spacing w:line="240" w:lineRule="atLeast"/>
            </w:pPr>
            <w:r>
              <w:t>0.213052</w:t>
            </w:r>
          </w:p>
        </w:tc>
        <w:tc>
          <w:tcPr>
            <w:tcW w:w="1503" w:type="pct"/>
            <w:vAlign w:val="center"/>
          </w:tcPr>
          <w:p w:rsidR="0018722C">
            <w:pPr>
              <w:pStyle w:val="affff9"/>
              <w:topLinePunct/>
              <w:ind w:leftChars="0" w:left="0" w:rightChars="0" w:right="0" w:firstLineChars="0" w:firstLine="0"/>
              <w:spacing w:line="240" w:lineRule="atLeast"/>
            </w:pPr>
            <w:r>
              <w:t>0.137427</w:t>
            </w:r>
          </w:p>
        </w:tc>
        <w:tc>
          <w:tcPr>
            <w:tcW w:w="1499" w:type="pct"/>
            <w:vAlign w:val="center"/>
          </w:tcPr>
          <w:p w:rsidR="0018722C">
            <w:pPr>
              <w:pStyle w:val="affff9"/>
              <w:topLinePunct/>
              <w:ind w:leftChars="0" w:left="0" w:rightChars="0" w:right="0" w:firstLineChars="0" w:firstLine="0"/>
              <w:spacing w:line="240" w:lineRule="atLeast"/>
            </w:pPr>
            <w:r>
              <w:t>0.0053675</w:t>
            </w:r>
          </w:p>
        </w:tc>
      </w:tr>
      <w:tr>
        <w:tc>
          <w:tcPr>
            <w:tcW w:w="814" w:type="pct"/>
            <w:vAlign w:val="center"/>
          </w:tcPr>
          <w:p w:rsidR="0018722C">
            <w:pPr>
              <w:pStyle w:val="ac"/>
              <w:topLinePunct/>
              <w:ind w:leftChars="0" w:left="0" w:rightChars="0" w:right="0" w:firstLineChars="0" w:firstLine="0"/>
              <w:spacing w:line="240" w:lineRule="atLeast"/>
            </w:pPr>
            <w:r>
              <w:t>114</w:t>
            </w:r>
            <w:r>
              <w:t>◆</w:t>
            </w:r>
          </w:p>
        </w:tc>
        <w:tc>
          <w:tcPr>
            <w:tcW w:w="1184" w:type="pct"/>
            <w:vAlign w:val="center"/>
          </w:tcPr>
          <w:p w:rsidR="0018722C">
            <w:pPr>
              <w:pStyle w:val="affff9"/>
              <w:topLinePunct/>
              <w:ind w:leftChars="0" w:left="0" w:rightChars="0" w:right="0" w:firstLineChars="0" w:firstLine="0"/>
              <w:spacing w:line="240" w:lineRule="atLeast"/>
            </w:pPr>
            <w:r>
              <w:t>0.0224882</w:t>
            </w:r>
          </w:p>
        </w:tc>
        <w:tc>
          <w:tcPr>
            <w:tcW w:w="1503" w:type="pct"/>
            <w:vAlign w:val="center"/>
          </w:tcPr>
          <w:p w:rsidR="0018722C">
            <w:pPr>
              <w:pStyle w:val="affff9"/>
              <w:topLinePunct/>
              <w:ind w:leftChars="0" w:left="0" w:rightChars="0" w:right="0" w:firstLineChars="0" w:firstLine="0"/>
              <w:spacing w:line="240" w:lineRule="atLeast"/>
            </w:pPr>
            <w:r>
              <w:t>0.0109166</w:t>
            </w:r>
          </w:p>
        </w:tc>
        <w:tc>
          <w:tcPr>
            <w:tcW w:w="1499" w:type="pct"/>
            <w:vAlign w:val="center"/>
          </w:tcPr>
          <w:p w:rsidR="0018722C">
            <w:pPr>
              <w:pStyle w:val="affff9"/>
              <w:topLinePunct/>
              <w:ind w:leftChars="0" w:left="0" w:rightChars="0" w:right="0" w:firstLineChars="0" w:firstLine="0"/>
              <w:spacing w:line="240" w:lineRule="atLeast"/>
            </w:pPr>
            <w:r>
              <w:t>0.00794253</w:t>
            </w:r>
          </w:p>
        </w:tc>
      </w:tr>
      <w:tr>
        <w:tc>
          <w:tcPr>
            <w:tcW w:w="814" w:type="pct"/>
            <w:vAlign w:val="center"/>
          </w:tcPr>
          <w:p w:rsidR="0018722C">
            <w:pPr>
              <w:pStyle w:val="ac"/>
              <w:topLinePunct/>
              <w:ind w:leftChars="0" w:left="0" w:rightChars="0" w:right="0" w:firstLineChars="0" w:firstLine="0"/>
              <w:spacing w:line="240" w:lineRule="atLeast"/>
            </w:pPr>
            <w:r>
              <w:t>121</w:t>
            </w:r>
            <w:r>
              <w:t>◆</w:t>
            </w:r>
          </w:p>
        </w:tc>
        <w:tc>
          <w:tcPr>
            <w:tcW w:w="1184" w:type="pct"/>
            <w:vAlign w:val="center"/>
          </w:tcPr>
          <w:p w:rsidR="0018722C">
            <w:pPr>
              <w:pStyle w:val="affff9"/>
              <w:topLinePunct/>
              <w:ind w:leftChars="0" w:left="0" w:rightChars="0" w:right="0" w:firstLineChars="0" w:firstLine="0"/>
              <w:spacing w:line="240" w:lineRule="atLeast"/>
            </w:pPr>
            <w:r>
              <w:t>0.0261913</w:t>
            </w:r>
          </w:p>
        </w:tc>
        <w:tc>
          <w:tcPr>
            <w:tcW w:w="1503" w:type="pct"/>
            <w:vAlign w:val="center"/>
          </w:tcPr>
          <w:p w:rsidR="0018722C">
            <w:pPr>
              <w:pStyle w:val="affff9"/>
              <w:topLinePunct/>
              <w:ind w:leftChars="0" w:left="0" w:rightChars="0" w:right="0" w:firstLineChars="0" w:firstLine="0"/>
              <w:spacing w:line="240" w:lineRule="atLeast"/>
            </w:pPr>
            <w:r>
              <w:t>0.00516763</w:t>
            </w:r>
          </w:p>
        </w:tc>
        <w:tc>
          <w:tcPr>
            <w:tcW w:w="1499" w:type="pct"/>
            <w:vAlign w:val="center"/>
          </w:tcPr>
          <w:p w:rsidR="0018722C">
            <w:pPr>
              <w:pStyle w:val="affff9"/>
              <w:topLinePunct/>
              <w:ind w:leftChars="0" w:left="0" w:rightChars="0" w:right="0" w:firstLineChars="0" w:firstLine="0"/>
              <w:spacing w:line="240" w:lineRule="atLeast"/>
            </w:pPr>
            <w:r>
              <w:t>0.00855571</w:t>
            </w:r>
          </w:p>
        </w:tc>
      </w:tr>
      <w:tr>
        <w:tc>
          <w:tcPr>
            <w:tcW w:w="814" w:type="pct"/>
            <w:vAlign w:val="center"/>
          </w:tcPr>
          <w:p w:rsidR="0018722C">
            <w:pPr>
              <w:pStyle w:val="ac"/>
              <w:topLinePunct/>
              <w:ind w:leftChars="0" w:left="0" w:rightChars="0" w:right="0" w:firstLineChars="0" w:firstLine="0"/>
              <w:spacing w:line="240" w:lineRule="atLeast"/>
            </w:pPr>
            <w:r>
              <w:t>173</w:t>
            </w:r>
            <w:r>
              <w:t>◆</w:t>
            </w:r>
          </w:p>
        </w:tc>
        <w:tc>
          <w:tcPr>
            <w:tcW w:w="1184" w:type="pct"/>
            <w:vAlign w:val="center"/>
          </w:tcPr>
          <w:p w:rsidR="0018722C">
            <w:pPr>
              <w:pStyle w:val="affff9"/>
              <w:topLinePunct/>
              <w:ind w:leftChars="0" w:left="0" w:rightChars="0" w:right="0" w:firstLineChars="0" w:firstLine="0"/>
              <w:spacing w:line="240" w:lineRule="atLeast"/>
            </w:pPr>
            <w:r>
              <w:t>0.0288609</w:t>
            </w:r>
          </w:p>
        </w:tc>
        <w:tc>
          <w:tcPr>
            <w:tcW w:w="1503" w:type="pct"/>
            <w:vAlign w:val="center"/>
          </w:tcPr>
          <w:p w:rsidR="0018722C">
            <w:pPr>
              <w:pStyle w:val="affff9"/>
              <w:topLinePunct/>
              <w:ind w:leftChars="0" w:left="0" w:rightChars="0" w:right="0" w:firstLineChars="0" w:firstLine="0"/>
              <w:spacing w:line="240" w:lineRule="atLeast"/>
            </w:pPr>
            <w:r>
              <w:t>0.00394709</w:t>
            </w:r>
          </w:p>
        </w:tc>
        <w:tc>
          <w:tcPr>
            <w:tcW w:w="1499" w:type="pct"/>
            <w:vAlign w:val="center"/>
          </w:tcPr>
          <w:p w:rsidR="0018722C">
            <w:pPr>
              <w:pStyle w:val="affff9"/>
              <w:topLinePunct/>
              <w:ind w:leftChars="0" w:left="0" w:rightChars="0" w:right="0" w:firstLineChars="0" w:firstLine="0"/>
              <w:spacing w:line="240" w:lineRule="atLeast"/>
            </w:pPr>
            <w:r>
              <w:t>0.0159847</w:t>
            </w:r>
          </w:p>
        </w:tc>
      </w:tr>
      <w:tr>
        <w:tc>
          <w:tcPr>
            <w:tcW w:w="814" w:type="pct"/>
            <w:vAlign w:val="center"/>
            <w:tcBorders>
              <w:top w:val="single" w:sz="4" w:space="0" w:color="auto"/>
            </w:tcBorders>
          </w:tcPr>
          <w:p w:rsidR="0018722C">
            <w:pPr>
              <w:pStyle w:val="ac"/>
              <w:topLinePunct/>
              <w:ind w:leftChars="0" w:left="0" w:rightChars="0" w:right="0" w:firstLineChars="0" w:firstLine="0"/>
              <w:spacing w:line="240" w:lineRule="atLeast"/>
            </w:pPr>
            <w:r>
              <w:t>195</w:t>
            </w:r>
            <w:r>
              <w:t>◆</w:t>
            </w:r>
          </w:p>
        </w:tc>
        <w:tc>
          <w:tcPr>
            <w:tcW w:w="1184" w:type="pct"/>
            <w:vAlign w:val="center"/>
            <w:tcBorders>
              <w:top w:val="single" w:sz="4" w:space="0" w:color="auto"/>
            </w:tcBorders>
          </w:tcPr>
          <w:p w:rsidR="0018722C">
            <w:pPr>
              <w:pStyle w:val="affff9"/>
              <w:topLinePunct/>
              <w:ind w:leftChars="0" w:left="0" w:rightChars="0" w:right="0" w:firstLineChars="0" w:firstLine="0"/>
              <w:spacing w:line="240" w:lineRule="atLeast"/>
            </w:pPr>
            <w:r>
              <w:t>0.0646041</w:t>
            </w:r>
          </w:p>
        </w:tc>
        <w:tc>
          <w:tcPr>
            <w:tcW w:w="1503" w:type="pct"/>
            <w:vAlign w:val="center"/>
            <w:tcBorders>
              <w:top w:val="single" w:sz="4" w:space="0" w:color="auto"/>
            </w:tcBorders>
          </w:tcPr>
          <w:p w:rsidR="0018722C">
            <w:pPr>
              <w:pStyle w:val="affff9"/>
              <w:topLinePunct/>
              <w:ind w:leftChars="0" w:left="0" w:rightChars="0" w:right="0" w:firstLineChars="0" w:firstLine="0"/>
              <w:spacing w:line="240" w:lineRule="atLeast"/>
            </w:pPr>
            <w:r>
              <w:t>0.0312367</w:t>
            </w:r>
          </w:p>
        </w:tc>
        <w:tc>
          <w:tcPr>
            <w:tcW w:w="1499" w:type="pct"/>
            <w:vAlign w:val="center"/>
            <w:tcBorders>
              <w:top w:val="single" w:sz="4" w:space="0" w:color="auto"/>
            </w:tcBorders>
          </w:tcPr>
          <w:p w:rsidR="0018722C">
            <w:pPr>
              <w:pStyle w:val="affff9"/>
              <w:topLinePunct/>
              <w:ind w:leftChars="0" w:left="0" w:rightChars="0" w:right="0" w:firstLineChars="0" w:firstLine="0"/>
              <w:spacing w:line="240" w:lineRule="atLeast"/>
            </w:pPr>
            <w:r>
              <w:t>0.0201086</w:t>
            </w:r>
          </w:p>
        </w:tc>
      </w:tr>
    </w:tbl>
    <w:p w:rsidR="0018722C">
      <w:pPr>
        <w:pStyle w:val="aff3"/>
        <w:topLinePunct/>
      </w:pPr>
      <w:r>
        <w:rPr>
          <w:rFonts w:cstheme="minorBidi" w:hAnsiTheme="minorHAnsi" w:eastAsiaTheme="minorHAnsi" w:asciiTheme="minorHAnsi"/>
        </w:rPr>
        <w:t>注：◇表示</w:t>
      </w:r>
      <w:r>
        <w:rPr>
          <w:rFonts w:cstheme="minorBidi" w:hAnsiTheme="minorHAnsi" w:eastAsiaTheme="minorHAnsi" w:asciiTheme="minorHAnsi"/>
        </w:rPr>
        <w:t>PM+ILD</w:t>
      </w:r>
      <w:r w:rsidR="001852F3">
        <w:rPr>
          <w:rFonts w:cstheme="minorBidi" w:hAnsiTheme="minorHAnsi" w:eastAsiaTheme="minorHAnsi" w:asciiTheme="minorHAnsi"/>
        </w:rPr>
        <w:t xml:space="preserve">组表达显著增加的蛋白质点；◆表示</w:t>
      </w:r>
      <w:r>
        <w:rPr>
          <w:rFonts w:cstheme="minorBidi" w:hAnsiTheme="minorHAnsi" w:eastAsiaTheme="minorHAnsi" w:asciiTheme="minorHAnsi"/>
        </w:rPr>
        <w:t>PM+ILD</w:t>
      </w:r>
      <w:r w:rsidR="001852F3">
        <w:rPr>
          <w:rFonts w:cstheme="minorBidi" w:hAnsiTheme="minorHAnsi" w:eastAsiaTheme="minorHAnsi" w:asciiTheme="minorHAnsi"/>
        </w:rPr>
        <w:t xml:space="preserve">组表达显著减少的蛋白质点。</w:t>
      </w:r>
    </w:p>
    <w:p w:rsidR="0018722C">
      <w:pPr>
        <w:pStyle w:val="Heading4"/>
        <w:topLinePunct/>
        <w:ind w:left="200" w:hangingChars="200" w:hanging="200"/>
      </w:pPr>
      <w:r>
        <w:t>3.2</w:t>
      </w:r>
      <w:r>
        <w:t xml:space="preserve"> </w:t>
      </w:r>
      <w:r>
        <w:t>差异蛋白质点质谱鉴定结果</w:t>
      </w:r>
    </w:p>
    <w:p w:rsidR="0018722C">
      <w:pPr>
        <w:pStyle w:val="Heading5"/>
        <w:topLinePunct/>
      </w:pPr>
      <w:r>
        <w:t xml:space="preserve">3.2.1</w:t>
      </w:r>
      <w:r>
        <w:t xml:space="preserve"> </w:t>
      </w:r>
      <w:r>
        <w:t xml:space="preserve">挖取</w:t>
      </w:r>
      <w:r>
        <w:t xml:space="preserve">29</w:t>
      </w:r>
      <w:r>
        <w:t xml:space="preserve">个表达差异蛋白质点的其中</w:t>
      </w:r>
      <w:r>
        <w:t xml:space="preserve">15</w:t>
      </w:r>
      <w:r>
        <w:t xml:space="preserve">个点，</w:t>
      </w:r>
      <w:r>
        <w:t xml:space="preserve">37</w:t>
      </w:r>
      <w:r>
        <w:t xml:space="preserve">℃下胰蛋白酶酶解，样品干</w:t>
      </w:r>
      <w:r>
        <w:t xml:space="preserve">燥后行</w:t>
      </w:r>
      <w:r>
        <w:t xml:space="preserve">MALDI-TOF</w:t>
      </w:r>
      <w:r/>
      <w:r>
        <w:t xml:space="preserve">质谱分析。与</w:t>
      </w:r>
      <w:r>
        <w:t xml:space="preserve">SwissProt</w:t>
      </w:r>
      <w:r/>
      <w:r>
        <w:t xml:space="preserve">数据库匹配，成功鉴定蛋白质和对应</w:t>
      </w:r>
      <w:r>
        <w:t xml:space="preserve">的</w:t>
      </w:r>
      <w:r>
        <w:t xml:space="preserve">match</w:t>
      </w:r>
      <w:r>
        <w:t xml:space="preserve"> </w:t>
      </w:r>
      <w:r>
        <w:t xml:space="preserve">ID</w:t>
      </w:r>
      <w:r>
        <w:t xml:space="preserve"> </w:t>
      </w:r>
      <w:r>
        <w:t xml:space="preserve">(</w:t>
      </w:r>
      <w:r>
        <w:t xml:space="preserve">表</w:t>
      </w:r>
      <w:r>
        <w:t xml:space="preserve">1.8</w:t>
      </w:r>
      <w:r>
        <w:t xml:space="preserve">)</w:t>
      </w:r>
      <w:r>
        <w:t xml:space="preserve">。</w:t>
      </w:r>
    </w:p>
    <w:p w:rsidR="0018722C">
      <w:pPr>
        <w:pStyle w:val="a8"/>
        <w:topLinePunct/>
      </w:pPr>
      <w:r>
        <w:t>表</w:t>
      </w:r>
      <w:r>
        <w:t> </w:t>
      </w:r>
      <w:r>
        <w:rPr>
          <w:rFonts w:ascii="Times New Roman" w:eastAsia="Times New Roman"/>
        </w:rPr>
        <w:t>1</w:t>
      </w:r>
      <w:r>
        <w:rPr>
          <w:rFonts w:ascii="Times New Roman" w:eastAsia="Times New Roman"/>
        </w:rPr>
        <w:t>.</w:t>
      </w:r>
      <w:r>
        <w:rPr>
          <w:rFonts w:ascii="Times New Roman" w:eastAsia="Times New Roman"/>
        </w:rPr>
        <w:t>8</w:t>
      </w:r>
      <w:r>
        <w:t xml:space="preserve">  </w:t>
      </w:r>
      <w:r>
        <w:t>成功鉴定的蛋白质质谱结果</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1"/>
        <w:gridCol w:w="917"/>
        <w:gridCol w:w="2454"/>
        <w:gridCol w:w="1223"/>
        <w:gridCol w:w="958"/>
        <w:gridCol w:w="1134"/>
        <w:gridCol w:w="944"/>
      </w:tblGrid>
      <w:tr>
        <w:trPr>
          <w:tblHeader/>
        </w:trPr>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Match ID</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序列号</w:t>
            </w:r>
          </w:p>
        </w:tc>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蛋白质名称</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分子量</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等电点</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鉴定分数</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表达量</w:t>
            </w:r>
          </w:p>
        </w:tc>
      </w:tr>
      <w:tr>
        <w:tc>
          <w:tcPr>
            <w:tcW w:w="631" w:type="pct"/>
            <w:vAlign w:val="center"/>
          </w:tcPr>
          <w:p w:rsidR="0018722C">
            <w:pPr>
              <w:pStyle w:val="affff9"/>
              <w:topLinePunct/>
              <w:ind w:leftChars="0" w:left="0" w:rightChars="0" w:right="0" w:firstLineChars="0" w:firstLine="0"/>
              <w:spacing w:line="240" w:lineRule="atLeast"/>
            </w:pPr>
            <w:r>
              <w:t>167</w:t>
            </w:r>
          </w:p>
        </w:tc>
        <w:tc>
          <w:tcPr>
            <w:tcW w:w="525" w:type="pct"/>
            <w:vAlign w:val="center"/>
          </w:tcPr>
          <w:p w:rsidR="0018722C">
            <w:pPr>
              <w:pStyle w:val="a5"/>
              <w:topLinePunct/>
              <w:ind w:leftChars="0" w:left="0" w:rightChars="0" w:right="0" w:firstLineChars="0" w:firstLine="0"/>
              <w:spacing w:line="240" w:lineRule="atLeast"/>
            </w:pPr>
            <w:r>
              <w:t>P25311</w:t>
            </w:r>
          </w:p>
        </w:tc>
        <w:tc>
          <w:tcPr>
            <w:tcW w:w="1405" w:type="pct"/>
            <w:vAlign w:val="center"/>
          </w:tcPr>
          <w:p w:rsidR="0018722C">
            <w:pPr>
              <w:pStyle w:val="a5"/>
              <w:topLinePunct/>
              <w:ind w:leftChars="0" w:left="0" w:rightChars="0" w:right="0" w:firstLineChars="0" w:firstLine="0"/>
              <w:spacing w:line="240" w:lineRule="atLeast"/>
            </w:pPr>
            <w:r>
              <w:t>Zinc-alpha-2-glycoprotein</w:t>
            </w:r>
          </w:p>
          <w:p w:rsidR="0018722C">
            <w:pPr>
              <w:pStyle w:val="a5"/>
              <w:topLinePunct/>
            </w:pPr>
          </w:p>
          <w:p w:rsidR="0018722C">
            <w:pPr>
              <w:pStyle w:val="a5"/>
              <w:topLinePunct/>
              <w:ind w:leftChars="0" w:left="0" w:rightChars="0" w:right="0" w:firstLineChars="0" w:firstLine="0"/>
              <w:spacing w:line="240" w:lineRule="atLeast"/>
            </w:pPr>
            <w:r>
              <w:t>（</w:t>
            </w:r>
            <w:r>
              <w:t>锌</w:t>
            </w:r>
            <w:r>
              <w:t>-</w:t>
            </w:r>
            <w:r>
              <w:t>ａ</w:t>
            </w:r>
            <w:r>
              <w:t>2</w:t>
            </w:r>
            <w:r>
              <w:t>-</w:t>
            </w:r>
            <w:r>
              <w:t>糖蛋白</w:t>
            </w:r>
            <w:r>
              <w:t>）</w:t>
            </w:r>
          </w:p>
        </w:tc>
        <w:tc>
          <w:tcPr>
            <w:tcW w:w="700" w:type="pct"/>
            <w:vAlign w:val="center"/>
          </w:tcPr>
          <w:p w:rsidR="0018722C">
            <w:pPr>
              <w:pStyle w:val="affff9"/>
              <w:topLinePunct/>
              <w:ind w:leftChars="0" w:left="0" w:rightChars="0" w:right="0" w:firstLineChars="0" w:firstLine="0"/>
              <w:spacing w:line="240" w:lineRule="atLeast"/>
            </w:pPr>
            <w:r>
              <w:t>33850.9</w:t>
            </w:r>
          </w:p>
        </w:tc>
        <w:tc>
          <w:tcPr>
            <w:tcW w:w="549" w:type="pct"/>
            <w:vAlign w:val="center"/>
          </w:tcPr>
          <w:p w:rsidR="0018722C">
            <w:pPr>
              <w:pStyle w:val="affff9"/>
              <w:topLinePunct/>
              <w:ind w:leftChars="0" w:left="0" w:rightChars="0" w:right="0" w:firstLineChars="0" w:firstLine="0"/>
              <w:spacing w:line="240" w:lineRule="atLeast"/>
            </w:pPr>
            <w:r>
              <w:t>5.57</w:t>
            </w:r>
          </w:p>
        </w:tc>
        <w:tc>
          <w:tcPr>
            <w:tcW w:w="649" w:type="pct"/>
            <w:vAlign w:val="center"/>
          </w:tcPr>
          <w:p w:rsidR="0018722C">
            <w:pPr>
              <w:pStyle w:val="affff9"/>
              <w:topLinePunct/>
              <w:ind w:leftChars="0" w:left="0" w:rightChars="0" w:right="0" w:firstLineChars="0" w:firstLine="0"/>
              <w:spacing w:line="240" w:lineRule="atLeast"/>
            </w:pPr>
            <w:r>
              <w:t>276</w:t>
            </w:r>
          </w:p>
        </w:tc>
        <w:tc>
          <w:tcPr>
            <w:tcW w:w="541" w:type="pct"/>
            <w:vAlign w:val="center"/>
          </w:tcPr>
          <w:p w:rsidR="0018722C">
            <w:pPr>
              <w:pStyle w:val="ad"/>
              <w:topLinePunct/>
              <w:ind w:leftChars="0" w:left="0" w:rightChars="0" w:right="0" w:firstLineChars="0" w:firstLine="0"/>
              <w:spacing w:line="240" w:lineRule="atLeast"/>
            </w:pPr>
            <w:r>
              <w:t>↓</w:t>
            </w:r>
          </w:p>
        </w:tc>
      </w:tr>
      <w:tr>
        <w:tc>
          <w:tcPr>
            <w:tcW w:w="631" w:type="pct"/>
            <w:vAlign w:val="center"/>
          </w:tcPr>
          <w:p w:rsidR="0018722C">
            <w:pPr>
              <w:pStyle w:val="affff9"/>
              <w:topLinePunct/>
              <w:ind w:leftChars="0" w:left="0" w:rightChars="0" w:right="0" w:firstLineChars="0" w:firstLine="0"/>
              <w:spacing w:line="240" w:lineRule="atLeast"/>
            </w:pPr>
            <w:r>
              <w:t>214</w:t>
            </w:r>
            <w:r>
              <w:t xml:space="preserve">, </w:t>
            </w:r>
            <w:r>
              <w:t>269</w:t>
            </w:r>
          </w:p>
          <w:p w:rsidR="0018722C">
            <w:pPr>
              <w:pStyle w:val="a5"/>
              <w:topLinePunct/>
            </w:pPr>
          </w:p>
          <w:p w:rsidR="0018722C">
            <w:pPr>
              <w:pStyle w:val="affff9"/>
              <w:topLinePunct/>
              <w:ind w:leftChars="0" w:left="0" w:rightChars="0" w:right="0" w:firstLineChars="0" w:firstLine="0"/>
              <w:spacing w:line="240" w:lineRule="atLeast"/>
            </w:pPr>
            <w:r>
              <w:t>441</w:t>
            </w:r>
            <w:r>
              <w:t xml:space="preserve">, </w:t>
            </w:r>
            <w:r>
              <w:t>292</w:t>
            </w:r>
          </w:p>
        </w:tc>
        <w:tc>
          <w:tcPr>
            <w:tcW w:w="525" w:type="pct"/>
            <w:vAlign w:val="center"/>
          </w:tcPr>
          <w:p w:rsidR="0018722C">
            <w:pPr>
              <w:pStyle w:val="a5"/>
              <w:topLinePunct/>
              <w:ind w:leftChars="0" w:left="0" w:rightChars="0" w:right="0" w:firstLineChars="0" w:firstLine="0"/>
              <w:spacing w:line="240" w:lineRule="atLeast"/>
            </w:pPr>
            <w:r>
              <w:t>P02787</w:t>
            </w:r>
          </w:p>
        </w:tc>
        <w:tc>
          <w:tcPr>
            <w:tcW w:w="1405" w:type="pct"/>
            <w:vAlign w:val="center"/>
          </w:tcPr>
          <w:p w:rsidR="0018722C">
            <w:pPr>
              <w:pStyle w:val="a5"/>
              <w:topLinePunct/>
              <w:ind w:leftChars="0" w:left="0" w:rightChars="0" w:right="0" w:firstLineChars="0" w:firstLine="0"/>
              <w:spacing w:line="240" w:lineRule="atLeast"/>
            </w:pPr>
            <w:r>
              <w:t>Serotransferrin</w:t>
            </w:r>
          </w:p>
          <w:p w:rsidR="0018722C">
            <w:pPr>
              <w:pStyle w:val="a5"/>
              <w:topLinePunct/>
            </w:pPr>
          </w:p>
          <w:p w:rsidR="0018722C">
            <w:pPr>
              <w:pStyle w:val="a5"/>
              <w:topLinePunct/>
              <w:ind w:leftChars="0" w:left="0" w:rightChars="0" w:right="0" w:firstLineChars="0" w:firstLine="0"/>
              <w:spacing w:line="240" w:lineRule="atLeast"/>
            </w:pPr>
            <w:r>
              <w:t>（</w:t>
            </w:r>
            <w:r>
              <w:t xml:space="preserve">转铁蛋白</w:t>
            </w:r>
            <w:r>
              <w:t>）</w:t>
            </w:r>
          </w:p>
        </w:tc>
        <w:tc>
          <w:tcPr>
            <w:tcW w:w="700" w:type="pct"/>
            <w:vAlign w:val="center"/>
          </w:tcPr>
          <w:p w:rsidR="0018722C">
            <w:pPr>
              <w:pStyle w:val="affff9"/>
              <w:topLinePunct/>
              <w:ind w:leftChars="0" w:left="0" w:rightChars="0" w:right="0" w:firstLineChars="0" w:firstLine="0"/>
              <w:spacing w:line="240" w:lineRule="atLeast"/>
            </w:pPr>
            <w:r>
              <w:t>76999.6</w:t>
            </w:r>
          </w:p>
        </w:tc>
        <w:tc>
          <w:tcPr>
            <w:tcW w:w="549" w:type="pct"/>
            <w:vAlign w:val="center"/>
          </w:tcPr>
          <w:p w:rsidR="0018722C">
            <w:pPr>
              <w:pStyle w:val="affff9"/>
              <w:topLinePunct/>
              <w:ind w:leftChars="0" w:left="0" w:rightChars="0" w:right="0" w:firstLineChars="0" w:firstLine="0"/>
              <w:spacing w:line="240" w:lineRule="atLeast"/>
            </w:pPr>
            <w:r>
              <w:t>6.81</w:t>
            </w:r>
          </w:p>
        </w:tc>
        <w:tc>
          <w:tcPr>
            <w:tcW w:w="649" w:type="pct"/>
            <w:vAlign w:val="center"/>
          </w:tcPr>
          <w:p w:rsidR="0018722C">
            <w:pPr>
              <w:pStyle w:val="affff9"/>
              <w:topLinePunct/>
              <w:ind w:leftChars="0" w:left="0" w:rightChars="0" w:right="0" w:firstLineChars="0" w:firstLine="0"/>
              <w:spacing w:line="240" w:lineRule="atLeast"/>
            </w:pPr>
            <w:r>
              <w:t>280</w:t>
            </w:r>
          </w:p>
        </w:tc>
        <w:tc>
          <w:tcPr>
            <w:tcW w:w="541" w:type="pct"/>
            <w:vAlign w:val="center"/>
          </w:tcPr>
          <w:p w:rsidR="0018722C">
            <w:pPr>
              <w:pStyle w:val="ad"/>
              <w:topLinePunct/>
              <w:ind w:leftChars="0" w:left="0" w:rightChars="0" w:right="0" w:firstLineChars="0" w:firstLine="0"/>
              <w:spacing w:line="240" w:lineRule="atLeast"/>
            </w:pPr>
            <w:r>
              <w:t>↓</w:t>
            </w:r>
          </w:p>
        </w:tc>
      </w:tr>
      <w:tr>
        <w:tc>
          <w:tcPr>
            <w:tcW w:w="631" w:type="pct"/>
            <w:vAlign w:val="center"/>
          </w:tcPr>
          <w:p w:rsidR="0018722C">
            <w:pPr>
              <w:pStyle w:val="affff9"/>
              <w:topLinePunct/>
              <w:ind w:leftChars="0" w:left="0" w:rightChars="0" w:right="0" w:firstLineChars="0" w:firstLine="0"/>
              <w:spacing w:line="240" w:lineRule="atLeast"/>
            </w:pPr>
            <w:r>
              <w:t>231</w:t>
            </w:r>
            <w:r>
              <w:t xml:space="preserve">, </w:t>
            </w:r>
            <w:r>
              <w:t>239</w:t>
            </w:r>
          </w:p>
          <w:p w:rsidR="0018722C">
            <w:pPr>
              <w:pStyle w:val="a5"/>
              <w:topLinePunct/>
            </w:pPr>
          </w:p>
          <w:p w:rsidR="0018722C">
            <w:pPr>
              <w:pStyle w:val="affff9"/>
              <w:topLinePunct/>
              <w:ind w:leftChars="0" w:left="0" w:rightChars="0" w:right="0" w:firstLineChars="0" w:firstLine="0"/>
              <w:spacing w:line="240" w:lineRule="atLeast"/>
            </w:pPr>
            <w:r>
              <w:t>245</w:t>
            </w:r>
            <w:r>
              <w:t xml:space="preserve">, </w:t>
            </w:r>
            <w:r>
              <w:t>248</w:t>
            </w:r>
          </w:p>
        </w:tc>
        <w:tc>
          <w:tcPr>
            <w:tcW w:w="525" w:type="pct"/>
            <w:vAlign w:val="center"/>
          </w:tcPr>
          <w:p w:rsidR="0018722C">
            <w:pPr>
              <w:pStyle w:val="a5"/>
              <w:topLinePunct/>
              <w:ind w:leftChars="0" w:left="0" w:rightChars="0" w:right="0" w:firstLineChars="0" w:firstLine="0"/>
              <w:spacing w:line="240" w:lineRule="atLeast"/>
            </w:pPr>
            <w:r>
              <w:t>P02765</w:t>
            </w:r>
          </w:p>
        </w:tc>
        <w:tc>
          <w:tcPr>
            <w:tcW w:w="1405" w:type="pct"/>
            <w:vAlign w:val="center"/>
          </w:tcPr>
          <w:p w:rsidR="0018722C">
            <w:pPr>
              <w:pStyle w:val="a5"/>
              <w:topLinePunct/>
              <w:ind w:leftChars="0" w:left="0" w:rightChars="0" w:right="0" w:firstLineChars="0" w:firstLine="0"/>
              <w:spacing w:line="240" w:lineRule="atLeast"/>
            </w:pPr>
            <w:r>
              <w:t>Alpha-2-HS-glycoprotein</w:t>
            </w:r>
          </w:p>
          <w:p w:rsidR="0018722C">
            <w:pPr>
              <w:pStyle w:val="a5"/>
              <w:topLinePunct/>
            </w:pPr>
          </w:p>
          <w:p w:rsidR="0018722C">
            <w:pPr>
              <w:pStyle w:val="a5"/>
              <w:topLinePunct/>
              <w:ind w:leftChars="0" w:left="0" w:rightChars="0" w:right="0" w:firstLineChars="0" w:firstLine="0"/>
              <w:spacing w:line="240" w:lineRule="atLeast"/>
            </w:pPr>
            <w:r>
              <w:t>（</w:t>
            </w:r>
            <w:r>
              <w:t>ａ</w:t>
            </w:r>
            <w:r>
              <w:t>2</w:t>
            </w:r>
            <w:r>
              <w:t>-H</w:t>
            </w:r>
            <w:r>
              <w:t>2</w:t>
            </w:r>
            <w:r>
              <w:t>-</w:t>
            </w:r>
            <w:r>
              <w:t>糖蛋白</w:t>
            </w:r>
            <w:r>
              <w:t>）</w:t>
            </w:r>
          </w:p>
        </w:tc>
        <w:tc>
          <w:tcPr>
            <w:tcW w:w="700" w:type="pct"/>
            <w:vAlign w:val="center"/>
          </w:tcPr>
          <w:p w:rsidR="0018722C">
            <w:pPr>
              <w:pStyle w:val="affff9"/>
              <w:topLinePunct/>
              <w:ind w:leftChars="0" w:left="0" w:rightChars="0" w:right="0" w:firstLineChars="0" w:firstLine="0"/>
              <w:spacing w:line="240" w:lineRule="atLeast"/>
            </w:pPr>
            <w:r>
              <w:t>39299.7</w:t>
            </w:r>
          </w:p>
        </w:tc>
        <w:tc>
          <w:tcPr>
            <w:tcW w:w="549" w:type="pct"/>
            <w:vAlign w:val="center"/>
          </w:tcPr>
          <w:p w:rsidR="0018722C">
            <w:pPr>
              <w:pStyle w:val="affff9"/>
              <w:topLinePunct/>
              <w:ind w:leftChars="0" w:left="0" w:rightChars="0" w:right="0" w:firstLineChars="0" w:firstLine="0"/>
              <w:spacing w:line="240" w:lineRule="atLeast"/>
            </w:pPr>
            <w:r>
              <w:t>5.43</w:t>
            </w:r>
          </w:p>
        </w:tc>
        <w:tc>
          <w:tcPr>
            <w:tcW w:w="649" w:type="pct"/>
            <w:vAlign w:val="center"/>
          </w:tcPr>
          <w:p w:rsidR="0018722C">
            <w:pPr>
              <w:pStyle w:val="affff9"/>
              <w:topLinePunct/>
              <w:ind w:leftChars="0" w:left="0" w:rightChars="0" w:right="0" w:firstLineChars="0" w:firstLine="0"/>
              <w:spacing w:line="240" w:lineRule="atLeast"/>
            </w:pPr>
            <w:r>
              <w:t>321</w:t>
            </w:r>
          </w:p>
        </w:tc>
        <w:tc>
          <w:tcPr>
            <w:tcW w:w="541" w:type="pct"/>
            <w:vAlign w:val="center"/>
          </w:tcPr>
          <w:p w:rsidR="0018722C">
            <w:pPr>
              <w:pStyle w:val="ad"/>
              <w:topLinePunct/>
              <w:ind w:leftChars="0" w:left="0" w:rightChars="0" w:right="0" w:firstLineChars="0" w:firstLine="0"/>
              <w:spacing w:line="240" w:lineRule="atLeast"/>
            </w:pPr>
            <w:r>
              <w:t>↓</w:t>
            </w:r>
          </w:p>
        </w:tc>
      </w:tr>
      <w:tr>
        <w:tc>
          <w:tcPr>
            <w:tcW w:w="631" w:type="pct"/>
            <w:vAlign w:val="center"/>
          </w:tcPr>
          <w:p w:rsidR="0018722C">
            <w:pPr>
              <w:pStyle w:val="affff9"/>
              <w:topLinePunct/>
              <w:ind w:leftChars="0" w:left="0" w:rightChars="0" w:right="0" w:firstLineChars="0" w:firstLine="0"/>
              <w:spacing w:line="240" w:lineRule="atLeast"/>
            </w:pPr>
            <w:r>
              <w:t>293</w:t>
            </w:r>
          </w:p>
        </w:tc>
        <w:tc>
          <w:tcPr>
            <w:tcW w:w="525" w:type="pct"/>
            <w:vAlign w:val="center"/>
          </w:tcPr>
          <w:p w:rsidR="0018722C">
            <w:pPr>
              <w:pStyle w:val="a5"/>
              <w:topLinePunct/>
              <w:ind w:leftChars="0" w:left="0" w:rightChars="0" w:right="0" w:firstLineChars="0" w:firstLine="0"/>
              <w:spacing w:line="240" w:lineRule="atLeast"/>
            </w:pPr>
            <w:r>
              <w:t>P04217</w:t>
            </w:r>
          </w:p>
        </w:tc>
        <w:tc>
          <w:tcPr>
            <w:tcW w:w="1405" w:type="pct"/>
            <w:vAlign w:val="center"/>
          </w:tcPr>
          <w:p w:rsidR="0018722C">
            <w:pPr>
              <w:pStyle w:val="a5"/>
              <w:topLinePunct/>
              <w:ind w:leftChars="0" w:left="0" w:rightChars="0" w:right="0" w:firstLineChars="0" w:firstLine="0"/>
              <w:spacing w:line="240" w:lineRule="atLeast"/>
            </w:pPr>
            <w:r>
              <w:t>Alpha-1B-glycoprotein</w:t>
            </w:r>
          </w:p>
          <w:p w:rsidR="0018722C">
            <w:pPr>
              <w:pStyle w:val="a5"/>
              <w:topLinePunct/>
            </w:pPr>
          </w:p>
          <w:p w:rsidR="0018722C">
            <w:pPr>
              <w:pStyle w:val="a5"/>
              <w:topLinePunct/>
              <w:ind w:leftChars="0" w:left="0" w:rightChars="0" w:right="0" w:firstLineChars="0" w:firstLine="0"/>
              <w:spacing w:line="240" w:lineRule="atLeast"/>
            </w:pPr>
            <w:r>
              <w:t>（</w:t>
            </w:r>
            <w:r>
              <w:t>ａ</w:t>
            </w:r>
            <w:r>
              <w:t>-1β-</w:t>
            </w:r>
            <w:r>
              <w:t>糖蛋白</w:t>
            </w:r>
            <w:r>
              <w:t>）</w:t>
            </w:r>
          </w:p>
        </w:tc>
        <w:tc>
          <w:tcPr>
            <w:tcW w:w="700" w:type="pct"/>
            <w:vAlign w:val="center"/>
          </w:tcPr>
          <w:p w:rsidR="0018722C">
            <w:pPr>
              <w:pStyle w:val="affff9"/>
              <w:topLinePunct/>
              <w:ind w:leftChars="0" w:left="0" w:rightChars="0" w:right="0" w:firstLineChars="0" w:firstLine="0"/>
              <w:spacing w:line="240" w:lineRule="atLeast"/>
            </w:pPr>
            <w:r>
              <w:t>54238.6</w:t>
            </w:r>
          </w:p>
        </w:tc>
        <w:tc>
          <w:tcPr>
            <w:tcW w:w="549" w:type="pct"/>
            <w:vAlign w:val="center"/>
          </w:tcPr>
          <w:p w:rsidR="0018722C">
            <w:pPr>
              <w:pStyle w:val="affff9"/>
              <w:topLinePunct/>
              <w:ind w:leftChars="0" w:left="0" w:rightChars="0" w:right="0" w:firstLineChars="0" w:firstLine="0"/>
              <w:spacing w:line="240" w:lineRule="atLeast"/>
            </w:pPr>
            <w:r>
              <w:t>5.58</w:t>
            </w:r>
          </w:p>
        </w:tc>
        <w:tc>
          <w:tcPr>
            <w:tcW w:w="649" w:type="pct"/>
            <w:vAlign w:val="center"/>
          </w:tcPr>
          <w:p w:rsidR="0018722C">
            <w:pPr>
              <w:pStyle w:val="affff9"/>
              <w:topLinePunct/>
              <w:ind w:leftChars="0" w:left="0" w:rightChars="0" w:right="0" w:firstLineChars="0" w:firstLine="0"/>
              <w:spacing w:line="240" w:lineRule="atLeast"/>
            </w:pPr>
            <w:r>
              <w:t>595</w:t>
            </w:r>
          </w:p>
        </w:tc>
        <w:tc>
          <w:tcPr>
            <w:tcW w:w="541" w:type="pct"/>
            <w:vAlign w:val="center"/>
          </w:tcPr>
          <w:p w:rsidR="0018722C">
            <w:pPr>
              <w:pStyle w:val="ad"/>
              <w:topLinePunct/>
              <w:ind w:leftChars="0" w:left="0" w:rightChars="0" w:right="0" w:firstLineChars="0" w:firstLine="0"/>
              <w:spacing w:line="240" w:lineRule="atLeast"/>
            </w:pPr>
            <w:r>
              <w:t>↓</w:t>
            </w:r>
          </w:p>
        </w:tc>
      </w:tr>
      <w:tr>
        <w:tc>
          <w:tcPr>
            <w:tcW w:w="631" w:type="pct"/>
            <w:vAlign w:val="center"/>
          </w:tcPr>
          <w:p w:rsidR="0018722C">
            <w:pPr>
              <w:pStyle w:val="affff9"/>
              <w:topLinePunct/>
              <w:ind w:leftChars="0" w:left="0" w:rightChars="0" w:right="0" w:firstLineChars="0" w:firstLine="0"/>
              <w:spacing w:line="240" w:lineRule="atLeast"/>
            </w:pPr>
            <w:r>
              <w:t>287</w:t>
            </w:r>
          </w:p>
        </w:tc>
        <w:tc>
          <w:tcPr>
            <w:tcW w:w="525" w:type="pct"/>
            <w:vAlign w:val="center"/>
          </w:tcPr>
          <w:p w:rsidR="0018722C">
            <w:pPr>
              <w:pStyle w:val="a5"/>
              <w:topLinePunct/>
              <w:ind w:leftChars="0" w:left="0" w:rightChars="0" w:right="0" w:firstLineChars="0" w:firstLine="0"/>
              <w:spacing w:line="240" w:lineRule="atLeast"/>
            </w:pPr>
            <w:r>
              <w:t>P02749</w:t>
            </w:r>
          </w:p>
        </w:tc>
        <w:tc>
          <w:tcPr>
            <w:tcW w:w="1405" w:type="pct"/>
            <w:vAlign w:val="center"/>
          </w:tcPr>
          <w:p w:rsidR="0018722C">
            <w:pPr>
              <w:pStyle w:val="a5"/>
              <w:topLinePunct/>
              <w:ind w:leftChars="0" w:left="0" w:rightChars="0" w:right="0" w:firstLineChars="0" w:firstLine="0"/>
              <w:spacing w:line="240" w:lineRule="atLeast"/>
            </w:pPr>
            <w:r>
              <w:t>Beta-2-glycoprotein 1</w:t>
            </w:r>
          </w:p>
          <w:p w:rsidR="0018722C">
            <w:pPr>
              <w:pStyle w:val="a5"/>
              <w:topLinePunct/>
            </w:pPr>
          </w:p>
          <w:p w:rsidR="0018722C">
            <w:pPr>
              <w:pStyle w:val="a5"/>
              <w:topLinePunct/>
              <w:ind w:leftChars="0" w:left="0" w:rightChars="0" w:right="0" w:firstLineChars="0" w:firstLine="0"/>
              <w:spacing w:line="240" w:lineRule="atLeast"/>
            </w:pPr>
            <w:r>
              <w:t>（</w:t>
            </w:r>
            <w:r>
              <w:t>β</w:t>
            </w:r>
            <w:r>
              <w:t>2</w:t>
            </w:r>
            <w:r>
              <w:t>-</w:t>
            </w:r>
            <w:r>
              <w:t>糖蛋白 </w:t>
            </w:r>
            <w:r>
              <w:t>1</w:t>
            </w:r>
            <w:r>
              <w:t>）</w:t>
            </w:r>
          </w:p>
        </w:tc>
        <w:tc>
          <w:tcPr>
            <w:tcW w:w="700" w:type="pct"/>
            <w:vAlign w:val="center"/>
          </w:tcPr>
          <w:p w:rsidR="0018722C">
            <w:pPr>
              <w:pStyle w:val="affff9"/>
              <w:topLinePunct/>
              <w:ind w:leftChars="0" w:left="0" w:rightChars="0" w:right="0" w:firstLineChars="0" w:firstLine="0"/>
              <w:spacing w:line="240" w:lineRule="atLeast"/>
            </w:pPr>
            <w:r>
              <w:t>38272.7</w:t>
            </w:r>
          </w:p>
        </w:tc>
        <w:tc>
          <w:tcPr>
            <w:tcW w:w="549" w:type="pct"/>
            <w:vAlign w:val="center"/>
          </w:tcPr>
          <w:p w:rsidR="0018722C">
            <w:pPr>
              <w:pStyle w:val="affff9"/>
              <w:topLinePunct/>
              <w:ind w:leftChars="0" w:left="0" w:rightChars="0" w:right="0" w:firstLineChars="0" w:firstLine="0"/>
              <w:spacing w:line="240" w:lineRule="atLeast"/>
            </w:pPr>
            <w:r>
              <w:t>8.34</w:t>
            </w:r>
          </w:p>
        </w:tc>
        <w:tc>
          <w:tcPr>
            <w:tcW w:w="649" w:type="pct"/>
            <w:vAlign w:val="center"/>
          </w:tcPr>
          <w:p w:rsidR="0018722C">
            <w:pPr>
              <w:pStyle w:val="affff9"/>
              <w:topLinePunct/>
              <w:ind w:leftChars="0" w:left="0" w:rightChars="0" w:right="0" w:firstLineChars="0" w:firstLine="0"/>
              <w:spacing w:line="240" w:lineRule="atLeast"/>
            </w:pPr>
            <w:r>
              <w:t>396</w:t>
            </w:r>
          </w:p>
        </w:tc>
        <w:tc>
          <w:tcPr>
            <w:tcW w:w="541" w:type="pct"/>
            <w:vAlign w:val="center"/>
          </w:tcPr>
          <w:p w:rsidR="0018722C">
            <w:pPr>
              <w:pStyle w:val="ad"/>
              <w:topLinePunct/>
              <w:ind w:leftChars="0" w:left="0" w:rightChars="0" w:right="0" w:firstLineChars="0" w:firstLine="0"/>
              <w:spacing w:line="240" w:lineRule="atLeast"/>
            </w:pPr>
            <w:r>
              <w:t>↑</w:t>
            </w:r>
          </w:p>
        </w:tc>
      </w:tr>
      <w:tr>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r>
              <w:t>P02735</w:t>
            </w:r>
          </w:p>
        </w:tc>
        <w:tc>
          <w:tcPr>
            <w:tcW w:w="1405" w:type="pct"/>
            <w:vAlign w:val="center"/>
            <w:tcBorders>
              <w:top w:val="single" w:sz="4" w:space="0" w:color="auto"/>
            </w:tcBorders>
          </w:tcPr>
          <w:p w:rsidR="0018722C">
            <w:pPr>
              <w:pStyle w:val="aff1"/>
              <w:topLinePunct/>
              <w:ind w:leftChars="0" w:left="0" w:rightChars="0" w:right="0" w:firstLineChars="0" w:firstLine="0"/>
              <w:spacing w:line="240" w:lineRule="atLeast"/>
            </w:pPr>
            <w:r>
              <w:t>Serum amyloid A protein</w:t>
            </w:r>
          </w:p>
          <w:p w:rsidR="0018722C">
            <w:pPr>
              <w:pStyle w:val="aff1"/>
              <w:topLinePunct/>
            </w:pPr>
          </w:p>
          <w:p w:rsidR="0018722C">
            <w:pPr>
              <w:pStyle w:val="aff1"/>
              <w:topLinePunct/>
              <w:ind w:leftChars="0" w:left="0" w:rightChars="0" w:right="0" w:firstLineChars="0" w:firstLine="0"/>
              <w:spacing w:line="240" w:lineRule="atLeast"/>
            </w:pPr>
            <w:r>
              <w:t>（</w:t>
            </w:r>
            <w:r>
              <w:t xml:space="preserve">血清淀粉样蛋白 </w:t>
            </w:r>
            <w:r>
              <w:t>A</w:t>
            </w:r>
            <w:r>
              <w:t>）</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13523.5</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6.28</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301</w:t>
            </w:r>
          </w:p>
        </w:tc>
        <w:tc>
          <w:tcPr>
            <w:tcW w:w="541"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Style w:val="affa"/>
      </w:pPr>
    </w:p>
    <w:p w:rsidR="0018722C">
      <w:pPr>
        <w:pStyle w:val="a8"/>
        <w:topLinePunct/>
      </w:pPr>
      <w:r>
        <w:t>表</w:t>
      </w:r>
      <w:r>
        <w:rPr>
          <w:rFonts w:ascii="Times New Roman" w:eastAsia="Times New Roman"/>
        </w:rPr>
        <w:t>1</w:t>
      </w:r>
      <w:r>
        <w:rPr>
          <w:rFonts w:ascii="Times New Roman" w:eastAsia="Times New Roman"/>
        </w:rPr>
        <w:t>.</w:t>
      </w:r>
      <w:r>
        <w:rPr>
          <w:rFonts w:ascii="Times New Roman" w:eastAsia="Times New Roman"/>
        </w:rPr>
        <w:t>8</w:t>
      </w:r>
      <w:r>
        <w:t xml:space="preserve">  </w:t>
      </w:r>
      <w:r>
        <w:t>（</w:t>
      </w:r>
      <w:r>
        <w:t>续</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2"/>
        <w:gridCol w:w="997"/>
        <w:gridCol w:w="2263"/>
        <w:gridCol w:w="1434"/>
        <w:gridCol w:w="937"/>
        <w:gridCol w:w="1113"/>
        <w:gridCol w:w="926"/>
      </w:tblGrid>
      <w:tr>
        <w:trPr>
          <w:tblHeader/>
        </w:trPr>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Match ID</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序列号</w:t>
            </w:r>
          </w:p>
        </w:tc>
        <w:tc>
          <w:tcPr>
            <w:tcW w:w="1296"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蛋白质名称</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分子量</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等电点</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鉴定分数</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表达量</w:t>
            </w:r>
          </w:p>
        </w:tc>
      </w:tr>
      <w:tr>
        <w:tc>
          <w:tcPr>
            <w:tcW w:w="608" w:type="pct"/>
            <w:vAlign w:val="center"/>
          </w:tcPr>
          <w:p w:rsidR="0018722C">
            <w:pPr>
              <w:pStyle w:val="affff9"/>
              <w:topLinePunct/>
              <w:ind w:leftChars="0" w:left="0" w:rightChars="0" w:right="0" w:firstLineChars="0" w:firstLine="0"/>
              <w:spacing w:line="240" w:lineRule="atLeast"/>
            </w:pPr>
            <w:r>
              <w:t>78</w:t>
            </w:r>
          </w:p>
        </w:tc>
        <w:tc>
          <w:tcPr>
            <w:tcW w:w="571" w:type="pct"/>
            <w:vAlign w:val="center"/>
          </w:tcPr>
          <w:p w:rsidR="0018722C">
            <w:pPr>
              <w:pStyle w:val="a5"/>
              <w:topLinePunct/>
              <w:ind w:leftChars="0" w:left="0" w:rightChars="0" w:right="0" w:firstLineChars="0" w:firstLine="0"/>
              <w:spacing w:line="240" w:lineRule="atLeast"/>
            </w:pPr>
            <w:r>
              <w:t>P02647</w:t>
            </w:r>
          </w:p>
        </w:tc>
        <w:tc>
          <w:tcPr>
            <w:tcW w:w="1296" w:type="pct"/>
            <w:vAlign w:val="center"/>
          </w:tcPr>
          <w:p w:rsidR="0018722C">
            <w:pPr>
              <w:pStyle w:val="a5"/>
              <w:topLinePunct/>
              <w:ind w:leftChars="0" w:left="0" w:rightChars="0" w:right="0" w:firstLineChars="0" w:firstLine="0"/>
              <w:spacing w:line="240" w:lineRule="atLeast"/>
            </w:pPr>
            <w:r>
              <w:t>Apolipoprotein A-I</w:t>
            </w:r>
          </w:p>
          <w:p w:rsidR="0018722C">
            <w:pPr>
              <w:pStyle w:val="a5"/>
              <w:topLinePunct/>
            </w:pPr>
          </w:p>
          <w:p w:rsidR="0018722C">
            <w:pPr>
              <w:pStyle w:val="a5"/>
              <w:topLinePunct/>
              <w:ind w:leftChars="0" w:left="0" w:rightChars="0" w:right="0" w:firstLineChars="0" w:firstLine="0"/>
              <w:spacing w:line="240" w:lineRule="atLeast"/>
            </w:pPr>
            <w:r>
              <w:t>（</w:t>
            </w:r>
            <w:r>
              <w:t xml:space="preserve">载脂蛋白 </w:t>
            </w:r>
            <w:r>
              <w:t>A1</w:t>
            </w:r>
            <w:r>
              <w:t>）</w:t>
            </w:r>
          </w:p>
        </w:tc>
        <w:tc>
          <w:tcPr>
            <w:tcW w:w="821" w:type="pct"/>
            <w:vAlign w:val="center"/>
          </w:tcPr>
          <w:p w:rsidR="0018722C">
            <w:pPr>
              <w:pStyle w:val="affff9"/>
              <w:topLinePunct/>
              <w:ind w:leftChars="0" w:left="0" w:rightChars="0" w:right="0" w:firstLineChars="0" w:firstLine="0"/>
              <w:spacing w:line="240" w:lineRule="atLeast"/>
            </w:pPr>
            <w:r>
              <w:t>30758.9</w:t>
            </w:r>
          </w:p>
        </w:tc>
        <w:tc>
          <w:tcPr>
            <w:tcW w:w="537" w:type="pct"/>
            <w:vAlign w:val="center"/>
          </w:tcPr>
          <w:p w:rsidR="0018722C">
            <w:pPr>
              <w:pStyle w:val="affff9"/>
              <w:topLinePunct/>
              <w:ind w:leftChars="0" w:left="0" w:rightChars="0" w:right="0" w:firstLineChars="0" w:firstLine="0"/>
              <w:spacing w:line="240" w:lineRule="atLeast"/>
            </w:pPr>
            <w:r>
              <w:t>5.56</w:t>
            </w:r>
          </w:p>
        </w:tc>
        <w:tc>
          <w:tcPr>
            <w:tcW w:w="637" w:type="pct"/>
            <w:vAlign w:val="center"/>
          </w:tcPr>
          <w:p w:rsidR="0018722C">
            <w:pPr>
              <w:pStyle w:val="affff9"/>
              <w:topLinePunct/>
              <w:ind w:leftChars="0" w:left="0" w:rightChars="0" w:right="0" w:firstLineChars="0" w:firstLine="0"/>
              <w:spacing w:line="240" w:lineRule="atLeast"/>
            </w:pPr>
            <w:r>
              <w:t>340</w:t>
            </w:r>
          </w:p>
        </w:tc>
        <w:tc>
          <w:tcPr>
            <w:tcW w:w="530" w:type="pct"/>
            <w:vAlign w:val="center"/>
          </w:tcPr>
          <w:p w:rsidR="0018722C">
            <w:pPr>
              <w:pStyle w:val="ad"/>
              <w:topLinePunct/>
              <w:ind w:leftChars="0" w:left="0" w:rightChars="0" w:right="0" w:firstLineChars="0" w:firstLine="0"/>
              <w:spacing w:line="240" w:lineRule="atLeast"/>
            </w:pPr>
            <w:r>
              <w:t>↑</w:t>
            </w:r>
          </w:p>
        </w:tc>
      </w:tr>
      <w:tr>
        <w:tc>
          <w:tcPr>
            <w:tcW w:w="608" w:type="pct"/>
            <w:vAlign w:val="center"/>
          </w:tcPr>
          <w:p w:rsidR="0018722C">
            <w:pPr>
              <w:pStyle w:val="affff9"/>
              <w:topLinePunct/>
              <w:ind w:leftChars="0" w:left="0" w:rightChars="0" w:right="0" w:firstLineChars="0" w:firstLine="0"/>
              <w:spacing w:line="240" w:lineRule="atLeast"/>
            </w:pPr>
            <w:r>
              <w:t>148</w:t>
            </w:r>
          </w:p>
        </w:tc>
        <w:tc>
          <w:tcPr>
            <w:tcW w:w="571" w:type="pct"/>
            <w:vAlign w:val="center"/>
          </w:tcPr>
          <w:p w:rsidR="0018722C">
            <w:pPr>
              <w:pStyle w:val="a5"/>
              <w:topLinePunct/>
              <w:ind w:leftChars="0" w:left="0" w:rightChars="0" w:right="0" w:firstLineChars="0" w:firstLine="0"/>
              <w:spacing w:line="240" w:lineRule="atLeast"/>
            </w:pPr>
            <w:r>
              <w:t>P10909</w:t>
            </w:r>
          </w:p>
        </w:tc>
        <w:tc>
          <w:tcPr>
            <w:tcW w:w="1296" w:type="pct"/>
            <w:vAlign w:val="center"/>
          </w:tcPr>
          <w:p w:rsidR="0018722C">
            <w:pPr>
              <w:pStyle w:val="a5"/>
              <w:topLinePunct/>
              <w:ind w:leftChars="0" w:left="0" w:rightChars="0" w:right="0" w:firstLineChars="0" w:firstLine="0"/>
              <w:spacing w:line="240" w:lineRule="atLeast"/>
            </w:pPr>
            <w:r>
              <w:t>Clusterin</w:t>
            </w:r>
          </w:p>
          <w:p w:rsidR="0018722C">
            <w:pPr>
              <w:pStyle w:val="a5"/>
              <w:topLinePunct/>
            </w:pPr>
          </w:p>
          <w:p w:rsidR="0018722C">
            <w:pPr>
              <w:pStyle w:val="a5"/>
              <w:topLinePunct/>
              <w:ind w:leftChars="0" w:left="0" w:rightChars="0" w:right="0" w:firstLineChars="0" w:firstLine="0"/>
              <w:spacing w:line="240" w:lineRule="atLeast"/>
            </w:pPr>
            <w:r>
              <w:t>（</w:t>
            </w:r>
            <w:r>
              <w:t xml:space="preserve">凝集素</w:t>
            </w:r>
            <w:r>
              <w:t>）</w:t>
            </w:r>
          </w:p>
        </w:tc>
        <w:tc>
          <w:tcPr>
            <w:tcW w:w="821" w:type="pct"/>
            <w:vAlign w:val="center"/>
          </w:tcPr>
          <w:p w:rsidR="0018722C">
            <w:pPr>
              <w:pStyle w:val="affff9"/>
              <w:topLinePunct/>
              <w:ind w:leftChars="0" w:left="0" w:rightChars="0" w:right="0" w:firstLineChars="0" w:firstLine="0"/>
              <w:spacing w:line="240" w:lineRule="atLeast"/>
            </w:pPr>
            <w:r>
              <w:t>52461</w:t>
            </w:r>
          </w:p>
        </w:tc>
        <w:tc>
          <w:tcPr>
            <w:tcW w:w="537" w:type="pct"/>
            <w:vAlign w:val="center"/>
          </w:tcPr>
          <w:p w:rsidR="0018722C">
            <w:pPr>
              <w:pStyle w:val="affff9"/>
              <w:topLinePunct/>
              <w:ind w:leftChars="0" w:left="0" w:rightChars="0" w:right="0" w:firstLineChars="0" w:firstLine="0"/>
              <w:spacing w:line="240" w:lineRule="atLeast"/>
            </w:pPr>
            <w:r>
              <w:t>5.89</w:t>
            </w:r>
          </w:p>
        </w:tc>
        <w:tc>
          <w:tcPr>
            <w:tcW w:w="637" w:type="pct"/>
            <w:vAlign w:val="center"/>
          </w:tcPr>
          <w:p w:rsidR="0018722C">
            <w:pPr>
              <w:pStyle w:val="affff9"/>
              <w:topLinePunct/>
              <w:ind w:leftChars="0" w:left="0" w:rightChars="0" w:right="0" w:firstLineChars="0" w:firstLine="0"/>
              <w:spacing w:line="240" w:lineRule="atLeast"/>
            </w:pPr>
            <w:r>
              <w:t>319</w:t>
            </w:r>
          </w:p>
        </w:tc>
        <w:tc>
          <w:tcPr>
            <w:tcW w:w="530" w:type="pct"/>
            <w:vAlign w:val="center"/>
          </w:tcPr>
          <w:p w:rsidR="0018722C">
            <w:pPr>
              <w:pStyle w:val="ad"/>
              <w:topLinePunct/>
              <w:ind w:leftChars="0" w:left="0" w:rightChars="0" w:right="0" w:firstLineChars="0" w:firstLine="0"/>
              <w:spacing w:line="240" w:lineRule="atLeast"/>
            </w:pPr>
            <w:r>
              <w:t>↑</w:t>
            </w:r>
          </w:p>
        </w:tc>
      </w:tr>
      <w:tr>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t>P02768</w:t>
            </w:r>
          </w:p>
        </w:tc>
        <w:tc>
          <w:tcPr>
            <w:tcW w:w="1296" w:type="pct"/>
            <w:vAlign w:val="center"/>
            <w:tcBorders>
              <w:top w:val="single" w:sz="4" w:space="0" w:color="auto"/>
            </w:tcBorders>
          </w:tcPr>
          <w:p w:rsidR="0018722C">
            <w:pPr>
              <w:pStyle w:val="aff1"/>
              <w:topLinePunct/>
              <w:ind w:leftChars="0" w:left="0" w:rightChars="0" w:right="0" w:firstLineChars="0" w:firstLine="0"/>
              <w:spacing w:line="240" w:lineRule="atLeast"/>
            </w:pPr>
            <w:r>
              <w:t>Serum albumin</w:t>
            </w:r>
          </w:p>
          <w:p w:rsidR="0018722C">
            <w:pPr>
              <w:pStyle w:val="aff1"/>
              <w:topLinePunct/>
            </w:pPr>
          </w:p>
          <w:p w:rsidR="0018722C">
            <w:pPr>
              <w:pStyle w:val="aff1"/>
              <w:topLinePunct/>
              <w:ind w:leftChars="0" w:left="0" w:rightChars="0" w:right="0" w:firstLineChars="0" w:firstLine="0"/>
              <w:spacing w:line="240" w:lineRule="atLeast"/>
            </w:pPr>
            <w:r>
              <w:t>（</w:t>
            </w:r>
            <w:r>
              <w:t xml:space="preserve">血清白蛋白</w:t>
            </w:r>
            <w:r>
              <w:t>）</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69321.5</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5.92</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267</w:t>
            </w:r>
          </w:p>
        </w:tc>
        <w:tc>
          <w:tcPr>
            <w:tcW w:w="53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ascii="Times New Roman" w:eastAsia="宋体" w:cstheme="minorBidi" w:hAnsiTheme="minorHAnsi"/>
        </w:rPr>
        <w:t>*</w:t>
      </w:r>
      <w:r>
        <w:rPr>
          <w:rFonts w:cstheme="minorBidi" w:hAnsiTheme="minorHAnsi" w:eastAsiaTheme="minorHAnsi" w:asciiTheme="minorHAnsi"/>
        </w:rPr>
        <w:t>蛋白质点以其</w:t>
      </w:r>
      <w:r>
        <w:rPr>
          <w:rFonts w:ascii="Times New Roman" w:eastAsia="宋体" w:cstheme="minorBidi" w:hAnsiTheme="minorHAnsi"/>
        </w:rPr>
        <w:t>Ma</w:t>
      </w:r>
      <w:r>
        <w:rPr>
          <w:rFonts w:ascii="Times New Roman" w:eastAsia="宋体" w:cstheme="minorBidi" w:hAnsiTheme="minorHAnsi"/>
        </w:rPr>
        <w:t>t</w:t>
      </w:r>
      <w:r>
        <w:rPr>
          <w:rFonts w:ascii="Times New Roman" w:eastAsia="宋体" w:cstheme="minorBidi" w:hAnsiTheme="minorHAnsi"/>
        </w:rPr>
        <w:t>ch </w:t>
      </w:r>
      <w:r>
        <w:rPr>
          <w:rFonts w:ascii="Times New Roman" w:eastAsia="宋体" w:cstheme="minorBidi" w:hAnsiTheme="minorHAnsi"/>
        </w:rPr>
        <w:t>ID</w:t>
      </w:r>
      <w:r>
        <w:rPr>
          <w:rFonts w:cstheme="minorBidi" w:hAnsiTheme="minorHAnsi" w:eastAsiaTheme="minorHAnsi" w:asciiTheme="minorHAnsi"/>
        </w:rPr>
        <w:t>号表示。</w:t>
      </w:r>
      <w:r>
        <w:rPr>
          <w:rFonts w:ascii="Times New Roman" w:eastAsia="宋体" w:cstheme="minorBidi" w:hAnsiTheme="minorHAnsi"/>
        </w:rPr>
        <w:t>ZA</w:t>
      </w:r>
      <w:r>
        <w:rPr>
          <w:rFonts w:ascii="Times New Roman" w:eastAsia="宋体" w:cstheme="minorBidi" w:hAnsiTheme="minorHAnsi"/>
        </w:rPr>
        <w:t>G</w:t>
      </w:r>
      <w:r>
        <w:rPr>
          <w:rFonts w:cstheme="minorBidi" w:hAnsiTheme="minorHAnsi" w:eastAsiaTheme="minorHAnsi" w:asciiTheme="minorHAnsi"/>
          <w:kern w:val="2"/>
          <w:sz w:val="21"/>
        </w:rPr>
        <w:t>(</w:t>
      </w:r>
      <w:r>
        <w:rPr>
          <w:rFonts w:ascii="Times New Roman" w:eastAsia="宋体" w:cstheme="minorBidi" w:hAnsiTheme="minorHAnsi"/>
        </w:rPr>
        <w:t>Zinc</w:t>
      </w:r>
      <w:r>
        <w:rPr>
          <w:rFonts w:ascii="Times New Roman" w:eastAsia="宋体" w:cstheme="minorBidi" w:hAnsiTheme="minorHAnsi"/>
        </w:rPr>
        <w:t>-</w:t>
      </w:r>
      <w:r>
        <w:rPr>
          <w:rFonts w:ascii="Times New Roman" w:eastAsia="宋体" w:cstheme="minorBidi" w:hAnsiTheme="minorHAnsi"/>
        </w:rPr>
        <w:t>alpha</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gly</w:t>
      </w:r>
      <w:r>
        <w:rPr>
          <w:rFonts w:ascii="Times New Roman" w:eastAsia="宋体" w:cstheme="minorBidi" w:hAnsiTheme="minorHAnsi"/>
        </w:rPr>
        <w:t>c</w:t>
      </w:r>
      <w:r>
        <w:rPr>
          <w:rFonts w:ascii="Times New Roman" w:eastAsia="宋体" w:cstheme="minorBidi" w:hAnsiTheme="minorHAnsi"/>
        </w:rPr>
        <w:t>o</w:t>
      </w:r>
      <w:r>
        <w:rPr>
          <w:rFonts w:ascii="Times New Roman" w:eastAsia="宋体" w:cstheme="minorBidi" w:hAnsiTheme="minorHAnsi"/>
        </w:rPr>
        <w:t>p</w:t>
      </w:r>
      <w:r>
        <w:rPr>
          <w:rFonts w:ascii="Times New Roman" w:eastAsia="宋体" w:cstheme="minorBidi" w:hAnsiTheme="minorHAnsi"/>
        </w:rPr>
        <w:t>r</w:t>
      </w:r>
      <w:r>
        <w:rPr>
          <w:rFonts w:ascii="Times New Roman" w:eastAsia="宋体" w:cstheme="minorBidi" w:hAnsiTheme="minorHAnsi"/>
        </w:rPr>
        <w:t>ot</w:t>
      </w:r>
      <w:r>
        <w:rPr>
          <w:rFonts w:ascii="Times New Roman" w:eastAsia="宋体" w:cstheme="minorBidi" w:hAnsiTheme="minorHAnsi"/>
        </w:rPr>
        <w:t>e</w:t>
      </w:r>
      <w:r>
        <w:rPr>
          <w:rFonts w:ascii="Times New Roman" w:eastAsia="宋体" w:cstheme="minorBidi" w:hAnsiTheme="minorHAnsi"/>
        </w:rPr>
        <w:t>in</w:t>
      </w:r>
      <w:r>
        <w:rPr>
          <w:rFonts w:cstheme="minorBidi" w:hAnsiTheme="minorHAnsi" w:eastAsiaTheme="minorHAnsi" w:asciiTheme="minorHAnsi"/>
          <w:kern w:val="2"/>
          <w:spacing w:val="-8"/>
          <w:sz w:val="21"/>
        </w:rPr>
        <w:t xml:space="preserve">, </w:t>
      </w:r>
      <w:r>
        <w:rPr>
          <w:rFonts w:cstheme="minorBidi" w:hAnsiTheme="minorHAnsi" w:eastAsiaTheme="minorHAnsi" w:asciiTheme="minorHAnsi"/>
        </w:rPr>
        <w:t>锌</w:t>
      </w:r>
      <w:r>
        <w:rPr>
          <w:rFonts w:ascii="Times New Roman" w:eastAsia="宋体" w:cstheme="minorBidi" w:hAnsiTheme="minorHAnsi"/>
        </w:rPr>
        <w:t>-</w:t>
      </w:r>
      <w:r>
        <w:rPr>
          <w:rFonts w:cstheme="minorBidi" w:hAnsiTheme="minorHAnsi" w:eastAsiaTheme="minorHAnsi" w:asciiTheme="minorHAnsi"/>
        </w:rPr>
        <w:t>ａ</w:t>
      </w:r>
      <w:r>
        <w:rPr>
          <w:rFonts w:ascii="Times New Roman" w:eastAsia="宋体" w:cstheme="minorBidi" w:hAnsiTheme="minorHAnsi"/>
        </w:rPr>
        <w:t>2</w:t>
      </w:r>
      <w:r>
        <w:rPr>
          <w:rFonts w:ascii="Times New Roman" w:eastAsia="宋体" w:cstheme="minorBidi" w:hAnsiTheme="minorHAnsi"/>
        </w:rPr>
        <w:t>-</w:t>
      </w:r>
      <w:r>
        <w:rPr>
          <w:rFonts w:cstheme="minorBidi" w:hAnsiTheme="minorHAnsi" w:eastAsiaTheme="minorHAnsi" w:asciiTheme="minorHAnsi"/>
        </w:rPr>
        <w:t>糖蛋白</w:t>
      </w:r>
      <w:r>
        <w:rPr>
          <w:rFonts w:cstheme="minorBidi" w:hAnsiTheme="minorHAnsi" w:eastAsiaTheme="minorHAnsi" w:asciiTheme="minorHAnsi"/>
          <w:kern w:val="2"/>
          <w:spacing w:val="-52"/>
          <w:w w:val="99"/>
          <w:sz w:val="21"/>
        </w:rPr>
        <w:t>)</w:t>
      </w:r>
      <w:r>
        <w:rPr>
          <w:rFonts w:cstheme="minorBidi" w:hAnsiTheme="minorHAnsi" w:eastAsiaTheme="minorHAnsi" w:asciiTheme="minorHAnsi"/>
        </w:rPr>
        <w:t>；</w:t>
      </w:r>
      <w:r>
        <w:rPr>
          <w:rFonts w:ascii="Times New Roman" w:eastAsia="宋体" w:cstheme="minorBidi" w:hAnsiTheme="minorHAnsi"/>
        </w:rPr>
        <w:t>T</w:t>
      </w:r>
      <w:r>
        <w:rPr>
          <w:rFonts w:ascii="Times New Roman" w:eastAsia="宋体" w:cstheme="minorBidi" w:hAnsiTheme="minorHAnsi"/>
        </w:rPr>
        <w:t>RF</w:t>
      </w:r>
    </w:p>
    <w:p w:rsidR="0018722C">
      <w:pPr>
        <w:topLinePunct/>
      </w:pPr>
      <w:r>
        <w:rPr>
          <w:rFonts w:cstheme="minorBidi" w:hAnsiTheme="minorHAnsi" w:eastAsiaTheme="minorHAnsi" w:asciiTheme="minorHAnsi"/>
        </w:rPr>
        <w:t>（</w:t>
      </w:r>
      <w:r>
        <w:rPr>
          <w:rFonts w:ascii="Times New Roman" w:hAnsi="Times New Roman" w:eastAsia="宋体" w:cstheme="minorBidi"/>
        </w:rPr>
        <w:t>Serotran</w:t>
      </w:r>
      <w:r>
        <w:rPr>
          <w:rFonts w:ascii="Times New Roman" w:hAnsi="Times New Roman" w:eastAsia="宋体" w:cstheme="minorBidi"/>
        </w:rPr>
        <w:t>sf</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r</w:t>
      </w:r>
      <w:r>
        <w:rPr>
          <w:rFonts w:ascii="Times New Roman" w:hAnsi="Times New Roman" w:eastAsia="宋体" w:cstheme="minorBidi"/>
        </w:rPr>
        <w:t>in</w:t>
      </w:r>
      <w:r w:rsidR="001852F3">
        <w:rPr>
          <w:rFonts w:ascii="Times New Roman" w:hAnsi="Times New Roman" w:eastAsia="宋体" w:cstheme="minorBidi"/>
        </w:rPr>
        <w:t xml:space="preserve"> </w:t>
      </w:r>
      <w:r>
        <w:rPr>
          <w:rFonts w:cstheme="minorBidi" w:hAnsiTheme="minorHAnsi" w:eastAsiaTheme="minorHAnsi" w:asciiTheme="minorHAnsi"/>
        </w:rPr>
        <w:t>，血清铁转运蛋白</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A</w:t>
      </w:r>
      <w:r>
        <w:rPr>
          <w:rFonts w:ascii="Times New Roman" w:hAnsi="Times New Roman" w:eastAsia="宋体" w:cstheme="minorBidi"/>
        </w:rPr>
        <w:t>H</w:t>
      </w:r>
      <w:r>
        <w:rPr>
          <w:rFonts w:ascii="Times New Roman" w:hAnsi="Times New Roman" w:eastAsia="宋体" w:cstheme="minorBidi"/>
        </w:rPr>
        <w:t>SG</w:t>
      </w:r>
      <w:r w:rsidR="001852F3">
        <w:rPr>
          <w:rFonts w:ascii="Times New Roman" w:hAnsi="Times New Roman" w:eastAsia="宋体" w:cstheme="minorBidi"/>
        </w:rPr>
        <w:t xml:space="preserve"> </w:t>
      </w:r>
      <w:r>
        <w:rPr>
          <w:rFonts w:cstheme="minorBidi" w:hAnsiTheme="minorHAnsi" w:eastAsiaTheme="minorHAnsi" w:asciiTheme="minorHAnsi"/>
          <w:kern w:val="2"/>
          <w:spacing w:val="2"/>
          <w:sz w:val="21"/>
        </w:rPr>
        <w:t>(</w:t>
      </w:r>
      <w:r>
        <w:rPr>
          <w:kern w:val="2"/>
          <w:szCs w:val="22"/>
          <w:rFonts w:ascii="Times New Roman" w:hAnsi="Times New Roman" w:eastAsia="宋体" w:cstheme="minorBidi"/>
          <w:sz w:val="21"/>
        </w:rPr>
        <w:t>Alp</w:t>
      </w:r>
      <w:r>
        <w:rPr>
          <w:kern w:val="2"/>
          <w:szCs w:val="22"/>
          <w:rFonts w:ascii="Times New Roman" w:hAnsi="Times New Roman" w:eastAsia="宋体" w:cstheme="minorBidi"/>
          <w:spacing w:val="0"/>
          <w:sz w:val="21"/>
        </w:rPr>
        <w:t>h</w:t>
      </w:r>
      <w:r>
        <w:rPr>
          <w:kern w:val="2"/>
          <w:szCs w:val="22"/>
          <w:rFonts w:ascii="Times New Roman" w:hAnsi="Times New Roman" w:eastAsia="宋体" w:cstheme="minorBidi"/>
          <w:sz w:val="21"/>
        </w:rPr>
        <w:t>a</w:t>
      </w:r>
      <w:r>
        <w:rPr>
          <w:kern w:val="2"/>
          <w:szCs w:val="22"/>
          <w:rFonts w:ascii="Times New Roman" w:hAnsi="Times New Roman" w:eastAsia="宋体" w:cstheme="minorBidi"/>
          <w:spacing w:val="-1"/>
          <w:sz w:val="21"/>
        </w:rPr>
        <w:t>-</w:t>
      </w:r>
      <w:r>
        <w:rPr>
          <w:kern w:val="2"/>
          <w:szCs w:val="22"/>
          <w:rFonts w:ascii="Times New Roman" w:hAnsi="Times New Roman" w:eastAsia="宋体" w:cstheme="minorBidi"/>
          <w:sz w:val="21"/>
        </w:rPr>
        <w:t>2</w:t>
      </w:r>
      <w:r>
        <w:rPr>
          <w:kern w:val="2"/>
          <w:szCs w:val="22"/>
          <w:rFonts w:ascii="Times New Roman" w:hAnsi="Times New Roman" w:eastAsia="宋体" w:cstheme="minorBidi"/>
          <w:spacing w:val="0"/>
          <w:sz w:val="21"/>
        </w:rPr>
        <w:t>-</w:t>
      </w:r>
      <w:r>
        <w:rPr>
          <w:kern w:val="2"/>
          <w:szCs w:val="22"/>
          <w:rFonts w:ascii="Times New Roman" w:hAnsi="Times New Roman" w:eastAsia="宋体" w:cstheme="minorBidi"/>
          <w:spacing w:val="0"/>
          <w:w w:val="99"/>
          <w:sz w:val="21"/>
        </w:rPr>
        <w:t>HS</w:t>
      </w:r>
      <w:r>
        <w:rPr>
          <w:kern w:val="2"/>
          <w:szCs w:val="22"/>
          <w:rFonts w:ascii="Times New Roman" w:hAnsi="Times New Roman" w:eastAsia="宋体" w:cstheme="minorBidi"/>
          <w:spacing w:val="0"/>
          <w:w w:val="99"/>
          <w:sz w:val="21"/>
        </w:rPr>
        <w:t>-</w:t>
      </w:r>
      <w:r>
        <w:rPr>
          <w:kern w:val="2"/>
          <w:szCs w:val="22"/>
          <w:rFonts w:ascii="Times New Roman" w:hAnsi="Times New Roman" w:eastAsia="宋体" w:cstheme="minorBidi"/>
          <w:w w:val="99"/>
          <w:sz w:val="21"/>
        </w:rPr>
        <w:t>glycopr</w:t>
      </w:r>
      <w:r>
        <w:rPr>
          <w:kern w:val="2"/>
          <w:szCs w:val="22"/>
          <w:rFonts w:ascii="Times New Roman" w:hAnsi="Times New Roman" w:eastAsia="宋体" w:cstheme="minorBidi"/>
          <w:spacing w:val="0"/>
          <w:w w:val="99"/>
          <w:sz w:val="21"/>
        </w:rPr>
        <w:t>o</w:t>
      </w:r>
      <w:r>
        <w:rPr>
          <w:kern w:val="2"/>
          <w:szCs w:val="22"/>
          <w:rFonts w:ascii="Times New Roman" w:hAnsi="Times New Roman" w:eastAsia="宋体" w:cstheme="minorBidi"/>
          <w:w w:val="99"/>
          <w:sz w:val="21"/>
        </w:rPr>
        <w:t>tei</w:t>
      </w:r>
      <w:r>
        <w:rPr>
          <w:kern w:val="2"/>
          <w:szCs w:val="22"/>
          <w:rFonts w:ascii="Times New Roman" w:hAnsi="Times New Roman" w:eastAsia="宋体" w:cstheme="minorBidi"/>
          <w:spacing w:val="2"/>
          <w:w w:val="99"/>
          <w:sz w:val="21"/>
        </w:rPr>
        <w:t>n</w:t>
      </w:r>
      <w:r>
        <w:rPr>
          <w:kern w:val="2"/>
          <w:szCs w:val="22"/>
          <w:rFonts w:cstheme="minorBidi" w:hAnsiTheme="minorHAnsi" w:eastAsiaTheme="minorHAnsi" w:asciiTheme="minorHAnsi"/>
          <w:spacing w:val="1"/>
          <w:w w:val="99"/>
          <w:sz w:val="21"/>
        </w:rPr>
        <w:t xml:space="preserve">, </w:t>
      </w:r>
      <w:r>
        <w:rPr>
          <w:kern w:val="2"/>
          <w:szCs w:val="22"/>
          <w:rFonts w:cstheme="minorBidi" w:hAnsiTheme="minorHAnsi" w:eastAsiaTheme="minorHAnsi" w:asciiTheme="minorHAnsi"/>
          <w:spacing w:val="2"/>
          <w:w w:val="99"/>
          <w:sz w:val="21"/>
        </w:rPr>
        <w:t>ａ</w:t>
      </w:r>
      <w:r>
        <w:rPr>
          <w:kern w:val="2"/>
          <w:szCs w:val="22"/>
          <w:rFonts w:ascii="Times New Roman" w:hAnsi="Times New Roman" w:eastAsia="宋体" w:cstheme="minorBidi"/>
          <w:w w:val="100"/>
          <w:position w:val="-2"/>
          <w:sz w:val="14"/>
        </w:rPr>
        <w:t>2</w:t>
      </w:r>
      <w:r>
        <w:rPr>
          <w:kern w:val="2"/>
          <w:szCs w:val="22"/>
          <w:rFonts w:ascii="Times New Roman" w:hAnsi="Times New Roman" w:eastAsia="宋体" w:cstheme="minorBidi"/>
          <w:spacing w:val="0"/>
          <w:w w:val="99"/>
          <w:sz w:val="21"/>
        </w:rPr>
        <w:t>-</w:t>
      </w:r>
      <w:r>
        <w:rPr>
          <w:kern w:val="2"/>
          <w:szCs w:val="22"/>
          <w:rFonts w:ascii="Times New Roman" w:hAnsi="Times New Roman" w:eastAsia="宋体" w:cstheme="minorBidi"/>
          <w:spacing w:val="0"/>
          <w:w w:val="99"/>
          <w:sz w:val="21"/>
        </w:rPr>
        <w:t>H</w:t>
      </w:r>
      <w:r>
        <w:rPr>
          <w:kern w:val="2"/>
          <w:szCs w:val="22"/>
          <w:rFonts w:ascii="Times New Roman" w:hAnsi="Times New Roman" w:eastAsia="宋体" w:cstheme="minorBidi"/>
          <w:w w:val="100"/>
          <w:position w:val="-2"/>
          <w:sz w:val="14"/>
        </w:rPr>
        <w:t>s</w:t>
      </w:r>
      <w:r>
        <w:rPr>
          <w:kern w:val="2"/>
          <w:szCs w:val="22"/>
          <w:rFonts w:ascii="Times New Roman" w:hAnsi="Times New Roman" w:eastAsia="宋体" w:cstheme="minorBidi"/>
          <w:spacing w:val="2"/>
          <w:w w:val="99"/>
          <w:sz w:val="21"/>
        </w:rPr>
        <w:t>-</w:t>
      </w:r>
      <w:r>
        <w:rPr>
          <w:kern w:val="2"/>
          <w:szCs w:val="22"/>
          <w:rFonts w:cstheme="minorBidi" w:hAnsiTheme="minorHAnsi" w:eastAsiaTheme="minorHAnsi" w:asciiTheme="minorHAnsi"/>
          <w:spacing w:val="2"/>
          <w:w w:val="99"/>
          <w:sz w:val="21"/>
        </w:rPr>
        <w:t>糖蛋白</w:t>
      </w:r>
      <w:r>
        <w:rPr>
          <w:rFonts w:cstheme="minorBidi" w:hAnsiTheme="minorHAnsi" w:eastAsiaTheme="minorHAnsi" w:asciiTheme="minorHAnsi"/>
          <w:kern w:val="2"/>
          <w:spacing w:val="-50"/>
          <w:w w:val="99"/>
          <w:sz w:val="21"/>
        </w:rPr>
        <w:t>)</w:t>
      </w:r>
      <w:r>
        <w:rPr>
          <w:rFonts w:cstheme="minorBidi" w:hAnsiTheme="minorHAnsi" w:eastAsiaTheme="minorHAnsi" w:asciiTheme="minorHAnsi"/>
        </w:rPr>
        <w:t>；</w:t>
      </w:r>
      <w:r>
        <w:rPr>
          <w:rFonts w:ascii="Times New Roman" w:hAnsi="Times New Roman" w:eastAsia="宋体" w:cstheme="minorBidi"/>
        </w:rPr>
        <w:t>A1BG</w:t>
      </w:r>
      <w:r>
        <w:rPr>
          <w:rFonts w:cstheme="minorBidi" w:hAnsiTheme="minorHAnsi" w:eastAsiaTheme="minorHAnsi" w:asciiTheme="minorHAnsi"/>
        </w:rPr>
        <w:t>（</w:t>
      </w:r>
      <w:r>
        <w:rPr>
          <w:kern w:val="2"/>
          <w:szCs w:val="22"/>
          <w:rFonts w:ascii="Times New Roman" w:hAnsi="Times New Roman" w:eastAsia="宋体" w:cstheme="minorBidi"/>
          <w:w w:val="99"/>
          <w:sz w:val="21"/>
        </w:rPr>
        <w:t>Alp</w:t>
      </w:r>
      <w:r>
        <w:rPr>
          <w:kern w:val="2"/>
          <w:szCs w:val="22"/>
          <w:rFonts w:ascii="Times New Roman" w:hAnsi="Times New Roman" w:eastAsia="宋体" w:cstheme="minorBidi"/>
          <w:spacing w:val="-1"/>
          <w:w w:val="99"/>
          <w:sz w:val="21"/>
        </w:rPr>
        <w:t>h</w:t>
      </w:r>
      <w:r>
        <w:rPr>
          <w:kern w:val="2"/>
          <w:szCs w:val="22"/>
          <w:rFonts w:ascii="Times New Roman" w:hAnsi="Times New Roman" w:eastAsia="宋体" w:cstheme="minorBidi"/>
          <w:w w:val="99"/>
          <w:sz w:val="21"/>
        </w:rPr>
        <w:t>a</w:t>
      </w:r>
      <w:r>
        <w:rPr>
          <w:kern w:val="2"/>
          <w:szCs w:val="22"/>
          <w:rFonts w:ascii="Times New Roman" w:hAnsi="Times New Roman" w:eastAsia="宋体" w:cstheme="minorBidi"/>
          <w:spacing w:val="0"/>
          <w:w w:val="99"/>
          <w:sz w:val="21"/>
        </w:rPr>
        <w:t>-</w:t>
      </w:r>
      <w:r>
        <w:rPr>
          <w:kern w:val="2"/>
          <w:szCs w:val="22"/>
          <w:rFonts w:ascii="Times New Roman" w:hAnsi="Times New Roman" w:eastAsia="宋体" w:cstheme="minorBidi"/>
          <w:w w:val="99"/>
          <w:sz w:val="21"/>
        </w:rPr>
        <w:t>1B</w:t>
      </w:r>
      <w:r>
        <w:rPr>
          <w:kern w:val="2"/>
          <w:szCs w:val="22"/>
          <w:rFonts w:ascii="Times New Roman" w:hAnsi="Times New Roman" w:eastAsia="宋体" w:cstheme="minorBidi"/>
          <w:spacing w:val="0"/>
          <w:w w:val="99"/>
          <w:sz w:val="21"/>
        </w:rPr>
        <w:t>-</w:t>
      </w:r>
      <w:r>
        <w:rPr>
          <w:kern w:val="2"/>
          <w:szCs w:val="22"/>
          <w:rFonts w:ascii="Times New Roman" w:hAnsi="Times New Roman" w:eastAsia="宋体" w:cstheme="minorBidi"/>
          <w:w w:val="99"/>
          <w:sz w:val="21"/>
        </w:rPr>
        <w:t>gly</w:t>
      </w:r>
      <w:r>
        <w:rPr>
          <w:kern w:val="2"/>
          <w:szCs w:val="22"/>
          <w:rFonts w:ascii="Times New Roman" w:hAnsi="Times New Roman" w:eastAsia="宋体" w:cstheme="minorBidi"/>
          <w:spacing w:val="-1"/>
          <w:w w:val="99"/>
          <w:sz w:val="21"/>
        </w:rPr>
        <w:t>c</w:t>
      </w:r>
      <w:r>
        <w:rPr>
          <w:kern w:val="2"/>
          <w:szCs w:val="22"/>
          <w:rFonts w:ascii="Times New Roman" w:hAnsi="Times New Roman" w:eastAsia="宋体" w:cstheme="minorBidi"/>
          <w:w w:val="99"/>
          <w:sz w:val="21"/>
        </w:rPr>
        <w:t>o</w:t>
      </w:r>
      <w:r>
        <w:rPr>
          <w:kern w:val="2"/>
          <w:szCs w:val="22"/>
          <w:rFonts w:ascii="Times New Roman" w:hAnsi="Times New Roman" w:eastAsia="宋体" w:cstheme="minorBidi"/>
          <w:spacing w:val="0"/>
          <w:w w:val="99"/>
          <w:sz w:val="21"/>
        </w:rPr>
        <w:t>p</w:t>
      </w:r>
      <w:r>
        <w:rPr>
          <w:kern w:val="2"/>
          <w:szCs w:val="22"/>
          <w:rFonts w:ascii="Times New Roman" w:hAnsi="Times New Roman" w:eastAsia="宋体" w:cstheme="minorBidi"/>
          <w:spacing w:val="-1"/>
          <w:w w:val="99"/>
          <w:sz w:val="21"/>
        </w:rPr>
        <w:t>r</w:t>
      </w:r>
      <w:r>
        <w:rPr>
          <w:kern w:val="2"/>
          <w:szCs w:val="22"/>
          <w:rFonts w:ascii="Times New Roman" w:hAnsi="Times New Roman" w:eastAsia="宋体" w:cstheme="minorBidi"/>
          <w:w w:val="99"/>
          <w:sz w:val="21"/>
        </w:rPr>
        <w:t>otein</w:t>
      </w:r>
      <w:r>
        <w:rPr>
          <w:kern w:val="2"/>
          <w:szCs w:val="22"/>
          <w:rFonts w:cstheme="minorBidi" w:hAnsiTheme="minorHAnsi" w:eastAsiaTheme="minorHAnsi" w:asciiTheme="minorHAnsi"/>
          <w:spacing w:val="-42"/>
          <w:w w:val="99"/>
          <w:sz w:val="21"/>
        </w:rPr>
        <w:t xml:space="preserve">, </w:t>
      </w:r>
      <w:r>
        <w:rPr>
          <w:kern w:val="2"/>
          <w:szCs w:val="22"/>
          <w:rFonts w:cstheme="minorBidi" w:hAnsiTheme="minorHAnsi" w:eastAsiaTheme="minorHAnsi" w:asciiTheme="minorHAnsi"/>
          <w:w w:val="99"/>
          <w:sz w:val="21"/>
        </w:rPr>
        <w:t>ａ</w:t>
      </w:r>
      <w:r>
        <w:rPr>
          <w:kern w:val="2"/>
          <w:szCs w:val="22"/>
          <w:rFonts w:ascii="Times New Roman" w:hAnsi="Times New Roman" w:eastAsia="宋体" w:cstheme="minorBidi"/>
          <w:spacing w:val="0"/>
          <w:w w:val="99"/>
          <w:sz w:val="21"/>
        </w:rPr>
        <w:t>-</w:t>
      </w:r>
      <w:r>
        <w:rPr>
          <w:kern w:val="2"/>
          <w:szCs w:val="22"/>
          <w:rFonts w:ascii="Times New Roman" w:hAnsi="Times New Roman" w:eastAsia="宋体" w:cstheme="minorBidi"/>
          <w:w w:val="99"/>
          <w:sz w:val="21"/>
        </w:rPr>
        <w:t>1β</w:t>
      </w:r>
      <w:r>
        <w:rPr>
          <w:kern w:val="2"/>
          <w:szCs w:val="22"/>
          <w:rFonts w:ascii="Times New Roman" w:hAnsi="Times New Roman" w:eastAsia="宋体" w:cstheme="minorBidi"/>
          <w:spacing w:val="0"/>
          <w:w w:val="99"/>
          <w:sz w:val="21"/>
        </w:rPr>
        <w:t>-</w:t>
      </w:r>
      <w:r>
        <w:rPr>
          <w:kern w:val="2"/>
          <w:szCs w:val="22"/>
          <w:rFonts w:cstheme="minorBidi" w:hAnsiTheme="minorHAnsi" w:eastAsiaTheme="minorHAnsi" w:asciiTheme="minorHAnsi"/>
          <w:w w:val="99"/>
          <w:sz w:val="21"/>
        </w:rPr>
        <w:t>糖蛋白</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β</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G</w:t>
      </w:r>
      <w:r>
        <w:rPr>
          <w:rFonts w:ascii="Times New Roman" w:hAnsi="Times New Roman" w:eastAsia="宋体" w:cstheme="minorBidi"/>
        </w:rPr>
        <w:t>P</w:t>
      </w:r>
      <w:r>
        <w:rPr>
          <w:rFonts w:ascii="Times New Roman" w:hAnsi="Times New Roman" w:eastAsia="宋体" w:cstheme="minorBidi"/>
        </w:rPr>
        <w:t>1</w:t>
      </w:r>
      <w:r>
        <w:rPr>
          <w:rFonts w:cstheme="minorBidi" w:hAnsiTheme="minorHAnsi" w:eastAsiaTheme="minorHAnsi" w:asciiTheme="minorHAnsi"/>
          <w:kern w:val="2"/>
          <w:sz w:val="21"/>
        </w:rPr>
        <w:t>(</w:t>
      </w:r>
      <w:r>
        <w:rPr>
          <w:kern w:val="2"/>
          <w:szCs w:val="22"/>
          <w:rFonts w:ascii="Times New Roman" w:hAnsi="Times New Roman" w:eastAsia="宋体" w:cstheme="minorBidi"/>
          <w:sz w:val="21"/>
        </w:rPr>
        <w:t>Beta</w:t>
      </w:r>
      <w:r>
        <w:rPr>
          <w:kern w:val="2"/>
          <w:szCs w:val="22"/>
          <w:rFonts w:ascii="Times New Roman" w:hAnsi="Times New Roman" w:eastAsia="宋体" w:cstheme="minorBidi"/>
          <w:spacing w:val="-1"/>
          <w:sz w:val="21"/>
        </w:rPr>
        <w:t>-</w:t>
      </w:r>
      <w:r>
        <w:rPr>
          <w:kern w:val="2"/>
          <w:szCs w:val="22"/>
          <w:rFonts w:ascii="Times New Roman" w:hAnsi="Times New Roman" w:eastAsia="宋体" w:cstheme="minorBidi"/>
          <w:sz w:val="21"/>
        </w:rPr>
        <w:t>2</w:t>
      </w:r>
      <w:r>
        <w:rPr>
          <w:kern w:val="2"/>
          <w:szCs w:val="22"/>
          <w:rFonts w:ascii="Times New Roman" w:hAnsi="Times New Roman" w:eastAsia="宋体" w:cstheme="minorBidi"/>
          <w:spacing w:val="0"/>
          <w:sz w:val="21"/>
        </w:rPr>
        <w:t>-</w:t>
      </w:r>
      <w:r>
        <w:rPr>
          <w:kern w:val="2"/>
          <w:szCs w:val="22"/>
          <w:rFonts w:ascii="Times New Roman" w:hAnsi="Times New Roman" w:eastAsia="宋体" w:cstheme="minorBidi"/>
          <w:sz w:val="21"/>
        </w:rPr>
        <w:t>gl</w:t>
      </w:r>
      <w:r>
        <w:rPr>
          <w:kern w:val="2"/>
          <w:szCs w:val="22"/>
          <w:rFonts w:ascii="Times New Roman" w:hAnsi="Times New Roman" w:eastAsia="宋体" w:cstheme="minorBidi"/>
          <w:spacing w:val="0"/>
          <w:sz w:val="21"/>
        </w:rPr>
        <w:t>y</w:t>
      </w:r>
      <w:r>
        <w:rPr>
          <w:kern w:val="2"/>
          <w:szCs w:val="22"/>
          <w:rFonts w:ascii="Times New Roman" w:hAnsi="Times New Roman" w:eastAsia="宋体" w:cstheme="minorBidi"/>
          <w:sz w:val="21"/>
        </w:rPr>
        <w:t>copro</w:t>
      </w:r>
      <w:r>
        <w:rPr>
          <w:kern w:val="2"/>
          <w:szCs w:val="22"/>
          <w:rFonts w:ascii="Times New Roman" w:hAnsi="Times New Roman" w:eastAsia="宋体" w:cstheme="minorBidi"/>
          <w:spacing w:val="0"/>
          <w:sz w:val="21"/>
        </w:rPr>
        <w:t>t</w:t>
      </w:r>
      <w:r>
        <w:rPr>
          <w:kern w:val="2"/>
          <w:szCs w:val="22"/>
          <w:rFonts w:ascii="Times New Roman" w:hAnsi="Times New Roman" w:eastAsia="宋体" w:cstheme="minorBidi"/>
          <w:sz w:val="21"/>
        </w:rPr>
        <w:t>ein </w:t>
      </w:r>
      <w:r>
        <w:rPr>
          <w:kern w:val="2"/>
          <w:szCs w:val="22"/>
          <w:rFonts w:ascii="Times New Roman" w:hAnsi="Times New Roman" w:eastAsia="宋体" w:cstheme="minorBidi"/>
          <w:spacing w:val="0"/>
          <w:sz w:val="21"/>
        </w:rPr>
        <w:t>1</w:t>
      </w:r>
      <w:r>
        <w:rPr>
          <w:kern w:val="2"/>
          <w:szCs w:val="22"/>
          <w:rFonts w:cstheme="minorBidi" w:hAnsiTheme="minorHAnsi" w:eastAsiaTheme="minorHAnsi" w:asciiTheme="minorHAnsi"/>
          <w:spacing w:val="-42"/>
          <w:sz w:val="21"/>
        </w:rPr>
        <w:t xml:space="preserve">, </w:t>
      </w:r>
      <w:r>
        <w:rPr>
          <w:kern w:val="2"/>
          <w:szCs w:val="22"/>
          <w:rFonts w:ascii="Times New Roman" w:hAnsi="Times New Roman" w:eastAsia="宋体" w:cstheme="minorBidi"/>
          <w:spacing w:val="0"/>
          <w:sz w:val="21"/>
        </w:rPr>
        <w:t>β</w:t>
      </w:r>
      <w:r>
        <w:rPr>
          <w:kern w:val="2"/>
          <w:szCs w:val="22"/>
          <w:rFonts w:ascii="Times New Roman" w:hAnsi="Times New Roman" w:eastAsia="宋体" w:cstheme="minorBidi"/>
          <w:w w:val="100"/>
          <w:position w:val="-2"/>
          <w:sz w:val="14"/>
        </w:rPr>
        <w:t>2</w:t>
      </w:r>
      <w:r>
        <w:rPr>
          <w:kern w:val="2"/>
          <w:szCs w:val="22"/>
          <w:rFonts w:ascii="Times New Roman" w:hAnsi="Times New Roman" w:eastAsia="宋体" w:cstheme="minorBidi"/>
          <w:spacing w:val="0"/>
          <w:w w:val="99"/>
          <w:sz w:val="21"/>
        </w:rPr>
        <w:t>-</w:t>
      </w:r>
      <w:r>
        <w:rPr>
          <w:kern w:val="2"/>
          <w:szCs w:val="22"/>
          <w:rFonts w:cstheme="minorBidi" w:hAnsiTheme="minorHAnsi" w:eastAsiaTheme="minorHAnsi" w:asciiTheme="minorHAnsi"/>
          <w:spacing w:val="-7"/>
          <w:w w:val="99"/>
          <w:sz w:val="21"/>
        </w:rPr>
        <w:t>糖蛋白</w:t>
      </w:r>
      <w:r>
        <w:rPr>
          <w:kern w:val="2"/>
          <w:szCs w:val="22"/>
          <w:rFonts w:ascii="Times New Roman" w:hAnsi="Times New Roman" w:eastAsia="宋体" w:cstheme="minorBidi"/>
          <w:w w:val="99"/>
          <w:sz w:val="21"/>
        </w:rPr>
        <w:t>1</w:t>
      </w:r>
      <w:r>
        <w:rPr>
          <w:rFonts w:cstheme="minorBidi" w:hAnsiTheme="minorHAnsi" w:eastAsiaTheme="minorHAnsi" w:asciiTheme="minorHAnsi"/>
          <w:kern w:val="2"/>
          <w:spacing w:val="-52"/>
          <w:w w:val="99"/>
          <w:sz w:val="21"/>
        </w:rPr>
        <w:t>)</w:t>
      </w:r>
      <w:r>
        <w:rPr>
          <w:rFonts w:cstheme="minorBidi" w:hAnsiTheme="minorHAnsi" w:eastAsiaTheme="minorHAnsi" w:asciiTheme="minorHAnsi"/>
        </w:rPr>
        <w:t xml:space="preserve">；</w:t>
      </w:r>
      <w:r>
        <w:rPr>
          <w:rFonts w:ascii="Times New Roman" w:hAnsi="Times New Roman" w:eastAsia="宋体" w:cstheme="minorBidi"/>
        </w:rPr>
        <w:t>ALB</w:t>
      </w:r>
      <w:r w:rsidR="001852F3">
        <w:rPr>
          <w:rFonts w:ascii="Times New Roman" w:hAnsi="Times New Roman" w:eastAsia="宋体" w:cstheme="minorBidi"/>
        </w:rPr>
        <w:t xml:space="preserve"> </w:t>
      </w:r>
      <w:r>
        <w:rPr>
          <w:rFonts w:cstheme="minorBidi" w:hAnsiTheme="minorHAnsi" w:eastAsiaTheme="minorHAnsi" w:asciiTheme="minorHAnsi"/>
          <w:kern w:val="2"/>
          <w:w w:val="99"/>
          <w:sz w:val="21"/>
        </w:rPr>
        <w:t>(</w:t>
      </w:r>
      <w:r>
        <w:rPr>
          <w:kern w:val="2"/>
          <w:szCs w:val="22"/>
          <w:rFonts w:ascii="Times New Roman" w:hAnsi="Times New Roman" w:eastAsia="宋体" w:cstheme="minorBidi"/>
          <w:w w:val="99"/>
          <w:sz w:val="21"/>
        </w:rPr>
        <w:t>Se</w:t>
      </w:r>
      <w:r>
        <w:rPr>
          <w:kern w:val="2"/>
          <w:szCs w:val="22"/>
          <w:rFonts w:ascii="Times New Roman" w:hAnsi="Times New Roman" w:eastAsia="宋体" w:cstheme="minorBidi"/>
          <w:spacing w:val="0"/>
          <w:w w:val="99"/>
          <w:sz w:val="21"/>
        </w:rPr>
        <w:t>r</w:t>
      </w:r>
      <w:r>
        <w:rPr>
          <w:kern w:val="2"/>
          <w:szCs w:val="22"/>
          <w:rFonts w:ascii="Times New Roman" w:hAnsi="Times New Roman" w:eastAsia="宋体" w:cstheme="minorBidi"/>
          <w:w w:val="99"/>
          <w:sz w:val="21"/>
        </w:rPr>
        <w:t>um</w:t>
      </w:r>
      <w:r w:rsidR="001852F3">
        <w:rPr>
          <w:kern w:val="2"/>
          <w:szCs w:val="22"/>
          <w:rFonts w:ascii="Times New Roman" w:hAnsi="Times New Roman" w:eastAsia="宋体" w:cstheme="minorBidi"/>
          <w:spacing w:val="-4"/>
          <w:w w:val="99"/>
          <w:sz w:val="21"/>
        </w:rPr>
        <w:t xml:space="preserve"> </w:t>
      </w:r>
      <w:r>
        <w:rPr>
          <w:kern w:val="2"/>
          <w:szCs w:val="22"/>
          <w:rFonts w:ascii="Times New Roman" w:hAnsi="Times New Roman" w:eastAsia="宋体" w:cstheme="minorBidi"/>
          <w:w w:val="99"/>
          <w:sz w:val="21"/>
        </w:rPr>
        <w:t>alb</w:t>
      </w:r>
      <w:r>
        <w:rPr>
          <w:kern w:val="2"/>
          <w:szCs w:val="22"/>
          <w:rFonts w:ascii="Times New Roman" w:hAnsi="Times New Roman" w:eastAsia="宋体" w:cstheme="minorBidi"/>
          <w:spacing w:val="0"/>
          <w:w w:val="99"/>
          <w:sz w:val="21"/>
        </w:rPr>
        <w:t>u</w:t>
      </w:r>
      <w:r>
        <w:rPr>
          <w:kern w:val="2"/>
          <w:szCs w:val="22"/>
          <w:rFonts w:ascii="Times New Roman" w:hAnsi="Times New Roman" w:eastAsia="宋体" w:cstheme="minorBidi"/>
          <w:spacing w:val="-2"/>
          <w:w w:val="99"/>
          <w:sz w:val="21"/>
        </w:rPr>
        <w:t>m</w:t>
      </w:r>
      <w:r>
        <w:rPr>
          <w:kern w:val="2"/>
          <w:szCs w:val="22"/>
          <w:rFonts w:ascii="Times New Roman" w:hAnsi="Times New Roman" w:eastAsia="宋体" w:cstheme="minorBidi"/>
          <w:w w:val="99"/>
          <w:sz w:val="21"/>
        </w:rPr>
        <w:t>i</w:t>
      </w:r>
      <w:r>
        <w:rPr>
          <w:kern w:val="2"/>
          <w:szCs w:val="22"/>
          <w:rFonts w:ascii="Times New Roman" w:hAnsi="Times New Roman" w:eastAsia="宋体" w:cstheme="minorBidi"/>
          <w:spacing w:val="0"/>
          <w:w w:val="99"/>
          <w:sz w:val="21"/>
        </w:rPr>
        <w:t>n</w:t>
      </w:r>
      <w:r>
        <w:rPr>
          <w:kern w:val="2"/>
          <w:szCs w:val="22"/>
          <w:rFonts w:cstheme="minorBidi" w:hAnsiTheme="minorHAnsi" w:eastAsiaTheme="minorHAnsi" w:asciiTheme="minorHAnsi"/>
          <w:spacing w:val="0"/>
          <w:w w:val="99"/>
          <w:sz w:val="21"/>
        </w:rPr>
        <w:t>，血清白蛋白</w:t>
      </w:r>
      <w:r>
        <w:rPr>
          <w:rFonts w:cstheme="minorBidi" w:hAnsiTheme="minorHAnsi" w:eastAsiaTheme="minorHAnsi" w:asciiTheme="minorHAnsi"/>
          <w:kern w:val="2"/>
          <w:spacing w:val="-52"/>
          <w:w w:val="99"/>
          <w:sz w:val="21"/>
        </w:rPr>
        <w:t>)</w:t>
      </w:r>
      <w:r>
        <w:rPr>
          <w:rFonts w:cstheme="minorBidi" w:hAnsiTheme="minorHAnsi" w:eastAsiaTheme="minorHAnsi" w:asciiTheme="minorHAnsi"/>
        </w:rPr>
        <w:t>；</w:t>
      </w:r>
      <w:r>
        <w:rPr>
          <w:rFonts w:ascii="Times New Roman" w:hAnsi="Times New Roman" w:eastAsia="宋体" w:cstheme="minorBidi"/>
        </w:rPr>
        <w:t>SAA</w:t>
      </w:r>
      <w:r>
        <w:rPr>
          <w:rFonts w:ascii="Times New Roman" w:hAnsi="Times New Roman" w:eastAsia="宋体" w:cstheme="minorBidi"/>
        </w:rPr>
        <w:t>1</w:t>
      </w:r>
      <w:r>
        <w:rPr>
          <w:rFonts w:cstheme="minorBidi" w:hAnsiTheme="minorHAnsi" w:eastAsiaTheme="minorHAnsi" w:asciiTheme="minorHAnsi"/>
          <w:kern w:val="2"/>
          <w:sz w:val="21"/>
        </w:rPr>
        <w:t>(</w:t>
      </w:r>
      <w:r>
        <w:rPr>
          <w:kern w:val="2"/>
          <w:szCs w:val="22"/>
          <w:rFonts w:ascii="Times New Roman" w:hAnsi="Times New Roman" w:eastAsia="宋体" w:cstheme="minorBidi"/>
          <w:sz w:val="21"/>
        </w:rPr>
        <w:t>Ser</w:t>
      </w:r>
      <w:r>
        <w:rPr>
          <w:kern w:val="2"/>
          <w:szCs w:val="22"/>
          <w:rFonts w:ascii="Times New Roman" w:hAnsi="Times New Roman" w:eastAsia="宋体" w:cstheme="minorBidi"/>
          <w:spacing w:val="0"/>
          <w:sz w:val="21"/>
        </w:rPr>
        <w:t>u</w:t>
      </w:r>
      <w:r>
        <w:rPr>
          <w:kern w:val="2"/>
          <w:szCs w:val="22"/>
          <w:rFonts w:ascii="Times New Roman" w:hAnsi="Times New Roman" w:eastAsia="宋体" w:cstheme="minorBidi"/>
          <w:sz w:val="21"/>
        </w:rPr>
        <w:t>m</w:t>
      </w:r>
      <w:r w:rsidR="001852F3">
        <w:rPr>
          <w:kern w:val="2"/>
          <w:szCs w:val="22"/>
          <w:rFonts w:ascii="Times New Roman" w:hAnsi="Times New Roman" w:eastAsia="宋体" w:cstheme="minorBidi"/>
          <w:spacing w:val="-4"/>
          <w:sz w:val="21"/>
        </w:rPr>
        <w:t xml:space="preserve"> </w:t>
      </w:r>
      <w:r>
        <w:rPr>
          <w:kern w:val="2"/>
          <w:szCs w:val="22"/>
          <w:rFonts w:ascii="Times New Roman" w:hAnsi="Times New Roman" w:eastAsia="宋体" w:cstheme="minorBidi"/>
          <w:spacing w:val="0"/>
          <w:sz w:val="21"/>
        </w:rPr>
        <w:t>a</w:t>
      </w:r>
      <w:r>
        <w:rPr>
          <w:kern w:val="2"/>
          <w:szCs w:val="22"/>
          <w:rFonts w:ascii="Times New Roman" w:hAnsi="Times New Roman" w:eastAsia="宋体" w:cstheme="minorBidi"/>
          <w:spacing w:val="-1"/>
          <w:sz w:val="21"/>
        </w:rPr>
        <w:t>m</w:t>
      </w:r>
      <w:r>
        <w:rPr>
          <w:kern w:val="2"/>
          <w:szCs w:val="22"/>
          <w:rFonts w:ascii="Times New Roman" w:hAnsi="Times New Roman" w:eastAsia="宋体" w:cstheme="minorBidi"/>
          <w:sz w:val="21"/>
        </w:rPr>
        <w:t>yloid</w:t>
      </w:r>
      <w:r w:rsidR="001852F3">
        <w:rPr>
          <w:kern w:val="2"/>
          <w:szCs w:val="22"/>
          <w:rFonts w:ascii="Times New Roman" w:hAnsi="Times New Roman" w:eastAsia="宋体" w:cstheme="minorBidi"/>
          <w:spacing w:val="-4"/>
          <w:sz w:val="21"/>
        </w:rPr>
        <w:t xml:space="preserve"> </w:t>
      </w:r>
      <w:r>
        <w:rPr>
          <w:kern w:val="2"/>
          <w:szCs w:val="22"/>
          <w:rFonts w:ascii="Times New Roman" w:hAnsi="Times New Roman" w:eastAsia="宋体" w:cstheme="minorBidi"/>
          <w:w w:val="99"/>
          <w:sz w:val="21"/>
        </w:rPr>
        <w:t>A</w:t>
      </w:r>
      <w:r>
        <w:rPr>
          <w:kern w:val="2"/>
          <w:szCs w:val="22"/>
          <w:rFonts w:ascii="Times New Roman" w:hAnsi="Times New Roman" w:eastAsia="宋体" w:cstheme="minorBidi"/>
          <w:spacing w:val="12"/>
          <w:sz w:val="21"/>
        </w:rPr>
        <w:t> </w:t>
      </w:r>
      <w:r>
        <w:rPr>
          <w:kern w:val="2"/>
          <w:szCs w:val="22"/>
          <w:rFonts w:ascii="Times New Roman" w:hAnsi="Times New Roman" w:eastAsia="宋体" w:cstheme="minorBidi"/>
          <w:sz w:val="21"/>
        </w:rPr>
        <w:t>protein</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血清淀粉样蛋白</w:t>
      </w:r>
      <w:r>
        <w:rPr>
          <w:kern w:val="2"/>
          <w:szCs w:val="22"/>
          <w:rFonts w:ascii="Times New Roman" w:hAnsi="Times New Roman" w:eastAsia="宋体" w:cstheme="minorBidi"/>
          <w:spacing w:val="0"/>
          <w:w w:val="99"/>
          <w:sz w:val="21"/>
        </w:rPr>
        <w:t>A</w:t>
      </w:r>
      <w:r>
        <w:rPr>
          <w:kern w:val="2"/>
          <w:szCs w:val="22"/>
          <w:rFonts w:ascii="Times New Roman" w:hAnsi="Times New Roman" w:eastAsia="宋体" w:cstheme="minorBidi"/>
          <w:w w:val="99"/>
          <w:sz w:val="21"/>
        </w:rPr>
        <w:t>1</w:t>
      </w:r>
      <w:r>
        <w:rPr>
          <w:rFonts w:cstheme="minorBidi" w:hAnsiTheme="minorHAnsi" w:eastAsiaTheme="minorHAnsi" w:asciiTheme="minorHAnsi"/>
          <w:kern w:val="2"/>
          <w:spacing w:val="-52"/>
          <w:sz w:val="21"/>
        </w:rPr>
        <w:t>)</w:t>
      </w:r>
      <w:r>
        <w:rPr>
          <w:rFonts w:cstheme="minorBidi" w:hAnsiTheme="minorHAnsi" w:eastAsiaTheme="minorHAnsi" w:asciiTheme="minorHAnsi"/>
        </w:rPr>
        <w:t>；</w:t>
      </w:r>
      <w:r>
        <w:rPr>
          <w:rFonts w:ascii="Times New Roman" w:hAnsi="Times New Roman" w:eastAsia="宋体" w:cstheme="minorBidi"/>
        </w:rPr>
        <w:t>APO</w:t>
      </w:r>
      <w:r>
        <w:rPr>
          <w:rFonts w:ascii="Times New Roman" w:hAnsi="Times New Roman" w:eastAsia="宋体" w:cstheme="minorBidi"/>
        </w:rPr>
        <w:t>-</w:t>
      </w:r>
      <w:r>
        <w:rPr>
          <w:rFonts w:ascii="Times New Roman" w:hAnsi="Times New Roman" w:eastAsia="宋体" w:cstheme="minorBidi"/>
        </w:rPr>
        <w:t>A1</w:t>
      </w:r>
      <w:r>
        <w:rPr>
          <w:rFonts w:cstheme="minorBidi" w:hAnsiTheme="minorHAnsi" w:eastAsiaTheme="minorHAnsi" w:asciiTheme="minorHAnsi"/>
          <w:kern w:val="2"/>
          <w:sz w:val="21"/>
        </w:rPr>
        <w:t>(</w:t>
      </w:r>
      <w:r>
        <w:rPr>
          <w:kern w:val="2"/>
          <w:szCs w:val="22"/>
          <w:rFonts w:ascii="Times New Roman" w:hAnsi="Times New Roman" w:eastAsia="宋体" w:cstheme="minorBidi"/>
          <w:sz w:val="21"/>
        </w:rPr>
        <w:t>Apolipop</w:t>
      </w:r>
      <w:r>
        <w:rPr>
          <w:kern w:val="2"/>
          <w:szCs w:val="22"/>
          <w:rFonts w:ascii="Times New Roman" w:hAnsi="Times New Roman" w:eastAsia="宋体" w:cstheme="minorBidi"/>
          <w:spacing w:val="-1"/>
          <w:sz w:val="21"/>
        </w:rPr>
        <w:t>r</w:t>
      </w:r>
      <w:r>
        <w:rPr>
          <w:kern w:val="2"/>
          <w:szCs w:val="22"/>
          <w:rFonts w:ascii="Times New Roman" w:hAnsi="Times New Roman" w:eastAsia="宋体" w:cstheme="minorBidi"/>
          <w:sz w:val="21"/>
        </w:rPr>
        <w:t>ot</w:t>
      </w:r>
      <w:r>
        <w:rPr>
          <w:kern w:val="2"/>
          <w:szCs w:val="22"/>
          <w:rFonts w:ascii="Times New Roman" w:hAnsi="Times New Roman" w:eastAsia="宋体" w:cstheme="minorBidi"/>
          <w:spacing w:val="0"/>
          <w:sz w:val="21"/>
        </w:rPr>
        <w:t>e</w:t>
      </w:r>
      <w:r>
        <w:rPr>
          <w:kern w:val="2"/>
          <w:szCs w:val="22"/>
          <w:rFonts w:ascii="Times New Roman" w:hAnsi="Times New Roman" w:eastAsia="宋体" w:cstheme="minorBidi"/>
          <w:sz w:val="21"/>
        </w:rPr>
        <w:t>in</w:t>
      </w:r>
      <w:r>
        <w:rPr>
          <w:kern w:val="2"/>
          <w:szCs w:val="22"/>
          <w:rFonts w:ascii="Times New Roman" w:hAnsi="Times New Roman" w:eastAsia="宋体" w:cstheme="minorBidi"/>
          <w:spacing w:val="-6"/>
          <w:sz w:val="21"/>
        </w:rPr>
        <w:t> </w:t>
      </w:r>
      <w:r>
        <w:rPr>
          <w:kern w:val="2"/>
          <w:szCs w:val="22"/>
          <w:rFonts w:ascii="Times New Roman" w:hAnsi="Times New Roman" w:eastAsia="宋体" w:cstheme="minorBidi"/>
          <w:w w:val="99"/>
          <w:sz w:val="21"/>
        </w:rPr>
        <w:t>A</w:t>
      </w:r>
      <w:r>
        <w:rPr>
          <w:kern w:val="2"/>
          <w:szCs w:val="22"/>
          <w:rFonts w:ascii="Times New Roman" w:hAnsi="Times New Roman" w:eastAsia="宋体" w:cstheme="minorBidi"/>
          <w:spacing w:val="0"/>
          <w:w w:val="99"/>
          <w:sz w:val="21"/>
        </w:rPr>
        <w:t>-</w:t>
      </w:r>
      <w:r>
        <w:rPr>
          <w:kern w:val="2"/>
          <w:szCs w:val="22"/>
          <w:rFonts w:ascii="Times New Roman" w:hAnsi="Times New Roman" w:eastAsia="宋体" w:cstheme="minorBidi"/>
          <w:w w:val="99"/>
          <w:sz w:val="21"/>
        </w:rPr>
        <w:t>I</w:t>
      </w:r>
      <w:r>
        <w:rPr>
          <w:kern w:val="2"/>
          <w:szCs w:val="22"/>
          <w:rFonts w:cstheme="minorBidi" w:hAnsiTheme="minorHAnsi" w:eastAsiaTheme="minorHAnsi" w:asciiTheme="minorHAnsi"/>
          <w:spacing w:val="-5"/>
          <w:w w:val="99"/>
          <w:sz w:val="21"/>
        </w:rPr>
        <w:t xml:space="preserve">, </w:t>
      </w:r>
      <w:r>
        <w:rPr>
          <w:kern w:val="2"/>
          <w:szCs w:val="22"/>
          <w:rFonts w:cstheme="minorBidi" w:hAnsiTheme="minorHAnsi" w:eastAsiaTheme="minorHAnsi" w:asciiTheme="minorHAnsi"/>
          <w:spacing w:val="-5"/>
          <w:w w:val="99"/>
          <w:sz w:val="21"/>
        </w:rPr>
        <w:t>载脂蛋白</w:t>
      </w:r>
      <w:r>
        <w:rPr>
          <w:kern w:val="2"/>
          <w:szCs w:val="22"/>
          <w:rFonts w:ascii="Times New Roman" w:hAnsi="Times New Roman" w:eastAsia="宋体" w:cstheme="minorBidi"/>
          <w:spacing w:val="0"/>
          <w:w w:val="99"/>
          <w:sz w:val="21"/>
        </w:rPr>
        <w:t>A</w:t>
      </w:r>
      <w:r>
        <w:rPr>
          <w:kern w:val="2"/>
          <w:szCs w:val="22"/>
          <w:rFonts w:ascii="Times New Roman" w:hAnsi="Times New Roman" w:eastAsia="宋体" w:cstheme="minorBidi"/>
          <w:w w:val="99"/>
          <w:sz w:val="21"/>
        </w:rPr>
        <w:t>1</w:t>
      </w:r>
      <w:r>
        <w:rPr>
          <w:rFonts w:cstheme="minorBidi" w:hAnsiTheme="minorHAnsi" w:eastAsiaTheme="minorHAnsi" w:asciiTheme="minorHAnsi"/>
          <w:kern w:val="2"/>
          <w:spacing w:val="-52"/>
          <w:sz w:val="21"/>
        </w:rPr>
        <w:t>)</w:t>
      </w:r>
      <w:r>
        <w:rPr>
          <w:rFonts w:cstheme="minorBidi" w:hAnsiTheme="minorHAnsi" w:eastAsiaTheme="minorHAnsi" w:asciiTheme="minorHAnsi"/>
        </w:rPr>
        <w:t>；</w:t>
      </w:r>
      <w:r>
        <w:rPr>
          <w:rFonts w:ascii="Times New Roman" w:hAnsi="Times New Roman" w:eastAsia="宋体" w:cstheme="minorBidi"/>
        </w:rPr>
        <w:t>CLU</w:t>
      </w:r>
      <w:r>
        <w:rPr>
          <w:rFonts w:cstheme="minorBidi" w:hAnsiTheme="minorHAnsi" w:eastAsiaTheme="minorHAnsi" w:asciiTheme="minorHAnsi"/>
          <w:kern w:val="2"/>
          <w:sz w:val="21"/>
        </w:rPr>
        <w:t>(</w:t>
      </w:r>
      <w:r>
        <w:rPr>
          <w:kern w:val="2"/>
          <w:szCs w:val="22"/>
          <w:rFonts w:ascii="Times New Roman" w:hAnsi="Times New Roman" w:eastAsia="宋体" w:cstheme="minorBidi"/>
          <w:sz w:val="21"/>
        </w:rPr>
        <w:t>Cluster</w:t>
      </w:r>
      <w:r>
        <w:rPr>
          <w:kern w:val="2"/>
          <w:szCs w:val="22"/>
          <w:rFonts w:ascii="Times New Roman" w:hAnsi="Times New Roman" w:eastAsia="宋体" w:cstheme="minorBidi"/>
          <w:spacing w:val="-1"/>
          <w:sz w:val="21"/>
        </w:rPr>
        <w:t>i</w:t>
      </w:r>
      <w:r>
        <w:rPr>
          <w:kern w:val="2"/>
          <w:szCs w:val="22"/>
          <w:rFonts w:ascii="Times New Roman" w:hAnsi="Times New Roman" w:eastAsia="宋体" w:cstheme="minorBidi"/>
          <w:sz w:val="21"/>
        </w:rPr>
        <w:t>n</w:t>
      </w:r>
      <w:r>
        <w:rPr>
          <w:kern w:val="2"/>
          <w:szCs w:val="22"/>
          <w:rFonts w:cstheme="minorBidi" w:hAnsiTheme="minorHAnsi" w:eastAsiaTheme="minorHAnsi" w:asciiTheme="minorHAnsi"/>
          <w:spacing w:val="0"/>
          <w:sz w:val="21"/>
        </w:rPr>
        <w:t>，凝集素</w:t>
      </w:r>
      <w:r>
        <w:rPr>
          <w:rFonts w:cstheme="minorBidi" w:hAnsiTheme="minorHAnsi" w:eastAsiaTheme="minorHAnsi" w:asciiTheme="minorHAnsi"/>
          <w:kern w:val="2"/>
          <w:sz w:val="21"/>
        </w:rPr>
        <w:t>)</w:t>
      </w:r>
    </w:p>
    <w:p w:rsidR="0018722C">
      <w:pPr>
        <w:pStyle w:val="Heading5"/>
        <w:topLinePunct/>
      </w:pPr>
      <w:r>
        <w:t>3.2.2</w:t>
      </w:r>
      <w:r>
        <w:t xml:space="preserve"> </w:t>
      </w:r>
      <w:r>
        <w:t>PM</w:t>
      </w:r>
      <w:r/>
      <w:r>
        <w:t>的</w:t>
      </w:r>
      <w:r>
        <w:t>9</w:t>
      </w:r>
      <w:r/>
      <w:r>
        <w:t>种差异蛋白质质谱图谱</w:t>
      </w:r>
    </w:p>
    <w:p w:rsidR="0018722C">
      <w:pPr>
        <w:pStyle w:val="cw23"/>
        <w:tabs>
          <w:tab w:pos="702" w:val="left" w:leader="none"/>
        </w:tabs>
        <w:spacing w:line="338" w:lineRule="auto" w:before="135" w:after="0"/>
        <w:ind w:leftChars="0" w:left="222" w:rightChars="0" w:right="317" w:firstLineChars="0" w:firstLine="0"/>
        <w:jc w:val="left"/>
        <w:rPr>
          <w:rFonts w:ascii="宋体" w:eastAsia="宋体" w:hint="eastAsia"/>
          <w:sz w:val="24"/>
        </w:rPr>
        <w:topLinePunct/>
      </w:pPr>
      <w:r>
        <w:rPr>
          <w:rFonts w:ascii="宋体" w:eastAsia="宋体" w:hint="eastAsia"/>
          <w:sz w:val="24"/>
        </w:rPr>
        <w:t>1）</w:t>
      </w:r>
      <w:r>
        <w:rPr>
          <w:rFonts w:ascii="宋体" w:eastAsia="宋体" w:hint="eastAsia"/>
          <w:spacing w:val="-6"/>
          <w:sz w:val="24"/>
        </w:rPr>
        <w:t>蛋白质点</w:t>
      </w:r>
      <w:r>
        <w:rPr>
          <w:sz w:val="24"/>
        </w:rPr>
        <w:t>Match</w:t>
      </w:r>
      <w:r w:rsidR="001852F3">
        <w:rPr>
          <w:spacing w:val="-6"/>
          <w:sz w:val="24"/>
        </w:rPr>
        <w:t xml:space="preserve"> </w:t>
      </w:r>
      <w:r>
        <w:rPr>
          <w:w w:val="99"/>
          <w:sz w:val="24"/>
        </w:rPr>
        <w:t>ID</w:t>
      </w:r>
      <w:r w:rsidR="001852F3">
        <w:rPr>
          <w:spacing w:val="-6"/>
          <w:sz w:val="24"/>
        </w:rPr>
        <w:t xml:space="preserve"> </w:t>
      </w:r>
      <w:r>
        <w:rPr>
          <w:sz w:val="24"/>
        </w:rPr>
        <w:t>13</w:t>
      </w:r>
      <w:r>
        <w:rPr>
          <w:rFonts w:ascii="宋体" w:eastAsia="宋体" w:hint="eastAsia"/>
          <w:sz w:val="24"/>
        </w:rPr>
        <w:t>的质谱分析鉴定为血清白蛋白（</w:t>
      </w:r>
      <w:r>
        <w:rPr>
          <w:sz w:val="24"/>
        </w:rPr>
        <w:t>AL</w:t>
      </w:r>
      <w:r>
        <w:rPr>
          <w:spacing w:val="0"/>
          <w:sz w:val="24"/>
        </w:rPr>
        <w:t>B</w:t>
      </w:r>
      <w:r>
        <w:rPr>
          <w:rFonts w:ascii="宋体" w:eastAsia="宋体" w:hint="eastAsia"/>
          <w:spacing w:val="-60"/>
          <w:sz w:val="24"/>
        </w:rPr>
        <w:t>）</w:t>
      </w:r>
      <w:r>
        <w:rPr>
          <w:rFonts w:ascii="宋体" w:eastAsia="宋体" w:hint="eastAsia"/>
          <w:sz w:val="24"/>
        </w:rPr>
        <w:t>，肽指纹图谱见</w:t>
      </w:r>
      <w:r>
        <w:rPr>
          <w:rFonts w:ascii="宋体" w:eastAsia="宋体" w:hint="eastAsia"/>
          <w:spacing w:val="-16"/>
          <w:sz w:val="24"/>
        </w:rPr>
        <w:t>图</w:t>
      </w:r>
      <w:r>
        <w:rPr>
          <w:sz w:val="24"/>
        </w:rPr>
        <w:t>1</w:t>
      </w:r>
      <w:r>
        <w:rPr>
          <w:sz w:val="24"/>
        </w:rPr>
        <w:t>.</w:t>
      </w:r>
      <w:r>
        <w:rPr>
          <w:sz w:val="24"/>
        </w:rPr>
        <w:t>3A,</w:t>
      </w:r>
      <w:r>
        <w:rPr>
          <w:spacing w:val="28"/>
          <w:sz w:val="24"/>
        </w:rPr>
        <w:t> </w:t>
      </w:r>
      <w:r>
        <w:rPr>
          <w:rFonts w:ascii="宋体" w:eastAsia="宋体" w:hint="eastAsia"/>
          <w:sz w:val="24"/>
        </w:rPr>
        <w:t>肽序列串联质谱（</w:t>
      </w:r>
      <w:r>
        <w:rPr>
          <w:sz w:val="24"/>
        </w:rPr>
        <w:t>MS/MS</w:t>
      </w:r>
      <w:r>
        <w:rPr>
          <w:rFonts w:ascii="宋体" w:eastAsia="宋体" w:hint="eastAsia"/>
          <w:sz w:val="24"/>
        </w:rPr>
        <w:t>）</w:t>
      </w:r>
      <w:r>
        <w:rPr>
          <w:rFonts w:ascii="宋体" w:eastAsia="宋体" w:hint="eastAsia"/>
          <w:spacing w:val="-6"/>
          <w:sz w:val="24"/>
        </w:rPr>
        <w:t>分析图见图</w:t>
      </w:r>
      <w:r>
        <w:rPr>
          <w:sz w:val="24"/>
        </w:rPr>
        <w:t>1</w:t>
      </w:r>
      <w:r>
        <w:rPr>
          <w:sz w:val="24"/>
        </w:rPr>
        <w:t>.</w:t>
      </w:r>
      <w:r>
        <w:rPr>
          <w:sz w:val="24"/>
        </w:rPr>
        <w:t>3B</w:t>
      </w:r>
      <w:r>
        <w:rPr>
          <w:rFonts w:ascii="宋体" w:eastAsia="宋体" w:hint="eastAsia"/>
          <w:sz w:val="24"/>
        </w:rPr>
        <w:t>。</w:t>
      </w:r>
    </w:p>
    <w:p w:rsidR="00000000">
      <w:pPr>
        <w:pStyle w:val="aff7"/>
        <w:spacing w:line="240" w:lineRule="atLeast"/>
        <w:topLinePunct/>
      </w:pPr>
      <w:r>
        <w:drawing>
          <wp:inline>
            <wp:extent cx="5557900" cy="162706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5557900" cy="1627060"/>
                    </a:xfrm>
                    <a:prstGeom prst="rect">
                      <a:avLst/>
                    </a:prstGeom>
                  </pic:spPr>
                </pic:pic>
              </a:graphicData>
            </a:graphic>
          </wp:inline>
        </w:drawing>
      </w:r>
    </w:p>
    <w:p w:rsidR="0018722C">
      <w:pPr>
        <w:pStyle w:val="a9"/>
        <w:topLinePunct/>
      </w:pPr>
      <w:r>
        <w:t>图</w:t>
      </w:r>
      <w:r>
        <w:rPr>
          <w:rFonts w:ascii="Times New Roman" w:eastAsia="Times New Roman"/>
        </w:rPr>
        <w:t>1.3</w:t>
      </w:r>
      <w:r>
        <w:t xml:space="preserve">  </w:t>
      </w:r>
      <w:r w:rsidRPr="00DB64CE">
        <w:rPr>
          <w:rFonts w:ascii="Times New Roman" w:eastAsia="Times New Roman"/>
        </w:rPr>
        <w:t>A</w:t>
      </w:r>
      <w:r>
        <w:t>蛋白质点</w:t>
      </w:r>
      <w:r>
        <w:rPr>
          <w:rFonts w:ascii="Times New Roman" w:eastAsia="Times New Roman"/>
        </w:rPr>
        <w:t>Match ID 13</w:t>
      </w:r>
      <w:r>
        <w:t>的肽指纹图谱</w:t>
      </w:r>
    </w:p>
    <w:p w:rsidR="0018722C">
      <w:pPr>
        <w:pStyle w:val="a3"/>
        <w:topLinePunct/>
      </w:pPr>
      <w:r>
        <w:rPr>
          <w:rFonts w:cstheme="minorBidi" w:hAnsiTheme="minorHAnsi" w:eastAsiaTheme="minorHAnsi" w:asciiTheme="minorHAnsi"/>
        </w:rPr>
        <w:t>注：图中的最高峰即表示该鉴定的蛋白峰。</w:t>
      </w:r>
    </w:p>
    <w:p w:rsidR="0018722C">
      <w:pPr>
        <w:pStyle w:val="affff5"/>
        <w:keepNext/>
        <w:topLinePunct/>
      </w:pPr>
      <w:r>
        <w:rPr>
          <w:sz w:val="20"/>
        </w:rPr>
        <w:drawing>
          <wp:inline distT="0" distB="0" distL="0" distR="0">
            <wp:extent cx="4933500" cy="1445527"/>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5526405" cy="1619250"/>
                    </a:xfrm>
                    <a:prstGeom prst="rect">
                      <a:avLst/>
                    </a:prstGeom>
                  </pic:spPr>
                </pic:pic>
              </a:graphicData>
            </a:graphic>
          </wp:inline>
        </w:drawing>
      </w:r>
      <w:r/>
    </w:p>
    <w:p w:rsidR="0018722C">
      <w:pPr>
        <w:pStyle w:val="a9"/>
        <w:topLinePunct/>
      </w:pPr>
      <w:r>
        <w:t>图</w:t>
      </w:r>
      <w:r>
        <w:rPr>
          <w:rFonts w:ascii="Times New Roman" w:eastAsia="Times New Roman"/>
        </w:rPr>
        <w:t>1.3B</w:t>
      </w:r>
      <w:r>
        <w:t xml:space="preserve">  </w:t>
      </w:r>
      <w:r>
        <w:t>蛋白质点</w:t>
      </w:r>
      <w:r>
        <w:rPr>
          <w:rFonts w:ascii="Times New Roman" w:eastAsia="Times New Roman"/>
        </w:rPr>
        <w:t>Match ID 13</w:t>
      </w:r>
      <w:r>
        <w:t>的肽序列</w:t>
      </w:r>
      <w:r>
        <w:t>（</w:t>
      </w:r>
      <w:r>
        <w:t xml:space="preserve">质荷比</w:t>
      </w:r>
      <w:r>
        <w:rPr>
          <w:rFonts w:ascii="Times New Roman" w:eastAsia="Times New Roman"/>
        </w:rPr>
        <w:t>1358</w:t>
      </w:r>
      <w:r>
        <w:rPr>
          <w:rFonts w:ascii="Times New Roman" w:eastAsia="Times New Roman"/>
        </w:rPr>
        <w:t>.</w:t>
      </w:r>
      <w:r>
        <w:rPr>
          <w:rFonts w:ascii="Times New Roman" w:eastAsia="Times New Roman"/>
        </w:rPr>
        <w:t>62</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pStyle w:val="BodyText"/>
        <w:spacing w:line="338" w:lineRule="auto"/>
        <w:ind w:leftChars="0" w:left="141" w:rightChars="0" w:right="311"/>
        <w:topLinePunct/>
      </w:pPr>
      <w:r>
        <w:rPr>
          <w:rFonts w:ascii="Times New Roman" w:eastAsia="Times New Roman"/>
        </w:rPr>
        <w:t>2</w:t>
      </w:r>
      <w:r>
        <w:rPr>
          <w:spacing w:val="-6"/>
        </w:rPr>
        <w:t>）蛋白质点</w:t>
      </w:r>
      <w:r>
        <w:rPr>
          <w:rFonts w:ascii="Times New Roman" w:eastAsia="Times New Roman"/>
        </w:rPr>
        <w:t>Match I</w:t>
      </w:r>
      <w:r>
        <w:rPr>
          <w:rFonts w:ascii="Times New Roman" w:eastAsia="Times New Roman"/>
          <w:w w:val="99"/>
        </w:rPr>
        <w:t>D</w:t>
      </w:r>
      <w:r>
        <w:rPr>
          <w:rFonts w:ascii="Times New Roman" w:eastAsia="Times New Roman"/>
        </w:rPr>
        <w:t> 18</w:t>
      </w:r>
      <w:r>
        <w:rPr>
          <w:spacing w:val="-2"/>
        </w:rPr>
        <w:t>的质谱分析鉴定为血清淀粉样蛋白</w:t>
      </w:r>
      <w:r>
        <w:rPr>
          <w:rFonts w:ascii="Times New Roman" w:eastAsia="Times New Roman"/>
          <w:spacing w:val="0"/>
          <w:w w:val="99"/>
        </w:rPr>
        <w:t>A</w:t>
      </w:r>
      <w:r>
        <w:rPr>
          <w:rFonts w:ascii="Times New Roman" w:eastAsia="Times New Roman"/>
          <w:spacing w:val="-6"/>
          <w:w w:val="99"/>
        </w:rPr>
        <w:t>1</w:t>
      </w:r>
      <w:r>
        <w:t>（</w:t>
      </w:r>
      <w:r>
        <w:rPr>
          <w:rFonts w:ascii="Times New Roman" w:eastAsia="Times New Roman"/>
          <w:w w:val="99"/>
        </w:rPr>
        <w:t>SA</w:t>
      </w:r>
      <w:r>
        <w:rPr>
          <w:rFonts w:ascii="Times New Roman" w:eastAsia="Times New Roman"/>
          <w:spacing w:val="0"/>
          <w:w w:val="99"/>
        </w:rPr>
        <w:t>A</w:t>
      </w:r>
      <w:r>
        <w:rPr>
          <w:rFonts w:ascii="Times New Roman" w:eastAsia="Times New Roman"/>
        </w:rPr>
        <w:t>1</w:t>
      </w:r>
      <w:r>
        <w:rPr>
          <w:spacing w:val="-60"/>
        </w:rPr>
        <w:t>）</w:t>
      </w:r>
      <w:r>
        <w:rPr>
          <w:spacing w:val="-2"/>
        </w:rPr>
        <w:t>，肽指纹</w:t>
      </w:r>
      <w:r>
        <w:rPr>
          <w:spacing w:val="-8"/>
        </w:rPr>
        <w:t>图谱见图</w:t>
      </w:r>
      <w:r>
        <w:rPr>
          <w:rFonts w:ascii="Times New Roman" w:eastAsia="Times New Roman"/>
        </w:rPr>
        <w:t>1</w:t>
      </w:r>
      <w:r>
        <w:rPr>
          <w:rFonts w:ascii="Times New Roman" w:eastAsia="Times New Roman"/>
        </w:rPr>
        <w:t>.</w:t>
      </w:r>
      <w:r>
        <w:rPr>
          <w:rFonts w:ascii="Times New Roman" w:eastAsia="Times New Roman"/>
        </w:rPr>
        <w:t>4A</w:t>
      </w:r>
      <w:r>
        <w:rPr>
          <w:spacing w:val="0"/>
        </w:rPr>
        <w:t>，</w:t>
      </w:r>
      <w:r w:rsidR="001852F3">
        <w:rPr>
          <w:spacing w:val="0"/>
        </w:rPr>
        <w:t xml:space="preserve">肽序列串联质谱</w:t>
      </w:r>
      <w:r>
        <w:t>（</w:t>
      </w:r>
      <w:r>
        <w:rPr>
          <w:rFonts w:ascii="Times New Roman" w:eastAsia="Times New Roman"/>
        </w:rPr>
        <w:t>MS/MS</w:t>
      </w:r>
      <w:r>
        <w:t>）</w:t>
      </w:r>
      <w:r>
        <w:rPr>
          <w:spacing w:val="-6"/>
        </w:rPr>
        <w:t>分析图见图</w:t>
      </w:r>
      <w:r>
        <w:rPr>
          <w:rFonts w:ascii="Times New Roman" w:eastAsia="Times New Roman"/>
        </w:rPr>
        <w:t>1</w:t>
      </w:r>
      <w:r>
        <w:rPr>
          <w:rFonts w:ascii="Times New Roman" w:eastAsia="Times New Roman"/>
        </w:rPr>
        <w:t>.</w:t>
      </w:r>
      <w:r>
        <w:rPr>
          <w:rFonts w:ascii="Times New Roman" w:eastAsia="Times New Roman"/>
        </w:rPr>
        <w:t>4B</w:t>
      </w:r>
      <w:r>
        <w:t>。</w:t>
      </w:r>
    </w:p>
    <w:p w:rsidR="00000000">
      <w:pPr>
        <w:pStyle w:val="aff7"/>
        <w:spacing w:line="240" w:lineRule="atLeast"/>
        <w:topLinePunct/>
      </w:pPr>
      <w:r>
        <w:drawing>
          <wp:inline>
            <wp:extent cx="5494454" cy="1608486"/>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5494454" cy="1608486"/>
                    </a:xfrm>
                    <a:prstGeom prst="rect">
                      <a:avLst/>
                    </a:prstGeom>
                  </pic:spPr>
                </pic:pic>
              </a:graphicData>
            </a:graphic>
          </wp:inline>
        </w:drawing>
      </w:r>
    </w:p>
    <w:p w:rsidR="0018722C">
      <w:pPr>
        <w:pStyle w:val="a9"/>
        <w:topLinePunct/>
      </w:pPr>
      <w:r>
        <w:t>图</w:t>
      </w:r>
      <w:r>
        <w:rPr>
          <w:rFonts w:ascii="Times New Roman" w:eastAsia="Times New Roman"/>
        </w:rPr>
        <w:t>1.4</w:t>
      </w:r>
      <w:r>
        <w:t xml:space="preserve">  </w:t>
      </w:r>
      <w:r w:rsidRPr="00DB64CE">
        <w:rPr>
          <w:rFonts w:ascii="Times New Roman" w:eastAsia="Times New Roman"/>
        </w:rPr>
        <w:t>A</w:t>
      </w:r>
      <w:r>
        <w:t>蛋白质点</w:t>
      </w:r>
      <w:r>
        <w:rPr>
          <w:rFonts w:ascii="Times New Roman" w:eastAsia="Times New Roman"/>
        </w:rPr>
        <w:t>Match ID 18</w:t>
      </w:r>
      <w:r>
        <w:t>的肽指纹图谱</w:t>
      </w:r>
    </w:p>
    <w:p w:rsidR="0018722C">
      <w:pPr>
        <w:pStyle w:val="aff7"/>
        <w:topLinePunct/>
      </w:pPr>
      <w:r>
        <w:drawing>
          <wp:inline>
            <wp:extent cx="5474501" cy="160401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5474501" cy="1604010"/>
                    </a:xfrm>
                    <a:prstGeom prst="rect">
                      <a:avLst/>
                    </a:prstGeom>
                  </pic:spPr>
                </pic:pic>
              </a:graphicData>
            </a:graphic>
          </wp:inline>
        </w:drawing>
      </w:r>
    </w:p>
    <w:p w:rsidR="0018722C">
      <w:pPr>
        <w:pStyle w:val="a9"/>
        <w:topLinePunct/>
      </w:pPr>
      <w:r>
        <w:t>图</w:t>
      </w:r>
      <w:r>
        <w:rPr>
          <w:rFonts w:ascii="Times New Roman" w:eastAsia="Times New Roman"/>
        </w:rPr>
        <w:t>1.4B</w:t>
      </w:r>
      <w:r>
        <w:t xml:space="preserve">  </w:t>
      </w:r>
      <w:r>
        <w:t>蛋白质点</w:t>
      </w:r>
      <w:r>
        <w:rPr>
          <w:rFonts w:ascii="Times New Roman" w:eastAsia="Times New Roman"/>
        </w:rPr>
        <w:t>Match ID 18</w:t>
      </w:r>
      <w:r>
        <w:t>肽序列</w:t>
      </w:r>
      <w:r>
        <w:t>（</w:t>
      </w:r>
      <w:r>
        <w:t xml:space="preserve">质荷比</w:t>
      </w:r>
      <w:r>
        <w:rPr>
          <w:rFonts w:ascii="Times New Roman" w:eastAsia="Times New Roman"/>
        </w:rPr>
        <w:t>1670</w:t>
      </w:r>
      <w:r>
        <w:rPr>
          <w:rFonts w:ascii="Times New Roman" w:eastAsia="Times New Roman"/>
        </w:rPr>
        <w:t>.</w:t>
      </w:r>
      <w:r>
        <w:rPr>
          <w:rFonts w:ascii="Times New Roman" w:eastAsia="Times New Roman"/>
        </w:rPr>
        <w:t>78</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topLinePunct/>
      </w:pPr>
      <w:r>
        <w:rPr>
          <w:rFonts w:ascii="Times New Roman" w:eastAsia="Times New Roman"/>
        </w:rPr>
        <w:t>3</w:t>
      </w:r>
      <w:r>
        <w:t>）</w:t>
      </w:r>
      <w:r>
        <w:t>蛋白质点</w:t>
      </w:r>
      <w:r>
        <w:rPr>
          <w:rFonts w:ascii="Times New Roman" w:eastAsia="Times New Roman"/>
        </w:rPr>
        <w:t>Match I</w:t>
      </w:r>
      <w:r>
        <w:rPr>
          <w:rFonts w:ascii="Times New Roman" w:eastAsia="Times New Roman"/>
        </w:rPr>
        <w:t>D</w:t>
      </w:r>
      <w:r>
        <w:rPr>
          <w:rFonts w:ascii="Times New Roman" w:eastAsia="Times New Roman"/>
        </w:rPr>
        <w:t> 78</w:t>
      </w:r>
      <w:r>
        <w:t>的质谱分析鉴定为载脂蛋白</w:t>
      </w:r>
      <w:r>
        <w:rPr>
          <w:rFonts w:ascii="Times New Roman" w:eastAsia="Times New Roman"/>
        </w:rPr>
        <w:t>A</w:t>
      </w:r>
      <w:r>
        <w:rPr>
          <w:rFonts w:ascii="Times New Roman" w:eastAsia="Times New Roman"/>
        </w:rPr>
        <w:t>1</w:t>
      </w:r>
      <w:r>
        <w:t>（</w:t>
      </w:r>
      <w:r>
        <w:rPr>
          <w:rFonts w:ascii="Times New Roman" w:eastAsia="Times New Roman"/>
        </w:rPr>
        <w:t>A</w:t>
      </w:r>
      <w:r>
        <w:rPr>
          <w:rFonts w:ascii="Times New Roman" w:eastAsia="Times New Roman"/>
        </w:rPr>
        <w:t>PO</w:t>
      </w:r>
      <w:r>
        <w:rPr>
          <w:rFonts w:ascii="Times New Roman" w:eastAsia="Times New Roman"/>
        </w:rPr>
        <w:t>-</w:t>
      </w:r>
      <w:r>
        <w:rPr>
          <w:rFonts w:ascii="Times New Roman" w:eastAsia="Times New Roman"/>
        </w:rPr>
        <w:t>A</w:t>
      </w:r>
      <w:r>
        <w:rPr>
          <w:rFonts w:ascii="Times New Roman" w:eastAsia="Times New Roman"/>
        </w:rPr>
        <w:t>1</w:t>
      </w:r>
      <w:r>
        <w:t>）</w:t>
      </w:r>
      <w:r>
        <w:t>，肽指纹图谱</w:t>
      </w:r>
      <w:r>
        <w:t>见</w:t>
      </w:r>
      <w:r>
        <w:t>图</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A</w:t>
      </w:r>
      <w:r>
        <w:t>，</w:t>
      </w:r>
      <w:r w:rsidR="001852F3">
        <w:t xml:space="preserve">肽序列串联质谱</w:t>
      </w:r>
      <w:r>
        <w:t>（</w:t>
      </w:r>
      <w:r>
        <w:rPr>
          <w:rFonts w:ascii="Times New Roman" w:eastAsia="Times New Roman"/>
        </w:rPr>
        <w:t>MS</w:t>
      </w:r>
      <w:r>
        <w:rPr>
          <w:rFonts w:ascii="Times New Roman" w:eastAsia="Times New Roman"/>
        </w:rPr>
        <w:t>/</w:t>
      </w:r>
      <w:r>
        <w:rPr>
          <w:rFonts w:ascii="Times New Roman" w:eastAsia="Times New Roman"/>
        </w:rPr>
        <w:t>MS</w:t>
      </w:r>
      <w:r>
        <w:t>）</w:t>
      </w:r>
      <w:r>
        <w:t>分析图见</w:t>
      </w:r>
      <w:r>
        <w:t>图</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B</w:t>
      </w:r>
      <w:r>
        <w:t>。</w:t>
      </w:r>
    </w:p>
    <w:p w:rsidR="0018722C">
      <w:pPr>
        <w:pStyle w:val="affff5"/>
        <w:keepNext/>
        <w:topLinePunct/>
      </w:pPr>
      <w:r>
        <w:rPr>
          <w:sz w:val="20"/>
        </w:rPr>
        <w:drawing>
          <wp:inline distT="0" distB="0" distL="0" distR="0">
            <wp:extent cx="4933500" cy="1444268"/>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5595968" cy="1638204"/>
                    </a:xfrm>
                    <a:prstGeom prst="rect">
                      <a:avLst/>
                    </a:prstGeom>
                  </pic:spPr>
                </pic:pic>
              </a:graphicData>
            </a:graphic>
          </wp:inline>
        </w:drawing>
      </w:r>
      <w:r/>
    </w:p>
    <w:p w:rsidR="0018722C">
      <w:pPr>
        <w:pStyle w:val="a9"/>
        <w:topLinePunct/>
      </w:pPr>
      <w:r>
        <w:t>图</w:t>
      </w:r>
      <w:r>
        <w:rPr>
          <w:rFonts w:ascii="Times New Roman" w:eastAsia="Times New Roman"/>
        </w:rPr>
        <w:t>1.5</w:t>
      </w:r>
      <w:r>
        <w:t xml:space="preserve">  </w:t>
      </w:r>
      <w:r w:rsidRPr="00DB64CE">
        <w:rPr>
          <w:rFonts w:ascii="Times New Roman" w:eastAsia="Times New Roman"/>
        </w:rPr>
        <w:t>A</w:t>
      </w:r>
      <w:r>
        <w:t>蛋白质点</w:t>
      </w:r>
      <w:r>
        <w:rPr>
          <w:rFonts w:ascii="Times New Roman" w:eastAsia="Times New Roman"/>
        </w:rPr>
        <w:t>Match ID 78</w:t>
      </w:r>
      <w:r>
        <w:t>的肽指纹图谱</w:t>
      </w:r>
    </w:p>
    <w:p w:rsidR="0018722C">
      <w:pPr>
        <w:pStyle w:val="aff7"/>
        <w:topLinePunct/>
      </w:pPr>
      <w:r>
        <w:drawing>
          <wp:inline>
            <wp:extent cx="5492176" cy="160782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3" cstate="print"/>
                    <a:stretch>
                      <a:fillRect/>
                    </a:stretch>
                  </pic:blipFill>
                  <pic:spPr>
                    <a:xfrm>
                      <a:off x="0" y="0"/>
                      <a:ext cx="5492176" cy="1607820"/>
                    </a:xfrm>
                    <a:prstGeom prst="rect">
                      <a:avLst/>
                    </a:prstGeom>
                  </pic:spPr>
                </pic:pic>
              </a:graphicData>
            </a:graphic>
          </wp:inline>
        </w:drawing>
      </w:r>
    </w:p>
    <w:p w:rsidR="0018722C">
      <w:pPr>
        <w:pStyle w:val="a9"/>
        <w:topLinePunct/>
      </w:pPr>
      <w:r>
        <w:t>图</w:t>
      </w:r>
      <w:r>
        <w:rPr>
          <w:rFonts w:ascii="Times New Roman" w:eastAsia="Times New Roman"/>
        </w:rPr>
        <w:t>1.5B</w:t>
      </w:r>
      <w:r>
        <w:t xml:space="preserve">  </w:t>
      </w:r>
      <w:r>
        <w:t>蛋白质点</w:t>
      </w:r>
      <w:r>
        <w:rPr>
          <w:rFonts w:ascii="Times New Roman" w:eastAsia="Times New Roman"/>
        </w:rPr>
        <w:t>Match ID 78</w:t>
      </w:r>
      <w:r>
        <w:t>的肽序列</w:t>
      </w:r>
      <w:r>
        <w:t>（</w:t>
      </w:r>
      <w:r>
        <w:t>质荷比</w:t>
      </w:r>
      <w:r>
        <w:rPr>
          <w:rFonts w:ascii="Times New Roman" w:eastAsia="Times New Roman"/>
        </w:rPr>
        <w:t>1318</w:t>
      </w:r>
      <w:r>
        <w:rPr>
          <w:rFonts w:ascii="Times New Roman" w:eastAsia="Times New Roman"/>
        </w:rPr>
        <w:t>.</w:t>
      </w:r>
      <w:r>
        <w:rPr>
          <w:rFonts w:ascii="Times New Roman" w:eastAsia="Times New Roman"/>
        </w:rPr>
        <w:t>61</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pStyle w:val="BodyText"/>
        <w:spacing w:line="338" w:lineRule="auto" w:before="135"/>
        <w:ind w:leftChars="0" w:left="141" w:rightChars="0" w:right="119"/>
        <w:topLinePunct/>
      </w:pPr>
      <w:r>
        <w:rPr>
          <w:rFonts w:ascii="Times New Roman" w:eastAsia="Times New Roman"/>
        </w:rPr>
        <w:t>4</w:t>
      </w:r>
      <w:r>
        <w:rPr>
          <w:spacing w:val="-56"/>
        </w:rPr>
        <w:t>）</w:t>
      </w:r>
      <w:r>
        <w:rPr>
          <w:spacing w:val="-6"/>
        </w:rPr>
        <w:t>蛋白质点</w:t>
      </w:r>
      <w:r>
        <w:rPr>
          <w:rFonts w:ascii="Times New Roman" w:eastAsia="Times New Roman"/>
        </w:rPr>
        <w:t>Match I</w:t>
      </w:r>
      <w:r>
        <w:rPr>
          <w:rFonts w:ascii="Times New Roman" w:eastAsia="Times New Roman"/>
          <w:w w:val="99"/>
        </w:rPr>
        <w:t>D</w:t>
      </w:r>
      <w:r>
        <w:rPr>
          <w:rFonts w:ascii="Times New Roman" w:eastAsia="Times New Roman"/>
        </w:rPr>
        <w:t> 148</w:t>
      </w:r>
      <w:r>
        <w:rPr>
          <w:spacing w:val="-6"/>
        </w:rPr>
        <w:t>的质谱分析鉴定为凝集素</w:t>
      </w:r>
      <w:r>
        <w:t>（</w:t>
      </w:r>
      <w:r>
        <w:rPr>
          <w:rFonts w:ascii="Times New Roman" w:eastAsia="Times New Roman"/>
        </w:rPr>
        <w:t>CL</w:t>
      </w:r>
      <w:r>
        <w:rPr>
          <w:rFonts w:ascii="Times New Roman" w:eastAsia="Times New Roman"/>
          <w:spacing w:val="-1"/>
        </w:rPr>
        <w:t>U</w:t>
      </w:r>
      <w:r>
        <w:rPr>
          <w:spacing w:val="-60"/>
        </w:rPr>
        <w:t>）</w:t>
      </w:r>
      <w:r>
        <w:rPr>
          <w:spacing w:val="-10"/>
        </w:rPr>
        <w:t>，肽指纹图谱见图</w:t>
      </w:r>
      <w:r>
        <w:rPr>
          <w:rFonts w:ascii="Times New Roman" w:eastAsia="Times New Roman"/>
        </w:rPr>
        <w:t>1</w:t>
      </w:r>
      <w:r>
        <w:rPr>
          <w:rFonts w:ascii="Times New Roman" w:eastAsia="Times New Roman"/>
        </w:rPr>
        <w:t>.</w:t>
      </w:r>
      <w:r>
        <w:rPr>
          <w:rFonts w:ascii="Times New Roman" w:eastAsia="Times New Roman"/>
        </w:rPr>
        <w:t>6</w:t>
      </w:r>
      <w:r>
        <w:rPr>
          <w:rFonts w:ascii="Times New Roman" w:eastAsia="Times New Roman"/>
          <w:spacing w:val="0"/>
          <w:w w:val="99"/>
        </w:rPr>
        <w:t>A</w:t>
      </w:r>
      <w:r>
        <w:t>，肽序列串联质谱（</w:t>
      </w:r>
      <w:r>
        <w:rPr>
          <w:rFonts w:ascii="Times New Roman" w:eastAsia="Times New Roman"/>
        </w:rPr>
        <w:t>MS/MS</w:t>
      </w:r>
      <w:r>
        <w:t>）</w:t>
      </w:r>
      <w:r>
        <w:rPr>
          <w:spacing w:val="-6"/>
        </w:rPr>
        <w:t>分析图见图</w:t>
      </w:r>
      <w:r>
        <w:rPr>
          <w:rFonts w:ascii="Times New Roman" w:eastAsia="Times New Roman"/>
        </w:rPr>
        <w:t>1</w:t>
      </w:r>
      <w:r>
        <w:rPr>
          <w:rFonts w:ascii="Times New Roman" w:eastAsia="Times New Roman"/>
        </w:rPr>
        <w:t>.</w:t>
      </w:r>
      <w:r>
        <w:rPr>
          <w:rFonts w:ascii="Times New Roman" w:eastAsia="Times New Roman"/>
        </w:rPr>
        <w:t>6B</w:t>
      </w:r>
      <w:r>
        <w:t>。</w:t>
      </w:r>
    </w:p>
    <w:p w:rsidR="00000000">
      <w:pPr>
        <w:pStyle w:val="aff7"/>
        <w:spacing w:line="240" w:lineRule="atLeast"/>
        <w:topLinePunct/>
      </w:pPr>
      <w:r>
        <w:drawing>
          <wp:inline>
            <wp:extent cx="5519833" cy="1615916"/>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4" cstate="print"/>
                    <a:stretch>
                      <a:fillRect/>
                    </a:stretch>
                  </pic:blipFill>
                  <pic:spPr>
                    <a:xfrm>
                      <a:off x="0" y="0"/>
                      <a:ext cx="5519833" cy="1615916"/>
                    </a:xfrm>
                    <a:prstGeom prst="rect">
                      <a:avLst/>
                    </a:prstGeom>
                  </pic:spPr>
                </pic:pic>
              </a:graphicData>
            </a:graphic>
          </wp:inline>
        </w:drawing>
      </w:r>
    </w:p>
    <w:p w:rsidR="0018722C">
      <w:pPr>
        <w:pStyle w:val="a9"/>
        <w:topLinePunct/>
      </w:pPr>
      <w:r>
        <w:t>图</w:t>
      </w:r>
      <w:r>
        <w:rPr>
          <w:rFonts w:ascii="Times New Roman" w:eastAsia="Times New Roman"/>
        </w:rPr>
        <w:t>1.6</w:t>
      </w:r>
      <w:r>
        <w:t xml:space="preserve">  </w:t>
      </w:r>
      <w:r w:rsidRPr="00DB64CE">
        <w:rPr>
          <w:rFonts w:ascii="Times New Roman" w:eastAsia="Times New Roman"/>
        </w:rPr>
        <w:t>A</w:t>
      </w:r>
      <w:r>
        <w:t>蛋白质点</w:t>
      </w:r>
      <w:r>
        <w:rPr>
          <w:rFonts w:ascii="Times New Roman" w:eastAsia="Times New Roman"/>
        </w:rPr>
        <w:t>Match ID 148</w:t>
      </w:r>
      <w:r>
        <w:t>的肽指纹图谱</w:t>
      </w:r>
    </w:p>
    <w:p w:rsidR="0018722C">
      <w:pPr>
        <w:pStyle w:val="aff7"/>
        <w:topLinePunct/>
      </w:pPr>
      <w:r>
        <w:drawing>
          <wp:inline>
            <wp:extent cx="5502835" cy="1610201"/>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5" cstate="print"/>
                    <a:stretch>
                      <a:fillRect/>
                    </a:stretch>
                  </pic:blipFill>
                  <pic:spPr>
                    <a:xfrm>
                      <a:off x="0" y="0"/>
                      <a:ext cx="5502835" cy="1610201"/>
                    </a:xfrm>
                    <a:prstGeom prst="rect">
                      <a:avLst/>
                    </a:prstGeom>
                  </pic:spPr>
                </pic:pic>
              </a:graphicData>
            </a:graphic>
          </wp:inline>
        </w:drawing>
      </w:r>
    </w:p>
    <w:p w:rsidR="0018722C">
      <w:pPr>
        <w:pStyle w:val="a9"/>
        <w:topLinePunct/>
      </w:pPr>
      <w:r>
        <w:t>图</w:t>
      </w:r>
      <w:r>
        <w:rPr>
          <w:rFonts w:ascii="Times New Roman" w:eastAsia="Times New Roman"/>
        </w:rPr>
        <w:t>1.6B</w:t>
      </w:r>
      <w:r>
        <w:t xml:space="preserve">  </w:t>
      </w:r>
      <w:r>
        <w:t>蛋白质点</w:t>
      </w:r>
      <w:r>
        <w:rPr>
          <w:rFonts w:ascii="Times New Roman" w:eastAsia="Times New Roman"/>
        </w:rPr>
        <w:t>Match ID 148</w:t>
      </w:r>
      <w:r>
        <w:t>肽序列</w:t>
      </w:r>
      <w:r>
        <w:t>（</w:t>
      </w:r>
      <w:r>
        <w:t xml:space="preserve">质荷比</w:t>
      </w:r>
      <w:r>
        <w:rPr>
          <w:rFonts w:ascii="Times New Roman" w:eastAsia="Times New Roman"/>
        </w:rPr>
        <w:t>1872</w:t>
      </w:r>
      <w:r>
        <w:rPr>
          <w:rFonts w:ascii="Times New Roman" w:eastAsia="Times New Roman"/>
        </w:rPr>
        <w:t>.</w:t>
      </w:r>
      <w:r>
        <w:rPr>
          <w:rFonts w:ascii="Times New Roman" w:eastAsia="Times New Roman"/>
        </w:rPr>
        <w:t>86</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topLinePunct/>
      </w:pPr>
      <w:r>
        <w:t>5</w:t>
      </w:r>
      <w:r>
        <w:t>）</w:t>
      </w:r>
      <w:r>
        <w:t>蛋白质点</w:t>
      </w:r>
      <w:r>
        <w:t>Match ID 167</w:t>
      </w:r>
      <w:r/>
      <w:r w:rsidR="001852F3">
        <w:t xml:space="preserve">的质谱分析鉴定为锌</w:t>
      </w:r>
      <w:r>
        <w:t>-ａ</w:t>
      </w:r>
      <w:r>
        <w:rPr>
          <w:vertAlign w:val="subscript"/>
          /&gt;
        </w:rPr>
        <w:t>2</w:t>
      </w:r>
      <w:r>
        <w:t>-糖蛋白</w:t>
      </w:r>
      <w:r>
        <w:t>（</w:t>
      </w:r>
      <w:r>
        <w:t>ZAG</w:t>
      </w:r>
      <w:r>
        <w:t>）</w:t>
      </w:r>
      <w:r>
        <w:t>、血清白蛋白</w:t>
      </w:r>
    </w:p>
    <w:p w:rsidR="0018722C">
      <w:pPr>
        <w:topLinePunct/>
      </w:pPr>
      <w:r>
        <w:t>（</w:t>
      </w:r>
      <w:r>
        <w:t>ALB</w:t>
      </w:r>
      <w:r>
        <w:t>）</w:t>
      </w:r>
      <w:r>
        <w:t>。血清白蛋白肽指纹图谱</w:t>
      </w:r>
      <w:r>
        <w:t>\</w:t>
      </w:r>
      <w:r>
        <w:t>肽序列串联质谱见</w:t>
      </w:r>
      <w:r>
        <w:t>图</w:t>
      </w:r>
      <w:r>
        <w:rPr>
          <w:rFonts w:ascii="Times New Roman" w:eastAsia="Times New Roman"/>
        </w:rPr>
        <w:t>1</w:t>
      </w:r>
      <w:r>
        <w:rPr>
          <w:rFonts w:ascii="Times New Roman" w:eastAsia="Times New Roman"/>
        </w:rPr>
        <w:t>.</w:t>
      </w:r>
      <w:r>
        <w:rPr>
          <w:rFonts w:ascii="Times New Roman" w:eastAsia="Times New Roman"/>
        </w:rPr>
        <w:t>3</w:t>
      </w:r>
      <w:r>
        <w:rPr>
          <w:rFonts w:ascii="Times New Roman" w:eastAsia="Times New Roman"/>
        </w:rPr>
        <w:t>A</w:t>
      </w:r>
      <w:r>
        <w:t>、</w:t>
      </w:r>
      <w:r>
        <w:rPr>
          <w:rFonts w:ascii="Times New Roman" w:eastAsia="Times New Roman"/>
        </w:rPr>
        <w:t>1.3</w:t>
      </w:r>
      <w:r>
        <w:rPr>
          <w:rFonts w:ascii="Times New Roman" w:eastAsia="Times New Roman"/>
        </w:rPr>
        <w:t>B</w:t>
      </w:r>
      <w:r>
        <w:t>。锌</w:t>
      </w:r>
      <w:r>
        <w:t>-ａ</w:t>
      </w:r>
      <w:r>
        <w:rPr>
          <w:vertAlign w:val="subscript"/>
          /&gt;
        </w:rPr>
        <w:t>2</w:t>
      </w:r>
      <w:r>
        <w:t>-糖蛋白</w:t>
      </w:r>
    </w:p>
    <w:p w:rsidR="0018722C">
      <w:pPr>
        <w:topLinePunct/>
      </w:pPr>
      <w:r>
        <w:t>（</w:t>
      </w:r>
      <w:r>
        <w:t xml:space="preserve">ZAG</w:t>
      </w:r>
      <w:r>
        <w:t>）</w:t>
      </w:r>
      <w:r>
        <w:t>肽指纹图谱见</w:t>
      </w:r>
      <w:r>
        <w:t>图</w:t>
      </w:r>
      <w:r w:rsidR="001852F3">
        <w:t xml:space="preserve">1</w:t>
      </w:r>
      <w:r>
        <w:t>.</w:t>
      </w:r>
      <w:r>
        <w:t>7</w:t>
      </w:r>
      <w:r>
        <w:t>A，</w:t>
      </w:r>
      <w:r w:rsidR="001852F3">
        <w:t xml:space="preserve">肽序列串联质谱</w:t>
      </w:r>
      <w:r>
        <w:t>（</w:t>
      </w:r>
      <w:r>
        <w:t>MS</w:t>
      </w:r>
      <w:r>
        <w:t>/</w:t>
      </w:r>
      <w:r>
        <w:t>MS</w:t>
      </w:r>
      <w:r>
        <w:t>）</w:t>
      </w:r>
      <w:r>
        <w:t>分析图见</w:t>
      </w:r>
      <w:r>
        <w:t>图</w:t>
      </w:r>
      <w:r w:rsidR="001852F3">
        <w:t xml:space="preserve">1</w:t>
      </w:r>
      <w:r>
        <w:t>.</w:t>
      </w:r>
      <w:r>
        <w:t>7</w:t>
      </w:r>
      <w:r>
        <w:t>B。</w:t>
      </w:r>
    </w:p>
    <w:p w:rsidR="0018722C">
      <w:pPr>
        <w:pStyle w:val="aff7"/>
        <w:topLinePunct/>
      </w:pPr>
      <w:r>
        <w:drawing>
          <wp:inline>
            <wp:extent cx="5545211" cy="162334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6" cstate="print"/>
                    <a:stretch>
                      <a:fillRect/>
                    </a:stretch>
                  </pic:blipFill>
                  <pic:spPr>
                    <a:xfrm>
                      <a:off x="0" y="0"/>
                      <a:ext cx="5545211" cy="1623345"/>
                    </a:xfrm>
                    <a:prstGeom prst="rect">
                      <a:avLst/>
                    </a:prstGeom>
                  </pic:spPr>
                </pic:pic>
              </a:graphicData>
            </a:graphic>
          </wp:inline>
        </w:drawing>
      </w:r>
    </w:p>
    <w:p w:rsidR="0018722C">
      <w:pPr>
        <w:pStyle w:val="a9"/>
        <w:topLinePunct/>
      </w:pPr>
      <w:r>
        <w:t>图</w:t>
      </w:r>
      <w:r>
        <w:rPr>
          <w:rFonts w:ascii="Times New Roman" w:eastAsia="Times New Roman"/>
        </w:rPr>
        <w:t>1.7</w:t>
      </w:r>
      <w:r>
        <w:t xml:space="preserve">  </w:t>
      </w:r>
      <w:r w:rsidRPr="00DB64CE">
        <w:rPr>
          <w:rFonts w:ascii="Times New Roman" w:eastAsia="Times New Roman"/>
        </w:rPr>
        <w:t>A</w:t>
      </w:r>
      <w:r>
        <w:t>蛋白质点</w:t>
      </w:r>
      <w:r>
        <w:rPr>
          <w:rFonts w:ascii="Times New Roman" w:eastAsia="Times New Roman"/>
        </w:rPr>
        <w:t>Match ID 167</w:t>
      </w:r>
      <w:r>
        <w:t>的肽指纹图谱</w:t>
      </w:r>
    </w:p>
    <w:p w:rsidR="0018722C">
      <w:pPr>
        <w:pStyle w:val="aff7"/>
        <w:topLinePunct/>
      </w:pPr>
      <w:r>
        <w:drawing>
          <wp:inline>
            <wp:extent cx="5570088" cy="1632203"/>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7" cstate="print"/>
                    <a:stretch>
                      <a:fillRect/>
                    </a:stretch>
                  </pic:blipFill>
                  <pic:spPr>
                    <a:xfrm>
                      <a:off x="0" y="0"/>
                      <a:ext cx="5570088" cy="1632203"/>
                    </a:xfrm>
                    <a:prstGeom prst="rect">
                      <a:avLst/>
                    </a:prstGeom>
                  </pic:spPr>
                </pic:pic>
              </a:graphicData>
            </a:graphic>
          </wp:inline>
        </w:drawing>
      </w:r>
    </w:p>
    <w:p w:rsidR="0018722C">
      <w:pPr>
        <w:pStyle w:val="a9"/>
        <w:topLinePunct/>
      </w:pPr>
      <w:r>
        <w:t>图</w:t>
      </w:r>
      <w:r>
        <w:rPr>
          <w:rFonts w:ascii="Times New Roman" w:eastAsia="Times New Roman"/>
        </w:rPr>
        <w:t>1.7B</w:t>
      </w:r>
      <w:r>
        <w:t xml:space="preserve">  </w:t>
      </w:r>
      <w:r>
        <w:t>蛋白质点</w:t>
      </w:r>
      <w:r>
        <w:rPr>
          <w:rFonts w:ascii="Times New Roman" w:eastAsia="Times New Roman"/>
        </w:rPr>
        <w:t>Match ID 167</w:t>
      </w:r>
      <w:r>
        <w:t>的肽序列</w:t>
      </w:r>
      <w:r>
        <w:t>（</w:t>
      </w:r>
      <w:r>
        <w:t>质荷比</w:t>
      </w:r>
      <w:r>
        <w:rPr>
          <w:rFonts w:ascii="Times New Roman" w:eastAsia="Times New Roman"/>
        </w:rPr>
        <w:t>855</w:t>
      </w:r>
      <w:r>
        <w:rPr>
          <w:rFonts w:ascii="Times New Roman" w:eastAsia="Times New Roman"/>
        </w:rPr>
        <w:t>.</w:t>
      </w:r>
      <w:r>
        <w:rPr>
          <w:rFonts w:ascii="Times New Roman" w:eastAsia="Times New Roman"/>
        </w:rPr>
        <w:t>5</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topLinePunct/>
      </w:pPr>
      <w:r>
        <w:rPr>
          <w:rFonts w:ascii="Times New Roman" w:eastAsia="Times New Roman"/>
        </w:rPr>
        <w:t>6</w:t>
      </w:r>
      <w:r>
        <w:t>）</w:t>
      </w:r>
      <w:r>
        <w:t xml:space="preserve">蛋白质点</w:t>
      </w:r>
      <w:r>
        <w:rPr>
          <w:rFonts w:ascii="Times New Roman" w:eastAsia="Times New Roman"/>
        </w:rPr>
        <w:t>Match ID 214</w:t>
      </w:r>
      <w:r>
        <w:t>、</w:t>
      </w:r>
      <w:r>
        <w:rPr>
          <w:rFonts w:ascii="Times New Roman" w:eastAsia="Times New Roman"/>
        </w:rPr>
        <w:t>269</w:t>
      </w:r>
      <w:r>
        <w:t>、</w:t>
      </w:r>
      <w:r>
        <w:rPr>
          <w:rFonts w:ascii="Times New Roman" w:eastAsia="Times New Roman"/>
        </w:rPr>
        <w:t>292</w:t>
      </w:r>
      <w:r>
        <w:t>、</w:t>
      </w:r>
      <w:r>
        <w:rPr>
          <w:rFonts w:ascii="Times New Roman" w:eastAsia="Times New Roman"/>
        </w:rPr>
        <w:t>441</w:t>
      </w:r>
      <w:r>
        <w:t>的质谱分析都鉴定为血清铁转运蛋白</w:t>
      </w:r>
    </w:p>
    <w:p w:rsidR="0018722C">
      <w:pPr>
        <w:topLinePunct/>
      </w:pPr>
      <w:r>
        <w:t>（</w:t>
      </w:r>
      <w:r>
        <w:rPr>
          <w:rFonts w:ascii="Times New Roman" w:eastAsia="Times New Roman"/>
        </w:rPr>
        <w:t>T</w:t>
      </w:r>
      <w:r>
        <w:rPr>
          <w:rFonts w:ascii="Times New Roman" w:eastAsia="Times New Roman"/>
        </w:rPr>
        <w:t>R</w:t>
      </w:r>
      <w:r>
        <w:rPr>
          <w:rFonts w:ascii="Times New Roman" w:eastAsia="Times New Roman"/>
        </w:rPr>
        <w:t>F</w:t>
      </w:r>
      <w:r>
        <w:t>）</w:t>
      </w:r>
      <w:r>
        <w:t>，肽指纹图谱见</w:t>
      </w:r>
      <w:r>
        <w:t>图</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A</w:t>
      </w:r>
      <w:r>
        <w:t>，</w:t>
      </w:r>
      <w:r w:rsidR="001852F3">
        <w:t xml:space="preserve">肽序列串联质谱</w:t>
      </w:r>
      <w:r>
        <w:t>（</w:t>
      </w:r>
      <w:r>
        <w:rPr>
          <w:rFonts w:ascii="Times New Roman" w:eastAsia="Times New Roman"/>
          <w:w w:val="99"/>
        </w:rPr>
        <w:t>MS</w:t>
      </w:r>
      <w:r>
        <w:rPr>
          <w:rFonts w:ascii="Times New Roman" w:eastAsia="Times New Roman"/>
          <w:w w:val="99"/>
        </w:rPr>
        <w:t>/</w:t>
      </w:r>
      <w:r>
        <w:rPr>
          <w:rFonts w:ascii="Times New Roman" w:eastAsia="Times New Roman"/>
          <w:w w:val="99"/>
        </w:rPr>
        <w:t>MS</w:t>
      </w:r>
      <w:r>
        <w:t>）</w:t>
      </w:r>
      <w:r>
        <w:t>分析图见</w:t>
      </w:r>
      <w:r>
        <w:t>图</w:t>
      </w:r>
      <w:r>
        <w:rPr>
          <w:rFonts w:ascii="Times New Roman" w:eastAsia="Times New Roman"/>
        </w:rPr>
        <w:t>1</w:t>
      </w:r>
      <w:r>
        <w:rPr>
          <w:rFonts w:ascii="Times New Roman" w:eastAsia="Times New Roman"/>
        </w:rPr>
        <w:t>.</w:t>
      </w:r>
      <w:r>
        <w:rPr>
          <w:rFonts w:ascii="Times New Roman" w:eastAsia="Times New Roman"/>
        </w:rPr>
        <w:t>8</w:t>
      </w:r>
      <w:r>
        <w:rPr>
          <w:rFonts w:ascii="Times New Roman" w:eastAsia="Times New Roman"/>
        </w:rPr>
        <w:t>B</w:t>
      </w:r>
    </w:p>
    <w:p w:rsidR="0018722C">
      <w:pPr>
        <w:pStyle w:val="aff7"/>
        <w:topLinePunct/>
      </w:pPr>
      <w:r>
        <w:drawing>
          <wp:inline>
            <wp:extent cx="5494454" cy="1608486"/>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8" cstate="print"/>
                    <a:stretch>
                      <a:fillRect/>
                    </a:stretch>
                  </pic:blipFill>
                  <pic:spPr>
                    <a:xfrm>
                      <a:off x="0" y="0"/>
                      <a:ext cx="5494454" cy="1608486"/>
                    </a:xfrm>
                    <a:prstGeom prst="rect">
                      <a:avLst/>
                    </a:prstGeom>
                  </pic:spPr>
                </pic:pic>
              </a:graphicData>
            </a:graphic>
          </wp:inline>
        </w:drawing>
      </w:r>
    </w:p>
    <w:p w:rsidR="0018722C">
      <w:pPr>
        <w:pStyle w:val="a9"/>
        <w:topLinePunct/>
      </w:pPr>
      <w:r>
        <w:t>图</w:t>
      </w:r>
      <w:r>
        <w:rPr>
          <w:rFonts w:ascii="Times New Roman" w:eastAsia="Times New Roman"/>
        </w:rPr>
        <w:t>1.8</w:t>
      </w:r>
      <w:r>
        <w:t xml:space="preserve">  </w:t>
      </w:r>
      <w:r w:rsidRPr="00DB64CE">
        <w:rPr>
          <w:rFonts w:ascii="Times New Roman" w:eastAsia="Times New Roman"/>
        </w:rPr>
        <w:t>A</w:t>
      </w:r>
      <w:r>
        <w:t>蛋白质点</w:t>
      </w:r>
      <w:r>
        <w:rPr>
          <w:rFonts w:ascii="Times New Roman" w:eastAsia="Times New Roman"/>
        </w:rPr>
        <w:t>Match ID 214</w:t>
      </w:r>
      <w:r>
        <w:t>的肽指纹图谱</w:t>
      </w:r>
    </w:p>
    <w:p w:rsidR="0018722C">
      <w:pPr>
        <w:pStyle w:val="affff5"/>
        <w:keepNext/>
        <w:topLinePunct/>
      </w:pPr>
      <w:r>
        <w:rPr>
          <w:sz w:val="20"/>
        </w:rPr>
        <w:drawing>
          <wp:inline distT="0" distB="0" distL="0" distR="0">
            <wp:extent cx="4933500" cy="1444006"/>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9" cstate="print"/>
                    <a:stretch>
                      <a:fillRect/>
                    </a:stretch>
                  </pic:blipFill>
                  <pic:spPr>
                    <a:xfrm>
                      <a:off x="0" y="0"/>
                      <a:ext cx="5562815" cy="1628203"/>
                    </a:xfrm>
                    <a:prstGeom prst="rect">
                      <a:avLst/>
                    </a:prstGeom>
                  </pic:spPr>
                </pic:pic>
              </a:graphicData>
            </a:graphic>
          </wp:inline>
        </w:drawing>
      </w:r>
      <w:r/>
    </w:p>
    <w:p w:rsidR="0018722C">
      <w:pPr>
        <w:pStyle w:val="a9"/>
        <w:topLinePunct/>
      </w:pPr>
      <w:r>
        <w:t>图</w:t>
      </w:r>
      <w:r>
        <w:rPr>
          <w:rFonts w:ascii="Times New Roman" w:eastAsia="Times New Roman"/>
        </w:rPr>
        <w:t>1.8B</w:t>
      </w:r>
      <w:r>
        <w:t xml:space="preserve">  </w:t>
      </w:r>
      <w:r>
        <w:t>蛋白质点</w:t>
      </w:r>
      <w:r>
        <w:rPr>
          <w:rFonts w:ascii="Times New Roman" w:eastAsia="Times New Roman"/>
        </w:rPr>
        <w:t>Match ID 214</w:t>
      </w:r>
      <w:r>
        <w:t>的肽序列</w:t>
      </w:r>
      <w:r>
        <w:t>（</w:t>
      </w:r>
      <w:r>
        <w:t>质荷比</w:t>
      </w:r>
      <w:r>
        <w:rPr>
          <w:rFonts w:ascii="Times New Roman" w:eastAsia="Times New Roman"/>
        </w:rPr>
        <w:t>611</w:t>
      </w:r>
      <w:r>
        <w:rPr>
          <w:rFonts w:ascii="Times New Roman" w:eastAsia="Times New Roman"/>
        </w:rPr>
        <w:t>.</w:t>
      </w:r>
      <w:r>
        <w:rPr>
          <w:rFonts w:ascii="Times New Roman" w:eastAsia="Times New Roman"/>
        </w:rPr>
        <w:t>4</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topLinePunct/>
      </w:pPr>
      <w:r>
        <w:rPr>
          <w:rFonts w:ascii="Times New Roman" w:eastAsia="Times New Roman"/>
        </w:rPr>
        <w:t>7</w:t>
      </w:r>
      <w:r>
        <w:t>）</w:t>
      </w:r>
      <w:r>
        <w:t xml:space="preserve">蛋白质点</w:t>
      </w:r>
      <w:r>
        <w:rPr>
          <w:rFonts w:ascii="Times New Roman" w:eastAsia="Times New Roman"/>
        </w:rPr>
        <w:t>Match</w:t>
      </w:r>
      <w:r w:rsidR="001852F3">
        <w:rPr>
          <w:rFonts w:ascii="Times New Roman" w:eastAsia="Times New Roman"/>
        </w:rPr>
        <w:t xml:space="preserve"> ID</w:t>
      </w:r>
      <w:r w:rsidR="001852F3">
        <w:rPr>
          <w:rFonts w:ascii="Times New Roman" w:eastAsia="Times New Roman"/>
        </w:rPr>
        <w:t xml:space="preserve"> 231</w:t>
      </w:r>
      <w:r>
        <w:t>、</w:t>
      </w:r>
      <w:r>
        <w:rPr>
          <w:rFonts w:ascii="Times New Roman" w:eastAsia="Times New Roman"/>
        </w:rPr>
        <w:t>239</w:t>
      </w:r>
      <w:r>
        <w:t>、</w:t>
      </w:r>
      <w:r>
        <w:rPr>
          <w:rFonts w:ascii="Times New Roman" w:eastAsia="Times New Roman"/>
        </w:rPr>
        <w:t>245</w:t>
      </w:r>
      <w:r>
        <w:t>、</w:t>
      </w:r>
      <w:r>
        <w:rPr>
          <w:rFonts w:ascii="Times New Roman" w:eastAsia="Times New Roman"/>
        </w:rPr>
        <w:t>248</w:t>
      </w:r>
      <w:r w:rsidR="001852F3">
        <w:rPr>
          <w:rFonts w:ascii="Times New Roman" w:eastAsia="Times New Roman"/>
        </w:rPr>
        <w:t xml:space="preserve"> </w:t>
      </w:r>
      <w:r>
        <w:t>的质谱分析都鉴定为ａ</w:t>
      </w:r>
      <w:r>
        <w:rPr>
          <w:rFonts w:ascii="Times New Roman" w:eastAsia="Times New Roman"/>
        </w:rPr>
        <w:t>2</w:t>
      </w:r>
      <w:r>
        <w:rPr>
          <w:rFonts w:ascii="Times New Roman" w:eastAsia="Times New Roman"/>
        </w:rPr>
        <w:t>-H</w:t>
      </w:r>
      <w:r>
        <w:rPr>
          <w:rFonts w:ascii="Times New Roman" w:eastAsia="Times New Roman"/>
        </w:rPr>
        <w:t>s</w:t>
      </w:r>
      <w:r>
        <w:rPr>
          <w:rFonts w:ascii="Times New Roman" w:eastAsia="Times New Roman"/>
        </w:rPr>
        <w:t>-</w:t>
      </w:r>
      <w:r>
        <w:t>糖蛋白</w:t>
      </w:r>
    </w:p>
    <w:p w:rsidR="0018722C">
      <w:pPr>
        <w:topLinePunct/>
      </w:pPr>
      <w:r>
        <w:t>（</w:t>
      </w:r>
      <w:r>
        <w:rPr>
          <w:rFonts w:ascii="Times New Roman" w:eastAsia="Times New Roman"/>
        </w:rPr>
        <w:t>A</w:t>
      </w:r>
      <w:r>
        <w:rPr>
          <w:rFonts w:ascii="Times New Roman" w:eastAsia="Times New Roman"/>
        </w:rPr>
        <w:t>H</w:t>
      </w:r>
      <w:r>
        <w:rPr>
          <w:rFonts w:ascii="Times New Roman" w:eastAsia="Times New Roman"/>
        </w:rPr>
        <w:t>S</w:t>
      </w:r>
      <w:r>
        <w:rPr>
          <w:rFonts w:ascii="Times New Roman" w:eastAsia="Times New Roman"/>
        </w:rPr>
        <w:t>G</w:t>
      </w:r>
      <w:r>
        <w:t>）</w:t>
      </w:r>
      <w:r>
        <w:t>，肽指纹图谱见</w:t>
      </w:r>
      <w:r>
        <w:t>图</w:t>
      </w:r>
      <w:r>
        <w:rPr>
          <w:rFonts w:ascii="Times New Roman" w:eastAsia="Times New Roman"/>
        </w:rPr>
        <w:t>1</w:t>
      </w:r>
      <w:r>
        <w:rPr>
          <w:rFonts w:ascii="Times New Roman" w:eastAsia="Times New Roman"/>
        </w:rPr>
        <w:t>.</w:t>
      </w:r>
      <w:r>
        <w:rPr>
          <w:rFonts w:ascii="Times New Roman" w:eastAsia="Times New Roman"/>
        </w:rPr>
        <w:t>9</w:t>
      </w:r>
      <w:r>
        <w:rPr>
          <w:rFonts w:ascii="Times New Roman" w:eastAsia="Times New Roman"/>
        </w:rPr>
        <w:t>A</w:t>
      </w:r>
      <w:r>
        <w:t>，</w:t>
      </w:r>
      <w:r w:rsidR="001852F3">
        <w:t xml:space="preserve">肽序列串联质谱</w:t>
      </w:r>
      <w:r>
        <w:t>（</w:t>
      </w:r>
      <w:r>
        <w:rPr>
          <w:rFonts w:ascii="Times New Roman" w:eastAsia="Times New Roman"/>
          <w:w w:val="99"/>
        </w:rPr>
        <w:t>MS</w:t>
      </w:r>
      <w:r>
        <w:rPr>
          <w:rFonts w:ascii="Times New Roman" w:eastAsia="Times New Roman"/>
          <w:w w:val="99"/>
        </w:rPr>
        <w:t>/</w:t>
      </w:r>
      <w:r>
        <w:rPr>
          <w:rFonts w:ascii="Times New Roman" w:eastAsia="Times New Roman"/>
          <w:w w:val="99"/>
        </w:rPr>
        <w:t>MS</w:t>
      </w:r>
      <w:r>
        <w:t>）</w:t>
      </w:r>
      <w:r>
        <w:t>分析图见</w:t>
      </w:r>
      <w:r>
        <w:t>图</w:t>
      </w:r>
      <w:r>
        <w:rPr>
          <w:rFonts w:ascii="Times New Roman" w:eastAsia="Times New Roman"/>
        </w:rPr>
        <w:t>1</w:t>
      </w:r>
      <w:r>
        <w:rPr>
          <w:rFonts w:ascii="Times New Roman" w:eastAsia="Times New Roman"/>
        </w:rPr>
        <w:t>.</w:t>
      </w:r>
      <w:r>
        <w:rPr>
          <w:rFonts w:ascii="Times New Roman" w:eastAsia="Times New Roman"/>
        </w:rPr>
        <w:t>9</w:t>
      </w:r>
      <w:r>
        <w:rPr>
          <w:rFonts w:ascii="Times New Roman" w:eastAsia="Times New Roman"/>
        </w:rPr>
        <w:t>B</w:t>
      </w:r>
    </w:p>
    <w:p w:rsidR="0018722C">
      <w:pPr>
        <w:pStyle w:val="aff7"/>
        <w:topLinePunct/>
      </w:pPr>
      <w:r>
        <w:drawing>
          <wp:inline>
            <wp:extent cx="5570590" cy="1630775"/>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0" cstate="print"/>
                    <a:stretch>
                      <a:fillRect/>
                    </a:stretch>
                  </pic:blipFill>
                  <pic:spPr>
                    <a:xfrm>
                      <a:off x="0" y="0"/>
                      <a:ext cx="5570590" cy="1630775"/>
                    </a:xfrm>
                    <a:prstGeom prst="rect">
                      <a:avLst/>
                    </a:prstGeom>
                  </pic:spPr>
                </pic:pic>
              </a:graphicData>
            </a:graphic>
          </wp:inline>
        </w:drawing>
      </w:r>
    </w:p>
    <w:p w:rsidR="0018722C">
      <w:pPr>
        <w:pStyle w:val="a9"/>
        <w:topLinePunct/>
      </w:pPr>
      <w:r>
        <w:t>图</w:t>
      </w:r>
      <w:r>
        <w:rPr>
          <w:rFonts w:ascii="Times New Roman" w:eastAsia="Times New Roman"/>
        </w:rPr>
        <w:t>1.9</w:t>
      </w:r>
      <w:r>
        <w:t xml:space="preserve">  </w:t>
      </w:r>
      <w:r w:rsidRPr="00DB64CE">
        <w:rPr>
          <w:rFonts w:ascii="Times New Roman" w:eastAsia="Times New Roman"/>
        </w:rPr>
        <w:t>A</w:t>
      </w:r>
      <w:r>
        <w:t>蛋白质点</w:t>
      </w:r>
      <w:r>
        <w:rPr>
          <w:rFonts w:ascii="Times New Roman" w:eastAsia="Times New Roman"/>
        </w:rPr>
        <w:t>Match ID 231</w:t>
      </w:r>
      <w:r>
        <w:t>的肽指纹图谱</w:t>
      </w:r>
    </w:p>
    <w:p w:rsidR="0018722C">
      <w:pPr>
        <w:pStyle w:val="aff7"/>
        <w:topLinePunct/>
      </w:pPr>
      <w:r>
        <w:drawing>
          <wp:inline>
            <wp:extent cx="5477188" cy="1605057"/>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1" cstate="print"/>
                    <a:stretch>
                      <a:fillRect/>
                    </a:stretch>
                  </pic:blipFill>
                  <pic:spPr>
                    <a:xfrm>
                      <a:off x="0" y="0"/>
                      <a:ext cx="5477188" cy="1605057"/>
                    </a:xfrm>
                    <a:prstGeom prst="rect">
                      <a:avLst/>
                    </a:prstGeom>
                  </pic:spPr>
                </pic:pic>
              </a:graphicData>
            </a:graphic>
          </wp:inline>
        </w:drawing>
      </w:r>
    </w:p>
    <w:p w:rsidR="0018722C">
      <w:pPr>
        <w:pStyle w:val="a9"/>
        <w:topLinePunct/>
      </w:pPr>
      <w:r>
        <w:t>图</w:t>
      </w:r>
      <w:r>
        <w:rPr>
          <w:rFonts w:ascii="Times New Roman" w:eastAsia="Times New Roman"/>
        </w:rPr>
        <w:t>1.9B</w:t>
      </w:r>
      <w:r>
        <w:t xml:space="preserve">  </w:t>
      </w:r>
      <w:r>
        <w:t>蛋白质点</w:t>
      </w:r>
      <w:r>
        <w:rPr>
          <w:rFonts w:ascii="Times New Roman" w:eastAsia="Times New Roman"/>
        </w:rPr>
        <w:t>Match ID 231</w:t>
      </w:r>
      <w:r>
        <w:t>的肽序列</w:t>
      </w:r>
      <w:r>
        <w:t>（</w:t>
      </w:r>
      <w:r>
        <w:t>质荷比</w:t>
      </w:r>
      <w:r>
        <w:rPr>
          <w:rFonts w:ascii="Times New Roman" w:eastAsia="Times New Roman"/>
        </w:rPr>
        <w:t>1957</w:t>
      </w:r>
      <w:r>
        <w:rPr>
          <w:rFonts w:ascii="Times New Roman" w:eastAsia="Times New Roman"/>
        </w:rPr>
        <w:t>.</w:t>
      </w:r>
      <w:r>
        <w:rPr>
          <w:rFonts w:ascii="Times New Roman" w:eastAsia="Times New Roman"/>
        </w:rPr>
        <w:t>8</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topLinePunct/>
      </w:pPr>
      <w:r>
        <w:rPr>
          <w:rFonts w:ascii="Times New Roman" w:hAnsi="Times New Roman" w:eastAsia="Times New Roman"/>
        </w:rPr>
        <w:t>8</w:t>
      </w:r>
      <w:r>
        <w:t>）</w:t>
      </w:r>
      <w:r>
        <w:t>蛋白质点</w:t>
      </w:r>
      <w:r>
        <w:rPr>
          <w:rFonts w:ascii="Times New Roman" w:hAnsi="Times New Roman" w:eastAsia="Times New Roman"/>
        </w:rPr>
        <w:t>Match </w:t>
      </w:r>
      <w:r>
        <w:rPr>
          <w:rFonts w:ascii="Times New Roman" w:hAnsi="Times New Roman" w:eastAsia="Times New Roman"/>
        </w:rPr>
        <w:t>ID</w:t>
      </w:r>
      <w:r>
        <w:rPr>
          <w:rFonts w:ascii="Times New Roman" w:hAnsi="Times New Roman" w:eastAsia="Times New Roman"/>
        </w:rPr>
        <w:t> 287</w:t>
      </w:r>
      <w:r>
        <w:t>的质谱分析鉴定为</w:t>
      </w:r>
      <w:r>
        <w:rPr>
          <w:rFonts w:ascii="Times New Roman" w:hAnsi="Times New Roman" w:eastAsia="Times New Roman"/>
        </w:rPr>
        <w:t>β</w:t>
      </w:r>
      <w:r>
        <w:rPr>
          <w:rFonts w:ascii="Times New Roman" w:hAnsi="Times New Roman" w:eastAsia="Times New Roman"/>
        </w:rPr>
        <w:t>2</w:t>
      </w:r>
      <w:r>
        <w:rPr>
          <w:rFonts w:ascii="Times New Roman" w:hAnsi="Times New Roman" w:eastAsia="Times New Roman"/>
        </w:rPr>
        <w:t>-</w:t>
      </w:r>
      <w:r>
        <w:t>糖蛋白</w:t>
      </w:r>
      <w:r>
        <w:rPr>
          <w:rFonts w:ascii="Times New Roman" w:hAnsi="Times New Roman" w:eastAsia="Times New Roman"/>
        </w:rPr>
        <w:t>1</w:t>
      </w:r>
      <w:r>
        <w:t>（</w:t>
      </w:r>
      <w:r>
        <w:rPr>
          <w:rFonts w:ascii="Times New Roman" w:hAnsi="Times New Roman" w:eastAsia="Times New Roman"/>
        </w:rPr>
        <w:t>β2-</w:t>
      </w:r>
      <w:r>
        <w:rPr>
          <w:rFonts w:ascii="Times New Roman" w:hAnsi="Times New Roman" w:eastAsia="Times New Roman"/>
        </w:rPr>
        <w:t>G</w:t>
      </w:r>
      <w:r>
        <w:rPr>
          <w:rFonts w:ascii="Times New Roman" w:hAnsi="Times New Roman" w:eastAsia="Times New Roman"/>
        </w:rPr>
        <w:t>P</w:t>
      </w:r>
      <w:r>
        <w:rPr>
          <w:rFonts w:ascii="Times New Roman" w:hAnsi="Times New Roman" w:eastAsia="Times New Roman"/>
        </w:rPr>
        <w:t>1</w:t>
      </w:r>
      <w:r>
        <w:t>）</w:t>
      </w:r>
      <w:r>
        <w:t>，肽指纹图谱</w:t>
      </w:r>
      <w:r>
        <w:t>见</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A</w:t>
      </w:r>
      <w:r>
        <w:t>，</w:t>
      </w:r>
      <w:r w:rsidR="001852F3">
        <w:t xml:space="preserve">肽序列串联质谱</w:t>
      </w:r>
      <w:r>
        <w:t>（</w:t>
      </w:r>
      <w:r>
        <w:rPr>
          <w:rFonts w:ascii="Times New Roman" w:hAnsi="Times New Roman" w:eastAsia="Times New Roman"/>
        </w:rPr>
        <w:t>MS</w:t>
      </w:r>
      <w:r>
        <w:rPr>
          <w:rFonts w:ascii="Times New Roman" w:hAnsi="Times New Roman" w:eastAsia="Times New Roman"/>
        </w:rPr>
        <w:t>/</w:t>
      </w:r>
      <w:r>
        <w:rPr>
          <w:rFonts w:ascii="Times New Roman" w:hAnsi="Times New Roman" w:eastAsia="Times New Roman"/>
        </w:rPr>
        <w:t>MS</w:t>
      </w:r>
      <w:r>
        <w:t>）</w:t>
      </w:r>
      <w:r>
        <w:t>分析图见</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B</w:t>
      </w:r>
    </w:p>
    <w:p w:rsidR="0018722C">
      <w:pPr>
        <w:pStyle w:val="affff5"/>
        <w:keepNext/>
        <w:topLinePunct/>
      </w:pPr>
      <w:r>
        <w:rPr>
          <w:rFonts w:ascii="Times New Roman"/>
          <w:sz w:val="20"/>
        </w:rPr>
        <w:drawing>
          <wp:inline distT="0" distB="0" distL="0" distR="0">
            <wp:extent cx="4933500" cy="1444269"/>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32" cstate="print"/>
                    <a:stretch>
                      <a:fillRect/>
                    </a:stretch>
                  </pic:blipFill>
                  <pic:spPr>
                    <a:xfrm>
                      <a:off x="0" y="0"/>
                      <a:ext cx="5507143" cy="1612201"/>
                    </a:xfrm>
                    <a:prstGeom prst="rect">
                      <a:avLst/>
                    </a:prstGeom>
                  </pic:spPr>
                </pic:pic>
              </a:graphicData>
            </a:graphic>
          </wp:inline>
        </w:drawing>
      </w:r>
      <w:r/>
    </w:p>
    <w:p w:rsidR="0018722C">
      <w:pPr>
        <w:pStyle w:val="a9"/>
        <w:topLinePunct/>
      </w:pPr>
      <w:r>
        <w:t>图</w:t>
      </w:r>
      <w:r>
        <w:rPr>
          <w:rFonts w:ascii="Times New Roman" w:eastAsia="Times New Roman"/>
        </w:rPr>
        <w:t>1.10</w:t>
      </w:r>
      <w:r>
        <w:t xml:space="preserve">  </w:t>
      </w:r>
      <w:r w:rsidRPr="00DB64CE">
        <w:rPr>
          <w:rFonts w:ascii="Times New Roman" w:eastAsia="Times New Roman"/>
        </w:rPr>
        <w:t>A</w:t>
      </w:r>
      <w:r>
        <w:t>蛋白质点</w:t>
      </w:r>
      <w:r>
        <w:rPr>
          <w:rFonts w:ascii="Times New Roman" w:eastAsia="Times New Roman"/>
        </w:rPr>
        <w:t>Match ID 287</w:t>
      </w:r>
      <w:r>
        <w:t>的肽指纹图谱</w:t>
      </w:r>
    </w:p>
    <w:p w:rsidR="0018722C">
      <w:pPr>
        <w:pStyle w:val="aff7"/>
        <w:topLinePunct/>
      </w:pPr>
      <w:r>
        <w:drawing>
          <wp:inline>
            <wp:extent cx="5523866" cy="1617916"/>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33" cstate="print"/>
                    <a:stretch>
                      <a:fillRect/>
                    </a:stretch>
                  </pic:blipFill>
                  <pic:spPr>
                    <a:xfrm>
                      <a:off x="0" y="0"/>
                      <a:ext cx="5523866" cy="1617916"/>
                    </a:xfrm>
                    <a:prstGeom prst="rect">
                      <a:avLst/>
                    </a:prstGeom>
                  </pic:spPr>
                </pic:pic>
              </a:graphicData>
            </a:graphic>
          </wp:inline>
        </w:drawing>
      </w:r>
    </w:p>
    <w:p w:rsidR="0018722C">
      <w:pPr>
        <w:pStyle w:val="a9"/>
        <w:topLinePunct/>
      </w:pPr>
      <w:r>
        <w:t>图</w:t>
      </w:r>
      <w:r>
        <w:rPr>
          <w:rFonts w:ascii="Times New Roman" w:eastAsia="Times New Roman"/>
        </w:rPr>
        <w:t>1.10B</w:t>
      </w:r>
      <w:r>
        <w:t xml:space="preserve">  </w:t>
      </w:r>
      <w:r>
        <w:t>蛋白质点</w:t>
      </w:r>
      <w:r>
        <w:rPr>
          <w:rFonts w:ascii="Times New Roman" w:eastAsia="Times New Roman"/>
        </w:rPr>
        <w:t>Match ID 287</w:t>
      </w:r>
      <w:r>
        <w:t>的肽序列</w:t>
      </w:r>
      <w:r>
        <w:t>（</w:t>
      </w:r>
      <w:r>
        <w:t>质荷比</w:t>
      </w:r>
      <w:r>
        <w:rPr>
          <w:rFonts w:ascii="Times New Roman" w:eastAsia="Times New Roman"/>
        </w:rPr>
        <w:t>1471</w:t>
      </w:r>
      <w:r>
        <w:rPr>
          <w:rFonts w:ascii="Times New Roman" w:eastAsia="Times New Roman"/>
        </w:rPr>
        <w:t>.</w:t>
      </w:r>
      <w:r>
        <w:rPr>
          <w:rFonts w:ascii="Times New Roman" w:eastAsia="Times New Roman"/>
        </w:rPr>
        <w:t>6</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pStyle w:val="BodyText"/>
        <w:spacing w:line="338" w:lineRule="auto" w:before="135"/>
        <w:ind w:leftChars="0" w:left="141" w:rightChars="0" w:right="317"/>
        <w:rPr>
          <w:rFonts w:ascii="Times New Roman" w:hAnsi="Times New Roman" w:eastAsia="Times New Roman"/>
        </w:rPr>
        <w:keepNext/>
        <w:topLinePunct/>
      </w:pPr>
      <w:r>
        <w:rPr>
          <w:rFonts w:ascii="Times New Roman" w:hAnsi="Times New Roman" w:eastAsia="Times New Roman"/>
        </w:rPr>
        <w:t>9</w:t>
      </w:r>
      <w:r>
        <w:t>）</w:t>
      </w:r>
      <w:r>
        <w:rPr>
          <w:spacing w:val="-6"/>
        </w:rPr>
        <w:t>蛋白质点</w:t>
      </w:r>
      <w:r>
        <w:rPr>
          <w:rFonts w:ascii="Times New Roman" w:hAnsi="Times New Roman" w:eastAsia="Times New Roman"/>
        </w:rPr>
        <w:t>Match </w:t>
      </w:r>
      <w:r>
        <w:rPr>
          <w:rFonts w:ascii="Times New Roman" w:hAnsi="Times New Roman" w:eastAsia="Times New Roman"/>
          <w:w w:val="99"/>
        </w:rPr>
        <w:t>ID</w:t>
      </w:r>
      <w:r>
        <w:rPr>
          <w:rFonts w:ascii="Times New Roman" w:hAnsi="Times New Roman" w:eastAsia="Times New Roman"/>
        </w:rPr>
        <w:t> 293</w:t>
      </w:r>
      <w:r>
        <w:t>的质谱分析鉴定为ａ</w:t>
      </w:r>
      <w:r>
        <w:rPr>
          <w:rFonts w:ascii="Times New Roman" w:hAnsi="Times New Roman" w:eastAsia="Times New Roman"/>
        </w:rPr>
        <w:t>-1β-</w:t>
      </w:r>
      <w:r>
        <w:rPr>
          <w:spacing w:val="0"/>
        </w:rPr>
        <w:t>糖蛋白</w:t>
      </w:r>
      <w:r>
        <w:t>（</w:t>
      </w:r>
      <w:r>
        <w:rPr>
          <w:rFonts w:ascii="Times New Roman" w:hAnsi="Times New Roman" w:eastAsia="Times New Roman"/>
          <w:w w:val="99"/>
        </w:rPr>
        <w:t>A1BG</w:t>
      </w:r>
      <w:r>
        <w:rPr>
          <w:spacing w:val="-60"/>
        </w:rPr>
        <w:t>）</w:t>
      </w:r>
      <w:r>
        <w:t>，肽指纹图谱</w:t>
      </w:r>
      <w:r>
        <w:rPr>
          <w:spacing w:val="-11"/>
        </w:rPr>
        <w:t>见图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11A</w:t>
      </w:r>
      <w:r>
        <w:rPr>
          <w:spacing w:val="-2"/>
        </w:rPr>
        <w:t>，</w:t>
      </w:r>
      <w:r w:rsidR="001852F3">
        <w:rPr>
          <w:spacing w:val="-2"/>
        </w:rPr>
        <w:t xml:space="preserve">肽序列串联质谱</w:t>
      </w:r>
      <w:r>
        <w:t>（</w:t>
      </w:r>
      <w:r>
        <w:rPr>
          <w:rFonts w:ascii="Times New Roman" w:hAnsi="Times New Roman" w:eastAsia="Times New Roman"/>
        </w:rPr>
        <w:t>MS/MS</w:t>
      </w:r>
      <w:r>
        <w:t>）</w:t>
      </w:r>
      <w:r>
        <w:rPr>
          <w:spacing w:val="-6"/>
        </w:rPr>
        <w:t>分析图见图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11B</w:t>
      </w:r>
    </w:p>
    <w:p w:rsidR="00000000">
      <w:pPr>
        <w:pStyle w:val="aff7"/>
        <w:spacing w:line="240" w:lineRule="atLeast"/>
        <w:topLinePunct/>
      </w:pPr>
      <w:r>
        <w:drawing>
          <wp:inline>
            <wp:extent cx="5583279" cy="1634489"/>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4" cstate="print"/>
                    <a:stretch>
                      <a:fillRect/>
                    </a:stretch>
                  </pic:blipFill>
                  <pic:spPr>
                    <a:xfrm>
                      <a:off x="0" y="0"/>
                      <a:ext cx="5583279" cy="1634489"/>
                    </a:xfrm>
                    <a:prstGeom prst="rect">
                      <a:avLst/>
                    </a:prstGeom>
                  </pic:spPr>
                </pic:pic>
              </a:graphicData>
            </a:graphic>
          </wp:inline>
        </w:drawing>
      </w:r>
    </w:p>
    <w:p w:rsidR="0018722C">
      <w:pPr>
        <w:pStyle w:val="a9"/>
        <w:topLinePunct/>
      </w:pPr>
      <w:r>
        <w:t>图1.11</w:t>
      </w:r>
      <w:r>
        <w:t xml:space="preserve">  </w:t>
      </w:r>
      <w:r w:rsidRPr="00DB64CE">
        <w:t>A</w:t>
      </w:r>
      <w:r w:rsidR="001852F3">
        <w:t xml:space="preserve">蛋白质点</w:t>
      </w:r>
      <w:r>
        <w:rPr>
          <w:rFonts w:ascii="Times New Roman" w:eastAsia="Times New Roman"/>
        </w:rPr>
        <w:t>Match ID 293</w:t>
      </w:r>
      <w:r>
        <w:t>的肽指纹图谱</w:t>
      </w:r>
    </w:p>
    <w:p w:rsidR="0018722C">
      <w:pPr>
        <w:pStyle w:val="aff7"/>
        <w:topLinePunct/>
      </w:pPr>
      <w:r>
        <w:drawing>
          <wp:inline>
            <wp:extent cx="5564768" cy="1628775"/>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5" cstate="print"/>
                    <a:stretch>
                      <a:fillRect/>
                    </a:stretch>
                  </pic:blipFill>
                  <pic:spPr>
                    <a:xfrm>
                      <a:off x="0" y="0"/>
                      <a:ext cx="5564768" cy="1628775"/>
                    </a:xfrm>
                    <a:prstGeom prst="rect">
                      <a:avLst/>
                    </a:prstGeom>
                  </pic:spPr>
                </pic:pic>
              </a:graphicData>
            </a:graphic>
          </wp:inline>
        </w:drawing>
      </w:r>
    </w:p>
    <w:p w:rsidR="0018722C">
      <w:pPr>
        <w:pStyle w:val="a9"/>
        <w:topLinePunct/>
      </w:pPr>
      <w:r>
        <w:t>图</w:t>
      </w:r>
      <w:r>
        <w:rPr>
          <w:rFonts w:ascii="Times New Roman" w:eastAsia="Times New Roman"/>
        </w:rPr>
        <w:t>1.11B</w:t>
      </w:r>
      <w:r>
        <w:t xml:space="preserve">  </w:t>
      </w:r>
      <w:r>
        <w:t>蛋白质点</w:t>
      </w:r>
      <w:r>
        <w:rPr>
          <w:rFonts w:ascii="Times New Roman" w:eastAsia="Times New Roman"/>
        </w:rPr>
        <w:t>Match ID 293</w:t>
      </w:r>
      <w:r>
        <w:t>的肽序列</w:t>
      </w:r>
      <w:r>
        <w:t>（</w:t>
      </w:r>
      <w:r>
        <w:t>质荷比</w:t>
      </w:r>
      <w:r>
        <w:rPr>
          <w:rFonts w:ascii="Times New Roman" w:eastAsia="Times New Roman"/>
        </w:rPr>
        <w:t>877</w:t>
      </w:r>
      <w:r>
        <w:rPr>
          <w:rFonts w:ascii="Times New Roman" w:eastAsia="Times New Roman"/>
        </w:rPr>
        <w:t>.</w:t>
      </w:r>
      <w:r>
        <w:rPr>
          <w:rFonts w:ascii="Times New Roman" w:eastAsia="Times New Roman"/>
        </w:rPr>
        <w:t>6</w:t>
      </w:r>
      <w:r>
        <w:t>）</w:t>
      </w:r>
      <w:r>
        <w:rPr>
          <w:rFonts w:ascii="Times New Roman" w:eastAsia="Times New Roman"/>
        </w:rPr>
        <w:t>MS</w:t>
      </w:r>
      <w:r>
        <w:rPr>
          <w:rFonts w:ascii="Times New Roman" w:eastAsia="Times New Roman"/>
        </w:rPr>
        <w:t>/</w:t>
      </w:r>
      <w:r>
        <w:rPr>
          <w:rFonts w:ascii="Times New Roman" w:eastAsia="Times New Roman"/>
        </w:rPr>
        <w:t xml:space="preserve">MS</w:t>
      </w:r>
      <w:r>
        <w:t>分析图</w:t>
      </w:r>
    </w:p>
    <w:p w:rsidR="0018722C">
      <w:pPr>
        <w:pStyle w:val="Heading2"/>
        <w:topLinePunct/>
        <w:ind w:left="171" w:hangingChars="171" w:hanging="171"/>
      </w:pPr>
      <w:bookmarkStart w:id="940804" w:name="_Toc686940804"/>
      <w:bookmarkStart w:name="三、讨 论 " w:id="20"/>
      <w:bookmarkEnd w:id="20"/>
      <w:r>
        <w:t>三、</w:t>
      </w:r>
      <w:r>
        <w:t xml:space="preserve"> </w:t>
      </w:r>
      <w:r w:rsidRPr="00DB64CE">
        <w:t>讨 论</w:t>
      </w:r>
      <w:bookmarkEnd w:id="940804"/>
    </w:p>
    <w:p w:rsidR="0018722C">
      <w:pPr>
        <w:topLinePunct/>
      </w:pPr>
      <w:r>
        <w:t>多发性肌炎起病隐匿，</w:t>
      </w:r>
      <w:r>
        <w:rPr>
          <w:rFonts w:ascii="Times New Roman" w:eastAsia="Times New Roman"/>
        </w:rPr>
        <w:t>PM</w:t>
      </w:r>
      <w:r>
        <w:t>患者在合并间质性肺病基础上，易发生肺部感染，</w:t>
      </w:r>
      <w:r w:rsidR="001852F3">
        <w:t xml:space="preserve">加之由于肌炎引起的呼吸肌无力易导致分泌物潴留，糖皮质激素及免疫抑制剂的应用，部分抗风湿药物引起肺纤维化的副作用，故增加了患者的病死率。因此，</w:t>
      </w:r>
      <w:r w:rsidR="001852F3">
        <w:t xml:space="preserve">国内外学者致力对多发性肌炎及合并肺间质病变的相关因素进行研究，旨在发</w:t>
      </w:r>
      <w:r w:rsidR="001852F3">
        <w:t>现</w:t>
      </w:r>
    </w:p>
    <w:p w:rsidR="0018722C">
      <w:pPr>
        <w:topLinePunct/>
      </w:pPr>
      <w:r>
        <w:rPr>
          <w:rFonts w:ascii="Times New Roman" w:eastAsia="Times New Roman"/>
        </w:rPr>
        <w:t>PM</w:t>
      </w:r>
      <w:r>
        <w:t>及并</w:t>
      </w:r>
      <w:r>
        <w:rPr>
          <w:rFonts w:ascii="Times New Roman" w:eastAsia="Times New Roman"/>
        </w:rPr>
        <w:t>ILD</w:t>
      </w:r>
      <w:r>
        <w:t>早期且有效诊治的指标。</w:t>
      </w:r>
    </w:p>
    <w:p w:rsidR="0018722C">
      <w:pPr>
        <w:topLinePunct/>
      </w:pPr>
      <w:r>
        <w:t>蛋白质组学是一门新兴的学科，是以基因组编码全部蛋白质的表达及其活动方式</w:t>
      </w:r>
      <w:r>
        <w:t>（</w:t>
      </w:r>
      <w:r>
        <w:t xml:space="preserve">包括翻译后修饰、转运定位、结构变化、蛋白质间及其他相互作用等</w:t>
      </w:r>
      <w:r>
        <w:t>）</w:t>
      </w:r>
      <w:r>
        <w:t xml:space="preserve">为研究对象，采用高分辨率的蛋白质分离手段，结合高通量的蛋白质鉴定技术，可全面研究在特定情况下蛋白质表达谱。因蛋白质组学可以从细胞水平和整体水平研究蛋白质的组成及其变化规律，从而深入认识机体的各种生理和病理过程，故越来越多被应用于疾病的发病机制研究。关于蛋白质组学研究多发性肌炎的报道尚不多见，仅见于国外</w:t>
      </w:r>
      <w:r>
        <w:rPr>
          <w:rFonts w:ascii="Times New Roman" w:eastAsia="Times New Roman"/>
        </w:rPr>
        <w:t>Passadore</w:t>
      </w:r>
      <w:r>
        <w:rPr>
          <w:vertAlign w:val="superscript"/>
          /&gt;
        </w:rPr>
        <w:t>[</w:t>
      </w:r>
      <w:r>
        <w:rPr>
          <w:rFonts w:ascii="Times New Roman" w:eastAsia="Times New Roman"/>
          <w:vertAlign w:val="superscript"/>
          <w:position w:val="11"/>
        </w:rPr>
        <w:t xml:space="preserve">13</w:t>
      </w:r>
      <w:r>
        <w:rPr>
          <w:vertAlign w:val="superscript"/>
          /&gt;
        </w:rPr>
        <w:t>]</w:t>
      </w:r>
      <w:r>
        <w:t>初次报道，国内尚未见相关报道。但该研究具有两个缺陷，第一，仅检测出与疾病的预后相关的细胞骨架蛋白，并未深入探讨相关蛋白参与多发性肌炎的发病具体机制。第二，采用局限于病变部位肺泡灌洗液作为样本，而未采用蛋白质表达数量最多的血液标本。在血液里的表达蛋白质可反映全身各器官的协调功能而表达蛋白，与其疾病发病机制最有可能关联。</w:t>
      </w:r>
    </w:p>
    <w:p w:rsidR="0018722C">
      <w:pPr>
        <w:topLinePunct/>
      </w:pPr>
      <w:r>
        <w:t>由于</w:t>
      </w:r>
      <w:r>
        <w:t>PM</w:t>
      </w:r>
      <w:r/>
      <w:r w:rsidR="001852F3">
        <w:t xml:space="preserve">发病率低，合并</w:t>
      </w:r>
      <w:r>
        <w:t>ILD</w:t>
      </w:r>
      <w:r/>
      <w:r w:rsidR="001852F3">
        <w:t xml:space="preserve">的病例少，加之我们在选择疾病组时要严格排除各种可能的影响因素，保证三组能较好的匹配，所以入组的病例较少。因此，本</w:t>
      </w:r>
      <w:r>
        <w:t>研究在应用蛋白质组学对</w:t>
      </w:r>
      <w:r>
        <w:rPr>
          <w:rFonts w:ascii="Times New Roman" w:eastAsia="宋体"/>
        </w:rPr>
        <w:t>PM</w:t>
      </w:r>
      <w:r>
        <w:t>、</w:t>
      </w:r>
      <w:r>
        <w:rPr>
          <w:rFonts w:ascii="Times New Roman" w:eastAsia="宋体"/>
        </w:rPr>
        <w:t>PM+ILD</w:t>
      </w:r>
      <w:r>
        <w:t>组与</w:t>
      </w:r>
      <w:r>
        <w:rPr>
          <w:rFonts w:ascii="Times New Roman" w:eastAsia="宋体"/>
        </w:rPr>
        <w:t>HD</w:t>
      </w:r>
      <w:r>
        <w:t>组三组血清进行分析时，将</w:t>
      </w:r>
      <w:r>
        <w:t>3</w:t>
      </w:r>
      <w:r/>
      <w:r w:rsidR="001852F3">
        <w:t xml:space="preserve">组</w:t>
      </w:r>
      <w:r>
        <w:t>混合血清在同等条件下重复进行</w:t>
      </w:r>
      <w:r>
        <w:t>3</w:t>
      </w:r>
      <w:r/>
      <w:r w:rsidR="001852F3">
        <w:t xml:space="preserve">次双向电泳，获得</w:t>
      </w:r>
      <w:r>
        <w:t>3</w:t>
      </w:r>
      <w:r/>
      <w:r w:rsidR="001852F3">
        <w:t xml:space="preserve">组蛋白图谱。经软件分析</w:t>
      </w:r>
      <w:r w:rsidR="001852F3">
        <w:t>，</w:t>
      </w:r>
    </w:p>
    <w:p w:rsidR="0018722C">
      <w:pPr>
        <w:topLinePunct/>
      </w:pPr>
      <w:r>
        <w:t>获得</w:t>
      </w:r>
      <w:r>
        <w:t>15</w:t>
      </w:r>
      <w:r/>
      <w:r w:rsidR="001852F3">
        <w:t xml:space="preserve">个表达明显差异蛋白点，经质谱分析技术成功鉴定为</w:t>
      </w:r>
      <w:r>
        <w:rPr>
          <w:rFonts w:ascii="Times New Roman" w:eastAsia="宋体"/>
        </w:rPr>
        <w:t>9</w:t>
      </w:r>
      <w:r>
        <w:t>种蛋白质，以下对它们可能发挥的功能进行讨论：</w:t>
      </w:r>
    </w:p>
    <w:p w:rsidR="0018722C">
      <w:pPr>
        <w:topLinePunct/>
      </w:pPr>
      <w:r>
        <w:t>第一、可能参与</w:t>
      </w:r>
      <w:r w:rsidR="001852F3">
        <w:t xml:space="preserve">PM</w:t>
      </w:r>
      <w:r w:rsidR="001852F3">
        <w:t xml:space="preserve">发病进程的蛋白</w:t>
      </w:r>
    </w:p>
    <w:p w:rsidR="0018722C">
      <w:pPr>
        <w:topLinePunct/>
      </w:pPr>
      <w:r>
        <w:t>作为载脂蛋白家族中的高度异质类蛋白的血清淀粉样蛋白</w:t>
      </w:r>
      <w:r>
        <w:rPr>
          <w:rFonts w:ascii="Times New Roman" w:eastAsia="Times New Roman"/>
        </w:rPr>
        <w:t>A</w:t>
      </w:r>
      <w:r>
        <w:t>（</w:t>
      </w:r>
      <w:r>
        <w:rPr>
          <w:rFonts w:ascii="Times New Roman" w:eastAsia="Times New Roman"/>
        </w:rPr>
        <w:t>Serum Amyloid</w:t>
      </w:r>
    </w:p>
    <w:p w:rsidR="0018722C">
      <w:pPr>
        <w:topLinePunct/>
      </w:pPr>
      <w:r>
        <w:rPr>
          <w:rFonts w:ascii="Times New Roman" w:eastAsia="宋体"/>
        </w:rPr>
        <w:t>A</w:t>
      </w:r>
      <w:r>
        <w:rPr>
          <w:rFonts w:hint="eastAsia"/>
        </w:rPr>
        <w:t>，</w:t>
      </w:r>
      <w:r>
        <w:rPr>
          <w:rFonts w:ascii="Times New Roman" w:eastAsia="宋体"/>
        </w:rPr>
        <w:t>SAA</w:t>
      </w:r>
      <w:r>
        <w:t>）</w:t>
      </w:r>
      <w:r>
        <w:t>是一种非常敏感的急性时相反应物，同时也是监测炎症的指标</w:t>
      </w:r>
      <w:r>
        <w:rPr>
          <w:vertAlign w:val="superscript"/>
          /&gt;
        </w:rPr>
        <w:t>[</w:t>
      </w:r>
      <w:r>
        <w:rPr>
          <w:vertAlign w:val="superscript"/>
          /&gt;
        </w:rPr>
        <w:t xml:space="preserve">14</w:t>
      </w:r>
      <w:r>
        <w:rPr>
          <w:vertAlign w:val="superscript"/>
          /&gt;
        </w:rPr>
        <w:t>]</w:t>
      </w:r>
      <w:r>
        <w:t>。</w:t>
      </w:r>
      <w:r>
        <w:t>SAA</w:t>
      </w:r>
      <w:r>
        <w:t>的前体即淀粉样原纤维</w:t>
      </w:r>
      <w:r>
        <w:t>（</w:t>
      </w:r>
      <w:r>
        <w:t>AA</w:t>
      </w:r>
      <w:r>
        <w:t>）</w:t>
      </w:r>
      <w:r>
        <w:t>对</w:t>
      </w:r>
      <w:r>
        <w:t>PM</w:t>
      </w:r>
      <w:r/>
      <w:r w:rsidR="001852F3">
        <w:t xml:space="preserve">患者血管的基底膜、细胞、细胞器膜、核膜进行细胞毒性作用，促使</w:t>
      </w:r>
      <w:r>
        <w:t>PM</w:t>
      </w:r>
      <w:r/>
      <w:r w:rsidR="001852F3">
        <w:t xml:space="preserve">的血管内皮增厚、基底膜改变及血管增殖等，造成</w:t>
      </w:r>
      <w:r>
        <w:t>PM</w:t>
      </w:r>
      <w:r>
        <w:t>皮肤损害与</w:t>
      </w:r>
      <w:r>
        <w:t>ILD</w:t>
      </w:r>
      <w:r>
        <w:t xml:space="preserve">. </w:t>
      </w:r>
      <w:r>
        <w:rPr>
          <w:rFonts w:ascii="Times New Roman" w:eastAsia="宋体"/>
        </w:rPr>
        <w:t>SAA</w:t>
      </w:r>
      <w:r>
        <w:t>可能参与多发性肌炎的炎症过程和发挥细胞毒功能从而</w:t>
      </w:r>
      <w:r>
        <w:t>破</w:t>
      </w:r>
    </w:p>
    <w:p w:rsidR="0018722C">
      <w:pPr>
        <w:topLinePunct/>
      </w:pPr>
      <w:r>
        <w:t>坏肌细胞的作用。</w:t>
      </w:r>
    </w:p>
    <w:p w:rsidR="0018722C">
      <w:pPr>
        <w:topLinePunct/>
      </w:pPr>
      <w:r>
        <w:t>凝集素</w:t>
      </w:r>
      <w:r>
        <w:t>（</w:t>
      </w:r>
      <w:r>
        <w:t xml:space="preserve">Clusterin,</w:t>
      </w:r>
      <w:r w:rsidR="001852F3">
        <w:t xml:space="preserve"> </w:t>
      </w:r>
      <w:r w:rsidR="001852F3">
        <w:t xml:space="preserve">CLU</w:t>
      </w:r>
      <w:r>
        <w:t>）</w:t>
      </w:r>
      <w:r>
        <w:t>是一种硫化二聚体糖蛋白，相对分子量</w:t>
      </w:r>
      <w:r w:rsidR="001852F3">
        <w:t xml:space="preserve">75000～</w:t>
      </w:r>
    </w:p>
    <w:p w:rsidR="0018722C">
      <w:pPr>
        <w:topLinePunct/>
      </w:pPr>
      <w:r>
        <w:t>80000</w:t>
      </w:r>
      <w:r>
        <w:t>，因在体外可使细胞聚集故名，其执行功能的区域可能在脾脏生发中心而非淋巴结</w:t>
      </w:r>
      <w:r>
        <w:rPr>
          <w:vertAlign w:val="superscript"/>
          /&gt;
        </w:rPr>
        <w:t>[</w:t>
      </w:r>
      <w:r>
        <w:rPr>
          <w:rFonts w:ascii="Times New Roman" w:eastAsia="宋体"/>
          <w:vertAlign w:val="superscript"/>
          <w:position w:val="11"/>
        </w:rPr>
        <w:t xml:space="preserve">15</w:t>
      </w:r>
      <w:r>
        <w:rPr>
          <w:vertAlign w:val="superscript"/>
          /&gt;
        </w:rPr>
        <w:t>]</w:t>
      </w:r>
      <w:r>
        <w:t>。</w:t>
      </w:r>
      <w:r>
        <w:t>CLU</w:t>
      </w:r>
      <w:r/>
      <w:r w:rsidR="001852F3">
        <w:t xml:space="preserve">具有组织损伤后重建、脂质转运、细胞粘附、调节细胞凋亡、调节补体活化等功能。PM</w:t>
      </w:r>
      <w:r/>
      <w:r w:rsidR="001852F3">
        <w:t xml:space="preserve">是一种自身免疫性疾病，可产生多种抗体。</w:t>
      </w:r>
      <w:r>
        <w:t>CLU</w:t>
      </w:r>
      <w:r/>
      <w:r w:rsidR="001852F3">
        <w:t xml:space="preserve">作为补体溶</w:t>
      </w:r>
      <w:r>
        <w:t>解抑制物，与</w:t>
      </w:r>
      <w:r>
        <w:t>C5b-9</w:t>
      </w:r>
      <w:r/>
      <w:r w:rsidR="001852F3">
        <w:t xml:space="preserve">相作用，使免疫复合物丧失活性，阻止抗体依赖补体介导的</w:t>
      </w:r>
      <w:r>
        <w:t>细胞溶解及炎症反应，从而限制补体介导炎症反应。另外，细胞内</w:t>
      </w:r>
      <w:r>
        <w:t>CLU</w:t>
      </w:r>
      <w:r/>
      <w:r w:rsidR="001852F3">
        <w:t xml:space="preserve">是新一代</w:t>
      </w:r>
      <w:r>
        <w:t>的惰性细胞毒素的变体，参与慢性内质网应激反应</w:t>
      </w:r>
      <w:r>
        <w:rPr>
          <w:vertAlign w:val="superscript"/>
          /&gt;
        </w:rPr>
        <w:t>[</w:t>
      </w:r>
      <w:r>
        <w:rPr>
          <w:rFonts w:ascii="Times New Roman" w:eastAsia="宋体"/>
          <w:vertAlign w:val="superscript"/>
          <w:position w:val="11"/>
        </w:rPr>
        <w:t xml:space="preserve">16</w:t>
      </w:r>
      <w:r>
        <w:rPr>
          <w:vertAlign w:val="superscript"/>
          /&gt;
        </w:rPr>
        <w:t>]</w:t>
      </w:r>
      <w:r>
        <w:t>，造成肌肉缺氧、损伤。</w:t>
      </w:r>
      <w:r>
        <w:t>CLU</w:t>
      </w:r>
      <w:r w:rsidR="001852F3">
        <w:t xml:space="preserve">起保护机制因素还是致病性因素？值得进一步研究。</w:t>
      </w:r>
    </w:p>
    <w:p w:rsidR="0018722C">
      <w:pPr>
        <w:topLinePunct/>
      </w:pPr>
      <w:r>
        <w:t>载脂蛋白</w:t>
      </w:r>
      <w:r>
        <w:rPr>
          <w:rFonts w:ascii="Times New Roman" w:eastAsia="宋体"/>
        </w:rPr>
        <w:t>A1</w:t>
      </w:r>
      <w:r>
        <w:t>（</w:t>
      </w:r>
      <w:r>
        <w:rPr>
          <w:rFonts w:ascii="Times New Roman" w:eastAsia="宋体"/>
        </w:rPr>
        <w:t>Apolipoprotein</w:t>
      </w:r>
      <w:r>
        <w:rPr>
          <w:rFonts w:ascii="Times New Roman" w:eastAsia="宋体"/>
          <w:spacing w:val="-10"/>
        </w:rPr>
        <w:t> </w:t>
      </w:r>
      <w:r>
        <w:rPr>
          <w:rFonts w:ascii="Times New Roman" w:eastAsia="宋体"/>
        </w:rPr>
        <w:t>A-1</w:t>
      </w:r>
      <w:r>
        <w:t xml:space="preserve">, </w:t>
      </w:r>
      <w:r>
        <w:rPr>
          <w:rFonts w:ascii="Times New Roman" w:eastAsia="宋体"/>
        </w:rPr>
        <w:t>apo</w:t>
      </w:r>
      <w:r>
        <w:rPr>
          <w:rFonts w:ascii="Times New Roman" w:eastAsia="宋体"/>
          <w:spacing w:val="-10"/>
        </w:rPr>
        <w:t> </w:t>
      </w:r>
      <w:r>
        <w:rPr>
          <w:rFonts w:ascii="Times New Roman" w:eastAsia="宋体"/>
        </w:rPr>
        <w:t>A-1</w:t>
      </w:r>
      <w:r>
        <w:t>）</w:t>
      </w:r>
      <w:r>
        <w:t>是一种负急性时相蛋白，可抑制炎症过程多个环节，起抗炎症保护作用</w:t>
      </w:r>
      <w:r>
        <w:rPr>
          <w:vertAlign w:val="superscript"/>
          /&gt;
        </w:rPr>
        <w:t>[</w:t>
      </w:r>
      <w:r>
        <w:rPr>
          <w:rFonts w:ascii="Times New Roman" w:eastAsia="宋体"/>
          <w:vertAlign w:val="superscript"/>
          <w:position w:val="11"/>
        </w:rPr>
        <w:t xml:space="preserve">17</w:t>
      </w:r>
      <w:r>
        <w:rPr>
          <w:vertAlign w:val="superscript"/>
          /&gt;
        </w:rPr>
        <w:t>]</w:t>
      </w:r>
      <w:r>
        <w:t>。PM、PM+ILD</w:t>
      </w:r>
      <w:r/>
      <w:r w:rsidR="001852F3">
        <w:t xml:space="preserve">患者治疗前与治疗后的生</w:t>
      </w:r>
      <w:r>
        <w:t>化指标显示，治疗前后的</w:t>
      </w:r>
      <w:r>
        <w:rPr>
          <w:rFonts w:ascii="Times New Roman" w:eastAsia="宋体"/>
        </w:rPr>
        <w:t>HDL</w:t>
      </w:r>
      <w:r>
        <w:t>与</w:t>
      </w:r>
      <w:r>
        <w:rPr>
          <w:rFonts w:ascii="Times New Roman" w:eastAsia="宋体"/>
        </w:rPr>
        <w:t>apo</w:t>
      </w:r>
      <w:r>
        <w:rPr>
          <w:rFonts w:ascii="Times New Roman" w:eastAsia="宋体"/>
        </w:rPr>
        <w:t> </w:t>
      </w:r>
      <w:r>
        <w:rPr>
          <w:rFonts w:ascii="Times New Roman" w:eastAsia="宋体"/>
        </w:rPr>
        <w:t>A-1</w:t>
      </w:r>
      <w:r>
        <w:t>皆存在显著性差异，提示在自身免疫病</w:t>
      </w:r>
      <w:r>
        <w:t>中</w:t>
      </w:r>
      <w:r>
        <w:rPr>
          <w:rFonts w:ascii="Times New Roman" w:eastAsia="宋体"/>
        </w:rPr>
        <w:t>apo</w:t>
      </w:r>
      <w:r>
        <w:rPr>
          <w:rFonts w:ascii="Times New Roman" w:eastAsia="宋体"/>
        </w:rPr>
        <w:t> </w:t>
      </w:r>
      <w:r>
        <w:rPr>
          <w:rFonts w:ascii="Times New Roman" w:eastAsia="宋体"/>
        </w:rPr>
        <w:t>A-1</w:t>
      </w:r>
      <w:r>
        <w:t>以降低浓度以起保护作用，与其他报道一致</w:t>
      </w:r>
      <w:r>
        <w:rPr>
          <w:vertAlign w:val="superscript"/>
          /&gt;
        </w:rPr>
        <w:t>[</w:t>
      </w:r>
      <w:r>
        <w:rPr>
          <w:rFonts w:ascii="Times New Roman" w:eastAsia="宋体"/>
          <w:vertAlign w:val="superscript"/>
          <w:position w:val="11"/>
        </w:rPr>
        <w:t xml:space="preserve">18</w:t>
      </w:r>
      <w:r>
        <w:rPr>
          <w:vertAlign w:val="superscript"/>
          /&gt;
        </w:rPr>
        <w:t>]</w:t>
      </w:r>
      <w:r>
        <w:t>。</w:t>
      </w:r>
    </w:p>
    <w:p w:rsidR="0018722C">
      <w:pPr>
        <w:topLinePunct/>
      </w:pPr>
      <w:r>
        <w:t>血清白蛋白</w:t>
      </w:r>
      <w:r>
        <w:t>（</w:t>
      </w:r>
      <w:r>
        <w:rPr>
          <w:rFonts w:ascii="Times New Roman" w:eastAsia="宋体"/>
        </w:rPr>
        <w:t>Serum</w:t>
      </w:r>
      <w:r>
        <w:rPr>
          <w:rFonts w:ascii="Times New Roman" w:eastAsia="宋体"/>
          <w:spacing w:val="28"/>
        </w:rPr>
        <w:t> </w:t>
      </w:r>
      <w:r>
        <w:rPr>
          <w:rFonts w:ascii="Times New Roman" w:eastAsia="宋体"/>
        </w:rPr>
        <w:t>albumin</w:t>
      </w:r>
      <w:r>
        <w:t xml:space="preserve">, </w:t>
      </w:r>
      <w:r>
        <w:rPr>
          <w:rFonts w:ascii="Times New Roman" w:eastAsia="宋体"/>
        </w:rPr>
        <w:t>ALB</w:t>
      </w:r>
      <w:r>
        <w:t>）</w:t>
      </w:r>
      <w:r>
        <w:t>在一定程度上反应体内炎症反应程度和患者一般消耗状态</w:t>
      </w:r>
      <w:r>
        <w:rPr>
          <w:vertAlign w:val="superscript"/>
          /&gt;
        </w:rPr>
        <w:t>[</w:t>
      </w:r>
      <w:r>
        <w:rPr>
          <w:rFonts w:ascii="Times New Roman" w:eastAsia="宋体"/>
          <w:vertAlign w:val="superscript"/>
          <w:position w:val="11"/>
        </w:rPr>
        <w:t xml:space="preserve">19</w:t>
      </w:r>
      <w:r>
        <w:rPr>
          <w:vertAlign w:val="superscript"/>
          /&gt;
        </w:rPr>
        <w:t>]</w:t>
      </w:r>
      <w:r>
        <w:t>。低白蛋白症是</w:t>
      </w:r>
      <w:r>
        <w:t>PM</w:t>
      </w:r>
      <w:r/>
      <w:r w:rsidR="001852F3">
        <w:t xml:space="preserve">预后不良的独立危险因素，也是</w:t>
      </w:r>
      <w:r>
        <w:t>PM</w:t>
      </w:r>
      <w:r/>
      <w:r w:rsidR="001852F3">
        <w:t xml:space="preserve">合</w:t>
      </w:r>
      <w:r w:rsidR="001852F3">
        <w:t>并</w:t>
      </w:r>
    </w:p>
    <w:p w:rsidR="0018722C">
      <w:pPr>
        <w:topLinePunct/>
      </w:pPr>
      <w:r>
        <w:t>ILD</w:t>
      </w:r>
      <w:r/>
      <w:r w:rsidR="001852F3">
        <w:t xml:space="preserve">的预测因子</w:t>
      </w:r>
      <w:r>
        <w:rPr>
          <w:vertAlign w:val="superscript"/>
          /&gt;
        </w:rPr>
        <w:t>[</w:t>
      </w:r>
      <w:r>
        <w:rPr>
          <w:vertAlign w:val="superscript"/>
          /&gt;
        </w:rPr>
        <w:t xml:space="preserve">20</w:t>
      </w:r>
      <w:r>
        <w:rPr>
          <w:vertAlign w:val="superscript"/>
          /&gt;
        </w:rPr>
        <w:t>]</w:t>
      </w:r>
      <w:r>
        <w:t>。在本次研究中，apo A-1、ALB</w:t>
      </w:r>
      <w:r/>
      <w:r w:rsidR="001852F3">
        <w:t xml:space="preserve">对</w:t>
      </w:r>
      <w:r>
        <w:t>PM</w:t>
      </w:r>
      <w:r/>
      <w:r w:rsidR="001852F3">
        <w:t xml:space="preserve">组患者可能起的是反馈性保护功能。</w:t>
      </w:r>
    </w:p>
    <w:p w:rsidR="0018722C">
      <w:pPr>
        <w:topLinePunct/>
      </w:pPr>
      <w:r>
        <w:t>β</w:t>
      </w:r>
      <w:r>
        <w:rPr>
          <w:vertAlign w:val="subscript"/>
          /&gt;
        </w:rPr>
        <w:t>2</w:t>
      </w:r>
      <w:r>
        <w:t>-糖蛋白</w:t>
      </w:r>
      <w:r>
        <w:t>1</w:t>
      </w:r>
      <w:r>
        <w:t>(</w:t>
      </w:r>
      <w:r>
        <w:t>Beta-2-glycoprotein 1, β</w:t>
      </w:r>
      <w:r>
        <w:rPr>
          <w:position w:val="-1"/>
          <w:sz w:val="12"/>
        </w:rPr>
        <w:t>2</w:t>
      </w:r>
      <w:r>
        <w:t>-GP1</w:t>
      </w:r>
      <w:r>
        <w:t>)</w:t>
      </w:r>
      <w:r>
        <w:t>是一种单链糖蛋白，主要由肝细胞产生。正常生理状态下，</w:t>
      </w:r>
      <w:r>
        <w:rPr>
          <w:rFonts w:ascii="Times New Roman" w:hAnsi="Times New Roman" w:eastAsia="宋体"/>
        </w:rPr>
        <w:t>β</w:t>
      </w:r>
      <w:r>
        <w:rPr>
          <w:vertAlign w:val="subscript"/>
          <w:rFonts w:ascii="Times New Roman" w:hAnsi="Times New Roman" w:eastAsia="宋体"/>
        </w:rPr>
        <w:t>2</w:t>
      </w:r>
      <w:r>
        <w:rPr>
          <w:rFonts w:ascii="Times New Roman" w:hAnsi="Times New Roman" w:eastAsia="宋体"/>
        </w:rPr>
        <w:t>-GP1</w:t>
      </w:r>
      <w:r>
        <w:t>蛋白发挥着抗凝、参与细胞清除和脂质代谢的作用</w:t>
      </w:r>
      <w:r>
        <w:rPr>
          <w:vertAlign w:val="superscript"/>
          /&gt;
        </w:rPr>
        <w:t>[</w:t>
      </w:r>
      <w:r>
        <w:rPr>
          <w:vertAlign w:val="superscript"/>
          /&gt;
        </w:rPr>
        <w:t xml:space="preserve">21</w:t>
      </w:r>
      <w:r>
        <w:rPr>
          <w:vertAlign w:val="superscript"/>
          /&gt;
        </w:rPr>
        <w:t>]</w:t>
      </w:r>
      <w:r>
        <w:t>。脂多糖和</w:t>
      </w:r>
      <w:r>
        <w:t>β2-GP1</w:t>
      </w:r>
      <w:r/>
      <w:r w:rsidR="001852F3">
        <w:t xml:space="preserve">是对相互作用的蛋白，二者特异性结合后依赖</w:t>
      </w:r>
      <w:r>
        <w:t>Toll</w:t>
      </w:r>
      <w:r>
        <w:t>样受体</w:t>
      </w:r>
      <w:r>
        <w:t>4</w:t>
      </w:r>
      <w:r/>
      <w:r w:rsidR="001852F3">
        <w:t xml:space="preserve">信号传导通路激活巨噬细胞的</w:t>
      </w:r>
      <w:r>
        <w:t>NF-κB</w:t>
      </w:r>
      <w:r>
        <w:rPr>
          <w:vertAlign w:val="superscript"/>
          /&gt;
        </w:rPr>
        <w:t>[</w:t>
      </w:r>
      <w:r>
        <w:rPr>
          <w:vertAlign w:val="superscript"/>
          /&gt;
        </w:rPr>
        <w:t xml:space="preserve">22</w:t>
      </w:r>
      <w:r>
        <w:rPr>
          <w:vertAlign w:val="superscript"/>
          /&gt;
        </w:rPr>
        <w:t>]</w:t>
      </w:r>
      <w:r>
        <w:t>。持续激活</w:t>
      </w:r>
      <w:r>
        <w:t>NF-kB</w:t>
      </w:r>
      <w:r/>
      <w:r w:rsidR="001852F3">
        <w:t xml:space="preserve">可释放大量炎症因子</w:t>
      </w:r>
      <w:r>
        <w:rPr>
          <w:vertAlign w:val="superscript"/>
          /&gt;
        </w:rPr>
        <w:t>[</w:t>
      </w:r>
      <w:r>
        <w:rPr>
          <w:vertAlign w:val="superscript"/>
          /&gt;
        </w:rPr>
        <w:t xml:space="preserve">23-24</w:t>
      </w:r>
      <w:r>
        <w:rPr>
          <w:vertAlign w:val="superscript"/>
          /&gt;
        </w:rPr>
        <w:t>]</w:t>
      </w:r>
      <w:r>
        <w:t>，引发细胞损伤和炎症反应。β</w:t>
      </w:r>
      <w:r>
        <w:rPr>
          <w:vertAlign w:val="subscript"/>
          /&gt;
        </w:rPr>
        <w:t>2</w:t>
      </w:r>
      <w:r>
        <w:t>-GP1</w:t>
      </w:r>
      <w:r w:rsidR="001852F3">
        <w:t xml:space="preserve">可能参与了</w:t>
      </w:r>
      <w:r>
        <w:t>PM</w:t>
      </w:r>
      <w:r/>
      <w:r w:rsidR="001852F3">
        <w:t xml:space="preserve">的炎症与损伤肌细胞的过程。</w:t>
      </w:r>
      <w:r>
        <w:rPr>
          <w:rFonts w:ascii="Times New Roman" w:hAnsi="Times New Roman" w:eastAsia="宋体"/>
        </w:rPr>
        <w:t>β</w:t>
      </w:r>
      <w:r>
        <w:rPr>
          <w:vertAlign w:val="subscript"/>
          <w:rFonts w:ascii="Times New Roman" w:hAnsi="Times New Roman" w:eastAsia="宋体"/>
        </w:rPr>
        <w:t>2</w:t>
      </w:r>
      <w:r>
        <w:rPr>
          <w:rFonts w:ascii="Times New Roman" w:hAnsi="Times New Roman" w:eastAsia="宋体"/>
        </w:rPr>
        <w:t>-GP1</w:t>
      </w:r>
      <w:r>
        <w:t>还参与脂质代谢，促使动脉粥样硬化，增加患心血管病变的风险</w:t>
      </w:r>
      <w:r>
        <w:rPr>
          <w:vertAlign w:val="superscript"/>
          /&gt;
        </w:rPr>
        <w:t>[</w:t>
      </w:r>
      <w:r>
        <w:rPr>
          <w:vertAlign w:val="superscript"/>
          /&gt;
        </w:rPr>
        <w:t xml:space="preserve">25</w:t>
      </w:r>
      <w:r>
        <w:rPr>
          <w:vertAlign w:val="superscript"/>
          /&gt;
        </w:rPr>
        <w:t>]</w:t>
      </w:r>
      <w:r>
        <w:t>。而其抗体</w:t>
      </w:r>
      <w:r>
        <w:rPr>
          <w:rFonts w:ascii="Times New Roman" w:hAnsi="Times New Roman" w:eastAsia="宋体"/>
        </w:rPr>
        <w:t>—</w:t>
      </w:r>
      <w:r>
        <w:t>抗</w:t>
      </w:r>
      <w:r>
        <w:rPr>
          <w:rFonts w:ascii="Times New Roman" w:hAnsi="Times New Roman" w:eastAsia="宋体"/>
        </w:rPr>
        <w:t>β2-GP1</w:t>
      </w:r>
      <w:r>
        <w:t>抗体也参与自身免疫性疾病</w:t>
      </w:r>
      <w:r>
        <w:t>（</w:t>
      </w:r>
      <w:r>
        <w:t>系统性红斑狼疮</w:t>
      </w:r>
      <w:r>
        <w:t>）</w:t>
      </w:r>
      <w:r>
        <w:t>的</w:t>
      </w:r>
      <w:r>
        <w:t>心血管病变</w:t>
      </w:r>
      <w:r>
        <w:rPr>
          <w:vertAlign w:val="superscript"/>
          /&gt;
        </w:rPr>
        <w:t>[</w:t>
      </w:r>
      <w:r>
        <w:rPr>
          <w:rFonts w:ascii="Times New Roman" w:hAnsi="Times New Roman" w:eastAsia="宋体"/>
          <w:vertAlign w:val="superscript"/>
          <w:position w:val="11"/>
        </w:rPr>
        <w:t xml:space="preserve">26-27</w:t>
      </w:r>
      <w:r>
        <w:rPr>
          <w:vertAlign w:val="superscript"/>
          /&gt;
        </w:rPr>
        <w:t>]</w:t>
      </w:r>
      <w:r>
        <w:t>。故</w:t>
      </w:r>
      <w:r>
        <w:rPr>
          <w:rFonts w:ascii="Times New Roman" w:hAnsi="Times New Roman" w:eastAsia="宋体"/>
        </w:rPr>
        <w:t>PM</w:t>
      </w:r>
      <w:r>
        <w:t>心血管病变可能有</w:t>
      </w:r>
      <w:r>
        <w:rPr>
          <w:rFonts w:ascii="Times New Roman" w:hAnsi="Times New Roman" w:eastAsia="宋体"/>
        </w:rPr>
        <w:t>β</w:t>
      </w:r>
      <w:r>
        <w:rPr>
          <w:vertAlign w:val="subscript"/>
          <w:rFonts w:ascii="Times New Roman" w:hAnsi="Times New Roman" w:eastAsia="宋体"/>
        </w:rPr>
        <w:t>2</w:t>
      </w:r>
      <w:r>
        <w:rPr>
          <w:rFonts w:ascii="Times New Roman" w:hAnsi="Times New Roman" w:eastAsia="宋体"/>
        </w:rPr>
        <w:t>-GP1</w:t>
      </w:r>
      <w:r>
        <w:t>与其抗体的所共同参与。</w:t>
      </w:r>
    </w:p>
    <w:p w:rsidR="0018722C">
      <w:pPr>
        <w:topLinePunct/>
      </w:pPr>
      <w:r>
        <w:t>第二、可能参与</w:t>
      </w:r>
      <w:r w:rsidR="001852F3">
        <w:t xml:space="preserve">PM+ILD</w:t>
      </w:r>
      <w:r w:rsidR="001852F3">
        <w:t xml:space="preserve">发病进程的蛋白</w:t>
      </w:r>
    </w:p>
    <w:p w:rsidR="0018722C">
      <w:pPr>
        <w:topLinePunct/>
      </w:pPr>
      <w:r>
        <w:t>锌-ａ</w:t>
      </w:r>
      <w:r>
        <w:rPr>
          <w:vertAlign w:val="subscript"/>
          /&gt;
        </w:rPr>
        <w:t>2</w:t>
      </w:r>
      <w:r>
        <w:t>-糖蛋白</w:t>
      </w:r>
      <w:r>
        <w:t>（</w:t>
      </w:r>
      <w:r>
        <w:t xml:space="preserve">Zinc-alpha2-glycoprotein,</w:t>
      </w:r>
      <w:r w:rsidR="001852F3">
        <w:t xml:space="preserve"> </w:t>
      </w:r>
      <w:r w:rsidR="001852F3">
        <w:t xml:space="preserve">ZAG</w:t>
      </w:r>
      <w:r>
        <w:t>）</w:t>
      </w:r>
      <w:r>
        <w:t>是一种分泌性蛋白，参与癌性恶病质的形成</w:t>
      </w:r>
      <w:r>
        <w:rPr>
          <w:vertAlign w:val="superscript"/>
          /&gt;
        </w:rPr>
        <w:t>[</w:t>
      </w:r>
      <w:r>
        <w:rPr>
          <w:rFonts w:ascii="Times New Roman" w:eastAsia="宋体"/>
          <w:vertAlign w:val="superscript"/>
          <w:position w:val="11"/>
        </w:rPr>
        <w:t xml:space="preserve">28</w:t>
      </w:r>
      <w:r>
        <w:rPr>
          <w:vertAlign w:val="superscript"/>
          /&gt;
        </w:rPr>
        <w:t>]</w:t>
      </w:r>
      <w:r>
        <w:t>。主要通过促进机体脂肪分解和增加产热双重途径来减少体</w:t>
      </w:r>
      <w:r>
        <w:t>内脂肪。当小鼠患</w:t>
      </w:r>
      <w:r>
        <w:t>MAC16</w:t>
      </w:r>
      <w:r/>
      <w:r w:rsidR="001852F3">
        <w:t xml:space="preserve">肿瘤后其</w:t>
      </w:r>
      <w:r>
        <w:t>ZAG</w:t>
      </w:r>
      <w:r/>
      <w:r w:rsidR="001852F3">
        <w:t xml:space="preserve">分泌明显增高，表现出明显恶病质，体质</w:t>
      </w:r>
      <w:r>
        <w:t>量下降，同时脂肪含量显著减少。本研究对</w:t>
      </w:r>
      <w:r>
        <w:t>PM</w:t>
      </w:r>
      <w:r/>
      <w:r w:rsidR="001852F3">
        <w:t xml:space="preserve">及</w:t>
      </w:r>
      <w:r>
        <w:t>PM+ILD</w:t>
      </w:r>
      <w:r/>
      <w:r w:rsidR="001852F3">
        <w:t xml:space="preserve">组患者进行回顾性</w:t>
      </w:r>
      <w:r w:rsidR="001852F3">
        <w:t>分</w:t>
      </w:r>
      <w:r w:rsidR="001852F3">
        <w:t>析</w:t>
      </w:r>
    </w:p>
    <w:p w:rsidR="0018722C">
      <w:pPr>
        <w:topLinePunct/>
      </w:pPr>
      <w:r>
        <w:t>其生化指标发现，</w:t>
      </w:r>
      <w:r>
        <w:t>PM</w:t>
      </w:r>
      <w:r/>
      <w:r w:rsidR="001852F3">
        <w:t xml:space="preserve">与</w:t>
      </w:r>
      <w:r>
        <w:t>PM+ILD</w:t>
      </w:r>
      <w:r/>
      <w:r w:rsidR="001852F3">
        <w:t xml:space="preserve">组患者的</w:t>
      </w:r>
      <w:r>
        <w:t>TC</w:t>
      </w:r>
      <w:r/>
      <w:r w:rsidR="001852F3">
        <w:t xml:space="preserve">与</w:t>
      </w:r>
      <w:r>
        <w:t>TG</w:t>
      </w:r>
      <w:r/>
      <w:r w:rsidR="001852F3">
        <w:t xml:space="preserve">水平均明显高于对照组</w:t>
      </w:r>
      <w:r>
        <w:t>（</w:t>
      </w:r>
      <w:r>
        <w:rPr>
          <w:i/>
          <w:w w:val="96"/>
          <w:sz w:val="25"/>
        </w:rPr>
        <w:t>P</w:t>
      </w:r>
      <w:r>
        <w:t>&lt;0.05</w:t>
      </w:r>
      <w:r>
        <w:t>）</w:t>
      </w:r>
      <w:r>
        <w:t>，</w:t>
      </w:r>
      <w:r>
        <w:t>且</w:t>
      </w:r>
      <w:r>
        <w:t>PM+ILD</w:t>
      </w:r>
      <w:r/>
      <w:r w:rsidR="001852F3">
        <w:t xml:space="preserve">组</w:t>
      </w:r>
      <w:r>
        <w:t>TC</w:t>
      </w:r>
      <w:r/>
      <w:r w:rsidR="001852F3">
        <w:t xml:space="preserve">水平要高于</w:t>
      </w:r>
      <w:r>
        <w:t>PM</w:t>
      </w:r>
      <w:r/>
      <w:r w:rsidR="001852F3">
        <w:t xml:space="preserve">组</w:t>
      </w:r>
      <w:r>
        <w:t>（</w:t>
      </w:r>
      <w:r>
        <w:rPr>
          <w:i/>
          <w:w w:val="95"/>
          <w:sz w:val="25"/>
        </w:rPr>
        <w:t>P</w:t>
      </w:r>
      <w:r>
        <w:t>&lt;0.05</w:t>
      </w:r>
      <w:r>
        <w:t>）</w:t>
      </w:r>
      <w:r>
        <w:t>。在本研究中，</w:t>
      </w:r>
      <w:r>
        <w:t>ZAG</w:t>
      </w:r>
      <w:r/>
      <w:r w:rsidR="001852F3">
        <w:t xml:space="preserve">表达水平在</w:t>
      </w:r>
      <w:r>
        <w:t>PM+ILD组＜PM</w:t>
      </w:r>
      <w:r/>
      <w:r w:rsidR="001852F3">
        <w:t xml:space="preserve">组。故推测</w:t>
      </w:r>
      <w:r>
        <w:t>PM</w:t>
      </w:r>
      <w:r/>
      <w:r w:rsidR="001852F3">
        <w:t xml:space="preserve">合并</w:t>
      </w:r>
      <w:r>
        <w:t>ILD</w:t>
      </w:r>
      <w:r/>
      <w:r w:rsidR="001852F3">
        <w:t xml:space="preserve">后使</w:t>
      </w:r>
      <w:r>
        <w:t>ZAG</w:t>
      </w:r>
      <w:r/>
      <w:r w:rsidR="001852F3">
        <w:t xml:space="preserve">产生减少，同时也降低合并恶性肿瘤可能</w:t>
      </w:r>
      <w:r>
        <w:t>性，与国内外学者关于</w:t>
      </w:r>
      <w:r>
        <w:t>PM</w:t>
      </w:r>
      <w:r>
        <w:t>/</w:t>
      </w:r>
      <w:r>
        <w:t>DM</w:t>
      </w:r>
      <w:r/>
      <w:r w:rsidR="001852F3">
        <w:t xml:space="preserve">合并恶性肿瘤时再发生</w:t>
      </w:r>
      <w:r>
        <w:t>ILD</w:t>
      </w:r>
      <w:r/>
      <w:r w:rsidR="001852F3">
        <w:t xml:space="preserve">的现象相对少见的报道</w:t>
      </w:r>
      <w:r>
        <w:t>一致</w:t>
      </w:r>
      <w:r>
        <w:rPr>
          <w:vertAlign w:val="subscript"/>
          <w:rFonts w:ascii="Times New Roman" w:eastAsia="宋体"/>
        </w:rPr>
        <w:t>[</w:t>
      </w:r>
      <w:r>
        <w:rPr>
          <w:rFonts w:ascii="Times New Roman" w:eastAsia="宋体"/>
          <w:vertAlign w:val="superscript"/>
        </w:rPr>
        <w:t xml:space="preserve">29</w:t>
      </w:r>
      <w:r>
        <w:rPr>
          <w:vertAlign w:val="subscript"/>
          <w:rFonts w:ascii="Times New Roman" w:eastAsia="宋体"/>
        </w:rPr>
        <w:t>]</w:t>
      </w:r>
      <w:r>
        <w:t>。</w:t>
      </w:r>
    </w:p>
    <w:p w:rsidR="0018722C">
      <w:pPr>
        <w:topLinePunct/>
      </w:pPr>
      <w:r>
        <w:t>ａ</w:t>
      </w:r>
      <w:r>
        <w:rPr>
          <w:vertAlign w:val="subscript"/>
          /&gt;
        </w:rPr>
        <w:t>2</w:t>
      </w:r>
      <w:r>
        <w:t>-H</w:t>
      </w:r>
      <w:r>
        <w:rPr>
          <w:vertAlign w:val="subscript"/>
          /&gt;
        </w:rPr>
        <w:t>s</w:t>
      </w:r>
      <w:r>
        <w:t>-糖蛋白</w:t>
      </w:r>
      <w:r>
        <w:t>（</w:t>
      </w:r>
      <w:r>
        <w:t>Alpha</w:t>
      </w:r>
      <w:r>
        <w:rPr>
          <w:vertAlign w:val="subscript"/>
          /&gt;
        </w:rPr>
        <w:t>2</w:t>
      </w:r>
      <w:r>
        <w:t xml:space="preserve">-Hs-glycoprotein,</w:t>
      </w:r>
      <w:r w:rsidR="001852F3">
        <w:t xml:space="preserve"> </w:t>
      </w:r>
      <w:r w:rsidR="001852F3">
        <w:t xml:space="preserve">AHSG</w:t>
      </w:r>
      <w:r>
        <w:t>）</w:t>
      </w:r>
      <w:r>
        <w:t>是一种负急性时相反应蛋白，</w:t>
      </w:r>
      <w:r w:rsidR="001852F3">
        <w:t xml:space="preserve">可通过抑制炎症细胞激活及炎症因子的释放达到抗炎症的作用。AHSG</w:t>
      </w:r>
      <w:r w:rsidR="001852F3">
        <w:t xml:space="preserve">表达水</w:t>
      </w:r>
      <w:r w:rsidR="001852F3">
        <w:t>平</w:t>
      </w:r>
      <w:r w:rsidR="001852F3">
        <w:t>在</w:t>
      </w:r>
    </w:p>
    <w:p w:rsidR="0018722C">
      <w:pPr>
        <w:topLinePunct/>
      </w:pPr>
      <w:r>
        <w:t>PM+ILD</w:t>
      </w:r>
      <w:r/>
      <w:r w:rsidR="001852F3">
        <w:t xml:space="preserve">组</w:t>
      </w:r>
      <w:r>
        <w:t>＜PM</w:t>
      </w:r>
      <w:r/>
      <w:r w:rsidR="001852F3">
        <w:t xml:space="preserve">组，提示由于</w:t>
      </w:r>
      <w:r>
        <w:t>AHSG</w:t>
      </w:r>
      <w:r/>
      <w:r w:rsidR="001852F3">
        <w:t xml:space="preserve">的降低使得</w:t>
      </w:r>
      <w:r>
        <w:t>PM+ILD</w:t>
      </w:r>
      <w:r/>
      <w:r w:rsidR="001852F3">
        <w:t xml:space="preserve">组患者体内炎症细胞激活及</w:t>
      </w:r>
      <w:r>
        <w:t>炎症因子释放的抑制作用减弱，加速</w:t>
      </w:r>
      <w:r>
        <w:t>ILD</w:t>
      </w:r>
      <w:r/>
      <w:r w:rsidR="001852F3">
        <w:t xml:space="preserve">的进程。</w:t>
      </w:r>
    </w:p>
    <w:p w:rsidR="0018722C">
      <w:pPr>
        <w:topLinePunct/>
      </w:pPr>
      <w:r>
        <w:t>ａ-1β-糖蛋白</w:t>
      </w:r>
      <w:r>
        <w:t>（</w:t>
      </w:r>
      <w:r>
        <w:t xml:space="preserve">Alpha－1β－glycoprotein,</w:t>
      </w:r>
      <w:r w:rsidR="001852F3">
        <w:t xml:space="preserve"> </w:t>
      </w:r>
      <w:r w:rsidR="001852F3">
        <w:t xml:space="preserve">A1BG</w:t>
      </w:r>
      <w:r>
        <w:t>）</w:t>
      </w:r>
      <w:r>
        <w:t>是一种酸性球蛋白，在肺癌</w:t>
      </w:r>
      <w:r>
        <w:rPr>
          <w:vertAlign w:val="superscript"/>
          /&gt;
        </w:rPr>
        <w:t>[</w:t>
      </w:r>
      <w:r>
        <w:rPr>
          <w:rFonts w:ascii="Times New Roman" w:hAnsi="Times New Roman" w:eastAsia="Times New Roman"/>
          <w:vertAlign w:val="superscript"/>
          <w:position w:val="11"/>
        </w:rPr>
        <w:t xml:space="preserve">30</w:t>
      </w:r>
      <w:r>
        <w:rPr>
          <w:vertAlign w:val="superscript"/>
          /&gt;
        </w:rPr>
        <w:t>]</w:t>
      </w:r>
      <w:r>
        <w:t>、类风湿关节炎</w:t>
      </w:r>
      <w:r>
        <w:rPr>
          <w:vertAlign w:val="superscript"/>
          /&gt;
        </w:rPr>
        <w:t>[</w:t>
      </w:r>
      <w:r>
        <w:rPr>
          <w:rFonts w:ascii="Times New Roman" w:hAnsi="Times New Roman" w:eastAsia="Times New Roman"/>
          <w:position w:val="11"/>
          <w:sz w:val="16"/>
        </w:rPr>
        <w:t xml:space="preserve">31</w:t>
      </w:r>
      <w:r>
        <w:rPr>
          <w:vertAlign w:val="superscript"/>
          /&gt;
        </w:rPr>
        <w:t>]</w:t>
      </w:r>
      <w:r>
        <w:t>等疾病发现过该蛋白，具体功能未知。A1BG</w:t>
      </w:r>
      <w:r w:rsidR="001852F3">
        <w:t xml:space="preserve">可能参</w:t>
      </w:r>
      <w:r w:rsidR="001852F3">
        <w:t>与</w:t>
      </w:r>
      <w:r w:rsidR="001852F3">
        <w:t>了</w:t>
      </w:r>
    </w:p>
    <w:p w:rsidR="0018722C">
      <w:pPr>
        <w:topLinePunct/>
      </w:pPr>
      <w:r>
        <w:t>PM+ILD</w:t>
      </w:r>
      <w:r/>
      <w:r w:rsidR="001852F3">
        <w:t xml:space="preserve">的进展，或是疾病的一种伴发现象。</w:t>
      </w:r>
      <w:r>
        <w:t>第三、可能参与</w:t>
      </w:r>
      <w:r>
        <w:t>PM</w:t>
      </w:r>
      <w:r/>
      <w:r w:rsidR="001852F3">
        <w:t xml:space="preserve">及</w:t>
      </w:r>
      <w:r>
        <w:t>PM+ILD</w:t>
      </w:r>
      <w:r/>
      <w:r w:rsidR="001852F3">
        <w:t xml:space="preserve">疾病进展的蛋白</w:t>
      </w:r>
    </w:p>
    <w:p w:rsidR="0018722C">
      <w:pPr>
        <w:topLinePunct/>
      </w:pPr>
      <w:r>
        <w:t>氧化应激参与了肺泡上皮细胞损伤和纤维化，氧化应激水平明显升高时，抗氧化物明显降低。当氧化与抗氧化失衡时，肺纤维化发生更为显著</w:t>
      </w:r>
      <w:r>
        <w:rPr>
          <w:vertAlign w:val="superscript"/>
          /&gt;
        </w:rPr>
        <w:t>[</w:t>
      </w:r>
      <w:r>
        <w:rPr>
          <w:vertAlign w:val="superscript"/>
          /&gt;
        </w:rPr>
        <w:t xml:space="preserve">32-33</w:t>
      </w:r>
      <w:r>
        <w:rPr>
          <w:vertAlign w:val="superscript"/>
          /&gt;
        </w:rPr>
        <w:t>]</w:t>
      </w:r>
      <w:r>
        <w:t>。转铁蛋</w:t>
      </w:r>
      <w:r>
        <w:t>白</w:t>
      </w:r>
      <w:r>
        <w:t>（</w:t>
      </w:r>
      <w:r>
        <w:t xml:space="preserve">Serotransferin</w:t>
      </w:r>
      <w:r>
        <w:t xml:space="preserve">, </w:t>
      </w:r>
      <w:r>
        <w:t xml:space="preserve">TRF</w:t>
      </w:r>
      <w:r>
        <w:t>）</w:t>
      </w:r>
      <w:r>
        <w:t>是一种体内常见的抗氧化物质。在本次研究中，蛋白</w:t>
      </w:r>
      <w:r>
        <w:t>组学的</w:t>
      </w:r>
      <w:r>
        <w:t>TRF</w:t>
      </w:r>
      <w:r/>
      <w:r w:rsidR="001852F3">
        <w:t xml:space="preserve">表达水平在</w:t>
      </w:r>
      <w:r>
        <w:t>PM+ILD</w:t>
      </w:r>
      <w:r/>
      <w:r w:rsidR="001852F3">
        <w:t xml:space="preserve">组</w:t>
      </w:r>
      <w:r>
        <w:t>＜PM</w:t>
      </w:r>
      <w:r/>
      <w:r w:rsidR="001852F3">
        <w:t xml:space="preserve">组＜对照组，提示</w:t>
      </w:r>
      <w:r>
        <w:t>TRF</w:t>
      </w:r>
      <w:r/>
      <w:r w:rsidR="001852F3">
        <w:t xml:space="preserve">可能参与</w:t>
      </w:r>
      <w:r>
        <w:t>PM</w:t>
      </w:r>
      <w:r/>
      <w:r w:rsidR="001852F3">
        <w:t xml:space="preserve">和</w:t>
      </w:r>
      <w:r>
        <w:t>PM+ILD</w:t>
      </w:r>
      <w:r w:rsidR="001852F3">
        <w:t xml:space="preserve">疾病的进展。</w:t>
      </w:r>
    </w:p>
    <w:p w:rsidR="0018722C">
      <w:pPr>
        <w:topLinePunct/>
      </w:pPr>
      <w:r>
        <w:t>目前，本实验仍存在一定的局限性：</w:t>
      </w:r>
      <w:r>
        <w:rPr>
          <w:rFonts w:ascii="Times New Roman" w:eastAsia="Times New Roman"/>
        </w:rPr>
        <w:t>1</w:t>
      </w:r>
      <w:r>
        <w:t>）</w:t>
      </w:r>
      <w:r>
        <w:t>由于严格限制入选条件，故符合实验</w:t>
      </w:r>
      <w:r>
        <w:t>入选标准的病例太少。</w:t>
      </w:r>
      <w:r>
        <w:rPr>
          <w:rFonts w:ascii="Times New Roman" w:eastAsia="Times New Roman"/>
        </w:rPr>
        <w:t>2</w:t>
      </w:r>
      <w:r>
        <w:t>）</w:t>
      </w:r>
      <w:r>
        <w:t>本次实验运用考马斯亮蓝染色法，其较银染法灵敏度明显减低</w:t>
      </w:r>
      <w:r>
        <w:t>（</w:t>
      </w:r>
      <w:r>
        <w:t>银染的灵敏度是考染的的</w:t>
      </w:r>
      <w:r>
        <w:rPr>
          <w:rFonts w:ascii="Times New Roman" w:eastAsia="Times New Roman"/>
        </w:rPr>
        <w:t>50</w:t>
      </w:r>
      <w:r w:rsidR="001852F3">
        <w:rPr>
          <w:rFonts w:ascii="Times New Roman" w:eastAsia="Times New Roman"/>
        </w:rPr>
        <w:t xml:space="preserve"> </w:t>
      </w:r>
      <w:r>
        <w:t>倍</w:t>
      </w:r>
      <w:r>
        <w:t>）</w:t>
      </w:r>
      <w:r>
        <w:t>，故凝胶蛋白质点较少，不利于发现异</w:t>
      </w:r>
      <w:r>
        <w:t>常表达的低丰度蛋白。</w:t>
      </w:r>
      <w:r>
        <w:rPr>
          <w:rFonts w:ascii="Times New Roman" w:eastAsia="Times New Roman"/>
        </w:rPr>
        <w:t>3</w:t>
      </w:r>
      <w:r>
        <w:t>）</w:t>
      </w:r>
      <w:r>
        <w:rPr>
          <w:rFonts w:ascii="Times New Roman" w:eastAsia="Times New Roman"/>
        </w:rPr>
        <w:t>2</w:t>
      </w:r>
      <w:r>
        <w:t>－</w:t>
      </w:r>
      <w:r>
        <w:rPr>
          <w:rFonts w:ascii="Times New Roman" w:eastAsia="Times New Roman"/>
        </w:rPr>
        <w:t>DE</w:t>
      </w:r>
      <w:r>
        <w:t>方法学上的局限性，主要是对低丰度蛋白质、疏水性蛋白、极度酸性或碱性蛋白、极高或极低相对分子质量等蛋白不能进行有效分离。尤其是外周血清蛋白质数量多，来源广，蛋白质差别大，都在一定程度上限制蛋白质组学的研究。改进方案：在取材方面采用血清以外的标本，如提纯的淋巴细胞等应用于蛋白质组学，以提高生物学标志物的检出率与特异性。</w:t>
      </w:r>
      <w:r>
        <w:rPr>
          <w:rFonts w:ascii="Times New Roman" w:eastAsia="Times New Roman"/>
        </w:rPr>
        <w:t>4</w:t>
      </w:r>
      <w:r>
        <w:t>）</w:t>
      </w:r>
      <w:r>
        <w:rPr>
          <w:rFonts w:ascii="Times New Roman" w:eastAsia="Times New Roman"/>
        </w:rPr>
        <w:t>2</w:t>
      </w:r>
      <w:r>
        <w:t>－</w:t>
      </w:r>
    </w:p>
    <w:p w:rsidR="0018722C">
      <w:pPr>
        <w:topLinePunct/>
      </w:pPr>
      <w:r>
        <w:rPr>
          <w:rFonts w:ascii="Times New Roman" w:eastAsia="Times New Roman"/>
        </w:rPr>
        <w:t>DE</w:t>
      </w:r>
      <w:r>
        <w:t>方法学敏感度不高，对与疾病的免疫反应相关性指标获得较少。</w:t>
      </w:r>
      <w:r>
        <w:rPr>
          <w:rFonts w:ascii="Times New Roman" w:eastAsia="Times New Roman"/>
        </w:rPr>
        <w:t>5</w:t>
      </w:r>
      <w:r>
        <w:t>）</w:t>
      </w:r>
      <w:r>
        <w:t>进一步扩大样本量，增加其它新技术做进一步验证。</w:t>
      </w:r>
    </w:p>
    <w:p w:rsidR="0018722C">
      <w:pPr>
        <w:topLinePunct/>
      </w:pPr>
      <w:r>
        <w:t>综上所述，9</w:t>
      </w:r>
      <w:r w:rsidR="001852F3">
        <w:t xml:space="preserve">种蛋白</w:t>
      </w:r>
      <w:r w:rsidR="001852F3">
        <w:t xml:space="preserve">SAA、CLU、ALB、apo A-1、ZAG、AHSG、A1BG、β</w:t>
      </w:r>
      <w:r>
        <w:rPr>
          <w:vertAlign w:val="subscript"/>
          /&gt;
        </w:rPr>
        <w:t>2</w:t>
      </w:r>
      <w:r>
        <w:t>-GP1、</w:t>
      </w:r>
    </w:p>
    <w:p w:rsidR="0018722C">
      <w:pPr>
        <w:topLinePunct/>
      </w:pPr>
      <w:r>
        <w:t>TRF</w:t>
      </w:r>
      <w:r/>
      <w:r w:rsidR="001852F3">
        <w:t xml:space="preserve">等为进一步深入研究</w:t>
      </w:r>
      <w:r>
        <w:t>PM</w:t>
      </w:r>
      <w:r/>
      <w:r w:rsidR="001852F3">
        <w:t xml:space="preserve">及</w:t>
      </w:r>
      <w:r>
        <w:t>PM</w:t>
      </w:r>
      <w:r/>
      <w:r w:rsidR="001852F3">
        <w:t xml:space="preserve">合并</w:t>
      </w:r>
      <w:r>
        <w:t>ILD</w:t>
      </w:r>
      <w:r/>
      <w:r w:rsidR="001852F3">
        <w:t xml:space="preserve">的致病机制提供了方向，但它们如何参</w:t>
      </w:r>
    </w:p>
    <w:p w:rsidR="0018722C">
      <w:pPr>
        <w:topLinePunct/>
      </w:pPr>
      <w:r>
        <w:t>与疾病的进程和具体的作用，以及是否所有的</w:t>
      </w:r>
      <w:r>
        <w:t>PM+ILD</w:t>
      </w:r>
      <w:r>
        <w:t>、</w:t>
      </w:r>
      <w:r>
        <w:t>PM</w:t>
      </w:r>
      <w:r/>
      <w:r w:rsidR="001852F3">
        <w:t xml:space="preserve">病例都存在相同的差异表达蛋白仍然需要大样本的验证实验来进一步明确。详见第二部分内容。</w:t>
      </w:r>
    </w:p>
    <w:p w:rsidR="0018722C">
      <w:pPr>
        <w:pStyle w:val="Heading1"/>
        <w:topLinePunct/>
      </w:pPr>
      <w:bookmarkStart w:id="940805" w:name="_Toc686940805"/>
      <w:bookmarkStart w:name="_TOC_250008" w:id="21"/>
      <w:bookmarkStart w:name="第二部分 多发性肌炎检测出的4种血清蛋白的验证 " w:id="22"/>
      <w:r>
        <w:t>第二部分</w:t>
      </w:r>
      <w:r>
        <w:t xml:space="preserve">  </w:t>
      </w:r>
      <w:r w:rsidRPr="00DB64CE">
        <w:t>多发性肌炎检测出的</w:t>
      </w:r>
      <w:r>
        <w:rPr>
          <w:b/>
        </w:rPr>
        <w:t>4</w:t>
      </w:r>
      <w:bookmarkEnd w:id="21"/>
      <w:r>
        <w:t>种血清蛋白的验证</w:t>
      </w:r>
      <w:bookmarkEnd w:id="940805"/>
    </w:p>
    <w:p w:rsidR="0018722C">
      <w:pPr>
        <w:topLinePunct/>
      </w:pPr>
      <w:r>
        <w:t>初步判定有</w:t>
      </w:r>
      <w:r>
        <w:rPr>
          <w:rFonts w:ascii="Times New Roman" w:hAnsi="Times New Roman" w:eastAsia="Times New Roman"/>
        </w:rPr>
        <w:t>4</w:t>
      </w:r>
      <w:r>
        <w:t>种蛋白中最可能参与多发性肌炎及合并肺间质病变发病机制，</w:t>
      </w:r>
      <w:r>
        <w:t>即：转铁蛋白、血清淀粉样蛋白</w:t>
      </w:r>
      <w:r>
        <w:rPr>
          <w:rFonts w:ascii="Times New Roman" w:hAnsi="Times New Roman" w:eastAsia="Times New Roman"/>
        </w:rPr>
        <w:t>A</w:t>
      </w:r>
      <w:r>
        <w:t>、凝集素、</w:t>
      </w:r>
      <w:r>
        <w:rPr>
          <w:rFonts w:ascii="Times New Roman" w:hAnsi="Times New Roman" w:eastAsia="Times New Roman"/>
        </w:rPr>
        <w:t>β</w:t>
      </w:r>
      <w:r>
        <w:rPr>
          <w:vertAlign w:val="subscript"/>
          <w:rFonts w:ascii="Times New Roman" w:hAnsi="Times New Roman" w:eastAsia="Times New Roman"/>
        </w:rPr>
        <w:t>2</w:t>
      </w:r>
      <w:r>
        <w:rPr>
          <w:rFonts w:ascii="Times New Roman" w:hAnsi="Times New Roman" w:eastAsia="Times New Roman"/>
        </w:rPr>
        <w:t>-</w:t>
      </w:r>
      <w:r>
        <w:t>糖蛋白</w:t>
      </w:r>
      <w:r>
        <w:rPr>
          <w:rFonts w:ascii="Times New Roman" w:hAnsi="Times New Roman" w:eastAsia="Times New Roman"/>
        </w:rPr>
        <w:t>1</w:t>
      </w:r>
      <w:r>
        <w:t>。因此，本次试验采用</w:t>
      </w:r>
      <w:r>
        <w:rPr>
          <w:rFonts w:ascii="Times New Roman" w:hAnsi="Times New Roman" w:eastAsia="Times New Roman"/>
        </w:rPr>
        <w:t>ELISA</w:t>
      </w:r>
      <w:r>
        <w:t>的方法，以上述四种蛋白质作为验证对象，为进一步探讨它们在</w:t>
      </w:r>
      <w:r>
        <w:rPr>
          <w:rFonts w:ascii="华文宋体" w:hAnsi="华文宋体" w:eastAsia="华文宋体" w:hint="eastAsia"/>
        </w:rPr>
        <w:t>PM</w:t>
      </w:r>
      <w:r>
        <w:t>伴和</w:t>
      </w:r>
      <w:r>
        <w:rPr>
          <w:rFonts w:ascii="华文宋体" w:hAnsi="华文宋体" w:eastAsia="华文宋体" w:hint="eastAsia"/>
        </w:rPr>
        <w:t>PM</w:t>
      </w:r>
      <w:r>
        <w:t>不</w:t>
      </w:r>
      <w:r>
        <w:t>伴</w:t>
      </w:r>
    </w:p>
    <w:p w:rsidR="0018722C">
      <w:pPr>
        <w:topLinePunct/>
      </w:pPr>
      <w:r>
        <w:rPr>
          <w:rFonts w:ascii="华文宋体" w:eastAsia="华文宋体" w:hint="eastAsia"/>
        </w:rPr>
        <w:t>ILD</w:t>
      </w:r>
      <w:r>
        <w:t>的发病机制中所起的作用奠定基础。</w:t>
      </w:r>
    </w:p>
    <w:p w:rsidR="0018722C">
      <w:pPr>
        <w:pStyle w:val="6"/>
        <w:topLinePunct/>
      </w:pPr>
      <w:bookmarkStart w:name="一、材料及方法 " w:id="23"/>
      <w:bookmarkEnd w:id="23"/>
      <w:r>
        <w:t>一、</w:t>
      </w:r>
      <w:r w:rsidRPr="00DB64CE">
        <w:t>材料及方法</w:t>
      </w:r>
    </w:p>
    <w:p w:rsidR="0018722C">
      <w:pPr>
        <w:pStyle w:val="Heading2"/>
        <w:topLinePunct/>
        <w:ind w:left="171" w:hangingChars="171" w:hanging="171"/>
      </w:pPr>
      <w:bookmarkStart w:id="940806" w:name="_Toc686940806"/>
      <w:bookmarkStart w:name="_TOC_250007" w:id="24"/>
      <w:r>
        <w:rPr>
          <w:b/>
        </w:rPr>
        <w:t>1</w:t>
      </w:r>
      <w:bookmarkEnd w:id="24"/>
      <w:r>
        <w:t>.</w:t>
      </w:r>
      <w:r>
        <w:t>材料</w:t>
      </w:r>
      <w:bookmarkEnd w:id="940806"/>
    </w:p>
    <w:p w:rsidR="0018722C">
      <w:pPr>
        <w:pStyle w:val="Heading4"/>
        <w:topLinePunct/>
        <w:ind w:left="200" w:hangingChars="200" w:hanging="200"/>
      </w:pPr>
      <w:r>
        <w:t>1.1</w:t>
      </w:r>
      <w:r>
        <w:t xml:space="preserve"> </w:t>
      </w:r>
      <w:r>
        <w:t>病例来源</w:t>
      </w:r>
    </w:p>
    <w:p w:rsidR="0018722C">
      <w:pPr>
        <w:topLinePunct/>
      </w:pPr>
      <w:r>
        <w:t>本研究严格按照赫尔辛基宣言执行，所有患者样本及健康对照组样本均获得</w:t>
      </w:r>
      <w:r>
        <w:t>福建医科大学附属第二医院的地方伦理委员会许可。共收集</w:t>
      </w:r>
      <w:r>
        <w:rPr>
          <w:rFonts w:ascii="Times New Roman" w:eastAsia="Times New Roman"/>
        </w:rPr>
        <w:t>PM</w:t>
      </w:r>
      <w:r>
        <w:t>组</w:t>
      </w:r>
      <w:r>
        <w:rPr>
          <w:rFonts w:ascii="Times New Roman" w:eastAsia="Times New Roman"/>
        </w:rPr>
        <w:t>13</w:t>
      </w:r>
      <w:r>
        <w:t>例，男性 </w:t>
      </w:r>
      <w:r>
        <w:rPr>
          <w:rFonts w:ascii="Times New Roman" w:eastAsia="Times New Roman"/>
        </w:rPr>
        <w:t>5</w:t>
      </w:r>
    </w:p>
    <w:p w:rsidR="0018722C">
      <w:pPr>
        <w:topLinePunct/>
      </w:pPr>
      <w:r>
        <w:t>例，女性</w:t>
      </w:r>
      <w:r>
        <w:rPr>
          <w:rFonts w:ascii="Times New Roman" w:eastAsia="Times New Roman"/>
        </w:rPr>
        <w:t>8</w:t>
      </w:r>
      <w:r>
        <w:t>例；</w:t>
      </w:r>
      <w:r>
        <w:rPr>
          <w:rFonts w:ascii="Times New Roman" w:eastAsia="Times New Roman"/>
        </w:rPr>
        <w:t>PM+ILD</w:t>
      </w:r>
      <w:r>
        <w:t>组</w:t>
      </w:r>
      <w:r>
        <w:rPr>
          <w:rFonts w:ascii="Times New Roman" w:eastAsia="Times New Roman"/>
        </w:rPr>
        <w:t>6</w:t>
      </w:r>
      <w:r>
        <w:t>例，男性</w:t>
      </w:r>
      <w:r>
        <w:rPr>
          <w:rFonts w:ascii="Times New Roman" w:eastAsia="Times New Roman"/>
        </w:rPr>
        <w:t>2</w:t>
      </w:r>
      <w:r>
        <w:t>例，女性</w:t>
      </w:r>
      <w:r>
        <w:rPr>
          <w:rFonts w:ascii="Times New Roman" w:eastAsia="Times New Roman"/>
        </w:rPr>
        <w:t>4</w:t>
      </w:r>
      <w:r>
        <w:t>例。疾病对照组</w:t>
      </w:r>
      <w:r>
        <w:rPr>
          <w:rFonts w:ascii="Times New Roman" w:eastAsia="Times New Roman"/>
        </w:rPr>
        <w:t>SLE</w:t>
      </w:r>
      <w:r>
        <w:t>组</w:t>
      </w:r>
      <w:r>
        <w:rPr>
          <w:rFonts w:ascii="Times New Roman" w:eastAsia="Times New Roman"/>
        </w:rPr>
        <w:t>20</w:t>
      </w:r>
      <w:r>
        <w:t>例，</w:t>
      </w:r>
    </w:p>
    <w:p w:rsidR="0018722C">
      <w:pPr>
        <w:topLinePunct/>
      </w:pPr>
      <w:r>
        <w:t>男性</w:t>
      </w:r>
      <w:r>
        <w:rPr>
          <w:rFonts w:ascii="Times New Roman" w:eastAsia="Times New Roman"/>
        </w:rPr>
        <w:t>1</w:t>
      </w:r>
      <w:r>
        <w:t>例，女性</w:t>
      </w:r>
      <w:r>
        <w:rPr>
          <w:rFonts w:ascii="Times New Roman" w:eastAsia="Times New Roman"/>
        </w:rPr>
        <w:t>19</w:t>
      </w:r>
      <w:r>
        <w:t>例。正常健康对照组</w:t>
      </w:r>
      <w:r>
        <w:rPr>
          <w:rFonts w:ascii="Times New Roman" w:eastAsia="Times New Roman"/>
        </w:rPr>
        <w:t>20</w:t>
      </w:r>
      <w:r>
        <w:t>例，男性</w:t>
      </w:r>
      <w:r>
        <w:rPr>
          <w:rFonts w:ascii="Times New Roman" w:eastAsia="Times New Roman"/>
        </w:rPr>
        <w:t>7</w:t>
      </w:r>
      <w:r>
        <w:t>例，女性</w:t>
      </w:r>
      <w:r>
        <w:rPr>
          <w:rFonts w:ascii="Times New Roman" w:eastAsia="Times New Roman"/>
        </w:rPr>
        <w:t>13</w:t>
      </w:r>
      <w:r>
        <w:t>例。</w:t>
      </w:r>
    </w:p>
    <w:p w:rsidR="0018722C">
      <w:pPr>
        <w:pStyle w:val="Heading4"/>
        <w:topLinePunct/>
        <w:ind w:left="200" w:hangingChars="200" w:hanging="200"/>
      </w:pPr>
      <w:r>
        <w:t>1.2</w:t>
      </w:r>
      <w:r>
        <w:t xml:space="preserve"> </w:t>
      </w:r>
      <w:r>
        <w:t>入选标准</w:t>
      </w:r>
    </w:p>
    <w:p w:rsidR="0018722C">
      <w:pPr>
        <w:topLinePunct/>
      </w:pPr>
      <w:r>
        <w:t>满足第一部分的入选标准，</w:t>
      </w:r>
      <w:r>
        <w:rPr>
          <w:rFonts w:ascii="Times New Roman" w:eastAsia="Times New Roman"/>
        </w:rPr>
        <w:t>PM</w:t>
      </w:r>
      <w:r>
        <w:t>组、</w:t>
      </w:r>
      <w:r>
        <w:rPr>
          <w:rFonts w:ascii="Times New Roman" w:eastAsia="Times New Roman"/>
        </w:rPr>
        <w:t>PM+ILD</w:t>
      </w:r>
      <w:r>
        <w:t>组均满足无发生感染，无合并恶</w:t>
      </w:r>
      <w:r>
        <w:t>性肿瘤、甲状腺疾病等因素，符合</w:t>
      </w:r>
      <w:r>
        <w:rPr>
          <w:rFonts w:ascii="Times New Roman" w:eastAsia="Times New Roman"/>
        </w:rPr>
        <w:t>1975</w:t>
      </w:r>
      <w:r>
        <w:t>年</w:t>
      </w:r>
      <w:r>
        <w:rPr>
          <w:rFonts w:ascii="Times New Roman" w:eastAsia="Times New Roman"/>
        </w:rPr>
        <w:t>Bohan</w:t>
      </w:r>
      <w:r>
        <w:t>和</w:t>
      </w:r>
      <w:r>
        <w:rPr>
          <w:rFonts w:ascii="Times New Roman" w:eastAsia="Times New Roman"/>
        </w:rPr>
        <w:t>Peter</w:t>
      </w:r>
      <w:r>
        <w:t>提出了</w:t>
      </w:r>
      <w:r>
        <w:rPr>
          <w:rFonts w:ascii="Times New Roman" w:eastAsia="Times New Roman"/>
        </w:rPr>
        <w:t>IIM</w:t>
      </w:r>
      <w:r>
        <w:t>的诊断标准。</w:t>
      </w:r>
      <w:r>
        <w:rPr>
          <w:rFonts w:ascii="Times New Roman" w:eastAsia="Times New Roman"/>
        </w:rPr>
        <w:t>SLE</w:t>
      </w:r>
      <w:r>
        <w:t>组满足无合并肺间质疾病，无发生感染，无合并恶性肿瘤、甲状腺疾病等因素，</w:t>
      </w:r>
      <w:r>
        <w:rPr>
          <w:rFonts w:ascii="Times New Roman" w:eastAsia="Times New Roman"/>
        </w:rPr>
        <w:t>SLE</w:t>
      </w:r>
      <w:r>
        <w:t>的诊断符合</w:t>
      </w:r>
      <w:r>
        <w:rPr>
          <w:rFonts w:ascii="Times New Roman" w:eastAsia="Times New Roman"/>
        </w:rPr>
        <w:t>1997</w:t>
      </w:r>
      <w:r>
        <w:t>年美国风湿病学会</w:t>
      </w:r>
      <w:r>
        <w:rPr>
          <w:rFonts w:ascii="Times New Roman" w:eastAsia="Times New Roman"/>
        </w:rPr>
        <w:t>(</w:t>
      </w:r>
      <w:r>
        <w:rPr>
          <w:rFonts w:ascii="Times New Roman" w:eastAsia="Times New Roman"/>
        </w:rPr>
        <w:t xml:space="preserve">ACR</w:t>
      </w:r>
      <w:r>
        <w:rPr>
          <w:rFonts w:ascii="Times New Roman" w:eastAsia="Times New Roman"/>
        </w:rPr>
        <w:t>)</w:t>
      </w:r>
      <w:r>
        <w:t>修订的</w:t>
      </w:r>
      <w:r>
        <w:rPr>
          <w:rFonts w:ascii="Times New Roman" w:eastAsia="Times New Roman"/>
        </w:rPr>
        <w:t>SLE</w:t>
      </w:r>
      <w:r>
        <w:t>分类标准。</w:t>
      </w:r>
    </w:p>
    <w:p w:rsidR="0018722C">
      <w:pPr>
        <w:pStyle w:val="Heading4"/>
        <w:topLinePunct/>
        <w:ind w:left="200" w:hangingChars="200" w:hanging="200"/>
      </w:pPr>
      <w:r>
        <w:t>1.3</w:t>
      </w:r>
      <w:r>
        <w:t xml:space="preserve"> </w:t>
      </w:r>
      <w:r>
        <w:t>样本收集及预处理</w:t>
      </w:r>
    </w:p>
    <w:p w:rsidR="0018722C">
      <w:pPr>
        <w:topLinePunct/>
      </w:pPr>
      <w:r>
        <w:t>每例取静脉血</w:t>
      </w:r>
      <w:r>
        <w:rPr>
          <w:rFonts w:ascii="Times New Roman" w:eastAsia="宋体"/>
        </w:rPr>
        <w:t>6ml</w:t>
      </w:r>
      <w:r>
        <w:t>，置室温</w:t>
      </w:r>
      <w:r>
        <w:rPr>
          <w:rFonts w:ascii="Times New Roman" w:eastAsia="宋体"/>
        </w:rPr>
        <w:t>20</w:t>
      </w:r>
      <w:r>
        <w:t>分钟，</w:t>
      </w:r>
      <w:r>
        <w:rPr>
          <w:rFonts w:ascii="Times New Roman" w:eastAsia="宋体"/>
        </w:rPr>
        <w:t>3000r</w:t>
      </w:r>
      <w:r>
        <w:rPr>
          <w:rFonts w:ascii="Times New Roman" w:eastAsia="宋体"/>
        </w:rPr>
        <w:t>/</w:t>
      </w:r>
      <w:r>
        <w:rPr>
          <w:rFonts w:ascii="Times New Roman" w:eastAsia="宋体"/>
        </w:rPr>
        <w:t>min</w:t>
      </w:r>
      <w:r>
        <w:t>，离心</w:t>
      </w:r>
      <w:r>
        <w:rPr>
          <w:rFonts w:ascii="Times New Roman" w:eastAsia="宋体"/>
        </w:rPr>
        <w:t>15</w:t>
      </w:r>
      <w:r>
        <w:t>分钟，取上清，分装</w:t>
      </w:r>
      <w:r>
        <w:t>于</w:t>
      </w:r>
      <w:r>
        <w:rPr>
          <w:rFonts w:ascii="Times New Roman" w:eastAsia="宋体"/>
        </w:rPr>
        <w:t>EP</w:t>
      </w:r>
      <w:r>
        <w:t>管，</w:t>
      </w:r>
      <w:r>
        <w:rPr>
          <w:rFonts w:ascii="Times New Roman" w:eastAsia="宋体"/>
        </w:rPr>
        <w:t>-80</w:t>
      </w:r>
      <w:r>
        <w:t>度冰箱保存备用</w:t>
      </w:r>
    </w:p>
    <w:p w:rsidR="0018722C">
      <w:pPr>
        <w:pStyle w:val="Heading2"/>
        <w:topLinePunct/>
        <w:ind w:left="171" w:hangingChars="171" w:hanging="171"/>
      </w:pPr>
      <w:bookmarkStart w:id="940807" w:name="_Toc686940807"/>
      <w:bookmarkStart w:name="_TOC_250006" w:id="25"/>
      <w:bookmarkEnd w:id="25"/>
      <w:r>
        <w:rPr>
          <w:b/>
        </w:rPr>
        <w:t>2.</w:t>
      </w:r>
      <w:r>
        <w:t xml:space="preserve"> </w:t>
      </w:r>
      <w:r>
        <w:t>方法</w:t>
      </w:r>
      <w:bookmarkEnd w:id="940807"/>
    </w:p>
    <w:p w:rsidR="0018722C">
      <w:pPr>
        <w:pStyle w:val="Heading4"/>
        <w:topLinePunct/>
        <w:ind w:left="200" w:hangingChars="200" w:hanging="200"/>
      </w:pPr>
      <w:r>
        <w:t>2.1</w:t>
      </w:r>
      <w:r>
        <w:t xml:space="preserve"> </w:t>
      </w:r>
      <w:r>
        <w:t>临床免疫学指标与生化指标测定</w:t>
      </w:r>
    </w:p>
    <w:p w:rsidR="0018722C">
      <w:pPr>
        <w:topLinePunct/>
      </w:pPr>
      <w:r>
        <w:t>抗核抗体、抗</w:t>
      </w:r>
      <w:r>
        <w:t>Jo-1</w:t>
      </w:r>
      <w:r/>
      <w:r w:rsidR="001852F3">
        <w:t xml:space="preserve">抗体等采用德国欧蒙公司的免疫荧光和免疫印迹法检测。</w:t>
      </w:r>
      <w:r>
        <w:t>总胆固醇、甘油三酯、高密度脂蛋白、载脂蛋白</w:t>
      </w:r>
      <w:r>
        <w:t>A1、肌酸激酶、乳酸脱氢酶、天</w:t>
      </w:r>
      <w:r>
        <w:t>门冬氨酸氨基转移酶、丙氨酸氨基转移酶等采用</w:t>
      </w:r>
      <w:r>
        <w:t>CX-5</w:t>
      </w:r>
      <w:r/>
      <w:r w:rsidR="001852F3">
        <w:t xml:space="preserve">型全自动生化分析仪检测</w:t>
      </w:r>
      <w:r>
        <w:rPr>
          <w:spacing w:val="-4"/>
        </w:rPr>
        <w:t>（</w:t>
      </w:r>
      <w:r>
        <w:t>美</w:t>
      </w:r>
    </w:p>
    <w:p w:rsidR="0018722C">
      <w:pPr>
        <w:topLinePunct/>
      </w:pPr>
      <w:r>
        <w:t>国</w:t>
      </w:r>
      <w:r w:rsidR="001852F3">
        <w:t xml:space="preserve">BECKMAN</w:t>
      </w:r>
      <w:r w:rsidR="001852F3">
        <w:t xml:space="preserve">公司</w:t>
      </w:r>
      <w:r>
        <w:t>)</w:t>
      </w:r>
      <w:r>
        <w:t>。</w:t>
      </w:r>
    </w:p>
    <w:p w:rsidR="0018722C">
      <w:pPr>
        <w:pStyle w:val="Heading4"/>
        <w:topLinePunct/>
        <w:ind w:left="200" w:hangingChars="200" w:hanging="200"/>
      </w:pPr>
      <w:r>
        <w:t>2.2</w:t>
      </w:r>
      <w:r>
        <w:t xml:space="preserve"> </w:t>
      </w:r>
      <w:r>
        <w:t>主要试剂</w:t>
      </w:r>
    </w:p>
    <w:p w:rsidR="0018722C">
      <w:pPr>
        <w:topLinePunct/>
      </w:pPr>
      <w:r>
        <w:t>人血清淀粉样蛋白</w:t>
      </w:r>
      <w:r/>
      <w:r>
        <w:rPr>
          <w:rFonts w:ascii="Times New Roman" w:hAnsi="Times New Roman" w:eastAsia="Times New Roman"/>
        </w:rPr>
        <w:t>A</w:t>
      </w:r>
      <w:r>
        <w:t>（</w:t>
      </w:r>
      <w:r>
        <w:rPr>
          <w:rFonts w:ascii="Times New Roman" w:hAnsi="Times New Roman" w:eastAsia="Times New Roman"/>
        </w:rPr>
        <w:t>SAA</w:t>
      </w:r>
      <w:r>
        <w:t>）</w:t>
      </w:r>
      <w:r>
        <w:t>酶联免疫分析试剂盒</w:t>
      </w:r>
      <w:r/>
      <w:r>
        <w:t>美国</w:t>
      </w:r>
      <w:r/>
      <w:r>
        <w:rPr>
          <w:rFonts w:ascii="Times New Roman" w:hAnsi="Times New Roman" w:eastAsia="Times New Roman"/>
        </w:rPr>
        <w:t xml:space="preserve">R&amp;</w:t>
      </w:r>
      <w:r w:rsidR="001852F3">
        <w:rPr>
          <w:rFonts w:ascii="Times New Roman" w:hAnsi="Times New Roman" w:eastAsia="Times New Roman"/>
        </w:rPr>
        <w:t xml:space="preserve"> </w:t>
      </w:r>
      <w:r w:rsidR="001852F3">
        <w:rPr>
          <w:rFonts w:ascii="Times New Roman" w:hAnsi="Times New Roman" w:eastAsia="Times New Roman"/>
        </w:rPr>
        <w:t xml:space="preserve">D</w:t>
      </w:r>
      <w:r>
        <w:t>公司人凝集素</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Clusterin</w:t>
      </w:r>
      <w:r>
        <w:rPr>
          <w:rFonts w:ascii="Times New Roman" w:hAnsi="Times New Roman" w:eastAsia="Times New Roman"/>
          <w:rFonts w:ascii="Times New Roman" w:hAnsi="Times New Roman" w:eastAsia="Times New Roman"/>
        </w:rPr>
        <w:t>）</w:t>
      </w:r>
      <w:r>
        <w:t>酶联免疫分析试剂盒</w:t>
      </w:r>
      <w:r w:rsidR="001852F3">
        <w:t>美国</w:t>
      </w:r>
      <w:r/>
      <w:r>
        <w:rPr>
          <w:rFonts w:ascii="Times New Roman" w:hAnsi="Times New Roman" w:eastAsia="Times New Roman"/>
        </w:rPr>
        <w:t xml:space="preserve">R&amp;</w:t>
      </w:r>
      <w:r w:rsidR="001852F3">
        <w:rPr>
          <w:rFonts w:ascii="Times New Roman" w:hAnsi="Times New Roman" w:eastAsia="Times New Roman"/>
        </w:rPr>
        <w:t xml:space="preserve"> </w:t>
      </w:r>
      <w:r w:rsidR="001852F3">
        <w:rPr>
          <w:rFonts w:ascii="Times New Roman" w:hAnsi="Times New Roman" w:eastAsia="Times New Roman"/>
        </w:rPr>
        <w:t xml:space="preserve">D</w:t>
      </w:r>
      <w:r>
        <w:t>公司人微量转铁蛋白</w:t>
      </w:r>
      <w:r>
        <w:t>（</w:t>
      </w:r>
      <w:r>
        <w:rPr>
          <w:rFonts w:ascii="Times New Roman" w:hAnsi="Times New Roman" w:eastAsia="Times New Roman"/>
        </w:rPr>
        <w:t>MTF</w:t>
      </w:r>
      <w:r>
        <w:t>）</w:t>
      </w:r>
      <w:r>
        <w:t xml:space="preserve">酶联免疫分析试剂盒    </w:t>
      </w:r>
      <w:r>
        <w:t> </w:t>
      </w:r>
      <w:r>
        <w:t>美国</w:t>
      </w:r>
      <w:r/>
      <w:r>
        <w:rPr>
          <w:rFonts w:ascii="Times New Roman" w:hAnsi="Times New Roman" w:eastAsia="Times New Roman"/>
        </w:rPr>
        <w:t xml:space="preserve">R&amp;</w:t>
      </w:r>
      <w:r w:rsidR="001852F3">
        <w:rPr>
          <w:rFonts w:ascii="Times New Roman" w:hAnsi="Times New Roman" w:eastAsia="Times New Roman"/>
        </w:rPr>
        <w:t xml:space="preserve"> </w:t>
      </w:r>
      <w:r w:rsidR="001852F3">
        <w:rPr>
          <w:rFonts w:ascii="Times New Roman" w:hAnsi="Times New Roman" w:eastAsia="Times New Roman"/>
        </w:rPr>
        <w:t xml:space="preserve">D</w:t>
      </w:r>
      <w:r>
        <w:t>公司人</w:t>
      </w:r>
      <w:r/>
      <w:r>
        <w:rPr>
          <w:rFonts w:ascii="Times New Roman" w:hAnsi="Times New Roman" w:eastAsia="Times New Roman"/>
        </w:rPr>
        <w:t>β</w:t>
      </w:r>
      <w:r>
        <w:rPr>
          <w:vertAlign w:val="subscript"/>
          <w:rFonts w:ascii="Times New Roman" w:hAnsi="Times New Roman" w:eastAsia="Times New Roman"/>
        </w:rPr>
        <w:t>2</w:t>
      </w:r>
      <w:r>
        <w:rPr>
          <w:rFonts w:ascii="Times New Roman" w:hAnsi="Times New Roman" w:eastAsia="Times New Roman"/>
        </w:rPr>
        <w:t>-</w:t>
      </w:r>
      <w:r>
        <w:t>糖蛋白</w:t>
      </w:r>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β2-GP1</w:t>
      </w:r>
      <w:r>
        <w:rPr>
          <w:rFonts w:ascii="Times New Roman" w:hAnsi="Times New Roman" w:eastAsia="Times New Roman"/>
        </w:rPr>
        <w:t>)</w:t>
      </w:r>
      <w:r>
        <w:t>酶联免疫分析试剂盒       </w:t>
      </w:r>
      <w:r>
        <w:t> </w:t>
      </w:r>
      <w:r>
        <w:t>美国</w:t>
      </w:r>
      <w:r/>
      <w:r>
        <w:rPr>
          <w:rFonts w:ascii="Times New Roman" w:hAnsi="Times New Roman" w:eastAsia="Times New Roman"/>
        </w:rPr>
        <w:t xml:space="preserve">R</w:t>
      </w:r>
      <w:r>
        <w:rPr>
          <w:rFonts w:ascii="Times New Roman" w:hAnsi="Times New Roman" w:eastAsia="Times New Roman"/>
        </w:rPr>
        <w:t>&amp;</w:t>
      </w:r>
      <w:r w:rsidR="001852F3">
        <w:rPr>
          <w:rFonts w:ascii="Times New Roman" w:hAnsi="Times New Roman" w:eastAsia="Times New Roman"/>
        </w:rPr>
        <w:t xml:space="preserve"> </w:t>
      </w:r>
      <w:r w:rsidR="001852F3">
        <w:rPr>
          <w:rFonts w:ascii="Times New Roman" w:hAnsi="Times New Roman" w:eastAsia="Times New Roman"/>
        </w:rPr>
        <w:t xml:space="preserve">D</w:t>
      </w:r>
      <w:r>
        <w:t>公司</w:t>
      </w:r>
    </w:p>
    <w:p w:rsidR="0018722C">
      <w:pPr>
        <w:pStyle w:val="Heading4"/>
        <w:topLinePunct/>
        <w:ind w:left="200" w:hangingChars="200" w:hanging="200"/>
      </w:pPr>
      <w:r>
        <w:t>2.3</w:t>
      </w:r>
      <w:r>
        <w:t xml:space="preserve"> </w:t>
      </w:r>
      <w:r>
        <w:t>主要设备</w:t>
      </w:r>
    </w:p>
    <w:p w:rsidR="0018722C">
      <w:pPr>
        <w:topLinePunct/>
      </w:pPr>
      <w:r>
        <w:rPr>
          <w:rFonts w:ascii="Times New Roman" w:eastAsia="Times New Roman"/>
        </w:rPr>
        <w:t>1</w:t>
      </w:r>
      <w:r>
        <w:t>）</w:t>
      </w:r>
      <w:r>
        <w:t xml:space="preserve">酶标仪</w:t>
      </w:r>
      <w:r w:rsidR="001852F3">
        <w:t xml:space="preserve">：德国</w:t>
      </w:r>
      <w:r>
        <w:rPr>
          <w:rFonts w:ascii="Times New Roman" w:eastAsia="Times New Roman"/>
        </w:rPr>
        <w:t>TECAN</w:t>
      </w:r>
      <w:r>
        <w:t>公司</w:t>
      </w:r>
    </w:p>
    <w:p w:rsidR="0018722C">
      <w:pPr>
        <w:topLinePunct/>
      </w:pPr>
      <w:r>
        <w:rPr>
          <w:rFonts w:ascii="Times New Roman" w:eastAsia="Times New Roman"/>
        </w:rPr>
        <w:t>2</w:t>
      </w:r>
      <w:r>
        <w:t>）</w:t>
      </w:r>
      <w:r>
        <w:t>漩涡振荡器：海门市其林贝尔仪器制造有限公司</w:t>
      </w:r>
    </w:p>
    <w:p w:rsidR="0018722C">
      <w:pPr>
        <w:topLinePunct/>
      </w:pPr>
      <w:r>
        <w:rPr>
          <w:rFonts w:ascii="Times New Roman" w:eastAsia="Times New Roman"/>
        </w:rPr>
        <w:t>3</w:t>
      </w:r>
      <w:r>
        <w:t>）</w:t>
      </w:r>
      <w:r>
        <w:t>隔热式恒温培养箱：上海跃进医疗器械厂</w:t>
      </w:r>
    </w:p>
    <w:p w:rsidR="0018722C">
      <w:pPr>
        <w:pStyle w:val="Heading4"/>
        <w:topLinePunct/>
        <w:ind w:left="200" w:hangingChars="200" w:hanging="200"/>
      </w:pPr>
      <w:r>
        <w:t>2.4</w:t>
      </w:r>
      <w:r>
        <w:t xml:space="preserve"> </w:t>
      </w:r>
      <w:r>
        <w:t>实验步骤</w:t>
      </w:r>
    </w:p>
    <w:p w:rsidR="0018722C">
      <w:pPr>
        <w:pStyle w:val="Heading5"/>
        <w:topLinePunct/>
      </w:pPr>
      <w:r>
        <w:t>2.4.1</w:t>
      </w:r>
      <w:r>
        <w:t xml:space="preserve"> </w:t>
      </w:r>
      <w:r>
        <w:t>选取样本</w:t>
      </w:r>
      <w:r>
        <w:t>PM</w:t>
      </w:r>
      <w:r/>
      <w:r>
        <w:t>组</w:t>
      </w:r>
      <w:r/>
      <w:r>
        <w:t>13</w:t>
      </w:r>
      <w:r/>
      <w:r>
        <w:t>例，</w:t>
      </w:r>
      <w:r>
        <w:t>PM</w:t>
      </w:r>
      <w:r>
        <w:t> </w:t>
      </w:r>
      <w:r>
        <w:t>+ILD</w:t>
      </w:r>
      <w:r/>
      <w:r>
        <w:t>组</w:t>
      </w:r>
      <w:r/>
      <w:r>
        <w:t>6</w:t>
      </w:r>
      <w:r/>
      <w:r>
        <w:t>例，</w:t>
      </w:r>
      <w:r>
        <w:t>SLE</w:t>
      </w:r>
      <w:r/>
      <w:r>
        <w:t>组</w:t>
      </w:r>
      <w:r/>
      <w:r>
        <w:t>20</w:t>
      </w:r>
      <w:r/>
      <w:r>
        <w:t>例，健康对照组</w:t>
      </w:r>
      <w:r/>
      <w:r>
        <w:t>20</w:t>
      </w:r>
    </w:p>
    <w:p w:rsidR="0018722C">
      <w:pPr>
        <w:topLinePunct/>
      </w:pPr>
      <w:r>
        <w:t>例。实验前将血清和试剂盒从冰箱取出，室温平衡</w:t>
      </w:r>
      <w:r>
        <w:rPr>
          <w:rFonts w:ascii="Times New Roman" w:eastAsia="Times New Roman"/>
        </w:rPr>
        <w:t>30</w:t>
      </w:r>
      <w:r>
        <w:t>分钟。</w:t>
      </w:r>
    </w:p>
    <w:p w:rsidR="0018722C">
      <w:pPr>
        <w:pStyle w:val="Heading5"/>
        <w:topLinePunct/>
      </w:pPr>
      <w:r>
        <w:t>2.4.2</w:t>
      </w:r>
      <w:r>
        <w:t xml:space="preserve"> </w:t>
      </w:r>
      <w:r>
        <w:t>实验操作</w:t>
      </w:r>
    </w:p>
    <w:p w:rsidR="0018722C">
      <w:pPr>
        <w:pStyle w:val="6"/>
        <w:topLinePunct/>
      </w:pPr>
      <w:r>
        <w:t>2.4.2.1</w:t>
      </w:r>
      <w:r>
        <w:t xml:space="preserve"> </w:t>
      </w:r>
      <w:r>
        <w:t>人血清淀粉样蛋白</w:t>
      </w:r>
      <w:r>
        <w:t>A</w:t>
      </w:r>
      <w:r/>
      <w:r>
        <w:t>和人凝集素采用酶联免疫吸附法间接法，具体的操作步骤如下。</w:t>
      </w:r>
    </w:p>
    <w:p w:rsidR="0018722C">
      <w:pPr>
        <w:topLinePunct/>
      </w:pPr>
      <w:r>
        <w:rPr>
          <w:rFonts w:ascii="Times New Roman" w:eastAsia="Times New Roman"/>
        </w:rPr>
        <w:t>A</w:t>
      </w:r>
      <w:r>
        <w:t>、标准品的稀释</w:t>
      </w:r>
      <w:r w:rsidR="001852F3">
        <w:t>将原倍标准品一支在小试管中进行梯度稀释</w:t>
      </w:r>
      <w:r>
        <w:t>（</w:t>
      </w:r>
      <w:r>
        <w:t>表</w:t>
      </w:r>
      <w:r/>
      <w:r>
        <w:rPr>
          <w:rFonts w:ascii="Times New Roman" w:eastAsia="Times New Roman"/>
        </w:rPr>
        <w:t>2</w:t>
      </w:r>
      <w:r>
        <w:rPr>
          <w:rFonts w:ascii="Times New Roman" w:eastAsia="Times New Roman"/>
        </w:rPr>
        <w:t>.</w:t>
      </w:r>
      <w:r>
        <w:rPr>
          <w:rFonts w:ascii="Times New Roman" w:eastAsia="Times New Roman"/>
        </w:rPr>
        <w:t>1</w:t>
      </w:r>
      <w:r>
        <w:t>）</w:t>
      </w:r>
      <w:r>
        <w:t>。</w:t>
      </w:r>
    </w:p>
    <w:p w:rsidR="0018722C">
      <w:pPr>
        <w:pStyle w:val="a8"/>
        <w:topLinePunct/>
      </w:pPr>
      <w:r>
        <w:t>表</w:t>
      </w:r>
      <w:r>
        <w:rPr>
          <w:spacing w:val="-30"/>
        </w:rPr>
        <w:t> </w:t>
      </w:r>
      <w:r>
        <w:rPr>
          <w:rFonts w:ascii="Times New Roman" w:eastAsia="Times New Roman"/>
        </w:rPr>
        <w:t>2</w:t>
      </w:r>
      <w:r>
        <w:rPr>
          <w:rFonts w:ascii="Times New Roman" w:eastAsia="Times New Roman"/>
        </w:rPr>
        <w:t>.</w:t>
      </w:r>
      <w:r>
        <w:rPr>
          <w:rFonts w:ascii="Times New Roman" w:eastAsia="Times New Roman"/>
        </w:rPr>
        <w:t>1</w:t>
      </w:r>
      <w:r>
        <w:t xml:space="preserve">  </w:t>
      </w:r>
      <w:r>
        <w:t>标准品的稀释</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3"/>
        <w:gridCol w:w="2322"/>
        <w:gridCol w:w="2628"/>
        <w:gridCol w:w="2225"/>
      </w:tblGrid>
      <w:tr>
        <w:trPr>
          <w:tblHeader/>
        </w:trPr>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编</w:t>
            </w:r>
            <w:r w:rsidRPr="00000000">
              <w:tab/>
              <w:t>号</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标准品体积</w:t>
            </w:r>
          </w:p>
          <w:p w:rsidR="0018722C">
            <w:pPr>
              <w:pStyle w:val="a7"/>
              <w:topLinePunct/>
              <w:ind w:leftChars="0" w:left="0" w:rightChars="0" w:right="0" w:firstLineChars="0" w:firstLine="0"/>
              <w:spacing w:line="240" w:lineRule="atLeast"/>
            </w:pPr>
            <w:r>
              <w:t>（</w:t>
            </w:r>
            <w:r>
              <w:t>ul</w:t>
            </w:r>
            <w:r>
              <w:t>）</w:t>
            </w:r>
          </w:p>
        </w:tc>
        <w:tc>
          <w:tcPr>
            <w:tcW w:w="1505" w:type="pct"/>
            <w:vAlign w:val="center"/>
            <w:tcBorders>
              <w:bottom w:val="single" w:sz="4" w:space="0" w:color="auto"/>
            </w:tcBorders>
          </w:tcPr>
          <w:p w:rsidR="0018722C">
            <w:pPr>
              <w:pStyle w:val="a7"/>
              <w:topLinePunct/>
              <w:ind w:leftChars="0" w:left="0" w:rightChars="0" w:right="0" w:firstLineChars="0" w:firstLine="0"/>
              <w:spacing w:line="240" w:lineRule="atLeast"/>
            </w:pPr>
            <w:r>
              <w:t>标准品稀释液体积</w:t>
            </w:r>
          </w:p>
          <w:p w:rsidR="0018722C">
            <w:pPr>
              <w:pStyle w:val="a7"/>
              <w:topLinePunct/>
              <w:ind w:leftChars="0" w:left="0" w:rightChars="0" w:right="0" w:firstLineChars="0" w:firstLine="0"/>
              <w:spacing w:line="240" w:lineRule="atLeast"/>
            </w:pPr>
            <w:r>
              <w:t>（</w:t>
            </w:r>
            <w:r>
              <w:t>ul</w:t>
            </w:r>
            <w:r>
              <w:t>）</w:t>
            </w:r>
          </w:p>
        </w:tc>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浓</w:t>
            </w:r>
            <w:r w:rsidRPr="00000000">
              <w:tab/>
              <w:t>度</w:t>
            </w:r>
          </w:p>
          <w:p w:rsidR="0018722C">
            <w:pPr>
              <w:pStyle w:val="a7"/>
              <w:topLinePunct/>
              <w:ind w:leftChars="0" w:left="0" w:rightChars="0" w:right="0" w:firstLineChars="0" w:firstLine="0"/>
              <w:spacing w:line="240" w:lineRule="atLeast"/>
            </w:pPr>
            <w:r>
              <w:t>（</w:t>
            </w:r>
            <w:r>
              <w:t>ng</w:t>
            </w:r>
            <w:r>
              <w:t>/</w:t>
            </w:r>
            <w:r>
              <w:t>ul</w:t>
            </w:r>
            <w:r>
              <w:t>）</w:t>
            </w:r>
          </w:p>
        </w:tc>
      </w:tr>
      <w:tr>
        <w:tc>
          <w:tcPr>
            <w:tcW w:w="890" w:type="pct"/>
            <w:vAlign w:val="center"/>
          </w:tcPr>
          <w:p w:rsidR="0018722C">
            <w:pPr>
              <w:pStyle w:val="ac"/>
              <w:topLinePunct/>
              <w:ind w:leftChars="0" w:left="0" w:rightChars="0" w:right="0" w:firstLineChars="0" w:firstLine="0"/>
              <w:spacing w:line="240" w:lineRule="atLeast"/>
            </w:pPr>
            <w:r>
              <w:t>5 </w:t>
            </w:r>
            <w:r>
              <w:t>号标准品</w:t>
            </w:r>
          </w:p>
        </w:tc>
        <w:tc>
          <w:tcPr>
            <w:tcW w:w="1330" w:type="pct"/>
            <w:vAlign w:val="center"/>
          </w:tcPr>
          <w:p w:rsidR="0018722C">
            <w:pPr>
              <w:pStyle w:val="a5"/>
              <w:topLinePunct/>
              <w:ind w:leftChars="0" w:left="0" w:rightChars="0" w:right="0" w:firstLineChars="0" w:firstLine="0"/>
              <w:spacing w:line="240" w:lineRule="atLeast"/>
            </w:pPr>
            <w:r>
              <w:t>原倍标准品 </w:t>
            </w:r>
            <w:r>
              <w:t>150</w:t>
            </w:r>
          </w:p>
        </w:tc>
        <w:tc>
          <w:tcPr>
            <w:tcW w:w="1505" w:type="pct"/>
            <w:vAlign w:val="center"/>
          </w:tcPr>
          <w:p w:rsidR="0018722C">
            <w:pPr>
              <w:pStyle w:val="affff9"/>
              <w:topLinePunct/>
              <w:ind w:leftChars="0" w:left="0" w:rightChars="0" w:right="0" w:firstLineChars="0" w:firstLine="0"/>
              <w:spacing w:line="240" w:lineRule="atLeast"/>
            </w:pPr>
            <w:r>
              <w:t>150</w:t>
            </w:r>
          </w:p>
        </w:tc>
        <w:tc>
          <w:tcPr>
            <w:tcW w:w="1275" w:type="pct"/>
            <w:vAlign w:val="center"/>
          </w:tcPr>
          <w:p w:rsidR="0018722C">
            <w:pPr>
              <w:pStyle w:val="affff9"/>
              <w:topLinePunct/>
              <w:ind w:leftChars="0" w:left="0" w:rightChars="0" w:right="0" w:firstLineChars="0" w:firstLine="0"/>
              <w:spacing w:line="240" w:lineRule="atLeast"/>
            </w:pPr>
            <w:r>
              <w:t>24</w:t>
            </w:r>
          </w:p>
        </w:tc>
      </w:tr>
      <w:tr>
        <w:tc>
          <w:tcPr>
            <w:tcW w:w="890" w:type="pct"/>
            <w:vAlign w:val="center"/>
          </w:tcPr>
          <w:p w:rsidR="0018722C">
            <w:pPr>
              <w:pStyle w:val="ac"/>
              <w:topLinePunct/>
              <w:ind w:leftChars="0" w:left="0" w:rightChars="0" w:right="0" w:firstLineChars="0" w:firstLine="0"/>
              <w:spacing w:line="240" w:lineRule="atLeast"/>
            </w:pPr>
            <w:r>
              <w:t>4 </w:t>
            </w:r>
            <w:r>
              <w:t>号标准品</w:t>
            </w:r>
          </w:p>
        </w:tc>
        <w:tc>
          <w:tcPr>
            <w:tcW w:w="1330" w:type="pct"/>
            <w:vAlign w:val="center"/>
          </w:tcPr>
          <w:p w:rsidR="0018722C">
            <w:pPr>
              <w:pStyle w:val="a5"/>
              <w:topLinePunct/>
              <w:ind w:leftChars="0" w:left="0" w:rightChars="0" w:right="0" w:firstLineChars="0" w:firstLine="0"/>
              <w:spacing w:line="240" w:lineRule="atLeast"/>
            </w:pPr>
            <w:r>
              <w:t>5 </w:t>
            </w:r>
            <w:r>
              <w:t>号标准品 </w:t>
            </w:r>
            <w:r>
              <w:t>150</w:t>
            </w:r>
          </w:p>
        </w:tc>
        <w:tc>
          <w:tcPr>
            <w:tcW w:w="1505" w:type="pct"/>
            <w:vAlign w:val="center"/>
          </w:tcPr>
          <w:p w:rsidR="0018722C">
            <w:pPr>
              <w:pStyle w:val="affff9"/>
              <w:topLinePunct/>
              <w:ind w:leftChars="0" w:left="0" w:rightChars="0" w:right="0" w:firstLineChars="0" w:firstLine="0"/>
              <w:spacing w:line="240" w:lineRule="atLeast"/>
            </w:pPr>
            <w:r>
              <w:t>150</w:t>
            </w:r>
          </w:p>
        </w:tc>
        <w:tc>
          <w:tcPr>
            <w:tcW w:w="1275" w:type="pct"/>
            <w:vAlign w:val="center"/>
          </w:tcPr>
          <w:p w:rsidR="0018722C">
            <w:pPr>
              <w:pStyle w:val="affff9"/>
              <w:topLinePunct/>
              <w:ind w:leftChars="0" w:left="0" w:rightChars="0" w:right="0" w:firstLineChars="0" w:firstLine="0"/>
              <w:spacing w:line="240" w:lineRule="atLeast"/>
            </w:pPr>
            <w:r>
              <w:t>12</w:t>
            </w:r>
          </w:p>
        </w:tc>
      </w:tr>
      <w:tr>
        <w:tc>
          <w:tcPr>
            <w:tcW w:w="890" w:type="pct"/>
            <w:vAlign w:val="center"/>
          </w:tcPr>
          <w:p w:rsidR="0018722C">
            <w:pPr>
              <w:pStyle w:val="ac"/>
              <w:topLinePunct/>
              <w:ind w:leftChars="0" w:left="0" w:rightChars="0" w:right="0" w:firstLineChars="0" w:firstLine="0"/>
              <w:spacing w:line="240" w:lineRule="atLeast"/>
            </w:pPr>
            <w:r>
              <w:t>3 </w:t>
            </w:r>
            <w:r>
              <w:t>号标准品</w:t>
            </w:r>
          </w:p>
        </w:tc>
        <w:tc>
          <w:tcPr>
            <w:tcW w:w="1330" w:type="pct"/>
            <w:vAlign w:val="center"/>
          </w:tcPr>
          <w:p w:rsidR="0018722C">
            <w:pPr>
              <w:pStyle w:val="a5"/>
              <w:topLinePunct/>
              <w:ind w:leftChars="0" w:left="0" w:rightChars="0" w:right="0" w:firstLineChars="0" w:firstLine="0"/>
              <w:spacing w:line="240" w:lineRule="atLeast"/>
            </w:pPr>
            <w:r>
              <w:t>4 </w:t>
            </w:r>
            <w:r>
              <w:t>号标准品 </w:t>
            </w:r>
            <w:r>
              <w:t>150</w:t>
            </w:r>
          </w:p>
        </w:tc>
        <w:tc>
          <w:tcPr>
            <w:tcW w:w="1505" w:type="pct"/>
            <w:vAlign w:val="center"/>
          </w:tcPr>
          <w:p w:rsidR="0018722C">
            <w:pPr>
              <w:pStyle w:val="affff9"/>
              <w:topLinePunct/>
              <w:ind w:leftChars="0" w:left="0" w:rightChars="0" w:right="0" w:firstLineChars="0" w:firstLine="0"/>
              <w:spacing w:line="240" w:lineRule="atLeast"/>
            </w:pPr>
            <w:r>
              <w:t>150</w:t>
            </w:r>
          </w:p>
        </w:tc>
        <w:tc>
          <w:tcPr>
            <w:tcW w:w="1275" w:type="pct"/>
            <w:vAlign w:val="center"/>
          </w:tcPr>
          <w:p w:rsidR="0018722C">
            <w:pPr>
              <w:pStyle w:val="affff9"/>
              <w:topLinePunct/>
              <w:ind w:leftChars="0" w:left="0" w:rightChars="0" w:right="0" w:firstLineChars="0" w:firstLine="0"/>
              <w:spacing w:line="240" w:lineRule="atLeast"/>
            </w:pPr>
            <w:r>
              <w:t>6</w:t>
            </w:r>
          </w:p>
        </w:tc>
      </w:tr>
      <w:tr>
        <w:tc>
          <w:tcPr>
            <w:tcW w:w="890" w:type="pct"/>
            <w:vAlign w:val="center"/>
          </w:tcPr>
          <w:p w:rsidR="0018722C">
            <w:pPr>
              <w:pStyle w:val="ac"/>
              <w:topLinePunct/>
              <w:ind w:leftChars="0" w:left="0" w:rightChars="0" w:right="0" w:firstLineChars="0" w:firstLine="0"/>
              <w:spacing w:line="240" w:lineRule="atLeast"/>
            </w:pPr>
            <w:r>
              <w:t>2 </w:t>
            </w:r>
            <w:r>
              <w:t>号标准品</w:t>
            </w:r>
          </w:p>
        </w:tc>
        <w:tc>
          <w:tcPr>
            <w:tcW w:w="1330" w:type="pct"/>
            <w:vAlign w:val="center"/>
          </w:tcPr>
          <w:p w:rsidR="0018722C">
            <w:pPr>
              <w:pStyle w:val="a5"/>
              <w:topLinePunct/>
              <w:ind w:leftChars="0" w:left="0" w:rightChars="0" w:right="0" w:firstLineChars="0" w:firstLine="0"/>
              <w:spacing w:line="240" w:lineRule="atLeast"/>
            </w:pPr>
            <w:r>
              <w:t>3 </w:t>
            </w:r>
            <w:r>
              <w:t>号标准品 </w:t>
            </w:r>
            <w:r>
              <w:t>150</w:t>
            </w:r>
          </w:p>
        </w:tc>
        <w:tc>
          <w:tcPr>
            <w:tcW w:w="1505" w:type="pct"/>
            <w:vAlign w:val="center"/>
          </w:tcPr>
          <w:p w:rsidR="0018722C">
            <w:pPr>
              <w:pStyle w:val="affff9"/>
              <w:topLinePunct/>
              <w:ind w:leftChars="0" w:left="0" w:rightChars="0" w:right="0" w:firstLineChars="0" w:firstLine="0"/>
              <w:spacing w:line="240" w:lineRule="atLeast"/>
            </w:pPr>
            <w:r>
              <w:t>150</w:t>
            </w:r>
          </w:p>
        </w:tc>
        <w:tc>
          <w:tcPr>
            <w:tcW w:w="1275" w:type="pct"/>
            <w:vAlign w:val="center"/>
          </w:tcPr>
          <w:p w:rsidR="0018722C">
            <w:pPr>
              <w:pStyle w:val="affff9"/>
              <w:topLinePunct/>
              <w:ind w:leftChars="0" w:left="0" w:rightChars="0" w:right="0" w:firstLineChars="0" w:firstLine="0"/>
              <w:spacing w:line="240" w:lineRule="atLeast"/>
            </w:pPr>
            <w:r>
              <w:t>3</w:t>
            </w:r>
          </w:p>
        </w:tc>
      </w:tr>
      <w:tr>
        <w:tc>
          <w:tcPr>
            <w:tcW w:w="890" w:type="pct"/>
            <w:vAlign w:val="center"/>
            <w:tcBorders>
              <w:top w:val="single" w:sz="4" w:space="0" w:color="auto"/>
            </w:tcBorders>
          </w:tcPr>
          <w:p w:rsidR="0018722C">
            <w:pPr>
              <w:pStyle w:val="ac"/>
              <w:topLinePunct/>
              <w:ind w:leftChars="0" w:left="0" w:rightChars="0" w:right="0" w:firstLineChars="0" w:firstLine="0"/>
              <w:spacing w:line="240" w:lineRule="atLeast"/>
            </w:pPr>
            <w:r>
              <w:t>1 </w:t>
            </w:r>
            <w:r>
              <w:t>号标准品</w:t>
            </w:r>
          </w:p>
        </w:tc>
        <w:tc>
          <w:tcPr>
            <w:tcW w:w="1330" w:type="pct"/>
            <w:vAlign w:val="center"/>
            <w:tcBorders>
              <w:top w:val="single" w:sz="4" w:space="0" w:color="auto"/>
            </w:tcBorders>
          </w:tcPr>
          <w:p w:rsidR="0018722C">
            <w:pPr>
              <w:pStyle w:val="aff1"/>
              <w:topLinePunct/>
              <w:ind w:leftChars="0" w:left="0" w:rightChars="0" w:right="0" w:firstLineChars="0" w:firstLine="0"/>
              <w:spacing w:line="240" w:lineRule="atLeast"/>
            </w:pPr>
            <w:r>
              <w:t>2 </w:t>
            </w:r>
            <w:r>
              <w:t>号标准品 </w:t>
            </w:r>
            <w:r>
              <w:t>150</w:t>
            </w:r>
          </w:p>
        </w:tc>
        <w:tc>
          <w:tcPr>
            <w:tcW w:w="1505"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1275"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r>
    </w:tbl>
    <w:p w:rsidR="0018722C">
      <w:pPr>
        <w:pStyle w:val="affa"/>
      </w:pPr>
    </w:p>
    <w:p w:rsidR="0018722C">
      <w:pPr>
        <w:topLinePunct/>
      </w:pPr>
      <w:r>
        <w:rPr>
          <w:rFonts w:ascii="Times New Roman" w:eastAsia="Times New Roman"/>
        </w:rPr>
        <w:t>B</w:t>
      </w:r>
      <w:r>
        <w:t>、</w:t>
      </w:r>
      <w:r w:rsidR="001852F3">
        <w:t>加样</w:t>
      </w:r>
      <w:r w:rsidR="001852F3">
        <w:t>分别设空白</w:t>
      </w:r>
      <w:r>
        <w:t>孔</w:t>
      </w:r>
      <w:r>
        <w:t>（</w:t>
      </w:r>
      <w:r>
        <w:t>空白对照孔不加样品及酶标试剂</w:t>
      </w:r>
      <w:r>
        <w:t>，</w:t>
      </w:r>
      <w:r>
        <w:t>其余各步骤操作相同</w:t>
      </w:r>
      <w:r>
        <w:t>）</w:t>
      </w:r>
      <w:r>
        <w:t>、标准孔、待测样品孔。在酶标包被板上标准品准确加样</w:t>
      </w:r>
      <w:r/>
      <w:r>
        <w:rPr>
          <w:rFonts w:ascii="Times New Roman" w:eastAsia="Times New Roman"/>
        </w:rPr>
        <w:t>50</w:t>
      </w:r>
      <w:r>
        <w:rPr>
          <w:rFonts w:ascii="Times New Roman" w:eastAsia="Times New Roman"/>
        </w:rPr>
        <w:t> </w:t>
      </w:r>
      <w:r>
        <w:rPr>
          <w:rFonts w:ascii="Times New Roman" w:eastAsia="Times New Roman"/>
        </w:rPr>
        <w:t>ul</w:t>
      </w:r>
      <w:r>
        <w:t>，待测</w:t>
      </w:r>
      <w:r>
        <w:t>样</w:t>
      </w:r>
    </w:p>
    <w:p w:rsidR="0018722C">
      <w:pPr>
        <w:topLinePunct/>
      </w:pPr>
      <w:r>
        <w:t>品孔中先加样品稀释液</w:t>
      </w:r>
      <w:r>
        <w:rPr>
          <w:rFonts w:ascii="Times New Roman" w:eastAsia="Times New Roman"/>
        </w:rPr>
        <w:t>40 ul</w:t>
      </w:r>
      <w:r>
        <w:t>，然后再加待测样品</w:t>
      </w:r>
      <w:r>
        <w:rPr>
          <w:rFonts w:ascii="Times New Roman" w:eastAsia="Times New Roman"/>
        </w:rPr>
        <w:t>10 ul</w:t>
      </w:r>
      <w:r>
        <w:t>（</w:t>
      </w:r>
      <w:r>
        <w:t xml:space="preserve">样品最终稀释度为 </w:t>
      </w:r>
      <w:r>
        <w:rPr>
          <w:rFonts w:ascii="Times New Roman" w:eastAsia="Times New Roman"/>
        </w:rPr>
        <w:t>5</w:t>
      </w:r>
    </w:p>
    <w:p w:rsidR="0018722C">
      <w:pPr>
        <w:topLinePunct/>
      </w:pPr>
      <w:r>
        <w:t>倍</w:t>
      </w:r>
      <w:r>
        <w:t>）</w:t>
      </w:r>
      <w:r>
        <w:t>。加样将样品加于酶标板孔底部，尽量不触及孔壁，轻轻晃动混匀。</w:t>
      </w:r>
    </w:p>
    <w:p w:rsidR="0018722C">
      <w:pPr>
        <w:topLinePunct/>
      </w:pPr>
      <w:r>
        <w:rPr>
          <w:rFonts w:ascii="Times New Roman" w:hAnsi="Times New Roman" w:eastAsia="Times New Roman"/>
        </w:rPr>
        <w:t>C</w:t>
      </w:r>
      <w:r>
        <w:t>、</w:t>
      </w:r>
      <w:r w:rsidR="001852F3">
        <w:t>温育</w:t>
      </w:r>
      <w:r w:rsidR="001852F3">
        <w:t>用封板膜封板后置</w:t>
      </w:r>
      <w:r/>
      <w:r>
        <w:rPr>
          <w:rFonts w:ascii="Times New Roman" w:hAnsi="Times New Roman" w:eastAsia="Times New Roman"/>
        </w:rPr>
        <w:t>37</w:t>
      </w:r>
      <w:r>
        <w:t>℃恒温箱孵育</w:t>
      </w:r>
      <w:r/>
      <w:r>
        <w:rPr>
          <w:rFonts w:ascii="Times New Roman" w:hAnsi="Times New Roman" w:eastAsia="Times New Roman"/>
        </w:rPr>
        <w:t>30</w:t>
      </w:r>
      <w:r>
        <w:t>分钟。</w:t>
      </w:r>
    </w:p>
    <w:p w:rsidR="0018722C">
      <w:pPr>
        <w:topLinePunct/>
      </w:pPr>
      <w:r>
        <w:rPr>
          <w:rFonts w:ascii="Times New Roman" w:eastAsia="Times New Roman"/>
        </w:rPr>
        <w:t>D</w:t>
      </w:r>
      <w:r>
        <w:t>、</w:t>
      </w:r>
      <w:r w:rsidR="001852F3">
        <w:t>配液</w:t>
      </w:r>
      <w:r w:rsidR="001852F3">
        <w:t>将</w:t>
      </w:r>
      <w:r/>
      <w:r>
        <w:rPr>
          <w:rFonts w:ascii="Times New Roman" w:eastAsia="Times New Roman"/>
        </w:rPr>
        <w:t>30</w:t>
      </w:r>
      <w:r>
        <w:t>倍浓缩洗涤液用蒸馏水稀释后备用。</w:t>
      </w:r>
    </w:p>
    <w:p w:rsidR="0018722C">
      <w:pPr>
        <w:r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734"/>
        <w:gridCol w:w="7309"/>
      </w:tblGrid>
      <w:tr>
        <w:trPr>
          <w:trHeight w:val="360" w:hRule="atLeast"/>
        </w:trPr>
        <w:tc>
          <w:tcPr>
            <w:tcW w:w="563" w:type="dxa"/>
          </w:tcPr>
          <w:p w:rsidR="0018722C">
            <w:pPr>
              <w:topLinePunct/>
              <w:ind w:leftChars="0" w:left="0" w:rightChars="0" w:right="0" w:firstLineChars="0" w:firstLine="0"/>
              <w:spacing w:line="240" w:lineRule="atLeast"/>
            </w:pPr>
            <w:r>
              <w:t>E</w:t>
            </w:r>
            <w:r>
              <w:rPr>
                <w:rFonts w:ascii="宋体" w:eastAsia="宋体" w:hint="eastAsia"/>
              </w:rPr>
              <w:t>、</w:t>
            </w:r>
          </w:p>
        </w:tc>
        <w:tc>
          <w:tcPr>
            <w:tcW w:w="734" w:type="dxa"/>
          </w:tcPr>
          <w:p w:rsidR="0018722C">
            <w:pPr>
              <w:topLinePunct/>
              <w:ind w:leftChars="0" w:left="0" w:rightChars="0" w:right="0" w:firstLineChars="0" w:firstLine="0"/>
              <w:spacing w:line="240" w:lineRule="atLeast"/>
            </w:pPr>
            <w:r>
              <w:rPr>
                <w:rFonts w:ascii="宋体" w:eastAsia="宋体" w:hint="eastAsia"/>
              </w:rPr>
              <w:t>洗涤</w:t>
            </w:r>
          </w:p>
        </w:tc>
        <w:tc>
          <w:tcPr>
            <w:tcW w:w="7309" w:type="dxa"/>
          </w:tcPr>
          <w:p w:rsidR="0018722C">
            <w:pPr>
              <w:topLinePunct/>
              <w:ind w:leftChars="0" w:left="0" w:rightChars="0" w:right="0" w:firstLineChars="0" w:firstLine="0"/>
              <w:spacing w:line="240" w:lineRule="atLeast"/>
            </w:pPr>
            <w:r>
              <w:rPr>
                <w:rFonts w:ascii="宋体" w:eastAsia="宋体" w:hint="eastAsia"/>
              </w:rPr>
              <w:t>小心揭掉封板膜，酶标板置于洗板机上洗涤 </w:t>
            </w:r>
            <w:r>
              <w:t>4 </w:t>
            </w:r>
            <w:r>
              <w:rPr>
                <w:rFonts w:ascii="宋体" w:eastAsia="宋体" w:hint="eastAsia"/>
              </w:rPr>
              <w:t>次，拍干。</w:t>
            </w:r>
          </w:p>
        </w:tc>
      </w:tr>
      <w:tr>
        <w:trPr>
          <w:trHeight w:val="460" w:hRule="atLeast"/>
        </w:trPr>
        <w:tc>
          <w:tcPr>
            <w:tcW w:w="563" w:type="dxa"/>
          </w:tcPr>
          <w:p w:rsidR="0018722C">
            <w:pPr>
              <w:topLinePunct/>
              <w:ind w:leftChars="0" w:left="0" w:rightChars="0" w:right="0" w:firstLineChars="0" w:firstLine="0"/>
              <w:spacing w:line="240" w:lineRule="atLeast"/>
            </w:pPr>
            <w:r>
              <w:t>F</w:t>
            </w:r>
            <w:r>
              <w:rPr>
                <w:rFonts w:ascii="宋体" w:eastAsia="宋体" w:hint="eastAsia"/>
              </w:rPr>
              <w:t>、</w:t>
            </w:r>
          </w:p>
        </w:tc>
        <w:tc>
          <w:tcPr>
            <w:tcW w:w="734" w:type="dxa"/>
          </w:tcPr>
          <w:p w:rsidR="0018722C">
            <w:pPr>
              <w:topLinePunct/>
              <w:ind w:leftChars="0" w:left="0" w:rightChars="0" w:right="0" w:firstLineChars="0" w:firstLine="0"/>
              <w:spacing w:line="240" w:lineRule="atLeast"/>
            </w:pPr>
            <w:r>
              <w:rPr>
                <w:rFonts w:ascii="宋体" w:eastAsia="宋体" w:hint="eastAsia"/>
              </w:rPr>
              <w:t>加酶</w:t>
            </w:r>
          </w:p>
        </w:tc>
        <w:tc>
          <w:tcPr>
            <w:tcW w:w="7309" w:type="dxa"/>
          </w:tcPr>
          <w:p w:rsidR="0018722C">
            <w:pPr>
              <w:topLinePunct/>
              <w:ind w:leftChars="0" w:left="0" w:rightChars="0" w:right="0" w:firstLineChars="0" w:firstLine="0"/>
              <w:spacing w:line="240" w:lineRule="atLeast"/>
            </w:pPr>
            <w:r>
              <w:rPr>
                <w:rFonts w:ascii="宋体" w:eastAsia="宋体" w:hint="eastAsia"/>
              </w:rPr>
              <w:t>每孔加入酶标试剂 </w:t>
            </w:r>
            <w:r>
              <w:t>50 ul</w:t>
            </w:r>
            <w:r>
              <w:rPr>
                <w:rFonts w:ascii="宋体" w:eastAsia="宋体" w:hint="eastAsia"/>
              </w:rPr>
              <w:t>，空白孔除外。</w:t>
            </w:r>
          </w:p>
        </w:tc>
      </w:tr>
      <w:tr>
        <w:trPr>
          <w:trHeight w:val="460" w:hRule="atLeast"/>
        </w:trPr>
        <w:tc>
          <w:tcPr>
            <w:tcW w:w="563" w:type="dxa"/>
          </w:tcPr>
          <w:p w:rsidR="0018722C">
            <w:pPr>
              <w:topLinePunct/>
              <w:ind w:leftChars="0" w:left="0" w:rightChars="0" w:right="0" w:firstLineChars="0" w:firstLine="0"/>
              <w:spacing w:line="240" w:lineRule="atLeast"/>
            </w:pPr>
            <w:r>
              <w:t>G</w:t>
            </w:r>
            <w:r>
              <w:rPr>
                <w:rFonts w:ascii="宋体" w:eastAsia="宋体" w:hint="eastAsia"/>
              </w:rPr>
              <w:t>、</w:t>
            </w:r>
          </w:p>
        </w:tc>
        <w:tc>
          <w:tcPr>
            <w:tcW w:w="734" w:type="dxa"/>
          </w:tcPr>
          <w:p w:rsidR="0018722C">
            <w:pPr>
              <w:topLinePunct/>
              <w:ind w:leftChars="0" w:left="0" w:rightChars="0" w:right="0" w:firstLineChars="0" w:firstLine="0"/>
              <w:spacing w:line="240" w:lineRule="atLeast"/>
            </w:pPr>
            <w:r>
              <w:rPr>
                <w:rFonts w:ascii="宋体" w:eastAsia="宋体" w:hint="eastAsia"/>
              </w:rPr>
              <w:t>温育</w:t>
            </w:r>
          </w:p>
        </w:tc>
        <w:tc>
          <w:tcPr>
            <w:tcW w:w="7309" w:type="dxa"/>
          </w:tcPr>
          <w:p w:rsidR="0018722C">
            <w:pPr>
              <w:topLinePunct/>
              <w:ind w:leftChars="0" w:left="0" w:rightChars="0" w:right="0" w:firstLineChars="0" w:firstLine="0"/>
              <w:spacing w:line="240" w:lineRule="atLeast"/>
            </w:pPr>
            <w:r>
              <w:rPr>
                <w:rFonts w:ascii="宋体" w:eastAsia="宋体" w:hint="eastAsia"/>
              </w:rPr>
              <w:t>操作同步骤 </w:t>
            </w:r>
            <w:r>
              <w:t>3</w:t>
            </w:r>
            <w:r>
              <w:rPr>
                <w:rFonts w:ascii="宋体" w:eastAsia="宋体" w:hint="eastAsia"/>
                <w:rFonts w:ascii="宋体" w:eastAsia="宋体" w:hint="eastAsia"/>
                <w:sz w:val="24"/>
              </w:rPr>
              <w:t>.</w:t>
            </w:r>
          </w:p>
        </w:tc>
      </w:tr>
      <w:tr>
        <w:trPr>
          <w:trHeight w:val="460" w:hRule="atLeast"/>
        </w:trPr>
        <w:tc>
          <w:tcPr>
            <w:tcW w:w="563" w:type="dxa"/>
          </w:tcPr>
          <w:p w:rsidR="0018722C">
            <w:pPr>
              <w:topLinePunct/>
              <w:ind w:leftChars="0" w:left="0" w:rightChars="0" w:right="0" w:firstLineChars="0" w:firstLine="0"/>
              <w:spacing w:line="240" w:lineRule="atLeast"/>
            </w:pPr>
            <w:r>
              <w:t>H</w:t>
            </w:r>
            <w:r>
              <w:rPr>
                <w:rFonts w:ascii="宋体" w:eastAsia="宋体" w:hint="eastAsia"/>
              </w:rPr>
              <w:t>、</w:t>
            </w:r>
          </w:p>
        </w:tc>
        <w:tc>
          <w:tcPr>
            <w:tcW w:w="734" w:type="dxa"/>
          </w:tcPr>
          <w:p w:rsidR="0018722C">
            <w:pPr>
              <w:topLinePunct/>
              <w:ind w:leftChars="0" w:left="0" w:rightChars="0" w:right="0" w:firstLineChars="0" w:firstLine="0"/>
              <w:spacing w:line="240" w:lineRule="atLeast"/>
            </w:pPr>
            <w:r>
              <w:rPr>
                <w:rFonts w:ascii="宋体" w:eastAsia="宋体" w:hint="eastAsia"/>
              </w:rPr>
              <w:t>洗涤</w:t>
            </w:r>
          </w:p>
        </w:tc>
        <w:tc>
          <w:tcPr>
            <w:tcW w:w="7309" w:type="dxa"/>
          </w:tcPr>
          <w:p w:rsidR="0018722C">
            <w:pPr>
              <w:topLinePunct/>
              <w:ind w:leftChars="0" w:left="0" w:rightChars="0" w:right="0" w:firstLineChars="0" w:firstLine="0"/>
              <w:spacing w:line="240" w:lineRule="atLeast"/>
            </w:pPr>
            <w:r>
              <w:rPr>
                <w:rFonts w:ascii="宋体" w:eastAsia="宋体" w:hint="eastAsia"/>
              </w:rPr>
              <w:t>操作同步骤 </w:t>
            </w:r>
            <w:r>
              <w:t>5</w:t>
            </w:r>
            <w:r>
              <w:rPr>
                <w:rFonts w:ascii="宋体" w:eastAsia="宋体" w:hint="eastAsia"/>
                <w:rFonts w:ascii="宋体" w:eastAsia="宋体" w:hint="eastAsia"/>
                <w:sz w:val="24"/>
              </w:rPr>
              <w:t>.</w:t>
            </w:r>
          </w:p>
        </w:tc>
      </w:tr>
      <w:tr>
        <w:trPr>
          <w:trHeight w:val="360" w:hRule="atLeast"/>
        </w:trPr>
        <w:tc>
          <w:tcPr>
            <w:tcW w:w="563" w:type="dxa"/>
          </w:tcPr>
          <w:p w:rsidR="0018722C">
            <w:pPr>
              <w:topLinePunct/>
              <w:ind w:leftChars="0" w:left="0" w:rightChars="0" w:right="0" w:firstLineChars="0" w:firstLine="0"/>
              <w:spacing w:line="240" w:lineRule="atLeast"/>
            </w:pPr>
            <w:r>
              <w:t>I</w:t>
            </w:r>
            <w:r>
              <w:rPr>
                <w:rFonts w:ascii="宋体" w:eastAsia="宋体" w:hint="eastAsia"/>
              </w:rPr>
              <w:t>、</w:t>
            </w:r>
          </w:p>
        </w:tc>
        <w:tc>
          <w:tcPr>
            <w:tcW w:w="734" w:type="dxa"/>
          </w:tcPr>
          <w:p w:rsidR="0018722C">
            <w:pPr>
              <w:topLinePunct/>
              <w:ind w:leftChars="0" w:left="0" w:rightChars="0" w:right="0" w:firstLineChars="0" w:firstLine="0"/>
              <w:spacing w:line="240" w:lineRule="atLeast"/>
            </w:pPr>
            <w:r>
              <w:rPr>
                <w:rFonts w:ascii="宋体" w:eastAsia="宋体" w:hint="eastAsia"/>
              </w:rPr>
              <w:t>显色</w:t>
            </w:r>
          </w:p>
        </w:tc>
        <w:tc>
          <w:tcPr>
            <w:tcW w:w="7309" w:type="dxa"/>
          </w:tcPr>
          <w:p w:rsidR="0018722C">
            <w:pPr>
              <w:topLinePunct/>
              <w:ind w:leftChars="0" w:left="0" w:rightChars="0" w:right="0" w:firstLineChars="0" w:firstLine="0"/>
              <w:spacing w:line="240" w:lineRule="atLeast"/>
            </w:pPr>
            <w:r>
              <w:rPr>
                <w:rFonts w:ascii="宋体" w:eastAsia="宋体" w:hint="eastAsia"/>
              </w:rPr>
              <w:t>每孔先加入显色剂 </w:t>
            </w:r>
            <w:r>
              <w:t>A 50 ul</w:t>
            </w:r>
            <w:r>
              <w:rPr>
                <w:rFonts w:ascii="宋体" w:eastAsia="宋体" w:hint="eastAsia"/>
              </w:rPr>
              <w:t>，再加入显色剂 </w:t>
            </w:r>
            <w:r>
              <w:t>B 50 ul</w:t>
            </w:r>
            <w:r>
              <w:rPr>
                <w:rFonts w:ascii="宋体" w:eastAsia="宋体" w:hint="eastAsia"/>
              </w:rPr>
              <w:t>，轻轻震荡混匀，</w:t>
            </w:r>
          </w:p>
        </w:tc>
      </w:tr>
    </w:tbl>
    <w:p w:rsidR="0018722C">
      <w:pPr>
        <w:topLinePunct/>
        <w:pStyle w:val="affa"/>
      </w:pPr>
    </w:p>
    <w:p w:rsidR="0018722C">
      <w:pPr>
        <w:topLinePunct/>
      </w:pPr>
      <w:r>
        <w:rPr>
          <w:rFonts w:ascii="Times New Roman" w:hAnsi="Times New Roman" w:eastAsia="Times New Roman"/>
        </w:rPr>
        <w:t>37</w:t>
      </w:r>
      <w:r>
        <w:t>℃恒温箱孵育</w:t>
      </w:r>
      <w:r>
        <w:rPr>
          <w:rFonts w:ascii="Times New Roman" w:hAnsi="Times New Roman" w:eastAsia="Times New Roman"/>
        </w:rPr>
        <w:t>10</w:t>
      </w:r>
      <w:r>
        <w:t>分钟。</w:t>
      </w:r>
    </w:p>
    <w:p w:rsidR="0018722C">
      <w:pPr>
        <w:topLinePunct/>
      </w:pPr>
      <w:r>
        <w:rPr>
          <w:rFonts w:ascii="Times New Roman" w:eastAsia="Times New Roman"/>
        </w:rPr>
        <w:t>J</w:t>
      </w:r>
      <w:r>
        <w:t>、</w:t>
      </w:r>
      <w:r w:rsidR="001852F3">
        <w:t>终止</w:t>
      </w:r>
      <w:r w:rsidR="001852F3">
        <w:t>每孔加终止液</w:t>
      </w:r>
      <w:r/>
      <w:r>
        <w:rPr>
          <w:rFonts w:ascii="Times New Roman" w:eastAsia="Times New Roman"/>
        </w:rPr>
        <w:t>50 ul</w:t>
      </w:r>
      <w:r>
        <w:t>，终止反应</w:t>
      </w:r>
      <w:r>
        <w:t>（</w:t>
      </w:r>
      <w:r>
        <w:t>此时蓝色产转黄色</w:t>
      </w:r>
      <w:r>
        <w:t>）</w:t>
      </w:r>
      <w:r>
        <w:t>。</w:t>
      </w:r>
    </w:p>
    <w:p w:rsidR="0018722C">
      <w:pPr>
        <w:topLinePunct/>
      </w:pPr>
      <w:r>
        <w:rPr>
          <w:rFonts w:ascii="Times New Roman" w:eastAsia="Times New Roman"/>
        </w:rPr>
        <w:t>K</w:t>
      </w:r>
      <w:r>
        <w:t>、</w:t>
      </w:r>
      <w:r w:rsidR="001852F3">
        <w:t>测定</w:t>
      </w:r>
      <w:r w:rsidR="001852F3">
        <w:t>以空白孔调零，</w:t>
      </w:r>
      <w:r>
        <w:rPr>
          <w:rFonts w:ascii="Times New Roman" w:eastAsia="Times New Roman"/>
        </w:rPr>
        <w:t>450</w:t>
      </w:r>
      <w:r w:rsidR="001852F3">
        <w:rPr>
          <w:rFonts w:ascii="Times New Roman" w:eastAsia="Times New Roman"/>
        </w:rPr>
        <w:t xml:space="preserve"> nm</w:t>
      </w:r>
      <w:r>
        <w:t>波长依序测量各孔的吸光度。测定在加终止液后</w:t>
      </w:r>
      <w:r/>
      <w:r>
        <w:rPr>
          <w:rFonts w:ascii="Times New Roman" w:eastAsia="Times New Roman"/>
        </w:rPr>
        <w:t>15</w:t>
      </w:r>
      <w:r>
        <w:t>分钟以内进行。</w:t>
      </w:r>
    </w:p>
    <w:p w:rsidR="0018722C">
      <w:pPr>
        <w:topLinePunct/>
      </w:pPr>
      <w:r>
        <w:rPr>
          <w:rFonts w:ascii="Times New Roman" w:eastAsia="Times New Roman"/>
        </w:rPr>
        <w:t>L</w:t>
      </w:r>
      <w:r>
        <w:t>、</w:t>
      </w:r>
      <w:r w:rsidR="001852F3">
        <w:t>绘制标准曲线，并计算出各孔的浓度值。</w:t>
      </w:r>
    </w:p>
    <w:p w:rsidR="0018722C">
      <w:pPr>
        <w:pStyle w:val="6"/>
        <w:topLinePunct/>
      </w:pPr>
      <w:r>
        <w:t>2.4.2.2</w:t>
      </w:r>
      <w:r>
        <w:t xml:space="preserve"> </w:t>
      </w:r>
      <w:r>
        <w:t>人微量转铁蛋白、人</w:t>
      </w:r>
      <w:r>
        <w:t>β</w:t>
      </w:r>
      <w:r>
        <w:t>2</w:t>
      </w:r>
      <w:r>
        <w:t>-</w:t>
      </w:r>
      <w:r>
        <w:t>糖蛋白</w:t>
      </w:r>
      <w:r>
        <w:t>1</w:t>
      </w:r>
      <w:r/>
      <w:r>
        <w:t>采用酶联免疫吸附法双抗体夹心一步法，</w:t>
      </w:r>
      <w:r>
        <w:t>具体的操作步骤如下。</w:t>
      </w:r>
    </w:p>
    <w:p w:rsidR="0018722C">
      <w:pPr>
        <w:topLinePunct/>
      </w:pPr>
      <w:r>
        <w:rPr>
          <w:rFonts w:ascii="Times New Roman" w:eastAsia="宋体"/>
        </w:rPr>
        <w:t>A</w:t>
      </w:r>
      <w:r>
        <w:t>、</w:t>
      </w:r>
      <w:r w:rsidR="001852F3">
        <w:t xml:space="preserve">从室温平衡</w:t>
      </w:r>
      <w:r>
        <w:rPr>
          <w:rFonts w:ascii="Times New Roman" w:eastAsia="宋体"/>
        </w:rPr>
        <w:t>20min</w:t>
      </w:r>
      <w:r>
        <w:t>后的铝箔袋中取出所需板条。</w:t>
      </w:r>
    </w:p>
    <w:p w:rsidR="0018722C">
      <w:pPr>
        <w:topLinePunct/>
      </w:pPr>
      <w:r>
        <w:rPr>
          <w:rFonts w:ascii="Times New Roman" w:hAnsi="Times New Roman" w:eastAsia="Times New Roman"/>
        </w:rPr>
        <w:t>B</w:t>
      </w:r>
      <w:r>
        <w:t>、</w:t>
      </w:r>
      <w:r w:rsidR="001852F3">
        <w:t xml:space="preserve">设置标准品孔和样本孔，标准品孔各加不同浓度的标准品</w:t>
      </w:r>
      <w:r>
        <w:rPr>
          <w:rFonts w:ascii="Times New Roman" w:hAnsi="Times New Roman" w:eastAsia="Times New Roman"/>
        </w:rPr>
        <w:t>50μL</w:t>
      </w:r>
      <w:r>
        <w:t>；</w:t>
      </w:r>
    </w:p>
    <w:p w:rsidR="0018722C">
      <w:pPr>
        <w:topLinePunct/>
      </w:pPr>
      <w:r>
        <w:rPr>
          <w:rFonts w:ascii="Times New Roman" w:hAnsi="Times New Roman" w:eastAsia="Times New Roman"/>
        </w:rPr>
        <w:t>C</w:t>
      </w:r>
      <w:r>
        <w:t>、</w:t>
      </w:r>
      <w:r w:rsidR="001852F3">
        <w:t xml:space="preserve">样本孔先加待测样本</w:t>
      </w:r>
      <w:r>
        <w:rPr>
          <w:rFonts w:ascii="Times New Roman" w:hAnsi="Times New Roman" w:eastAsia="Times New Roman"/>
        </w:rPr>
        <w:t>10μL</w:t>
      </w:r>
      <w:r>
        <w:t>，再加样本稀释液</w:t>
      </w:r>
      <w:r>
        <w:rPr>
          <w:rFonts w:ascii="Times New Roman" w:hAnsi="Times New Roman" w:eastAsia="Times New Roman"/>
        </w:rPr>
        <w:t>40μL</w:t>
      </w:r>
      <w:r>
        <w:t>；空白孔不加。</w:t>
      </w:r>
    </w:p>
    <w:p w:rsidR="0018722C">
      <w:pPr>
        <w:topLinePunct/>
      </w:pPr>
      <w:r>
        <w:rPr>
          <w:rFonts w:ascii="Times New Roman" w:eastAsia="Times New Roman"/>
        </w:rPr>
        <w:t>D</w:t>
      </w:r>
      <w:r>
        <w:t>、</w:t>
      </w:r>
      <w:r w:rsidR="001852F3">
        <w:t xml:space="preserve">除空白孔外，标准品孔和样本孔中每孔加入辣根过氧化物酶标记的检测抗体</w:t>
      </w:r>
    </w:p>
    <w:p w:rsidR="0018722C">
      <w:pPr>
        <w:topLinePunct/>
      </w:pPr>
      <w:r>
        <w:rPr>
          <w:rFonts w:ascii="Times New Roman" w:hAnsi="Times New Roman" w:eastAsia="Times New Roman"/>
        </w:rPr>
        <w:t>100μL</w:t>
      </w:r>
      <w:r>
        <w:t>，用封板膜封住反应孔，</w:t>
      </w:r>
      <w:r>
        <w:rPr>
          <w:rFonts w:ascii="Times New Roman" w:hAnsi="Times New Roman" w:eastAsia="Times New Roman"/>
        </w:rPr>
        <w:t>37</w:t>
      </w:r>
      <w:r>
        <w:t>℃水浴锅或恒温箱温育</w:t>
      </w:r>
      <w:r>
        <w:rPr>
          <w:rFonts w:ascii="Times New Roman" w:hAnsi="Times New Roman" w:eastAsia="Times New Roman"/>
        </w:rPr>
        <w:t>60min</w:t>
      </w:r>
      <w:r>
        <w:t>。</w:t>
      </w:r>
    </w:p>
    <w:p w:rsidR="0018722C">
      <w:pPr>
        <w:topLinePunct/>
      </w:pPr>
      <w:r>
        <w:rPr>
          <w:rFonts w:ascii="Times New Roman" w:eastAsia="Times New Roman"/>
        </w:rPr>
        <w:t>E</w:t>
      </w:r>
      <w:r>
        <w:t>、</w:t>
      </w:r>
      <w:r w:rsidR="001852F3">
        <w:t xml:space="preserve">弃去液体，吸水纸上拍干，每孔加满洗涤液，静置</w:t>
      </w:r>
      <w:r>
        <w:rPr>
          <w:rFonts w:ascii="Times New Roman" w:eastAsia="Times New Roman"/>
        </w:rPr>
        <w:t>1min</w:t>
      </w:r>
      <w:r>
        <w:t>，甩去洗涤液，吸水纸上拍干，如此重复洗板</w:t>
      </w:r>
      <w:r>
        <w:rPr>
          <w:rFonts w:ascii="Times New Roman" w:eastAsia="Times New Roman"/>
        </w:rPr>
        <w:t>5</w:t>
      </w:r>
      <w:r w:rsidR="001852F3">
        <w:rPr>
          <w:rFonts w:ascii="Times New Roman" w:eastAsia="Times New Roman"/>
        </w:rPr>
        <w:t xml:space="preserve"> </w:t>
      </w:r>
      <w:r>
        <w:t>次。</w:t>
      </w:r>
    </w:p>
    <w:p w:rsidR="0018722C">
      <w:pPr>
        <w:topLinePunct/>
      </w:pPr>
      <w:r>
        <w:rPr>
          <w:rFonts w:ascii="Times New Roman" w:hAnsi="Times New Roman" w:eastAsia="宋体"/>
        </w:rPr>
        <w:t>F</w:t>
      </w:r>
      <w:r>
        <w:t>、</w:t>
      </w:r>
      <w:r w:rsidR="001852F3">
        <w:t xml:space="preserve">每孔加入底物</w:t>
      </w:r>
      <w:r>
        <w:rPr>
          <w:rFonts w:ascii="Times New Roman" w:hAnsi="Times New Roman" w:eastAsia="宋体"/>
        </w:rPr>
        <w:t>A</w:t>
      </w:r>
      <w:r>
        <w:t>、</w:t>
      </w:r>
      <w:r>
        <w:rPr>
          <w:rFonts w:ascii="Times New Roman" w:hAnsi="Times New Roman" w:eastAsia="宋体"/>
        </w:rPr>
        <w:t>B</w:t>
      </w:r>
      <w:r>
        <w:t>各</w:t>
      </w:r>
      <w:r>
        <w:rPr>
          <w:rFonts w:ascii="Times New Roman" w:hAnsi="Times New Roman" w:eastAsia="宋体"/>
        </w:rPr>
        <w:t>50μL</w:t>
      </w:r>
      <w:r>
        <w:t>，</w:t>
      </w:r>
      <w:r>
        <w:rPr>
          <w:rFonts w:ascii="Times New Roman" w:hAnsi="Times New Roman" w:eastAsia="宋体"/>
        </w:rPr>
        <w:t>37</w:t>
      </w:r>
      <w:r>
        <w:t>℃避光孵育</w:t>
      </w:r>
      <w:r>
        <w:rPr>
          <w:rFonts w:ascii="Times New Roman" w:hAnsi="Times New Roman" w:eastAsia="宋体"/>
        </w:rPr>
        <w:t>15min</w:t>
      </w:r>
      <w:r>
        <w:t>。</w:t>
      </w:r>
    </w:p>
    <w:p w:rsidR="0018722C">
      <w:pPr>
        <w:topLinePunct/>
      </w:pPr>
      <w:r>
        <w:rPr>
          <w:rFonts w:ascii="Times New Roman" w:hAnsi="Times New Roman" w:eastAsia="宋体"/>
        </w:rPr>
        <w:t>G</w:t>
      </w:r>
      <w:r>
        <w:t>、</w:t>
      </w:r>
      <w:r w:rsidR="001852F3">
        <w:t xml:space="preserve">每孔加入终止液</w:t>
      </w:r>
      <w:r>
        <w:rPr>
          <w:rFonts w:ascii="Times New Roman" w:hAnsi="Times New Roman" w:eastAsia="宋体"/>
        </w:rPr>
        <w:t>50μL</w:t>
      </w:r>
      <w:r>
        <w:t>，</w:t>
      </w:r>
      <w:r>
        <w:rPr>
          <w:rFonts w:ascii="Times New Roman" w:hAnsi="Times New Roman" w:eastAsia="宋体"/>
        </w:rPr>
        <w:t>15min</w:t>
      </w:r>
      <w:r>
        <w:t>内，在</w:t>
      </w:r>
      <w:r>
        <w:rPr>
          <w:rFonts w:ascii="Times New Roman" w:hAnsi="Times New Roman" w:eastAsia="宋体"/>
        </w:rPr>
        <w:t>450nm</w:t>
      </w:r>
      <w:r>
        <w:t>波长处测定各孔的吸光度。</w:t>
      </w:r>
    </w:p>
    <w:p w:rsidR="0018722C">
      <w:pPr>
        <w:topLinePunct/>
      </w:pPr>
      <w:r>
        <w:rPr>
          <w:rFonts w:ascii="Times New Roman" w:eastAsia="Times New Roman"/>
        </w:rPr>
        <w:t>H</w:t>
      </w:r>
      <w:r>
        <w:t>、</w:t>
      </w:r>
      <w:r w:rsidR="001852F3">
        <w:t xml:space="preserve">绘制标准曲线，并计算出各孔的浓度值。</w:t>
      </w:r>
    </w:p>
    <w:p w:rsidR="0018722C">
      <w:pPr>
        <w:pStyle w:val="Heading4"/>
        <w:topLinePunct/>
        <w:ind w:left="200" w:hangingChars="200" w:hanging="200"/>
      </w:pPr>
      <w:r>
        <w:t>2.5</w:t>
      </w:r>
      <w:r>
        <w:t xml:space="preserve"> </w:t>
      </w:r>
      <w:r>
        <w:t>统计学分析</w:t>
      </w:r>
    </w:p>
    <w:p w:rsidR="0018722C">
      <w:pPr>
        <w:topLinePunct/>
      </w:pPr>
      <w:r>
        <w:t>用</w:t>
      </w:r>
      <w:r>
        <w:rPr>
          <w:rFonts w:ascii="Times New Roman" w:eastAsia="Times New Roman"/>
        </w:rPr>
        <w:t>SPSS17.0</w:t>
      </w:r>
      <w:r>
        <w:t>统计软件包行统计分析，非参数检验方法。由于显著偏态分布的</w:t>
      </w:r>
      <w:r>
        <w:t>资料，以中位数</w:t>
      </w:r>
      <w:r>
        <w:rPr>
          <w:rFonts w:ascii="Times New Roman" w:eastAsia="Times New Roman"/>
          <w:rFonts w:ascii="Times New Roman" w:eastAsia="Times New Roman"/>
        </w:rPr>
        <w:t>（</w:t>
      </w:r>
      <w:r>
        <w:rPr>
          <w:rFonts w:ascii="Times New Roman" w:eastAsia="Times New Roman"/>
        </w:rPr>
        <w:t xml:space="preserve">M</w:t>
      </w:r>
      <w:r>
        <w:rPr>
          <w:rFonts w:ascii="Times New Roman" w:eastAsia="Times New Roman"/>
          <w:rFonts w:ascii="Times New Roman" w:eastAsia="Times New Roman"/>
        </w:rPr>
        <w:t>）</w:t>
      </w:r>
      <w:r>
        <w:t>及四分位间距表示，组间比较采用</w:t>
      </w:r>
      <w:r>
        <w:rPr>
          <w:rFonts w:ascii="Times New Roman" w:eastAsia="Times New Roman"/>
        </w:rPr>
        <w:t>Mann-Whitney U</w:t>
      </w:r>
      <w:r>
        <w:t>检验，当 </w:t>
      </w:r>
      <w:r>
        <w:rPr>
          <w:rFonts w:ascii="Times New Roman" w:eastAsia="Times New Roman"/>
          <w:i/>
        </w:rPr>
        <w:t>P</w:t>
      </w:r>
    </w:p>
    <w:p w:rsidR="0018722C">
      <w:pPr>
        <w:topLinePunct/>
      </w:pPr>
      <w:r>
        <w:t>＜</w:t>
      </w:r>
      <w:r>
        <w:rPr>
          <w:rFonts w:ascii="Times New Roman" w:eastAsia="Times New Roman"/>
        </w:rPr>
        <w:t>0.05</w:t>
      </w:r>
      <w:r>
        <w:t>时为具有统计学意义。</w:t>
      </w:r>
    </w:p>
    <w:p w:rsidR="0018722C">
      <w:pPr>
        <w:pStyle w:val="6"/>
        <w:topLinePunct/>
      </w:pPr>
      <w:bookmarkStart w:name="二、结果 " w:id="26"/>
      <w:bookmarkEnd w:id="26"/>
      <w:r>
        <w:t>二、</w:t>
      </w:r>
      <w:r w:rsidRPr="00DB64CE">
        <w:t>结果</w:t>
      </w:r>
    </w:p>
    <w:p w:rsidR="0018722C">
      <w:pPr>
        <w:pStyle w:val="Heading2"/>
        <w:topLinePunct/>
        <w:ind w:left="171" w:hangingChars="171" w:hanging="171"/>
      </w:pPr>
      <w:bookmarkStart w:id="940808" w:name="_Toc686940808"/>
      <w:r>
        <w:rPr>
          <w:b/>
        </w:rPr>
        <w:t>1. </w:t>
      </w:r>
      <w:r>
        <w:rPr>
          <w:b/>
        </w:rPr>
        <w:t>PM</w:t>
      </w:r>
      <w:r w:rsidR="001852F3">
        <w:t xml:space="preserve">组、</w:t>
      </w:r>
      <w:r>
        <w:rPr>
          <w:b/>
        </w:rPr>
        <w:t>PM+ILD</w:t>
      </w:r>
      <w:r w:rsidR="001852F3">
        <w:t xml:space="preserve">组、</w:t>
      </w:r>
      <w:r>
        <w:rPr>
          <w:b/>
        </w:rPr>
        <w:t>SLE</w:t>
      </w:r>
      <w:r w:rsidR="001852F3">
        <w:t xml:space="preserve">组与</w:t>
      </w:r>
      <w:r>
        <w:rPr>
          <w:b/>
        </w:rPr>
        <w:t>HD</w:t>
      </w:r>
      <w:r w:rsidR="001852F3">
        <w:t xml:space="preserve">组一般情况</w:t>
      </w:r>
      <w:r>
        <w:t>（</w:t>
      </w:r>
      <w:r>
        <w:t>表</w:t>
      </w:r>
      <w:r>
        <w:rPr>
          <w:b/>
        </w:rPr>
        <w:t>2</w:t>
      </w:r>
      <w:r>
        <w:rPr>
          <w:b/>
        </w:rPr>
        <w:t>.</w:t>
      </w:r>
      <w:r>
        <w:rPr>
          <w:b/>
        </w:rPr>
        <w:t>2、2.3</w:t>
      </w:r>
      <w:r>
        <w:t>）</w:t>
      </w:r>
      <w:bookmarkEnd w:id="940808"/>
    </w:p>
    <w:p w:rsidR="0018722C">
      <w:pPr>
        <w:textAlignment w:val="center"/>
        <w:topLinePunct/>
      </w:pPr>
      <w:r>
        <w:pict>
          <v:group style="margin-left:79.680pt;margin-top:23.045645pt;width:411.58pt;height:1.42pt;mso-position-horizontal-relative:page;mso-position-vertical-relative:paragraph;z-index:1672;mso-wrap-distance-left:0;mso-wrap-distance-right:0" coordorigin="1594,461" coordsize="8722,30">
            <v:line style="position:absolute" from="1594,476" to="2729,476" stroked="true" strokeweight="1.5pt" strokecolor="#008000">
              <v:stroke dashstyle="solid"/>
            </v:line>
            <v:rect style="position:absolute;left:2729;top:460;width:30;height:30" filled="true" fillcolor="#008000" stroked="false">
              <v:fill type="solid"/>
            </v:rect>
            <v:line style="position:absolute" from="2759,476" to="3460,476" stroked="true" strokeweight="1.5pt" strokecolor="#008000">
              <v:stroke dashstyle="solid"/>
            </v:line>
            <v:rect style="position:absolute;left:3460;top:460;width:30;height:30" filled="true" fillcolor="#008000" stroked="false">
              <v:fill type="solid"/>
            </v:rect>
            <v:line style="position:absolute" from="3490,476" to="4672,476" stroked="true" strokeweight="1.5pt" strokecolor="#008000">
              <v:stroke dashstyle="solid"/>
            </v:line>
            <v:rect style="position:absolute;left:4672;top:460;width:30;height:30" filled="true" fillcolor="#008000" stroked="false">
              <v:fill type="solid"/>
            </v:rect>
            <v:line style="position:absolute" from="4702,476" to="6140,476" stroked="true" strokeweight="1.5pt" strokecolor="#008000">
              <v:stroke dashstyle="solid"/>
            </v:line>
            <v:rect style="position:absolute;left:6140;top:460;width:30;height:30" filled="true" fillcolor="#008000" stroked="false">
              <v:fill type="solid"/>
            </v:rect>
            <v:line style="position:absolute" from="6170,476" to="7593,476" stroked="true" strokeweight="1.5pt" strokecolor="#008000">
              <v:stroke dashstyle="solid"/>
            </v:line>
            <v:rect style="position:absolute;left:7593;top:460;width:30;height:30" filled="true" fillcolor="#008000" stroked="false">
              <v:fill type="solid"/>
            </v:rect>
            <v:line style="position:absolute" from="7623,476" to="9103,476" stroked="true" strokeweight="1.5pt" strokecolor="#008000">
              <v:stroke dashstyle="solid"/>
            </v:line>
            <v:rect style="position:absolute;left:9103;top:460;width:30;height:30" filled="true" fillcolor="#008000" stroked="false">
              <v:fill type="solid"/>
            </v:rect>
            <v:line style="position:absolute" from="9133,476" to="10315,476" stroked="true" strokeweight="1.5pt" strokecolor="#008000">
              <v:stroke dashstyle="solid"/>
            </v:line>
            <w10:wrap type="topAndBottom"/>
          </v:group>
        </w:pict>
      </w:r>
    </w:p>
    <w:p w:rsidR="0018722C">
      <w:pPr>
        <w:pStyle w:val="a8"/>
        <w:textAlignment w:val="center"/>
        <w:topLinePunct/>
      </w:pPr>
      <w:r>
        <w:t>表</w:t>
      </w:r>
      <w:r>
        <w:rPr>
          <w:spacing w:val="-30"/>
        </w:rPr>
        <w:t> </w:t>
      </w:r>
      <w:r>
        <w:rPr>
          <w:rFonts w:ascii="Times New Roman" w:eastAsia="Times New Roman"/>
        </w:rPr>
        <w:t>2.2</w:t>
      </w:r>
      <w:r>
        <w:t xml:space="preserve">  </w:t>
      </w:r>
      <w:r>
        <w:t>PM</w:t>
      </w:r>
      <w:r>
        <w:t>、</w:t>
      </w:r>
      <w:r>
        <w:rPr>
          <w:rFonts w:ascii="Times New Roman" w:eastAsia="Times New Roman"/>
        </w:rPr>
        <w:t>PM+ILD</w:t>
      </w:r>
      <w:r>
        <w:t>、</w:t>
      </w:r>
      <w:r>
        <w:rPr>
          <w:rFonts w:ascii="Times New Roman" w:eastAsia="Times New Roman"/>
        </w:rPr>
        <w:t>SLE</w:t>
      </w:r>
      <w:r>
        <w:t>、</w:t>
      </w:r>
      <w:r>
        <w:rPr>
          <w:rFonts w:ascii="Times New Roman" w:eastAsia="Times New Roman"/>
        </w:rPr>
        <w:t>HD</w:t>
      </w:r>
      <w:r>
        <w:t>组一般情况特征</w:t>
      </w:r>
    </w:p>
    <w:p w:rsidR="0018722C">
      <w:spacing w:beforeLines="0" w:before="0" w:afterLines="0" w:after="0" w:line="440" w:lineRule="auto"/>
      <w:pPr>
        <w:sectPr w:rsidR="00556256">
          <w:pgSz w:w="11910" w:h="16840"/>
          <w:pgMar w:header="877" w:footer="996" w:top="1100" w:bottom="1180" w:left="1460" w:right="1460"/>
          <w:pgNumType w:start="1"/>
        </w:sectPr>
        <w:topLinePunct/>
      </w:pPr>
    </w:p>
    <w:p w:rsidR="0018722C">
      <w:pPr>
        <w:tabs>
          <w:tab w:pos="2212" w:val="left" w:leader="none"/>
          <w:tab w:pos="3424" w:val="left" w:leader="none"/>
          <w:tab w:pos="3845" w:val="left" w:leader="none"/>
        </w:tabs>
        <w:spacing w:before="34"/>
        <w:ind w:leftChars="0" w:left="1376" w:rightChars="0" w:right="0" w:firstLineChars="0" w:firstLine="0"/>
        <w:jc w:val="left"/>
        <w:topLinePunct/>
      </w:pPr>
      <w:r>
        <w:rPr>
          <w:kern w:val="2"/>
          <w:sz w:val="21"/>
          <w:szCs w:val="22"/>
          <w:rFonts w:cstheme="minorBidi" w:hAnsiTheme="minorHAnsi" w:eastAsiaTheme="minorHAnsi" w:asciiTheme="minorHAnsi"/>
        </w:rPr>
        <w:t>例数</w:t>
      </w:r>
      <w:r w:rsidR="001852F3">
        <w:rPr>
          <w:kern w:val="2"/>
          <w:sz w:val="22"/>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龄</w:t>
      </w:r>
    </w:p>
    <w:p w:rsidR="0018722C">
      <w:pPr>
        <w:spacing w:before="34"/>
        <w:ind w:leftChars="0" w:left="6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间质性肺病</w:t>
      </w:r>
    </w:p>
    <w:p w:rsidR="0018722C">
      <w:pPr>
        <w:spacing w:before="34"/>
        <w:ind w:leftChars="0" w:left="3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4"/>
          <w:sz w:val="21"/>
        </w:rPr>
        <w:t>抗</w:t>
      </w:r>
      <w:r>
        <w:rPr>
          <w:kern w:val="2"/>
          <w:szCs w:val="22"/>
          <w:rFonts w:ascii="Times New Roman" w:eastAsia="Times New Roman" w:cstheme="minorBidi" w:hAnsiTheme="minorHAnsi"/>
          <w:sz w:val="21"/>
        </w:rPr>
        <w:t>Jo-1</w:t>
      </w:r>
      <w:r>
        <w:rPr>
          <w:kern w:val="2"/>
          <w:szCs w:val="22"/>
          <w:rFonts w:cstheme="minorBidi" w:hAnsiTheme="minorHAnsi" w:eastAsiaTheme="minorHAnsi" w:asciiTheme="minorHAnsi"/>
          <w:sz w:val="21"/>
        </w:rPr>
        <w:t>抗体</w:t>
      </w:r>
    </w:p>
    <w:p w:rsidR="0018722C">
      <w:pPr>
        <w:spacing w:before="34"/>
        <w:ind w:leftChars="0" w:left="3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抗核抗体</w:t>
      </w:r>
    </w:p>
    <w:p w:rsidR="0018722C">
      <w:spacing w:beforeLines="0" w:before="0" w:afterLines="0" w:after="0" w:line="440" w:lineRule="auto"/>
      <w:pPr>
        <w:sectPr w:rsidR="00556256">
          <w:type w:val="continuous"/>
          <w:pgSz w:w="11910" w:h="16840"/>
          <w:pgMar w:top="1480" w:bottom="280" w:left="1460" w:right="1460"/>
          <w:cols w:num="4" w:equalWidth="0">
            <w:col w:w="4057" w:space="40"/>
            <w:col w:w="1741" w:space="39"/>
            <w:col w:w="1463" w:space="39"/>
            <w:col w:w="1611"/>
          </w:cols>
        </w:sectPr>
        <w:topLinePunct/>
      </w:pPr>
    </w:p>
    <w:p w:rsidR="0018722C">
      <w:pPr>
        <w:pStyle w:val="aff7"/>
        <w:topLinePunct/>
      </w:pPr>
      <w:r>
        <w:rPr>
          <w:sz w:val="2"/>
        </w:rPr>
        <w:pict>
          <v:group style="width:60.6pt;height:.5pt;mso-position-horizontal-relative:char;mso-position-vertical-relative:line" coordorigin="0,0" coordsize="1212,10">
            <v:line style="position:absolute" from="0,5" to="1212,5" stroked="true" strokeweight=".48pt" strokecolor="#000000">
              <v:stroke dashstyle="solid"/>
            </v:line>
          </v:group>
        </w:pict>
      </w:r>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3"/>
        <w:gridCol w:w="573"/>
        <w:gridCol w:w="659"/>
        <w:gridCol w:w="1787"/>
        <w:gridCol w:w="1306"/>
        <w:gridCol w:w="1368"/>
        <w:gridCol w:w="1313"/>
      </w:tblGrid>
      <w:tr>
        <w:trPr>
          <w:tblHeader/>
        </w:trPr>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r>
            <w:r>
              <w:t>(</w:t>
            </w:r>
            <w:r>
              <w:t xml:space="preserve"> n</w:t>
            </w:r>
            <w:r>
              <w:t>)</w:t>
            </w:r>
          </w:p>
        </w:tc>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岁</w:t>
            </w:r>
            <w:r>
              <w:t>）</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 n</w:t>
            </w:r>
            <w:r>
              <w:t>)</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n</w:t>
            </w:r>
            <w:r>
              <w:t>)</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 n</w:t>
            </w:r>
            <w:r>
              <w:t>)</w:t>
            </w:r>
          </w:p>
        </w:tc>
      </w:tr>
      <w:tr>
        <w:tc>
          <w:tcPr>
            <w:tcW w:w="982" w:type="pct"/>
            <w:vAlign w:val="center"/>
          </w:tcPr>
          <w:p w:rsidR="0018722C">
            <w:pPr>
              <w:pStyle w:val="ac"/>
              <w:topLinePunct/>
              <w:ind w:leftChars="0" w:left="0" w:rightChars="0" w:right="0" w:firstLineChars="0" w:firstLine="0"/>
              <w:spacing w:line="240" w:lineRule="atLeast"/>
            </w:pPr>
            <w:r>
              <w:t>HD</w:t>
            </w:r>
            <w:r>
              <w:tab/>
              <w:t>20</w:t>
            </w:r>
          </w:p>
        </w:tc>
        <w:tc>
          <w:tcPr>
            <w:tcW w:w="329" w:type="pct"/>
            <w:vAlign w:val="center"/>
          </w:tcPr>
          <w:p w:rsidR="0018722C">
            <w:pPr>
              <w:pStyle w:val="affff9"/>
              <w:topLinePunct/>
              <w:ind w:leftChars="0" w:left="0" w:rightChars="0" w:right="0" w:firstLineChars="0" w:firstLine="0"/>
              <w:spacing w:line="240" w:lineRule="atLeast"/>
            </w:pPr>
            <w:r>
              <w:t>6</w:t>
            </w:r>
          </w:p>
        </w:tc>
        <w:tc>
          <w:tcPr>
            <w:tcW w:w="378" w:type="pct"/>
            <w:vAlign w:val="center"/>
          </w:tcPr>
          <w:p w:rsidR="0018722C">
            <w:pPr>
              <w:pStyle w:val="affff9"/>
              <w:topLinePunct/>
              <w:ind w:leftChars="0" w:left="0" w:rightChars="0" w:right="0" w:firstLineChars="0" w:firstLine="0"/>
              <w:spacing w:line="240" w:lineRule="atLeast"/>
            </w:pPr>
            <w:r>
              <w:t>14</w:t>
            </w:r>
          </w:p>
        </w:tc>
        <w:tc>
          <w:tcPr>
            <w:tcW w:w="1025" w:type="pct"/>
            <w:vAlign w:val="center"/>
          </w:tcPr>
          <w:p w:rsidR="0018722C">
            <w:pPr>
              <w:pStyle w:val="a5"/>
              <w:topLinePunct/>
              <w:ind w:leftChars="0" w:left="0" w:rightChars="0" w:right="0" w:firstLineChars="0" w:firstLine="0"/>
              <w:spacing w:line="240" w:lineRule="atLeast"/>
            </w:pPr>
            <w:r>
              <w:t>44.76±13.64</w:t>
            </w:r>
          </w:p>
        </w:tc>
        <w:tc>
          <w:tcPr>
            <w:tcW w:w="749" w:type="pct"/>
            <w:vAlign w:val="center"/>
          </w:tcPr>
          <w:p w:rsidR="0018722C">
            <w:pPr>
              <w:pStyle w:val="affff9"/>
              <w:topLinePunct/>
              <w:ind w:leftChars="0" w:left="0" w:rightChars="0" w:right="0" w:firstLineChars="0" w:firstLine="0"/>
              <w:spacing w:line="240" w:lineRule="atLeast"/>
            </w:pPr>
            <w:r>
              <w:t>0</w:t>
            </w:r>
          </w:p>
        </w:tc>
        <w:tc>
          <w:tcPr>
            <w:tcW w:w="784"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ffff9"/>
              <w:topLinePunct/>
              <w:ind w:leftChars="0" w:left="0" w:rightChars="0" w:right="0" w:firstLineChars="0" w:firstLine="0"/>
              <w:spacing w:line="240" w:lineRule="atLeast"/>
            </w:pPr>
            <w:r>
              <w:t>0</w:t>
            </w:r>
          </w:p>
        </w:tc>
      </w:tr>
      <w:tr>
        <w:tc>
          <w:tcPr>
            <w:tcW w:w="982" w:type="pct"/>
            <w:vAlign w:val="center"/>
          </w:tcPr>
          <w:p w:rsidR="0018722C">
            <w:pPr>
              <w:pStyle w:val="ac"/>
              <w:topLinePunct/>
              <w:ind w:leftChars="0" w:left="0" w:rightChars="0" w:right="0" w:firstLineChars="0" w:firstLine="0"/>
              <w:spacing w:line="240" w:lineRule="atLeast"/>
            </w:pPr>
          </w:p>
        </w:tc>
        <w:tc>
          <w:tcPr>
            <w:tcW w:w="329" w:type="pct"/>
            <w:vAlign w:val="center"/>
          </w:tcPr>
          <w:p w:rsidR="0018722C">
            <w:pPr>
              <w:pStyle w:val="a5"/>
              <w:topLinePunct/>
              <w:ind w:leftChars="0" w:left="0" w:rightChars="0" w:right="0" w:firstLineChars="0" w:firstLine="0"/>
              <w:spacing w:line="240" w:lineRule="atLeast"/>
            </w:pPr>
          </w:p>
        </w:tc>
        <w:tc>
          <w:tcPr>
            <w:tcW w:w="378" w:type="pct"/>
            <w:vAlign w:val="center"/>
          </w:tcPr>
          <w:p w:rsidR="0018722C">
            <w:pPr>
              <w:pStyle w:val="a5"/>
              <w:topLinePunct/>
              <w:ind w:leftChars="0" w:left="0" w:rightChars="0" w:right="0" w:firstLineChars="0" w:firstLine="0"/>
              <w:spacing w:line="240" w:lineRule="atLeast"/>
            </w:pPr>
          </w:p>
        </w:tc>
        <w:tc>
          <w:tcPr>
            <w:tcW w:w="1025"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1311" w:type="pct"/>
            <w:gridSpan w:val="2"/>
            <w:vAlign w:val="center"/>
          </w:tcPr>
          <w:p w:rsidR="0018722C">
            <w:pPr>
              <w:pStyle w:val="ac"/>
              <w:topLinePunct/>
              <w:ind w:leftChars="0" w:left="0" w:rightChars="0" w:right="0" w:firstLineChars="0" w:firstLine="0"/>
              <w:spacing w:line="240" w:lineRule="atLeast"/>
            </w:pPr>
            <w:r>
              <w:t>PM</w:t>
            </w:r>
            <w:r w:rsidRPr="00000000">
              <w:tab/>
              <w:t>13</w:t>
            </w:r>
            <w:r>
              <w:tab/>
              <w:t>5</w:t>
            </w:r>
          </w:p>
        </w:tc>
        <w:tc>
          <w:tcPr>
            <w:tcW w:w="378" w:type="pct"/>
            <w:vAlign w:val="center"/>
          </w:tcPr>
          <w:p w:rsidR="0018722C">
            <w:pPr>
              <w:pStyle w:val="affff9"/>
              <w:topLinePunct/>
              <w:ind w:leftChars="0" w:left="0" w:rightChars="0" w:right="0" w:firstLineChars="0" w:firstLine="0"/>
              <w:spacing w:line="240" w:lineRule="atLeast"/>
            </w:pPr>
            <w:r>
              <w:t>8</w:t>
            </w:r>
          </w:p>
        </w:tc>
        <w:tc>
          <w:tcPr>
            <w:tcW w:w="1025" w:type="pct"/>
            <w:vAlign w:val="center"/>
          </w:tcPr>
          <w:p w:rsidR="0018722C">
            <w:pPr>
              <w:pStyle w:val="a5"/>
              <w:topLinePunct/>
              <w:ind w:leftChars="0" w:left="0" w:rightChars="0" w:right="0" w:firstLineChars="0" w:firstLine="0"/>
              <w:spacing w:line="240" w:lineRule="atLeast"/>
            </w:pPr>
            <w:r>
              <w:t>47.26±15.40</w:t>
            </w:r>
          </w:p>
        </w:tc>
        <w:tc>
          <w:tcPr>
            <w:tcW w:w="749" w:type="pct"/>
            <w:vAlign w:val="center"/>
          </w:tcPr>
          <w:p w:rsidR="0018722C">
            <w:pPr>
              <w:pStyle w:val="affff9"/>
              <w:topLinePunct/>
              <w:ind w:leftChars="0" w:left="0" w:rightChars="0" w:right="0" w:firstLineChars="0" w:firstLine="0"/>
              <w:spacing w:line="240" w:lineRule="atLeast"/>
            </w:pPr>
            <w:r>
              <w:t>0</w:t>
            </w:r>
          </w:p>
        </w:tc>
        <w:tc>
          <w:tcPr>
            <w:tcW w:w="784" w:type="pct"/>
            <w:vAlign w:val="center"/>
          </w:tcPr>
          <w:p w:rsidR="0018722C">
            <w:pPr>
              <w:pStyle w:val="affff9"/>
              <w:topLinePunct/>
              <w:ind w:leftChars="0" w:left="0" w:rightChars="0" w:right="0" w:firstLineChars="0" w:firstLine="0"/>
              <w:spacing w:line="240" w:lineRule="atLeast"/>
            </w:pPr>
            <w:r>
              <w:t>3</w:t>
            </w:r>
          </w:p>
        </w:tc>
        <w:tc>
          <w:tcPr>
            <w:tcW w:w="753" w:type="pct"/>
            <w:vAlign w:val="center"/>
          </w:tcPr>
          <w:p w:rsidR="0018722C">
            <w:pPr>
              <w:pStyle w:val="affff9"/>
              <w:topLinePunct/>
              <w:ind w:leftChars="0" w:left="0" w:rightChars="0" w:right="0" w:firstLineChars="0" w:firstLine="0"/>
              <w:spacing w:line="240" w:lineRule="atLeast"/>
            </w:pPr>
            <w:r>
              <w:t>4</w:t>
            </w:r>
          </w:p>
        </w:tc>
      </w:tr>
      <w:tr>
        <w:tc>
          <w:tcPr>
            <w:tcW w:w="1311" w:type="pct"/>
            <w:gridSpan w:val="2"/>
            <w:vAlign w:val="center"/>
          </w:tcPr>
          <w:p w:rsidR="0018722C">
            <w:pPr>
              <w:pStyle w:val="ac"/>
              <w:topLinePunct/>
              <w:ind w:leftChars="0" w:left="0" w:rightChars="0" w:right="0" w:firstLineChars="0" w:firstLine="0"/>
              <w:spacing w:line="240" w:lineRule="atLeast"/>
            </w:pPr>
            <w:r>
              <w:t>PM+ILD</w:t>
            </w:r>
            <w:r w:rsidRPr="00000000">
              <w:tab/>
              <w:t>6</w:t>
            </w:r>
            <w:r>
              <w:tab/>
              <w:t>2</w:t>
            </w:r>
          </w:p>
        </w:tc>
        <w:tc>
          <w:tcPr>
            <w:tcW w:w="378" w:type="pct"/>
            <w:vAlign w:val="center"/>
          </w:tcPr>
          <w:p w:rsidR="0018722C">
            <w:pPr>
              <w:pStyle w:val="affff9"/>
              <w:topLinePunct/>
              <w:ind w:leftChars="0" w:left="0" w:rightChars="0" w:right="0" w:firstLineChars="0" w:firstLine="0"/>
              <w:spacing w:line="240" w:lineRule="atLeast"/>
            </w:pPr>
            <w:r>
              <w:t>4</w:t>
            </w:r>
          </w:p>
        </w:tc>
        <w:tc>
          <w:tcPr>
            <w:tcW w:w="1025" w:type="pct"/>
            <w:vAlign w:val="center"/>
          </w:tcPr>
          <w:p w:rsidR="0018722C">
            <w:pPr>
              <w:pStyle w:val="a5"/>
              <w:topLinePunct/>
              <w:ind w:leftChars="0" w:left="0" w:rightChars="0" w:right="0" w:firstLineChars="0" w:firstLine="0"/>
              <w:spacing w:line="240" w:lineRule="atLeast"/>
            </w:pPr>
            <w:r>
              <w:t>47.33±19. 14</w:t>
            </w:r>
          </w:p>
        </w:tc>
        <w:tc>
          <w:tcPr>
            <w:tcW w:w="749" w:type="pct"/>
            <w:vAlign w:val="center"/>
          </w:tcPr>
          <w:p w:rsidR="0018722C">
            <w:pPr>
              <w:pStyle w:val="affff9"/>
              <w:topLinePunct/>
              <w:ind w:leftChars="0" w:left="0" w:rightChars="0" w:right="0" w:firstLineChars="0" w:firstLine="0"/>
              <w:spacing w:line="240" w:lineRule="atLeast"/>
            </w:pPr>
            <w:r>
              <w:t>6</w:t>
            </w:r>
          </w:p>
        </w:tc>
        <w:tc>
          <w:tcPr>
            <w:tcW w:w="784" w:type="pct"/>
            <w:vAlign w:val="center"/>
          </w:tcPr>
          <w:p w:rsidR="0018722C">
            <w:pPr>
              <w:pStyle w:val="affff9"/>
              <w:topLinePunct/>
              <w:ind w:leftChars="0" w:left="0" w:rightChars="0" w:right="0" w:firstLineChars="0" w:firstLine="0"/>
              <w:spacing w:line="240" w:lineRule="atLeast"/>
            </w:pPr>
            <w:r>
              <w:t>5</w:t>
            </w:r>
          </w:p>
        </w:tc>
        <w:tc>
          <w:tcPr>
            <w:tcW w:w="753" w:type="pct"/>
            <w:vAlign w:val="center"/>
          </w:tcPr>
          <w:p w:rsidR="0018722C">
            <w:pPr>
              <w:pStyle w:val="affff9"/>
              <w:topLinePunct/>
              <w:ind w:leftChars="0" w:left="0" w:rightChars="0" w:right="0" w:firstLineChars="0" w:firstLine="0"/>
              <w:spacing w:line="240" w:lineRule="atLeast"/>
            </w:pPr>
            <w:r>
              <w:t>2</w:t>
            </w:r>
          </w:p>
        </w:tc>
      </w:tr>
      <w:tr>
        <w:tc>
          <w:tcPr>
            <w:tcW w:w="1311"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SLE</w:t>
            </w:r>
            <w:r w:rsidRPr="00000000">
              <w:tab/>
              <w:t>20</w:t>
            </w:r>
            <w:r>
              <w:tab/>
              <w:t>1</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1025" w:type="pct"/>
            <w:vAlign w:val="center"/>
            <w:tcBorders>
              <w:top w:val="single" w:sz="4" w:space="0" w:color="auto"/>
            </w:tcBorders>
          </w:tcPr>
          <w:p w:rsidR="0018722C">
            <w:pPr>
              <w:pStyle w:val="aff1"/>
              <w:topLinePunct/>
              <w:ind w:leftChars="0" w:left="0" w:rightChars="0" w:right="0" w:firstLineChars="0" w:firstLine="0"/>
              <w:spacing w:line="240" w:lineRule="atLeast"/>
            </w:pPr>
            <w:r>
              <w:t>46.8±1 7.05</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a"/>
      </w:pPr>
    </w:p>
    <w:p w:rsidR="0018722C">
      <w:pPr>
        <w:pStyle w:val="aff7"/>
        <w:topLinePunct/>
      </w:pPr>
      <w:r>
        <w:rPr>
          <w:position w:val="0"/>
          <w:sz w:val="3"/>
        </w:rPr>
        <w:pict>
          <v:group style="width:436.8pt;height:1.5pt;mso-position-horizontal-relative:char;mso-position-vertical-relative:line" coordorigin="0,0" coordsize="8736,30">
            <v:line style="position:absolute" from="0,15" to="1150,15" stroked="true" strokeweight="1.5pt" strokecolor="#008000">
              <v:stroke dashstyle="solid"/>
            </v:line>
            <v:rect style="position:absolute;left:1135;top:0;width:30;height:30" filled="true" fillcolor="#008000" stroked="false">
              <v:fill type="solid"/>
            </v:rect>
            <v:line style="position:absolute" from="1166,15" to="1881,15" stroked="true" strokeweight="1.5pt" strokecolor="#008000">
              <v:stroke dashstyle="solid"/>
            </v:line>
            <v:rect style="position:absolute;left:1866;top:0;width:30;height:30" filled="true" fillcolor="#008000" stroked="false">
              <v:fill type="solid"/>
            </v:rect>
            <v:line style="position:absolute" from="1896,15" to="2402,15" stroked="true" strokeweight="1.5pt" strokecolor="#008000">
              <v:stroke dashstyle="solid"/>
            </v:line>
            <v:rect style="position:absolute;left:2387;top:0;width:30;height:30" filled="true" fillcolor="#008000" stroked="false">
              <v:fill type="solid"/>
            </v:rect>
            <v:line style="position:absolute" from="2417,15" to="3093,15" stroked="true" strokeweight="1.5pt" strokecolor="#008000">
              <v:stroke dashstyle="solid"/>
            </v:line>
            <v:rect style="position:absolute;left:3078;top:0;width:30;height:30" filled="true" fillcolor="#008000" stroked="false">
              <v:fill type="solid"/>
            </v:rect>
            <v:line style="position:absolute" from="3108,15" to="4561,15" stroked="true" strokeweight="1.5pt" strokecolor="#008000">
              <v:stroke dashstyle="solid"/>
            </v:line>
            <v:rect style="position:absolute;left:4546;top:0;width:30;height:30" filled="true" fillcolor="#008000" stroked="false">
              <v:fill type="solid"/>
            </v:rect>
            <v:line style="position:absolute" from="4576,15" to="6014,15" stroked="true" strokeweight="1.5pt" strokecolor="#008000">
              <v:stroke dashstyle="solid"/>
            </v:line>
            <v:rect style="position:absolute;left:5999;top:0;width:30;height:30" filled="true" fillcolor="#008000" stroked="false">
              <v:fill type="solid"/>
            </v:rect>
            <v:line style="position:absolute" from="6030,15" to="7524,15" stroked="true" strokeweight="1.5pt" strokecolor="#008000">
              <v:stroke dashstyle="solid"/>
            </v:line>
            <v:rect style="position:absolute;left:7509;top:0;width:30;height:30" filled="true" fillcolor="#008000" stroked="false">
              <v:fill type="solid"/>
            </v:rect>
            <v:line style="position:absolute" from="7540,15" to="8736,15" stroked="true" strokeweight="1.5pt" strokecolor="#008000">
              <v:stroke dashstyle="solid"/>
            </v:line>
          </v:group>
        </w:pict>
      </w:r>
      <w:r/>
    </w:p>
    <w:p w:rsidR="0018722C">
      <w:pPr>
        <w:topLinePunct/>
      </w:pPr>
      <w:r>
        <w:rPr>
          <w:rFonts w:cstheme="minorBidi" w:hAnsiTheme="minorHAnsi" w:eastAsiaTheme="minorHAnsi" w:asciiTheme="minorHAnsi"/>
        </w:rPr>
        <w:t>注：</w:t>
      </w:r>
      <w:r>
        <w:rPr>
          <w:rFonts w:ascii="Times New Roman" w:eastAsia="Times New Roman" w:cstheme="minorBidi" w:hAnsiTheme="minorHAnsi"/>
        </w:rPr>
        <w:t>PM</w:t>
      </w:r>
      <w:r>
        <w:rPr>
          <w:rFonts w:cstheme="minorBidi" w:hAnsiTheme="minorHAnsi" w:eastAsiaTheme="minorHAnsi" w:asciiTheme="minorHAnsi"/>
        </w:rPr>
        <w:t>：多发性肌炎；</w:t>
      </w:r>
      <w:r>
        <w:rPr>
          <w:rFonts w:ascii="Times New Roman" w:eastAsia="Times New Roman" w:cstheme="minorBidi" w:hAnsiTheme="minorHAnsi"/>
        </w:rPr>
        <w:t>ILD</w:t>
      </w:r>
      <w:r>
        <w:rPr>
          <w:rFonts w:cstheme="minorBidi" w:hAnsiTheme="minorHAnsi" w:eastAsiaTheme="minorHAnsi" w:asciiTheme="minorHAnsi"/>
        </w:rPr>
        <w:t>：肺间质病变；</w:t>
      </w:r>
      <w:r>
        <w:rPr>
          <w:rFonts w:ascii="Times New Roman" w:eastAsia="Times New Roman" w:cstheme="minorBidi" w:hAnsiTheme="minorHAnsi"/>
        </w:rPr>
        <w:t>SLE</w:t>
      </w:r>
      <w:r>
        <w:rPr>
          <w:rFonts w:cstheme="minorBidi" w:hAnsiTheme="minorHAnsi" w:eastAsiaTheme="minorHAnsi" w:asciiTheme="minorHAnsi"/>
        </w:rPr>
        <w:t>：系统性红斑狼疮；</w:t>
      </w:r>
      <w:r>
        <w:rPr>
          <w:rFonts w:ascii="Times New Roman" w:eastAsia="Times New Roman" w:cstheme="minorBidi" w:hAnsiTheme="minorHAnsi"/>
        </w:rPr>
        <w:t>HD</w:t>
      </w:r>
      <w:r>
        <w:rPr>
          <w:rFonts w:cstheme="minorBidi" w:hAnsiTheme="minorHAnsi" w:eastAsiaTheme="minorHAnsi" w:asciiTheme="minorHAnsi"/>
        </w:rPr>
        <w:t>：健康对照组。</w:t>
      </w:r>
    </w:p>
    <w:p w:rsidR="0018722C">
      <w:pPr>
        <w:pStyle w:val="a8"/>
        <w:topLinePunct/>
      </w:pPr>
      <w:r>
        <w:t>表</w:t>
      </w:r>
      <w:r>
        <w:t> </w:t>
      </w:r>
      <w:r>
        <w:rPr>
          <w:rFonts w:ascii="Times New Roman" w:eastAsia="Times New Roman"/>
        </w:rPr>
        <w:t>2.3</w:t>
      </w:r>
      <w:r>
        <w:t xml:space="preserve">  </w:t>
      </w:r>
      <w:r>
        <w:t>PM</w:t>
      </w:r>
      <w:r>
        <w:t>、</w:t>
      </w:r>
      <w:r>
        <w:rPr>
          <w:rFonts w:ascii="Times New Roman" w:eastAsia="Times New Roman"/>
        </w:rPr>
        <w:t>PM</w:t>
      </w:r>
      <w:r>
        <w:rPr>
          <w:rFonts w:ascii="Times New Roman" w:eastAsia="Times New Roman"/>
        </w:rPr>
        <w:t> </w:t>
      </w:r>
      <w:r>
        <w:rPr>
          <w:rFonts w:ascii="Times New Roman" w:eastAsia="Times New Roman"/>
        </w:rPr>
        <w:t>+ILD</w:t>
      </w:r>
      <w:r>
        <w:t>与</w:t>
      </w:r>
      <w:r/>
      <w:r>
        <w:rPr>
          <w:rFonts w:ascii="Times New Roman" w:eastAsia="Times New Roman"/>
        </w:rPr>
        <w:t>HD</w:t>
      </w:r>
      <w:r>
        <w:t>组部分生化指标</w:t>
      </w:r>
    </w:p>
    <w:tbl>
      <w:tblPr>
        <w:tblW w:w="5000" w:type="pct"/>
        <w:tblInd w:w="1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58"/>
        <w:gridCol w:w="1890"/>
        <w:gridCol w:w="1800"/>
        <w:gridCol w:w="1680"/>
      </w:tblGrid>
      <w:tr>
        <w:trPr>
          <w:tblHeader/>
        </w:trPr>
        <w:tc>
          <w:tcPr>
            <w:tcW w:w="1924" w:type="pct"/>
            <w:vAlign w:val="center"/>
            <w:tcBorders>
              <w:bottom w:val="single" w:sz="4" w:space="0" w:color="auto"/>
            </w:tcBorders>
          </w:tcPr>
          <w:p w:rsidR="0018722C">
            <w:pPr>
              <w:pStyle w:val="a7"/>
              <w:topLinePunct/>
              <w:ind w:leftChars="0" w:left="0" w:rightChars="0" w:right="0" w:firstLineChars="0" w:firstLine="0"/>
              <w:spacing w:line="240" w:lineRule="atLeast"/>
            </w:pPr>
            <w:r>
              <w:t>组</w:t>
            </w:r>
            <w:r w:rsidRPr="00000000">
              <w:tab/>
              <w:t>别</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PM</w:t>
            </w:r>
          </w:p>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PM +ILD</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HD</w:t>
            </w:r>
          </w:p>
        </w:tc>
      </w:tr>
      <w:tr>
        <w:tc>
          <w:tcPr>
            <w:tcW w:w="1924" w:type="pct"/>
            <w:vAlign w:val="center"/>
          </w:tcPr>
          <w:p w:rsidR="0018722C">
            <w:pPr>
              <w:pStyle w:val="ac"/>
              <w:topLinePunct/>
              <w:ind w:leftChars="0" w:left="0" w:rightChars="0" w:right="0" w:firstLineChars="0" w:firstLine="0"/>
              <w:spacing w:line="240" w:lineRule="atLeast"/>
            </w:pPr>
            <w:r>
              <w:t>总胆固醇</w:t>
            </w:r>
            <w:r>
              <w:t>(</w:t>
            </w:r>
            <w:r>
              <w:t xml:space="preserve">mmol·L </w:t>
            </w:r>
            <w:r>
              <w:t>-1</w:t>
            </w:r>
            <w:r>
              <w:t>)</w:t>
            </w:r>
          </w:p>
        </w:tc>
        <w:tc>
          <w:tcPr>
            <w:tcW w:w="1083" w:type="pct"/>
            <w:vAlign w:val="center"/>
          </w:tcPr>
          <w:p w:rsidR="0018722C">
            <w:pPr>
              <w:pStyle w:val="a5"/>
              <w:topLinePunct/>
              <w:ind w:leftChars="0" w:left="0" w:rightChars="0" w:right="0" w:firstLineChars="0" w:firstLine="0"/>
              <w:spacing w:line="240" w:lineRule="atLeast"/>
            </w:pPr>
            <w:r>
              <w:t>5.613±0.3194</w:t>
            </w:r>
          </w:p>
        </w:tc>
        <w:tc>
          <w:tcPr>
            <w:tcW w:w="1031" w:type="pct"/>
            <w:vAlign w:val="center"/>
          </w:tcPr>
          <w:p w:rsidR="0018722C">
            <w:pPr>
              <w:pStyle w:val="a5"/>
              <w:topLinePunct/>
              <w:ind w:leftChars="0" w:left="0" w:rightChars="0" w:right="0" w:firstLineChars="0" w:firstLine="0"/>
              <w:spacing w:line="240" w:lineRule="atLeast"/>
            </w:pPr>
            <w:r>
              <w:t>7.28±0.4592</w:t>
            </w:r>
          </w:p>
        </w:tc>
        <w:tc>
          <w:tcPr>
            <w:tcW w:w="962" w:type="pct"/>
            <w:vAlign w:val="center"/>
          </w:tcPr>
          <w:p w:rsidR="0018722C">
            <w:pPr>
              <w:pStyle w:val="ad"/>
              <w:topLinePunct/>
              <w:ind w:leftChars="0" w:left="0" w:rightChars="0" w:right="0" w:firstLineChars="0" w:firstLine="0"/>
              <w:spacing w:line="240" w:lineRule="atLeast"/>
            </w:pPr>
            <w:r>
              <w:t>1.787±0.3194</w:t>
            </w:r>
          </w:p>
        </w:tc>
      </w:tr>
      <w:tr>
        <w:tc>
          <w:tcPr>
            <w:tcW w:w="1924" w:type="pct"/>
            <w:vAlign w:val="center"/>
          </w:tcPr>
          <w:p w:rsidR="0018722C">
            <w:pPr>
              <w:pStyle w:val="ac"/>
              <w:topLinePunct/>
              <w:ind w:leftChars="0" w:left="0" w:rightChars="0" w:right="0" w:firstLineChars="0" w:firstLine="0"/>
              <w:spacing w:line="240" w:lineRule="atLeast"/>
            </w:pPr>
            <w:r>
              <w:t>甘油三脂</w:t>
            </w:r>
            <w:r>
              <w:t>(</w:t>
            </w:r>
            <w:r>
              <w:t xml:space="preserve">mmol·L </w:t>
            </w:r>
            <w:r>
              <w:t>-1</w:t>
            </w:r>
            <w:r>
              <w:t>)</w:t>
            </w:r>
          </w:p>
        </w:tc>
        <w:tc>
          <w:tcPr>
            <w:tcW w:w="1083" w:type="pct"/>
            <w:vAlign w:val="center"/>
          </w:tcPr>
          <w:p w:rsidR="0018722C">
            <w:pPr>
              <w:pStyle w:val="a5"/>
              <w:topLinePunct/>
              <w:ind w:leftChars="0" w:left="0" w:rightChars="0" w:right="0" w:firstLineChars="0" w:firstLine="0"/>
              <w:spacing w:line="240" w:lineRule="atLeast"/>
            </w:pPr>
            <w:r>
              <w:t>2.813±0.6969</w:t>
            </w:r>
          </w:p>
        </w:tc>
        <w:tc>
          <w:tcPr>
            <w:tcW w:w="1031" w:type="pct"/>
            <w:vAlign w:val="center"/>
          </w:tcPr>
          <w:p w:rsidR="0018722C">
            <w:pPr>
              <w:pStyle w:val="a5"/>
              <w:topLinePunct/>
              <w:ind w:leftChars="0" w:left="0" w:rightChars="0" w:right="0" w:firstLineChars="0" w:firstLine="0"/>
              <w:spacing w:line="240" w:lineRule="atLeast"/>
            </w:pPr>
            <w:r>
              <w:t>2.01±0.1323</w:t>
            </w:r>
          </w:p>
        </w:tc>
        <w:tc>
          <w:tcPr>
            <w:tcW w:w="962" w:type="pct"/>
            <w:vAlign w:val="center"/>
          </w:tcPr>
          <w:p w:rsidR="0018722C">
            <w:pPr>
              <w:pStyle w:val="ad"/>
              <w:topLinePunct/>
              <w:ind w:leftChars="0" w:left="0" w:rightChars="0" w:right="0" w:firstLineChars="0" w:firstLine="0"/>
              <w:spacing w:line="240" w:lineRule="atLeast"/>
            </w:pPr>
            <w:r>
              <w:t>0.74±0.1670</w:t>
            </w:r>
          </w:p>
        </w:tc>
      </w:tr>
      <w:tr>
        <w:tc>
          <w:tcPr>
            <w:tcW w:w="1924" w:type="pct"/>
            <w:vAlign w:val="center"/>
          </w:tcPr>
          <w:p w:rsidR="0018722C">
            <w:pPr>
              <w:pStyle w:val="ac"/>
              <w:topLinePunct/>
              <w:ind w:leftChars="0" w:left="0" w:rightChars="0" w:right="0" w:firstLineChars="0" w:firstLine="0"/>
              <w:spacing w:line="240" w:lineRule="atLeast"/>
            </w:pPr>
            <w:r>
              <w:t>高密度脂蛋白</w:t>
            </w:r>
            <w:r>
              <w:t>(</w:t>
            </w:r>
            <w:r>
              <w:t xml:space="preserve">mmol·L </w:t>
            </w:r>
            <w:r>
              <w:t>-1</w:t>
            </w:r>
            <w:r>
              <w:t>)</w:t>
            </w:r>
          </w:p>
        </w:tc>
        <w:tc>
          <w:tcPr>
            <w:tcW w:w="1083" w:type="pct"/>
            <w:vAlign w:val="center"/>
          </w:tcPr>
          <w:p w:rsidR="0018722C">
            <w:pPr>
              <w:pStyle w:val="a5"/>
              <w:topLinePunct/>
              <w:ind w:leftChars="0" w:left="0" w:rightChars="0" w:right="0" w:firstLineChars="0" w:firstLine="0"/>
              <w:spacing w:line="240" w:lineRule="atLeast"/>
            </w:pPr>
            <w:r>
              <w:t>0.97±0.226</w:t>
            </w:r>
          </w:p>
        </w:tc>
        <w:tc>
          <w:tcPr>
            <w:tcW w:w="1031" w:type="pct"/>
            <w:vAlign w:val="center"/>
          </w:tcPr>
          <w:p w:rsidR="0018722C">
            <w:pPr>
              <w:pStyle w:val="a5"/>
              <w:topLinePunct/>
              <w:ind w:leftChars="0" w:left="0" w:rightChars="0" w:right="0" w:firstLineChars="0" w:firstLine="0"/>
              <w:spacing w:line="240" w:lineRule="atLeast"/>
            </w:pPr>
            <w:r>
              <w:t>0.837±0.380</w:t>
            </w:r>
          </w:p>
        </w:tc>
        <w:tc>
          <w:tcPr>
            <w:tcW w:w="962" w:type="pct"/>
            <w:vAlign w:val="center"/>
          </w:tcPr>
          <w:p w:rsidR="0018722C">
            <w:pPr>
              <w:pStyle w:val="ad"/>
              <w:topLinePunct/>
              <w:ind w:leftChars="0" w:left="0" w:rightChars="0" w:right="0" w:firstLineChars="0" w:firstLine="0"/>
              <w:spacing w:line="240" w:lineRule="atLeast"/>
            </w:pPr>
            <w:r>
              <w:t>1.073±0.167</w:t>
            </w:r>
          </w:p>
        </w:tc>
      </w:tr>
      <w:tr>
        <w:tc>
          <w:tcPr>
            <w:tcW w:w="1924" w:type="pct"/>
            <w:vAlign w:val="center"/>
          </w:tcPr>
          <w:p w:rsidR="0018722C">
            <w:pPr>
              <w:pStyle w:val="ac"/>
              <w:topLinePunct/>
              <w:ind w:leftChars="0" w:left="0" w:rightChars="0" w:right="0" w:firstLineChars="0" w:firstLine="0"/>
              <w:spacing w:line="240" w:lineRule="atLeast"/>
            </w:pPr>
            <w:r>
              <w:t>载脂蛋白 </w:t>
            </w:r>
            <w:r>
              <w:t>A1</w:t>
            </w:r>
            <w:r>
              <w:t>(</w:t>
            </w:r>
            <w:r>
              <w:t xml:space="preserve">mmol·L </w:t>
            </w:r>
            <w:r>
              <w:t>-1</w:t>
            </w:r>
            <w:r>
              <w:t>)</w:t>
            </w:r>
          </w:p>
        </w:tc>
        <w:tc>
          <w:tcPr>
            <w:tcW w:w="1083" w:type="pct"/>
            <w:vAlign w:val="center"/>
          </w:tcPr>
          <w:p w:rsidR="0018722C">
            <w:pPr>
              <w:pStyle w:val="a5"/>
              <w:topLinePunct/>
              <w:ind w:leftChars="0" w:left="0" w:rightChars="0" w:right="0" w:firstLineChars="0" w:firstLine="0"/>
              <w:spacing w:line="240" w:lineRule="atLeast"/>
            </w:pPr>
            <w:r>
              <w:t>1.037±0.212</w:t>
            </w:r>
          </w:p>
        </w:tc>
        <w:tc>
          <w:tcPr>
            <w:tcW w:w="1031" w:type="pct"/>
            <w:vAlign w:val="center"/>
          </w:tcPr>
          <w:p w:rsidR="0018722C">
            <w:pPr>
              <w:pStyle w:val="a5"/>
              <w:topLinePunct/>
              <w:ind w:leftChars="0" w:left="0" w:rightChars="0" w:right="0" w:firstLineChars="0" w:firstLine="0"/>
              <w:spacing w:line="240" w:lineRule="atLeast"/>
            </w:pPr>
            <w:r>
              <w:t>1.033±0.341</w:t>
            </w:r>
          </w:p>
        </w:tc>
        <w:tc>
          <w:tcPr>
            <w:tcW w:w="962" w:type="pct"/>
            <w:vAlign w:val="center"/>
          </w:tcPr>
          <w:p w:rsidR="0018722C">
            <w:pPr>
              <w:pStyle w:val="ad"/>
              <w:topLinePunct/>
              <w:ind w:leftChars="0" w:left="0" w:rightChars="0" w:right="0" w:firstLineChars="0" w:firstLine="0"/>
              <w:spacing w:line="240" w:lineRule="atLeast"/>
            </w:pPr>
            <w:r>
              <w:t>1.883±1.59</w:t>
            </w:r>
          </w:p>
        </w:tc>
      </w:tr>
      <w:tr>
        <w:tc>
          <w:tcPr>
            <w:tcW w:w="1924" w:type="pct"/>
            <w:vAlign w:val="center"/>
          </w:tcPr>
          <w:p w:rsidR="0018722C">
            <w:pPr>
              <w:pStyle w:val="ac"/>
              <w:topLinePunct/>
              <w:ind w:leftChars="0" w:left="0" w:rightChars="0" w:right="0" w:firstLineChars="0" w:firstLine="0"/>
              <w:spacing w:line="240" w:lineRule="atLeast"/>
            </w:pPr>
            <w:r>
              <w:t>肌酸激酶</w:t>
            </w:r>
            <w:r>
              <w:t>（</w:t>
            </w:r>
            <w:r>
              <w:t>IU</w:t>
            </w:r>
            <w:r>
              <w:t>/</w:t>
            </w:r>
            <w:r>
              <w:t>L</w:t>
            </w:r>
            <w:r>
              <w:t>）</w:t>
            </w:r>
          </w:p>
        </w:tc>
        <w:tc>
          <w:tcPr>
            <w:tcW w:w="1083" w:type="pct"/>
            <w:vAlign w:val="center"/>
          </w:tcPr>
          <w:p w:rsidR="0018722C">
            <w:pPr>
              <w:pStyle w:val="a5"/>
              <w:topLinePunct/>
              <w:ind w:leftChars="0" w:left="0" w:rightChars="0" w:right="0" w:firstLineChars="0" w:firstLine="0"/>
              <w:spacing w:line="240" w:lineRule="atLeast"/>
            </w:pPr>
            <w:r>
              <w:t>2918.53±467.34</w:t>
            </w:r>
          </w:p>
        </w:tc>
        <w:tc>
          <w:tcPr>
            <w:tcW w:w="1031" w:type="pct"/>
            <w:vAlign w:val="center"/>
          </w:tcPr>
          <w:p w:rsidR="0018722C">
            <w:pPr>
              <w:pStyle w:val="a5"/>
              <w:topLinePunct/>
              <w:ind w:leftChars="0" w:left="0" w:rightChars="0" w:right="0" w:firstLineChars="0" w:firstLine="0"/>
              <w:spacing w:line="240" w:lineRule="atLeast"/>
            </w:pPr>
            <w:r>
              <w:t>2718.53±412.34</w:t>
            </w:r>
          </w:p>
        </w:tc>
        <w:tc>
          <w:tcPr>
            <w:tcW w:w="962" w:type="pct"/>
            <w:vAlign w:val="center"/>
          </w:tcPr>
          <w:p w:rsidR="0018722C">
            <w:pPr>
              <w:pStyle w:val="ad"/>
              <w:topLinePunct/>
              <w:ind w:leftChars="0" w:left="0" w:rightChars="0" w:right="0" w:firstLineChars="0" w:firstLine="0"/>
              <w:spacing w:line="240" w:lineRule="atLeast"/>
            </w:pPr>
            <w:r>
              <w:t>55±4.3</w:t>
            </w:r>
          </w:p>
        </w:tc>
      </w:tr>
      <w:tr>
        <w:tc>
          <w:tcPr>
            <w:tcW w:w="1924" w:type="pct"/>
            <w:vAlign w:val="center"/>
          </w:tcPr>
          <w:p w:rsidR="0018722C">
            <w:pPr>
              <w:pStyle w:val="ac"/>
              <w:topLinePunct/>
              <w:ind w:leftChars="0" w:left="0" w:rightChars="0" w:right="0" w:firstLineChars="0" w:firstLine="0"/>
              <w:spacing w:line="240" w:lineRule="atLeast"/>
            </w:pPr>
            <w:r>
              <w:t>乳酸脱氢酶</w:t>
            </w:r>
            <w:r>
              <w:t>（</w:t>
            </w:r>
            <w:r>
              <w:t>IU</w:t>
            </w:r>
            <w:r>
              <w:t>/</w:t>
            </w:r>
            <w:r>
              <w:t>L</w:t>
            </w:r>
            <w:r>
              <w:t>）</w:t>
            </w:r>
          </w:p>
        </w:tc>
        <w:tc>
          <w:tcPr>
            <w:tcW w:w="1083" w:type="pct"/>
            <w:vAlign w:val="center"/>
          </w:tcPr>
          <w:p w:rsidR="0018722C">
            <w:pPr>
              <w:pStyle w:val="a5"/>
              <w:topLinePunct/>
              <w:ind w:leftChars="0" w:left="0" w:rightChars="0" w:right="0" w:firstLineChars="0" w:firstLine="0"/>
              <w:spacing w:line="240" w:lineRule="atLeast"/>
            </w:pPr>
            <w:r>
              <w:t>528.16±84.57</w:t>
            </w:r>
          </w:p>
        </w:tc>
        <w:tc>
          <w:tcPr>
            <w:tcW w:w="1031" w:type="pct"/>
            <w:vAlign w:val="center"/>
          </w:tcPr>
          <w:p w:rsidR="0018722C">
            <w:pPr>
              <w:pStyle w:val="a5"/>
              <w:topLinePunct/>
              <w:ind w:leftChars="0" w:left="0" w:rightChars="0" w:right="0" w:firstLineChars="0" w:firstLine="0"/>
              <w:spacing w:line="240" w:lineRule="atLeast"/>
            </w:pPr>
            <w:r>
              <w:t>512.13±67.50</w:t>
            </w:r>
          </w:p>
        </w:tc>
        <w:tc>
          <w:tcPr>
            <w:tcW w:w="962" w:type="pct"/>
            <w:vAlign w:val="center"/>
          </w:tcPr>
          <w:p w:rsidR="0018722C">
            <w:pPr>
              <w:pStyle w:val="ad"/>
              <w:topLinePunct/>
              <w:ind w:leftChars="0" w:left="0" w:rightChars="0" w:right="0" w:firstLineChars="0" w:firstLine="0"/>
              <w:spacing w:line="240" w:lineRule="atLeast"/>
            </w:pPr>
            <w:r>
              <w:t>115±3.2</w:t>
            </w:r>
          </w:p>
        </w:tc>
      </w:tr>
      <w:tr>
        <w:tc>
          <w:tcPr>
            <w:tcW w:w="1924" w:type="pct"/>
            <w:vAlign w:val="center"/>
          </w:tcPr>
          <w:p w:rsidR="0018722C">
            <w:pPr>
              <w:pStyle w:val="ac"/>
              <w:topLinePunct/>
              <w:ind w:leftChars="0" w:left="0" w:rightChars="0" w:right="0" w:firstLineChars="0" w:firstLine="0"/>
              <w:spacing w:line="240" w:lineRule="atLeast"/>
            </w:pPr>
            <w:r>
              <w:t>天门冬氨酸氨基转移酶</w:t>
            </w:r>
            <w:r>
              <w:t>（</w:t>
            </w:r>
            <w:r>
              <w:t>IU</w:t>
            </w:r>
            <w:r>
              <w:t>/</w:t>
            </w:r>
            <w:r>
              <w:t>L</w:t>
            </w:r>
            <w:r>
              <w:t>）</w:t>
            </w:r>
          </w:p>
        </w:tc>
        <w:tc>
          <w:tcPr>
            <w:tcW w:w="1083" w:type="pct"/>
            <w:vAlign w:val="center"/>
          </w:tcPr>
          <w:p w:rsidR="0018722C">
            <w:pPr>
              <w:pStyle w:val="a5"/>
              <w:topLinePunct/>
              <w:ind w:leftChars="0" w:left="0" w:rightChars="0" w:right="0" w:firstLineChars="0" w:firstLine="0"/>
              <w:spacing w:line="240" w:lineRule="atLeast"/>
            </w:pPr>
            <w:r>
              <w:t>121.09±19.39</w:t>
            </w:r>
          </w:p>
        </w:tc>
        <w:tc>
          <w:tcPr>
            <w:tcW w:w="1031" w:type="pct"/>
            <w:vAlign w:val="center"/>
          </w:tcPr>
          <w:p w:rsidR="0018722C">
            <w:pPr>
              <w:pStyle w:val="a5"/>
              <w:topLinePunct/>
              <w:ind w:leftChars="0" w:left="0" w:rightChars="0" w:right="0" w:firstLineChars="0" w:firstLine="0"/>
              <w:spacing w:line="240" w:lineRule="atLeast"/>
            </w:pPr>
            <w:r>
              <w:t>119.09±17.35</w:t>
            </w:r>
          </w:p>
        </w:tc>
        <w:tc>
          <w:tcPr>
            <w:tcW w:w="962" w:type="pct"/>
            <w:vAlign w:val="center"/>
          </w:tcPr>
          <w:p w:rsidR="0018722C">
            <w:pPr>
              <w:pStyle w:val="ad"/>
              <w:topLinePunct/>
              <w:ind w:leftChars="0" w:left="0" w:rightChars="0" w:right="0" w:firstLineChars="0" w:firstLine="0"/>
              <w:spacing w:line="240" w:lineRule="atLeast"/>
            </w:pPr>
            <w:r>
              <w:t>21±1.9</w:t>
            </w:r>
          </w:p>
        </w:tc>
      </w:tr>
      <w:tr>
        <w:tc>
          <w:tcPr>
            <w:tcW w:w="1924" w:type="pct"/>
            <w:vAlign w:val="center"/>
            <w:tcBorders>
              <w:top w:val="single" w:sz="4" w:space="0" w:color="auto"/>
            </w:tcBorders>
          </w:tcPr>
          <w:p w:rsidR="0018722C">
            <w:pPr>
              <w:pStyle w:val="ac"/>
              <w:topLinePunct/>
              <w:ind w:leftChars="0" w:left="0" w:rightChars="0" w:right="0" w:firstLineChars="0" w:firstLine="0"/>
              <w:spacing w:line="240" w:lineRule="atLeast"/>
            </w:pPr>
            <w:r>
              <w:t>丙氨酸氨基转移酶</w:t>
            </w:r>
            <w:r>
              <w:t>（</w:t>
            </w:r>
            <w:r>
              <w:t>IU</w:t>
            </w:r>
            <w:r>
              <w:t>/</w:t>
            </w:r>
            <w:r>
              <w:t>L</w:t>
            </w:r>
            <w:r>
              <w:t>）</w:t>
            </w:r>
          </w:p>
        </w:tc>
        <w:tc>
          <w:tcPr>
            <w:tcW w:w="1083" w:type="pct"/>
            <w:vAlign w:val="center"/>
            <w:tcBorders>
              <w:top w:val="single" w:sz="4" w:space="0" w:color="auto"/>
            </w:tcBorders>
          </w:tcPr>
          <w:p w:rsidR="0018722C">
            <w:pPr>
              <w:pStyle w:val="aff1"/>
              <w:topLinePunct/>
              <w:ind w:leftChars="0" w:left="0" w:rightChars="0" w:right="0" w:firstLineChars="0" w:firstLine="0"/>
              <w:spacing w:line="240" w:lineRule="atLeast"/>
            </w:pPr>
            <w:r>
              <w:t>147.5±23.6</w:t>
            </w:r>
          </w:p>
        </w:tc>
        <w:tc>
          <w:tcPr>
            <w:tcW w:w="1031" w:type="pct"/>
            <w:vAlign w:val="center"/>
            <w:tcBorders>
              <w:top w:val="single" w:sz="4" w:space="0" w:color="auto"/>
            </w:tcBorders>
          </w:tcPr>
          <w:p w:rsidR="0018722C">
            <w:pPr>
              <w:pStyle w:val="aff1"/>
              <w:topLinePunct/>
              <w:ind w:leftChars="0" w:left="0" w:rightChars="0" w:right="0" w:firstLineChars="0" w:firstLine="0"/>
              <w:spacing w:line="240" w:lineRule="atLeast"/>
            </w:pPr>
            <w:r>
              <w:t>167.5±32.1</w:t>
            </w:r>
          </w:p>
        </w:tc>
        <w:tc>
          <w:tcPr>
            <w:tcW w:w="962" w:type="pct"/>
            <w:vAlign w:val="center"/>
            <w:tcBorders>
              <w:top w:val="single" w:sz="4" w:space="0" w:color="auto"/>
            </w:tcBorders>
          </w:tcPr>
          <w:p w:rsidR="0018722C">
            <w:pPr>
              <w:pStyle w:val="ad"/>
              <w:topLinePunct/>
              <w:ind w:leftChars="0" w:left="0" w:rightChars="0" w:right="0" w:firstLineChars="0" w:firstLine="0"/>
              <w:spacing w:line="240" w:lineRule="atLeast"/>
            </w:pPr>
            <w:r>
              <w:t>19±4.5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PM</w:t>
      </w:r>
      <w:r>
        <w:rPr>
          <w:rFonts w:cstheme="minorBidi" w:hAnsiTheme="minorHAnsi" w:eastAsiaTheme="minorHAnsi" w:asciiTheme="minorHAnsi"/>
        </w:rPr>
        <w:t>：多发性肌炎</w:t>
      </w:r>
      <w:r w:rsidR="001852F3">
        <w:rPr>
          <w:rFonts w:cstheme="minorBidi" w:hAnsiTheme="minorHAnsi" w:eastAsiaTheme="minorHAnsi" w:asciiTheme="minorHAnsi"/>
        </w:rPr>
        <w:t xml:space="preserve">；</w:t>
      </w:r>
      <w:r>
        <w:rPr>
          <w:rFonts w:ascii="Times New Roman" w:eastAsia="Times New Roman" w:cstheme="minorBidi" w:hAnsiTheme="minorHAnsi"/>
        </w:rPr>
        <w:t>ILD</w:t>
      </w:r>
      <w:r>
        <w:rPr>
          <w:rFonts w:cstheme="minorBidi" w:hAnsiTheme="minorHAnsi" w:eastAsiaTheme="minorHAnsi" w:asciiTheme="minorHAnsi"/>
        </w:rPr>
        <w:t>：肺间质病变；</w:t>
      </w:r>
      <w:r>
        <w:rPr>
          <w:rFonts w:ascii="Times New Roman" w:eastAsia="Times New Roman" w:cstheme="minorBidi" w:hAnsiTheme="minorHAnsi"/>
        </w:rPr>
        <w:t>HD</w:t>
      </w:r>
      <w:r>
        <w:rPr>
          <w:rFonts w:cstheme="minorBidi" w:hAnsiTheme="minorHAnsi" w:eastAsiaTheme="minorHAnsi" w:asciiTheme="minorHAnsi"/>
        </w:rPr>
        <w:t>：健康对照组。</w:t>
      </w:r>
    </w:p>
    <w:p w:rsidR="0018722C">
      <w:pPr>
        <w:pStyle w:val="Heading2"/>
        <w:topLinePunct/>
        <w:ind w:left="171" w:hangingChars="171" w:hanging="171"/>
      </w:pPr>
      <w:bookmarkStart w:id="940809" w:name="_Toc686940809"/>
      <w:bookmarkStart w:name="_TOC_250005" w:id="27"/>
      <w:bookmarkEnd w:id="27"/>
      <w:r>
        <w:rPr>
          <w:b/>
        </w:rPr>
        <w:t>2.</w:t>
      </w:r>
      <w:r>
        <w:t xml:space="preserve"> </w:t>
      </w:r>
      <w:r>
        <w:t>测定差异蛋白的血清浓度</w:t>
      </w:r>
      <w:bookmarkEnd w:id="940809"/>
    </w:p>
    <w:p w:rsidR="0018722C">
      <w:pPr>
        <w:pStyle w:val="cw23"/>
        <w:topLinePunct/>
      </w:pPr>
      <w:r>
        <w:rPr>
          <w:rFonts w:ascii="宋体" w:hAnsi="宋体" w:eastAsia="宋体" w:hint="eastAsia"/>
        </w:rPr>
        <w:t>4</w:t>
      </w:r>
      <w:r>
        <w:rPr>
          <w:rFonts w:ascii="宋体" w:hAnsi="宋体" w:eastAsia="宋体" w:hint="eastAsia"/>
        </w:rPr>
        <w:t>种差异蛋白血清淀粉样蛋白</w:t>
      </w:r>
      <w:r>
        <w:t>A</w:t>
      </w:r>
      <w:r>
        <w:rPr>
          <w:rFonts w:ascii="宋体" w:hAnsi="宋体" w:eastAsia="宋体" w:hint="eastAsia"/>
        </w:rPr>
        <w:t>、凝集素、微量转铁蛋白、</w:t>
      </w:r>
      <w:r>
        <w:t>β</w:t>
      </w:r>
      <w:r>
        <w:t>2</w:t>
      </w:r>
      <w:r>
        <w:t>-</w:t>
      </w:r>
      <w:r>
        <w:rPr>
          <w:rFonts w:ascii="宋体" w:hAnsi="宋体" w:eastAsia="宋体" w:hint="eastAsia"/>
        </w:rPr>
        <w:t>糖蛋白</w:t>
      </w:r>
      <w:r>
        <w:t>1</w:t>
      </w:r>
      <w:r/>
      <w:r>
        <w:rPr>
          <w:rFonts w:ascii="宋体" w:hAnsi="宋体" w:eastAsia="宋体" w:hint="eastAsia"/>
        </w:rPr>
        <w:t>在</w:t>
      </w:r>
      <w:r>
        <w:t>PM</w:t>
      </w:r>
      <w:r>
        <w:rPr>
          <w:rFonts w:ascii="宋体" w:hAnsi="宋体" w:eastAsia="宋体" w:hint="eastAsia"/>
        </w:rPr>
        <w:t>、</w:t>
      </w:r>
    </w:p>
    <w:p w:rsidR="0018722C">
      <w:pPr>
        <w:topLinePunct/>
      </w:pPr>
      <w:r>
        <w:rPr>
          <w:rFonts w:ascii="Times New Roman" w:eastAsia="Times New Roman"/>
        </w:rPr>
        <w:t>PM+ILD</w:t>
      </w:r>
      <w:r>
        <w:t>、</w:t>
      </w:r>
      <w:r>
        <w:rPr>
          <w:rFonts w:ascii="Times New Roman" w:eastAsia="Times New Roman"/>
        </w:rPr>
        <w:t>SLE</w:t>
      </w:r>
      <w:r>
        <w:t>、</w:t>
      </w:r>
      <w:r>
        <w:rPr>
          <w:rFonts w:ascii="Times New Roman" w:eastAsia="Times New Roman"/>
        </w:rPr>
        <w:t>HD</w:t>
      </w:r>
      <w:r>
        <w:t>组的血清浓度</w:t>
      </w:r>
      <w:r>
        <w:rPr>
          <w:rFonts w:ascii="Times New Roman" w:eastAsia="Times New Roman"/>
          <w:rFonts w:ascii="Times New Roman" w:eastAsia="Times New Roman"/>
        </w:rPr>
        <w:t>（</w:t>
      </w:r>
      <w:r>
        <w:t>表</w:t>
      </w:r>
      <w:r>
        <w:rPr>
          <w:rFonts w:ascii="Times New Roman" w:eastAsia="Times New Roman"/>
        </w:rPr>
        <w:t>2.4</w:t>
      </w:r>
      <w:r>
        <w:rPr>
          <w:rFonts w:ascii="Times New Roman" w:eastAsia="Times New Roman"/>
          <w:rFonts w:ascii="Times New Roman" w:eastAsia="Times New Roman"/>
        </w:rPr>
        <w:t>）</w:t>
      </w:r>
      <w:r>
        <w:t>。</w: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4</w:t>
      </w:r>
      <w:r>
        <w:t xml:space="preserve">  </w:t>
      </w:r>
      <w:r>
        <w:t>差异蛋白在</w:t>
      </w:r>
      <w:r>
        <w:rPr>
          <w:rFonts w:ascii="Times New Roman" w:eastAsia="Times New Roman"/>
        </w:rPr>
        <w:t>PM</w:t>
      </w:r>
      <w:r>
        <w:t>、</w:t>
      </w:r>
      <w:r>
        <w:rPr>
          <w:rFonts w:ascii="Times New Roman" w:eastAsia="Times New Roman"/>
        </w:rPr>
        <w:t>PM +ILD</w:t>
      </w:r>
      <w:r>
        <w:t>及</w:t>
      </w:r>
      <w:r>
        <w:rPr>
          <w:rFonts w:ascii="Times New Roman" w:eastAsia="Times New Roman"/>
        </w:rPr>
        <w:t>HD</w:t>
      </w:r>
      <w:r>
        <w:t>组的血清浓度</w:t>
      </w:r>
    </w:p>
    <w:tbl>
      <w:tblPr>
        <w:tblW w:w="5000" w:type="pct"/>
        <w:tblInd w:w="1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5"/>
        <w:gridCol w:w="824"/>
        <w:gridCol w:w="1763"/>
        <w:gridCol w:w="1888"/>
        <w:gridCol w:w="1757"/>
        <w:gridCol w:w="1499"/>
      </w:tblGrid>
      <w:tr>
        <w:trPr>
          <w:tblHeader/>
        </w:trPr>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w:t>
            </w:r>
            <w:r w:rsidRPr="00000000">
              <w:tab/>
              <w:t>别</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例 数</w:t>
            </w:r>
          </w:p>
          <w:p w:rsidR="0018722C">
            <w:pPr>
              <w:pStyle w:val="a7"/>
              <w:topLinePunct/>
              <w:ind w:leftChars="0" w:left="0" w:rightChars="0" w:right="0" w:firstLineChars="0" w:firstLine="0"/>
              <w:spacing w:line="240" w:lineRule="atLeast"/>
            </w:pPr>
            <w:r>
              <w:t>（</w:t>
            </w:r>
            <w:r>
              <w:t>n</w:t>
            </w:r>
            <w:r>
              <w:t>）</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SAA</w:t>
            </w:r>
          </w:p>
          <w:p w:rsidR="0018722C">
            <w:pPr>
              <w:pStyle w:val="a7"/>
              <w:topLinePunct/>
            </w:pPr>
            <w:r>
              <w:t>中位数</w:t>
            </w:r>
            <w:r>
              <w:t>（</w:t>
            </w:r>
            <w:r>
              <w:t>IQR</w:t>
            </w:r>
            <w:r>
              <w:t>）</w:t>
            </w:r>
          </w:p>
          <w:p w:rsidR="0018722C">
            <w:pPr>
              <w:pStyle w:val="a7"/>
              <w:topLinePunct/>
              <w:ind w:leftChars="0" w:left="0" w:rightChars="0" w:right="0" w:firstLineChars="0" w:firstLine="0"/>
              <w:spacing w:line="240" w:lineRule="atLeast"/>
            </w:pPr>
            <w:r>
              <w:t>（</w:t>
            </w:r>
            <w:r>
              <w:t>ng</w:t>
            </w:r>
            <w:r>
              <w:t>/</w:t>
            </w:r>
            <w:r>
              <w:t>L</w:t>
            </w:r>
            <w:r>
              <w:t>）</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CLU</w:t>
            </w:r>
          </w:p>
          <w:p w:rsidR="0018722C">
            <w:pPr>
              <w:pStyle w:val="a7"/>
              <w:topLinePunct/>
            </w:pPr>
            <w:r>
              <w:t>中位数</w:t>
            </w:r>
            <w:r>
              <w:t>（</w:t>
            </w:r>
            <w:r>
              <w:t>IQR</w:t>
            </w:r>
            <w:r>
              <w:t>）</w:t>
            </w:r>
          </w:p>
          <w:p w:rsidR="0018722C">
            <w:pPr>
              <w:pStyle w:val="a7"/>
              <w:topLinePunct/>
              <w:ind w:leftChars="0" w:left="0" w:rightChars="0" w:right="0" w:firstLineChars="0" w:firstLine="0"/>
              <w:spacing w:line="240" w:lineRule="atLeast"/>
            </w:pPr>
            <w:r>
              <w:t>（</w:t>
            </w:r>
            <w:r>
              <w:t>ng</w:t>
            </w:r>
            <w:r>
              <w:t>/</w:t>
            </w:r>
            <w:r>
              <w:t>L</w:t>
            </w:r>
            <w:r>
              <w:t>）</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MTF</w:t>
            </w:r>
          </w:p>
          <w:p w:rsidR="0018722C">
            <w:pPr>
              <w:pStyle w:val="a7"/>
              <w:topLinePunct/>
            </w:pPr>
            <w:r>
              <w:t>中位数</w:t>
            </w:r>
            <w:r>
              <w:t>（</w:t>
            </w:r>
            <w:r>
              <w:t>IQR</w:t>
            </w:r>
            <w:r>
              <w:t>）</w:t>
            </w:r>
          </w:p>
          <w:p w:rsidR="0018722C">
            <w:pPr>
              <w:pStyle w:val="a7"/>
              <w:topLinePunct/>
              <w:ind w:leftChars="0" w:left="0" w:rightChars="0" w:right="0" w:firstLineChars="0" w:firstLine="0"/>
              <w:spacing w:line="240" w:lineRule="atLeast"/>
            </w:pPr>
            <w:r>
              <w:t>（</w:t>
            </w:r>
            <w:r>
              <w:t>ng</w:t>
            </w:r>
            <w:r>
              <w:t>/</w:t>
            </w:r>
            <w:r>
              <w:t>L</w:t>
            </w:r>
            <w:r>
              <w:t>）</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β2-GP1</w:t>
            </w:r>
          </w:p>
          <w:p w:rsidR="0018722C">
            <w:pPr>
              <w:pStyle w:val="a7"/>
              <w:topLinePunct/>
            </w:pPr>
            <w:r>
              <w:t>中位数</w:t>
            </w:r>
            <w:r>
              <w:t>（</w:t>
            </w:r>
            <w:r>
              <w:t>IQR</w:t>
            </w:r>
            <w:r>
              <w:t>）</w:t>
            </w:r>
          </w:p>
          <w:p w:rsidR="0018722C">
            <w:pPr>
              <w:pStyle w:val="a7"/>
              <w:topLinePunct/>
              <w:ind w:leftChars="0" w:left="0" w:rightChars="0" w:right="0" w:firstLineChars="0" w:firstLine="0"/>
              <w:spacing w:line="240" w:lineRule="atLeast"/>
            </w:pPr>
            <w:r>
              <w:t>（</w:t>
            </w:r>
            <w:r>
              <w:t>ng</w:t>
            </w:r>
            <w:r>
              <w:t>/</w:t>
            </w:r>
            <w:r>
              <w:t>L</w:t>
            </w:r>
            <w:r>
              <w:t>）</w:t>
            </w:r>
          </w:p>
        </w:tc>
      </w:tr>
      <w:tr>
        <w:tc>
          <w:tcPr>
            <w:tcW w:w="570" w:type="pct"/>
            <w:vAlign w:val="center"/>
            <w:tcBorders>
              <w:top w:val="single" w:sz="4" w:space="0" w:color="auto"/>
            </w:tcBorders>
          </w:tcPr>
          <w:p w:rsidR="0018722C">
            <w:pPr>
              <w:pStyle w:val="ac"/>
              <w:topLinePunct/>
              <w:ind w:leftChars="0" w:left="0" w:rightChars="0" w:right="0" w:firstLineChars="0" w:firstLine="0"/>
              <w:spacing w:line="240" w:lineRule="atLeast"/>
            </w:pPr>
            <w:r>
              <w:t>PM</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609.0</w:t>
            </w:r>
          </w:p>
          <w:p w:rsidR="0018722C">
            <w:pPr>
              <w:pStyle w:val="aff1"/>
              <w:topLinePunct/>
              <w:ind w:leftChars="0" w:left="0" w:rightChars="0" w:right="0" w:firstLineChars="0" w:firstLine="0"/>
              <w:spacing w:line="240" w:lineRule="atLeast"/>
            </w:pPr>
            <w:r>
              <w:t>（</w:t>
            </w:r>
            <w:r>
              <w:t>371.0</w:t>
            </w:r>
            <w:r>
              <w:t>/</w:t>
            </w:r>
            <w:r>
              <w:t>843.0</w:t>
            </w:r>
            <w:r>
              <w:t>）</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p w:rsidR="0018722C">
            <w:pPr>
              <w:pStyle w:val="aff1"/>
              <w:topLinePunct/>
              <w:ind w:leftChars="0" w:left="0" w:rightChars="0" w:right="0" w:firstLineChars="0" w:firstLine="0"/>
              <w:spacing w:line="240" w:lineRule="atLeast"/>
            </w:pPr>
            <w:r>
              <w:t>（</w:t>
            </w:r>
            <w:r>
              <w:t>9.75</w:t>
            </w:r>
            <w:r>
              <w:t>/</w:t>
            </w:r>
            <w:r>
              <w:t>19.25</w:t>
            </w:r>
            <w:r>
              <w:t>）</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4.06</w:t>
            </w:r>
          </w:p>
          <w:p w:rsidR="0018722C">
            <w:pPr>
              <w:pStyle w:val="aff1"/>
              <w:topLinePunct/>
              <w:ind w:leftChars="0" w:left="0" w:rightChars="0" w:right="0" w:firstLineChars="0" w:firstLine="0"/>
              <w:spacing w:line="240" w:lineRule="atLeast"/>
            </w:pPr>
            <w:r>
              <w:t>（</w:t>
            </w:r>
            <w:r>
              <w:t>3.76</w:t>
            </w:r>
            <w:r>
              <w:t>/</w:t>
            </w:r>
            <w:r>
              <w:t>4.83</w:t>
            </w:r>
            <w:r>
              <w:t>）</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p w:rsidR="0018722C">
            <w:pPr>
              <w:pStyle w:val="ad"/>
              <w:topLinePunct/>
              <w:ind w:leftChars="0" w:left="0" w:rightChars="0" w:right="0" w:firstLineChars="0" w:firstLine="0"/>
              <w:spacing w:line="240" w:lineRule="atLeast"/>
            </w:pPr>
            <w:r>
              <w:t>（</w:t>
            </w:r>
            <w:r>
              <w:t>1.77</w:t>
            </w:r>
            <w:r>
              <w:t>/</w:t>
            </w:r>
            <w:r>
              <w:t>5.94</w:t>
            </w:r>
            <w:r>
              <w:t>）</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161"/>
        <w:gridCol w:w="572"/>
        <w:gridCol w:w="1752"/>
        <w:gridCol w:w="1776"/>
        <w:gridCol w:w="1744"/>
        <w:gridCol w:w="1560"/>
        <w:gridCol w:w="78"/>
      </w:tblGrid>
      <w:tr>
        <w:trPr>
          <w:trHeight w:val="34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1161"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57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5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76"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44"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560"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78" w:type="dxa"/>
            <w:tcBorders>
              <w:bottom w:val="single" w:sz="12" w:space="0" w:color="008000"/>
            </w:tcBorders>
          </w:tcPr>
          <w:p w:rsidR="0018722C">
            <w:pPr>
              <w:topLinePunct/>
              <w:ind w:leftChars="0" w:left="0" w:rightChars="0" w:right="0" w:firstLineChars="0" w:firstLine="0"/>
              <w:spacing w:line="240" w:lineRule="atLeast"/>
            </w:pPr>
          </w:p>
        </w:tc>
      </w:tr>
      <w:tr>
        <w:trPr>
          <w:trHeight w:val="620" w:hRule="atLeast"/>
        </w:trPr>
        <w:tc>
          <w:tcPr>
            <w:tcW w:w="8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p>
        </w:tc>
        <w:tc>
          <w:tcPr>
            <w:tcW w:w="1161"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PM+ILD</w:t>
            </w:r>
          </w:p>
        </w:tc>
        <w:tc>
          <w:tcPr>
            <w:tcW w:w="57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6</w:t>
            </w:r>
          </w:p>
        </w:tc>
        <w:tc>
          <w:tcPr>
            <w:tcW w:w="175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798.5</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536.3</w:t>
            </w:r>
            <w:r w:rsidRPr="00000000">
              <w:rPr>
                <w:sz w:val="24"/>
                <w:szCs w:val="24"/>
              </w:rPr>
              <w:t>/</w:t>
            </w:r>
            <w:r w:rsidRPr="00000000">
              <w:rPr>
                <w:sz w:val="24"/>
                <w:szCs w:val="24"/>
              </w:rPr>
              <w:t>1139.6</w:t>
            </w:r>
            <w:r w:rsidRPr="00000000">
              <w:rPr>
                <w:sz w:val="24"/>
                <w:szCs w:val="24"/>
              </w:rPr>
              <w:t>)</w:t>
            </w:r>
          </w:p>
        </w:tc>
        <w:tc>
          <w:tcPr>
            <w:tcW w:w="177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14.0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10.3</w:t>
            </w:r>
            <w:r w:rsidRPr="00000000">
              <w:rPr>
                <w:sz w:val="24"/>
                <w:szCs w:val="24"/>
              </w:rPr>
              <w:t>/</w:t>
            </w:r>
            <w:r w:rsidRPr="00000000">
              <w:rPr>
                <w:sz w:val="24"/>
                <w:szCs w:val="24"/>
              </w:rPr>
              <w:t>16.1</w:t>
            </w:r>
            <w:r w:rsidRPr="00000000">
              <w:rPr>
                <w:sz w:val="24"/>
                <w:szCs w:val="24"/>
              </w:rPr>
              <w:t>)</w:t>
            </w:r>
          </w:p>
        </w:tc>
        <w:tc>
          <w:tcPr>
            <w:tcW w:w="174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4.67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2.88</w:t>
            </w:r>
            <w:r w:rsidRPr="00000000">
              <w:rPr>
                <w:sz w:val="24"/>
                <w:szCs w:val="24"/>
              </w:rPr>
              <w:t>/</w:t>
            </w:r>
            <w:r w:rsidRPr="00000000">
              <w:rPr>
                <w:sz w:val="24"/>
                <w:szCs w:val="24"/>
              </w:rPr>
              <w:t>6.21</w:t>
            </w:r>
            <w:r w:rsidRPr="00000000">
              <w:rPr>
                <w:sz w:val="24"/>
                <w:szCs w:val="24"/>
              </w:rPr>
              <w:t>)</w:t>
            </w:r>
          </w:p>
        </w:tc>
        <w:tc>
          <w:tcPr>
            <w:tcW w:w="156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5.04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2.76</w:t>
            </w:r>
            <w:r w:rsidRPr="00000000">
              <w:rPr>
                <w:sz w:val="24"/>
                <w:szCs w:val="24"/>
              </w:rPr>
              <w:t>/</w:t>
            </w:r>
            <w:r w:rsidRPr="00000000">
              <w:rPr>
                <w:sz w:val="24"/>
                <w:szCs w:val="24"/>
              </w:rPr>
              <w:t>5.22</w:t>
            </w:r>
            <w:r w:rsidRPr="00000000">
              <w:rPr>
                <w:sz w:val="24"/>
                <w:szCs w:val="24"/>
              </w:rPr>
              <w:t>)</w:t>
            </w:r>
          </w:p>
        </w:tc>
        <w:tc>
          <w:tcPr>
            <w:tcW w:w="78" w:type="dxa"/>
            <w:tcBorders>
              <w:top w:val="single" w:sz="12" w:space="0" w:color="008000"/>
              <w:bottom w:val="single" w:sz="12" w:space="0" w:color="008000"/>
            </w:tcBorders>
          </w:tcPr>
          <w:p w:rsidR="0018722C">
            <w:pPr>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续</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5"/>
        <w:gridCol w:w="823"/>
        <w:gridCol w:w="1835"/>
        <w:gridCol w:w="1836"/>
        <w:gridCol w:w="1738"/>
        <w:gridCol w:w="1499"/>
      </w:tblGrid>
      <w:tr>
        <w:trPr>
          <w:tblHeader/>
        </w:trPr>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组</w:t>
            </w:r>
            <w:r w:rsidRPr="00000000">
              <w:rPr>
                <w:sz w:val="24"/>
                <w:szCs w:val="24"/>
              </w:rPr>
              <w:tab/>
              <w:t>别</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例 数</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w:t>
            </w:r>
            <w:r w:rsidRPr="00000000">
              <w:rPr>
                <w:sz w:val="24"/>
                <w:szCs w:val="24"/>
              </w:rPr>
              <w:t>）</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SAA</w:t>
            </w:r>
          </w:p>
          <w:p w:rsidR="0018722C">
            <w:pPr>
              <w:pStyle w:val="a7"/>
              <w:topLinePunct/>
            </w:pPr>
            <w:r w:rsidRPr="00000000">
              <w:rPr>
                <w:sz w:val="24"/>
                <w:szCs w:val="24"/>
              </w:rPr>
              <w:t>中位数</w:t>
            </w:r>
            <w:r w:rsidRPr="00000000">
              <w:rPr>
                <w:sz w:val="24"/>
                <w:szCs w:val="24"/>
              </w:rPr>
              <w:t>（</w:t>
            </w:r>
            <w:r w:rsidRPr="00000000">
              <w:rPr>
                <w:sz w:val="24"/>
                <w:szCs w:val="24"/>
              </w:rPr>
              <w:t>IQR</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ng</w:t>
            </w:r>
            <w:r w:rsidRPr="00000000">
              <w:rPr>
                <w:sz w:val="24"/>
                <w:szCs w:val="24"/>
              </w:rPr>
              <w:t>/</w:t>
            </w:r>
            <w:r w:rsidRPr="00000000">
              <w:rPr>
                <w:sz w:val="24"/>
                <w:szCs w:val="24"/>
              </w:rPr>
              <w:t>L</w:t>
            </w:r>
            <w:r w:rsidRPr="00000000">
              <w:rPr>
                <w:sz w:val="24"/>
                <w:szCs w:val="24"/>
              </w:rPr>
              <w:t>）</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CLU</w:t>
            </w:r>
          </w:p>
          <w:p w:rsidR="0018722C">
            <w:pPr>
              <w:pStyle w:val="a7"/>
              <w:topLinePunct/>
            </w:pPr>
            <w:r w:rsidRPr="00000000">
              <w:rPr>
                <w:sz w:val="24"/>
                <w:szCs w:val="24"/>
              </w:rPr>
              <w:t>中位数</w:t>
            </w:r>
            <w:r w:rsidRPr="00000000">
              <w:rPr>
                <w:sz w:val="24"/>
                <w:szCs w:val="24"/>
              </w:rPr>
              <w:t>（</w:t>
            </w:r>
            <w:r w:rsidRPr="00000000">
              <w:rPr>
                <w:sz w:val="24"/>
                <w:szCs w:val="24"/>
              </w:rPr>
              <w:t>IQR</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ng</w:t>
            </w:r>
            <w:r w:rsidRPr="00000000">
              <w:rPr>
                <w:sz w:val="24"/>
                <w:szCs w:val="24"/>
              </w:rPr>
              <w:t>/</w:t>
            </w:r>
            <w:r w:rsidRPr="00000000">
              <w:rPr>
                <w:sz w:val="24"/>
                <w:szCs w:val="24"/>
              </w:rPr>
              <w:t>L</w:t>
            </w:r>
            <w:r w:rsidRPr="00000000">
              <w:rPr>
                <w:sz w:val="24"/>
                <w:szCs w:val="24"/>
              </w:rPr>
              <w:t>）</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MTF</w:t>
            </w:r>
          </w:p>
          <w:p w:rsidR="0018722C">
            <w:pPr>
              <w:pStyle w:val="a7"/>
              <w:topLinePunct/>
            </w:pPr>
            <w:r w:rsidRPr="00000000">
              <w:rPr>
                <w:sz w:val="24"/>
                <w:szCs w:val="24"/>
              </w:rPr>
              <w:t>中位数</w:t>
            </w:r>
            <w:r w:rsidRPr="00000000">
              <w:rPr>
                <w:sz w:val="24"/>
                <w:szCs w:val="24"/>
              </w:rPr>
              <w:t>（</w:t>
            </w:r>
            <w:r w:rsidRPr="00000000">
              <w:rPr>
                <w:sz w:val="24"/>
                <w:szCs w:val="24"/>
              </w:rPr>
              <w:t>IQR</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ng</w:t>
            </w:r>
            <w:r w:rsidRPr="00000000">
              <w:rPr>
                <w:sz w:val="24"/>
                <w:szCs w:val="24"/>
              </w:rPr>
              <w:t>/</w:t>
            </w:r>
            <w:r w:rsidRPr="00000000">
              <w:rPr>
                <w:sz w:val="24"/>
                <w:szCs w:val="24"/>
              </w:rPr>
              <w:t>L</w:t>
            </w:r>
            <w:r w:rsidRPr="00000000">
              <w:rPr>
                <w:sz w:val="24"/>
                <w:szCs w:val="24"/>
              </w:rPr>
              <w:t>）</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β2-GP1</w:t>
            </w:r>
          </w:p>
          <w:p w:rsidR="0018722C">
            <w:pPr>
              <w:pStyle w:val="a7"/>
              <w:topLinePunct/>
            </w:pPr>
            <w:r w:rsidRPr="00000000">
              <w:rPr>
                <w:sz w:val="24"/>
                <w:szCs w:val="24"/>
              </w:rPr>
              <w:t>中位数</w:t>
            </w:r>
            <w:r w:rsidRPr="00000000">
              <w:rPr>
                <w:sz w:val="24"/>
                <w:szCs w:val="24"/>
              </w:rPr>
              <w:t>（</w:t>
            </w:r>
            <w:r w:rsidRPr="00000000">
              <w:rPr>
                <w:sz w:val="24"/>
                <w:szCs w:val="24"/>
              </w:rPr>
              <w:t>IQR</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ng</w:t>
            </w:r>
            <w:r w:rsidRPr="00000000">
              <w:rPr>
                <w:sz w:val="24"/>
                <w:szCs w:val="24"/>
              </w:rPr>
              <w:t>/</w:t>
            </w:r>
            <w:r w:rsidRPr="00000000">
              <w:rPr>
                <w:sz w:val="24"/>
                <w:szCs w:val="24"/>
              </w:rPr>
              <w:t>L</w:t>
            </w:r>
            <w:r w:rsidRPr="00000000">
              <w:rPr>
                <w:sz w:val="24"/>
                <w:szCs w:val="24"/>
              </w:rPr>
              <w:t>）</w:t>
            </w:r>
          </w:p>
        </w:tc>
      </w:tr>
      <w:tr>
        <w:tc>
          <w:tcPr>
            <w:tcW w:w="570" w:type="pct"/>
            <w:vAlign w:val="center"/>
          </w:tcPr>
          <w:p w:rsidR="0018722C">
            <w:pPr>
              <w:pStyle w:val="ac"/>
              <w:topLinePunct/>
              <w:ind w:leftChars="0" w:left="0" w:rightChars="0" w:right="0" w:firstLineChars="0" w:firstLine="0"/>
              <w:spacing w:line="240" w:lineRule="atLeast"/>
            </w:pPr>
            <w:r w:rsidRPr="00000000">
              <w:rPr>
                <w:sz w:val="24"/>
                <w:szCs w:val="24"/>
              </w:rPr>
              <w:t>SLE</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634.0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516.3</w:t>
            </w:r>
            <w:r w:rsidRPr="00000000">
              <w:rPr>
                <w:sz w:val="24"/>
                <w:szCs w:val="24"/>
              </w:rPr>
              <w:t>/</w:t>
            </w:r>
            <w:r w:rsidRPr="00000000">
              <w:rPr>
                <w:sz w:val="24"/>
                <w:szCs w:val="24"/>
              </w:rPr>
              <w:t>1267.0</w:t>
            </w:r>
            <w:r w:rsidRPr="00000000">
              <w:rPr>
                <w:sz w:val="24"/>
                <w:szCs w:val="24"/>
              </w:rPr>
              <w:t>)</w:t>
            </w:r>
          </w:p>
        </w:tc>
        <w:tc>
          <w:tcPr>
            <w:tcW w:w="1052" w:type="pct"/>
            <w:vAlign w:val="center"/>
          </w:tcPr>
          <w:p w:rsidR="0018722C">
            <w:pPr>
              <w:pStyle w:val="affff9"/>
              <w:topLinePunct/>
              <w:ind w:leftChars="0" w:left="0" w:rightChars="0" w:right="0" w:firstLineChars="0" w:firstLine="0"/>
              <w:spacing w:line="240" w:lineRule="atLeast"/>
            </w:pPr>
            <w:r w:rsidRPr="00000000">
              <w:rPr>
                <w:sz w:val="24"/>
                <w:szCs w:val="24"/>
              </w:rPr>
              <w:t>11.5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w:t>
            </w:r>
            <w:r w:rsidRPr="00000000">
              <w:rPr>
                <w:sz w:val="24"/>
                <w:szCs w:val="24"/>
              </w:rPr>
              <w:t>/</w:t>
            </w:r>
            <w:r w:rsidRPr="00000000">
              <w:rPr>
                <w:sz w:val="24"/>
                <w:szCs w:val="24"/>
              </w:rPr>
              <w:t>22.5</w:t>
            </w:r>
            <w:r w:rsidRPr="00000000">
              <w:rPr>
                <w:sz w:val="24"/>
                <w:szCs w:val="24"/>
              </w:rPr>
              <w:t>)</w:t>
            </w: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3.34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1.20</w:t>
            </w:r>
            <w:r w:rsidRPr="00000000">
              <w:rPr>
                <w:sz w:val="24"/>
                <w:szCs w:val="24"/>
              </w:rPr>
              <w:t>/</w:t>
            </w:r>
            <w:r w:rsidRPr="00000000">
              <w:rPr>
                <w:sz w:val="24"/>
                <w:szCs w:val="24"/>
              </w:rPr>
              <w:t>4.64</w:t>
            </w:r>
            <w:r w:rsidRPr="00000000">
              <w:rPr>
                <w:sz w:val="24"/>
                <w:szCs w:val="24"/>
              </w:rPr>
              <w:t>)</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3.75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1.74</w:t>
            </w:r>
            <w:r w:rsidRPr="00000000">
              <w:rPr>
                <w:sz w:val="24"/>
                <w:szCs w:val="24"/>
              </w:rPr>
              <w:t>/</w:t>
            </w:r>
            <w:r w:rsidRPr="00000000">
              <w:rPr>
                <w:sz w:val="24"/>
                <w:szCs w:val="24"/>
              </w:rPr>
              <w:t>4.42</w:t>
            </w:r>
            <w:r w:rsidRPr="00000000">
              <w:rPr>
                <w:sz w:val="24"/>
                <w:szCs w:val="24"/>
              </w:rPr>
              <w:t>)</w:t>
            </w:r>
          </w:p>
        </w:tc>
      </w:tr>
      <w:tr>
        <w:tc>
          <w:tcPr>
            <w:tcW w:w="57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HD</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617.0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456.25</w:t>
            </w:r>
            <w:r w:rsidRPr="00000000">
              <w:rPr>
                <w:sz w:val="24"/>
                <w:szCs w:val="24"/>
              </w:rPr>
              <w:t>/</w:t>
            </w:r>
            <w:r w:rsidRPr="00000000">
              <w:rPr>
                <w:sz w:val="24"/>
                <w:szCs w:val="24"/>
              </w:rPr>
              <w:t>799.25</w:t>
            </w:r>
            <w:r w:rsidRPr="00000000">
              <w:rPr>
                <w:sz w:val="24"/>
                <w:szCs w:val="24"/>
              </w:rPr>
              <w:t>)</w:t>
            </w:r>
          </w:p>
        </w:tc>
        <w:tc>
          <w:tcPr>
            <w:tcW w:w="10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6.0</w:t>
            </w:r>
            <w:r w:rsidRPr="00000000">
              <w:rPr>
                <w:sz w:val="24"/>
                <w:szCs w:val="24"/>
              </w:rPr>
              <w:t>/</w:t>
            </w:r>
            <w:r w:rsidRPr="00000000">
              <w:rPr>
                <w:sz w:val="24"/>
                <w:szCs w:val="24"/>
              </w:rPr>
              <w:t>10.25</w:t>
            </w:r>
            <w:r w:rsidRPr="00000000">
              <w:rPr>
                <w:sz w:val="24"/>
                <w:szCs w:val="24"/>
              </w:rPr>
              <w:t>)</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2.0</w:t>
            </w:r>
            <w:r w:rsidRPr="00000000">
              <w:rPr>
                <w:sz w:val="24"/>
                <w:szCs w:val="24"/>
              </w:rPr>
              <w:t>/</w:t>
            </w:r>
            <w:r w:rsidRPr="00000000">
              <w:rPr>
                <w:sz w:val="24"/>
                <w:szCs w:val="24"/>
              </w:rPr>
              <w:t>9.59</w:t>
            </w:r>
            <w:r w:rsidRPr="00000000">
              <w:rPr>
                <w:sz w:val="24"/>
                <w:szCs w:val="24"/>
              </w:rPr>
              <w:t>)</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1.88</w:t>
            </w:r>
            <w:r w:rsidRPr="00000000">
              <w:rPr>
                <w:sz w:val="24"/>
                <w:szCs w:val="24"/>
              </w:rPr>
              <w:t>/</w:t>
            </w:r>
            <w:r w:rsidRPr="00000000">
              <w:rPr>
                <w:sz w:val="24"/>
                <w:szCs w:val="24"/>
              </w:rPr>
              <w:t>8.76</w:t>
            </w:r>
            <w:r w:rsidRPr="00000000">
              <w:rPr>
                <w:sz w:val="24"/>
                <w:szCs w:val="24"/>
              </w:rP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IQR</w:t>
      </w:r>
      <w:r>
        <w:rPr>
          <w:rFonts w:cstheme="minorBidi" w:hAnsiTheme="minorHAnsi" w:eastAsiaTheme="minorHAnsi" w:asciiTheme="minorHAnsi"/>
        </w:rPr>
        <w:t>代表四分位数间距；</w:t>
      </w:r>
      <w:r>
        <w:rPr>
          <w:rFonts w:ascii="Times New Roman" w:hAnsi="Times New Roman" w:eastAsia="Times New Roman" w:cstheme="minorBidi"/>
        </w:rPr>
        <w:t>SAA</w:t>
      </w:r>
      <w:r>
        <w:rPr>
          <w:rFonts w:cstheme="minorBidi" w:hAnsiTheme="minorHAnsi" w:eastAsiaTheme="minorHAnsi" w:asciiTheme="minorHAnsi"/>
        </w:rPr>
        <w:t>：血清淀粉样蛋白</w:t>
      </w:r>
      <w:r>
        <w:rPr>
          <w:rFonts w:ascii="Times New Roman" w:hAnsi="Times New Roman" w:eastAsia="Times New Roman" w:cstheme="minorBidi"/>
        </w:rPr>
        <w:t>A</w:t>
      </w:r>
      <w:r>
        <w:rPr>
          <w:rFonts w:cstheme="minorBidi" w:hAnsiTheme="minorHAnsi" w:eastAsiaTheme="minorHAnsi" w:asciiTheme="minorHAnsi"/>
        </w:rPr>
        <w:t>；</w:t>
      </w:r>
      <w:r>
        <w:rPr>
          <w:rFonts w:ascii="Times New Roman" w:hAnsi="Times New Roman" w:eastAsia="Times New Roman" w:cstheme="minorBidi"/>
        </w:rPr>
        <w:t>CLU</w:t>
      </w:r>
      <w:r>
        <w:rPr>
          <w:rFonts w:cstheme="minorBidi" w:hAnsiTheme="minorHAnsi" w:eastAsiaTheme="minorHAnsi" w:asciiTheme="minorHAnsi"/>
        </w:rPr>
        <w:t>：人凝集素；</w:t>
      </w:r>
      <w:r>
        <w:rPr>
          <w:rFonts w:ascii="Times New Roman" w:hAnsi="Times New Roman" w:eastAsia="Times New Roman" w:cstheme="minorBidi"/>
        </w:rPr>
        <w:t>MTF</w:t>
      </w:r>
      <w:r>
        <w:rPr>
          <w:rFonts w:cstheme="minorBidi" w:hAnsiTheme="minorHAnsi" w:eastAsiaTheme="minorHAnsi" w:asciiTheme="minorHAnsi"/>
        </w:rPr>
        <w:t>：人微量转铁蛋白；</w:t>
      </w:r>
      <w:r>
        <w:rPr>
          <w:rFonts w:ascii="Times New Roman" w:hAnsi="Times New Roman" w:eastAsia="Times New Roman" w:cstheme="minorBidi"/>
        </w:rPr>
        <w:t>β2-GP1</w:t>
      </w:r>
      <w:r>
        <w:rPr>
          <w:rFonts w:cstheme="minorBidi" w:hAnsiTheme="minorHAnsi" w:eastAsiaTheme="minorHAnsi" w:asciiTheme="minorHAnsi"/>
        </w:rPr>
        <w:t>：人</w:t>
      </w:r>
      <w:r>
        <w:rPr>
          <w:rFonts w:ascii="Times New Roman" w:hAnsi="Times New Roman" w:eastAsia="Times New Roman" w:cstheme="minorBidi"/>
        </w:rPr>
        <w:t>β</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糖蛋白</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PM</w:t>
      </w:r>
      <w:r>
        <w:rPr>
          <w:rFonts w:cstheme="minorBidi" w:hAnsiTheme="minorHAnsi" w:eastAsiaTheme="minorHAnsi" w:asciiTheme="minorHAnsi"/>
        </w:rPr>
        <w:t>：多发性肌炎；</w:t>
      </w:r>
      <w:r>
        <w:rPr>
          <w:rFonts w:ascii="Times New Roman" w:hAnsi="Times New Roman" w:eastAsia="Times New Roman" w:cstheme="minorBidi"/>
        </w:rPr>
        <w:t>ILD:</w:t>
      </w:r>
      <w:r>
        <w:rPr>
          <w:rFonts w:cstheme="minorBidi" w:hAnsiTheme="minorHAnsi" w:eastAsiaTheme="minorHAnsi" w:asciiTheme="minorHAnsi"/>
        </w:rPr>
        <w:t>肺间质病变；</w:t>
      </w:r>
      <w:r>
        <w:rPr>
          <w:rFonts w:ascii="Times New Roman" w:hAnsi="Times New Roman" w:eastAsia="Times New Roman" w:cstheme="minorBidi"/>
        </w:rPr>
        <w:t>SLE</w:t>
      </w:r>
      <w:r>
        <w:rPr>
          <w:rFonts w:cstheme="minorBidi" w:hAnsiTheme="minorHAnsi" w:eastAsiaTheme="minorHAnsi" w:asciiTheme="minorHAnsi"/>
        </w:rPr>
        <w:t>：系统性红斑</w:t>
      </w:r>
      <w:r>
        <w:rPr>
          <w:rFonts w:cstheme="minorBidi" w:hAnsiTheme="minorHAnsi" w:eastAsiaTheme="minorHAnsi" w:asciiTheme="minorHAnsi"/>
        </w:rPr>
        <w:t>狼疮；</w:t>
      </w:r>
      <w:r>
        <w:rPr>
          <w:rFonts w:ascii="Times New Roman" w:hAnsi="Times New Roman" w:eastAsia="Times New Roman" w:cstheme="minorBidi"/>
        </w:rPr>
        <w:t>HD</w:t>
      </w:r>
      <w:r>
        <w:rPr>
          <w:rFonts w:cstheme="minorBidi" w:hAnsiTheme="minorHAnsi" w:eastAsiaTheme="minorHAnsi" w:asciiTheme="minorHAnsi"/>
        </w:rPr>
        <w:t>：健康对照。</w:t>
      </w:r>
    </w:p>
    <w:p w:rsidR="0018722C">
      <w:pPr>
        <w:pStyle w:val="Heading2"/>
        <w:topLinePunct/>
        <w:ind w:left="171" w:hangingChars="171" w:hanging="171"/>
      </w:pPr>
      <w:bookmarkStart w:id="940810" w:name="_Toc686940810"/>
      <w:bookmarkStart w:name="_TOC_250004" w:id="28"/>
      <w:bookmarkEnd w:id="28"/>
      <w:r>
        <w:rPr>
          <w:b/>
        </w:rPr>
        <w:t>3.</w:t>
      </w:r>
      <w:r>
        <w:t xml:space="preserve"> </w:t>
      </w:r>
      <w:r>
        <w:t>各组差异蛋白的比较与分析</w:t>
      </w:r>
      <w:bookmarkEnd w:id="940810"/>
    </w:p>
    <w:p w:rsidR="0018722C">
      <w:pPr>
        <w:pStyle w:val="Heading3"/>
        <w:topLinePunct/>
        <w:ind w:left="200" w:hangingChars="200" w:hanging="200"/>
      </w:pPr>
      <w:r>
        <w:t>4 </w:t>
      </w:r>
      <w:r>
        <w:t>种差异蛋白的血清浓度在</w:t>
      </w:r>
      <w:r/>
      <w:r>
        <w:t>P</w:t>
      </w:r>
      <w:r>
        <w:t>M</w:t>
      </w:r>
      <w:r>
        <w:t>、</w:t>
      </w:r>
      <w:r>
        <w:t>PM+IL</w:t>
      </w:r>
      <w:r>
        <w:t>D</w:t>
      </w:r>
      <w:r>
        <w:t>、</w:t>
      </w:r>
      <w:r>
        <w:t>SLE</w:t>
      </w:r>
      <w:r>
        <w:t>、</w:t>
      </w:r>
      <w:r>
        <w:t>H</w:t>
      </w:r>
      <w:r>
        <w:t>D</w:t>
      </w:r>
      <w:r/>
      <w:r>
        <w:t>组</w:t>
      </w:r>
      <w:r>
        <w:t>的组间比</w:t>
      </w:r>
      <w:r>
        <w:t>较</w:t>
      </w:r>
      <w:r>
        <w:t>（</w:t>
      </w:r>
      <w:r>
        <w:t>表</w:t>
      </w:r>
      <w:r/>
      <w:r>
        <w:t>2</w:t>
      </w:r>
      <w:r>
        <w:t>.</w:t>
      </w:r>
      <w:r>
        <w:t>5</w:t>
      </w:r>
      <w:r>
        <w:t>）</w:t>
      </w:r>
      <w:r>
        <w:t>。表</w:t>
      </w:r>
      <w:r/>
      <w:r>
        <w:t>2</w:t>
      </w:r>
      <w:r>
        <w:t>.</w:t>
      </w:r>
      <w:r>
        <w:t>5</w:t>
      </w:r>
      <w:r>
        <w:t>差异蛋白在</w:t>
      </w:r>
      <w:r/>
      <w:r>
        <w:t>PM</w:t>
      </w:r>
      <w:r>
        <w:t>、</w:t>
      </w:r>
      <w:r>
        <w:t>PM</w:t>
      </w:r>
      <w:r>
        <w:t> </w:t>
      </w:r>
      <w:r>
        <w:t>+ILD</w:t>
      </w:r>
      <w:r>
        <w:t>、</w:t>
      </w:r>
      <w:r>
        <w:t>SLE</w:t>
      </w:r>
      <w:r>
        <w:t>、</w:t>
      </w:r>
      <w:r>
        <w:t>HD</w:t>
      </w:r>
      <w:r/>
      <w:r>
        <w:t>组的组间比较</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698"/>
        <w:gridCol w:w="1772"/>
        <w:gridCol w:w="1892"/>
        <w:gridCol w:w="1837"/>
      </w:tblGrid>
      <w:tr>
        <w:trPr>
          <w:trHeight w:val="360" w:hRule="atLeast"/>
        </w:trPr>
        <w:tc>
          <w:tcPr>
            <w:tcW w:w="153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6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SAA</w:t>
            </w:r>
          </w:p>
        </w:tc>
        <w:tc>
          <w:tcPr>
            <w:tcW w:w="17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CLU</w:t>
            </w:r>
          </w:p>
        </w:tc>
        <w:tc>
          <w:tcPr>
            <w:tcW w:w="18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MTF</w:t>
            </w:r>
          </w:p>
        </w:tc>
        <w:tc>
          <w:tcPr>
            <w:tcW w:w="18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β2-GP1</w:t>
            </w:r>
          </w:p>
        </w:tc>
      </w:tr>
      <w:tr>
        <w:trPr>
          <w:trHeight w:val="360" w:hRule="atLeast"/>
        </w:trPr>
        <w:tc>
          <w:tcPr>
            <w:tcW w:w="1530" w:type="dxa"/>
            <w:tcBorders>
              <w:bottom w:val="single" w:sz="6" w:space="0" w:color="008000"/>
            </w:tcBorders>
          </w:tcPr>
          <w:p w:rsidR="0018722C">
            <w:pPr>
              <w:topLinePunct/>
              <w:ind w:leftChars="0" w:left="0" w:rightChars="0" w:right="0" w:firstLineChars="0" w:firstLine="0"/>
              <w:spacing w:line="240" w:lineRule="atLeast"/>
            </w:pPr>
          </w:p>
        </w:tc>
        <w:tc>
          <w:tcPr>
            <w:tcW w:w="1698" w:type="dxa"/>
            <w:tcBorders>
              <w:top w:val="single" w:sz="4" w:space="0" w:color="000000"/>
              <w:bottom w:val="single" w:sz="6" w:space="0" w:color="008000"/>
            </w:tcBorders>
          </w:tcPr>
          <w:p w:rsidR="0018722C">
            <w:pPr>
              <w:topLinePunct/>
              <w:ind w:leftChars="0" w:left="0" w:rightChars="0" w:right="0" w:firstLineChars="0" w:firstLine="0"/>
              <w:spacing w:line="240" w:lineRule="atLeast"/>
            </w:pPr>
            <w:r>
              <w:t>Z </w:t>
            </w:r>
            <w:r>
              <w:rPr>
                <w:rFonts w:ascii="宋体" w:eastAsia="宋体" w:hint="eastAsia"/>
              </w:rPr>
              <w:t>值</w:t>
            </w:r>
            <w:r w:rsidRPr="00000000">
              <w:tab/>
            </w:r>
            <w:r>
              <w:rPr>
                <w:i/>
              </w:rPr>
              <w:t>P</w:t>
            </w:r>
            <w:r>
              <w:rPr>
                <w:i/>
              </w:rPr>
              <w:t> </w:t>
            </w:r>
            <w:r>
              <w:rPr>
                <w:rFonts w:ascii="宋体" w:eastAsia="宋体" w:hint="eastAsia"/>
              </w:rPr>
              <w:t>值</w:t>
            </w:r>
          </w:p>
        </w:tc>
        <w:tc>
          <w:tcPr>
            <w:tcW w:w="1772" w:type="dxa"/>
            <w:tcBorders>
              <w:top w:val="single" w:sz="4" w:space="0" w:color="000000"/>
              <w:bottom w:val="single" w:sz="6" w:space="0" w:color="008000"/>
            </w:tcBorders>
          </w:tcPr>
          <w:p w:rsidR="0018722C">
            <w:pPr>
              <w:topLinePunct/>
              <w:ind w:leftChars="0" w:left="0" w:rightChars="0" w:right="0" w:firstLineChars="0" w:firstLine="0"/>
              <w:spacing w:line="240" w:lineRule="atLeast"/>
            </w:pPr>
            <w:r>
              <w:t>Z </w:t>
            </w:r>
            <w:r>
              <w:rPr>
                <w:rFonts w:ascii="宋体" w:eastAsia="宋体" w:hint="eastAsia"/>
              </w:rPr>
              <w:t>值</w:t>
            </w:r>
            <w:r w:rsidRPr="00000000">
              <w:tab/>
            </w:r>
            <w:r>
              <w:rPr>
                <w:i/>
              </w:rPr>
              <w:t>P</w:t>
            </w:r>
            <w:r>
              <w:rPr>
                <w:i/>
              </w:rPr>
              <w:t> </w:t>
            </w:r>
            <w:r>
              <w:rPr>
                <w:rFonts w:ascii="宋体" w:eastAsia="宋体" w:hint="eastAsia"/>
              </w:rPr>
              <w:t>值</w:t>
            </w:r>
          </w:p>
        </w:tc>
        <w:tc>
          <w:tcPr>
            <w:tcW w:w="1892" w:type="dxa"/>
            <w:tcBorders>
              <w:top w:val="single" w:sz="4" w:space="0" w:color="000000"/>
              <w:bottom w:val="single" w:sz="6" w:space="0" w:color="008000"/>
            </w:tcBorders>
          </w:tcPr>
          <w:p w:rsidR="0018722C">
            <w:pPr>
              <w:topLinePunct/>
              <w:ind w:leftChars="0" w:left="0" w:rightChars="0" w:right="0" w:firstLineChars="0" w:firstLine="0"/>
              <w:spacing w:line="240" w:lineRule="atLeast"/>
            </w:pPr>
            <w:r>
              <w:t>Z </w:t>
            </w:r>
            <w:r>
              <w:rPr>
                <w:rFonts w:ascii="宋体" w:eastAsia="宋体" w:hint="eastAsia"/>
              </w:rPr>
              <w:t>值</w:t>
            </w:r>
            <w:r w:rsidRPr="00000000">
              <w:tab/>
            </w:r>
            <w:r>
              <w:rPr>
                <w:i/>
              </w:rPr>
              <w:t>P </w:t>
            </w:r>
            <w:r>
              <w:rPr>
                <w:rFonts w:ascii="宋体" w:eastAsia="宋体" w:hint="eastAsia"/>
              </w:rPr>
              <w:t>值</w:t>
            </w:r>
          </w:p>
        </w:tc>
        <w:tc>
          <w:tcPr>
            <w:tcW w:w="1837" w:type="dxa"/>
            <w:tcBorders>
              <w:top w:val="single" w:sz="4" w:space="0" w:color="000000"/>
              <w:bottom w:val="single" w:sz="6" w:space="0" w:color="008000"/>
            </w:tcBorders>
          </w:tcPr>
          <w:p w:rsidR="0018722C">
            <w:pPr>
              <w:topLinePunct/>
              <w:ind w:leftChars="0" w:left="0" w:rightChars="0" w:right="0" w:firstLineChars="0" w:firstLine="0"/>
              <w:spacing w:line="240" w:lineRule="atLeast"/>
            </w:pPr>
            <w:r>
              <w:t>Z </w:t>
            </w:r>
            <w:r>
              <w:rPr>
                <w:rFonts w:ascii="宋体" w:eastAsia="宋体" w:hint="eastAsia"/>
              </w:rPr>
              <w:t>值</w:t>
            </w:r>
            <w:r w:rsidRPr="00000000">
              <w:tab/>
            </w:r>
            <w:r>
              <w:rPr>
                <w:i/>
              </w:rPr>
              <w:t>P</w:t>
            </w:r>
            <w:r>
              <w:rPr>
                <w:i/>
              </w:rPr>
              <w:t> </w:t>
            </w:r>
            <w:r>
              <w:rPr>
                <w:rFonts w:ascii="宋体" w:eastAsia="宋体" w:hint="eastAsia"/>
              </w:rPr>
              <w:t>值</w:t>
            </w:r>
          </w:p>
        </w:tc>
      </w:tr>
      <w:tr>
        <w:trPr>
          <w:trHeight w:val="300" w:hRule="atLeast"/>
        </w:trPr>
        <w:tc>
          <w:tcPr>
            <w:tcW w:w="1530" w:type="dxa"/>
            <w:tcBorders>
              <w:top w:val="single" w:sz="6" w:space="0" w:color="008000"/>
            </w:tcBorders>
          </w:tcPr>
          <w:p w:rsidR="0018722C">
            <w:pPr>
              <w:topLinePunct/>
              <w:ind w:leftChars="0" w:left="0" w:rightChars="0" w:right="0" w:firstLineChars="0" w:firstLine="0"/>
              <w:spacing w:line="240" w:lineRule="atLeast"/>
            </w:pPr>
            <w:r>
              <w:t>PM</w:t>
            </w:r>
            <w:r>
              <w:rPr>
                <w:rFonts w:ascii="宋体" w:eastAsia="宋体" w:hint="eastAsia"/>
                <w:rFonts w:ascii="宋体" w:eastAsia="宋体" w:hint="eastAsia"/>
                <w:sz w:val="21"/>
              </w:rPr>
              <w:t xml:space="preserve">: </w:t>
            </w:r>
            <w:r>
              <w:t>HD</w:t>
            </w:r>
          </w:p>
        </w:tc>
        <w:tc>
          <w:tcPr>
            <w:tcW w:w="1698" w:type="dxa"/>
            <w:tcBorders>
              <w:top w:val="single" w:sz="6" w:space="0" w:color="008000"/>
            </w:tcBorders>
          </w:tcPr>
          <w:p w:rsidR="0018722C">
            <w:pPr>
              <w:topLinePunct/>
              <w:ind w:leftChars="0" w:left="0" w:rightChars="0" w:right="0" w:firstLineChars="0" w:firstLine="0"/>
              <w:spacing w:line="240" w:lineRule="atLeast"/>
            </w:pPr>
            <w:r>
              <w:t>-0.105</w:t>
            </w:r>
            <w:r w:rsidRPr="00000000">
              <w:tab/>
              <w:t>0.917</w:t>
            </w:r>
          </w:p>
        </w:tc>
        <w:tc>
          <w:tcPr>
            <w:tcW w:w="1772" w:type="dxa"/>
            <w:tcBorders>
              <w:top w:val="single" w:sz="6" w:space="0" w:color="008000"/>
            </w:tcBorders>
          </w:tcPr>
          <w:p w:rsidR="0018722C">
            <w:pPr>
              <w:topLinePunct/>
              <w:ind w:leftChars="0" w:left="0" w:rightChars="0" w:right="0" w:firstLineChars="0" w:firstLine="0"/>
              <w:spacing w:line="240" w:lineRule="atLeast"/>
            </w:pPr>
            <w:r>
              <w:t>-2.452</w:t>
            </w:r>
            <w:r w:rsidRPr="00000000">
              <w:tab/>
              <w:t>0.014</w:t>
            </w:r>
          </w:p>
        </w:tc>
        <w:tc>
          <w:tcPr>
            <w:tcW w:w="1892" w:type="dxa"/>
            <w:tcBorders>
              <w:top w:val="single" w:sz="6" w:space="0" w:color="008000"/>
            </w:tcBorders>
          </w:tcPr>
          <w:p w:rsidR="0018722C">
            <w:pPr>
              <w:topLinePunct/>
              <w:ind w:leftChars="0" w:left="0" w:rightChars="0" w:right="0" w:firstLineChars="0" w:firstLine="0"/>
              <w:spacing w:line="240" w:lineRule="atLeast"/>
            </w:pPr>
            <w:r>
              <w:t>-1.759</w:t>
            </w:r>
            <w:r w:rsidRPr="00000000">
              <w:tab/>
              <w:t>0.079</w:t>
            </w:r>
          </w:p>
        </w:tc>
        <w:tc>
          <w:tcPr>
            <w:tcW w:w="1837" w:type="dxa"/>
            <w:tcBorders>
              <w:top w:val="single" w:sz="6" w:space="0" w:color="008000"/>
            </w:tcBorders>
          </w:tcPr>
          <w:p w:rsidR="0018722C">
            <w:pPr>
              <w:topLinePunct/>
              <w:ind w:leftChars="0" w:left="0" w:rightChars="0" w:right="0" w:firstLineChars="0" w:firstLine="0"/>
              <w:spacing w:line="240" w:lineRule="atLeast"/>
            </w:pPr>
            <w:r>
              <w:t>-0.858</w:t>
            </w:r>
            <w:r w:rsidRPr="00000000">
              <w:tab/>
              <w:t>0.391</w:t>
            </w:r>
          </w:p>
        </w:tc>
      </w:tr>
      <w:tr>
        <w:trPr>
          <w:trHeight w:val="300" w:hRule="atLeast"/>
        </w:trPr>
        <w:tc>
          <w:tcPr>
            <w:tcW w:w="1530" w:type="dxa"/>
          </w:tcPr>
          <w:p w:rsidR="0018722C">
            <w:pPr>
              <w:topLinePunct/>
              <w:ind w:leftChars="0" w:left="0" w:rightChars="0" w:right="0" w:firstLineChars="0" w:firstLine="0"/>
              <w:spacing w:line="240" w:lineRule="atLeast"/>
            </w:pPr>
            <w:r>
              <w:t>ILD</w:t>
            </w:r>
            <w:r>
              <w:rPr>
                <w:rFonts w:ascii="宋体" w:eastAsia="宋体" w:hint="eastAsia"/>
                <w:rFonts w:ascii="宋体" w:eastAsia="宋体" w:hint="eastAsia"/>
                <w:sz w:val="21"/>
              </w:rPr>
              <w:t xml:space="preserve">: </w:t>
            </w:r>
            <w:r>
              <w:t>HD</w:t>
            </w:r>
          </w:p>
        </w:tc>
        <w:tc>
          <w:tcPr>
            <w:tcW w:w="1698" w:type="dxa"/>
          </w:tcPr>
          <w:p w:rsidR="0018722C">
            <w:pPr>
              <w:topLinePunct/>
              <w:ind w:leftChars="0" w:left="0" w:rightChars="0" w:right="0" w:firstLineChars="0" w:firstLine="0"/>
              <w:spacing w:line="240" w:lineRule="atLeast"/>
            </w:pPr>
            <w:r>
              <w:t>-1.121</w:t>
            </w:r>
            <w:r w:rsidRPr="00000000">
              <w:tab/>
              <w:t>0.263</w:t>
            </w:r>
          </w:p>
        </w:tc>
        <w:tc>
          <w:tcPr>
            <w:tcW w:w="1772" w:type="dxa"/>
          </w:tcPr>
          <w:p w:rsidR="0018722C">
            <w:pPr>
              <w:topLinePunct/>
              <w:ind w:leftChars="0" w:left="0" w:rightChars="0" w:right="0" w:firstLineChars="0" w:firstLine="0"/>
              <w:spacing w:line="240" w:lineRule="atLeast"/>
            </w:pPr>
            <w:r>
              <w:t>-2.454</w:t>
            </w:r>
            <w:r w:rsidRPr="00000000">
              <w:tab/>
              <w:t>0.014</w:t>
            </w:r>
          </w:p>
        </w:tc>
        <w:tc>
          <w:tcPr>
            <w:tcW w:w="1892" w:type="dxa"/>
          </w:tcPr>
          <w:p w:rsidR="0018722C">
            <w:pPr>
              <w:topLinePunct/>
              <w:ind w:leftChars="0" w:left="0" w:rightChars="0" w:right="0" w:firstLineChars="0" w:firstLine="0"/>
              <w:spacing w:line="240" w:lineRule="atLeast"/>
            </w:pPr>
            <w:r>
              <w:t>-0.841</w:t>
            </w:r>
            <w:r w:rsidRPr="00000000">
              <w:tab/>
              <w:t>0.401</w:t>
            </w:r>
          </w:p>
        </w:tc>
        <w:tc>
          <w:tcPr>
            <w:tcW w:w="1837" w:type="dxa"/>
          </w:tcPr>
          <w:p w:rsidR="0018722C">
            <w:pPr>
              <w:topLinePunct/>
              <w:ind w:leftChars="0" w:left="0" w:rightChars="0" w:right="0" w:firstLineChars="0" w:firstLine="0"/>
              <w:spacing w:line="240" w:lineRule="atLeast"/>
            </w:pPr>
            <w:r>
              <w:t>-1.121</w:t>
            </w:r>
            <w:r w:rsidRPr="00000000">
              <w:tab/>
              <w:t>0.263</w:t>
            </w:r>
          </w:p>
        </w:tc>
      </w:tr>
      <w:tr>
        <w:trPr>
          <w:trHeight w:val="300" w:hRule="atLeast"/>
        </w:trPr>
        <w:tc>
          <w:tcPr>
            <w:tcW w:w="1530" w:type="dxa"/>
          </w:tcPr>
          <w:p w:rsidR="0018722C">
            <w:pPr>
              <w:topLinePunct/>
              <w:ind w:leftChars="0" w:left="0" w:rightChars="0" w:right="0" w:firstLineChars="0" w:firstLine="0"/>
              <w:spacing w:line="240" w:lineRule="atLeast"/>
            </w:pPr>
            <w:r>
              <w:t>SLE</w:t>
            </w:r>
            <w:r>
              <w:rPr>
                <w:rFonts w:ascii="宋体" w:eastAsia="宋体" w:hint="eastAsia"/>
                <w:rFonts w:ascii="宋体" w:eastAsia="宋体" w:hint="eastAsia"/>
                <w:sz w:val="21"/>
              </w:rPr>
              <w:t xml:space="preserve">: </w:t>
            </w:r>
            <w:r>
              <w:t>HD</w:t>
            </w:r>
          </w:p>
        </w:tc>
        <w:tc>
          <w:tcPr>
            <w:tcW w:w="1698" w:type="dxa"/>
          </w:tcPr>
          <w:p w:rsidR="0018722C">
            <w:pPr>
              <w:topLinePunct/>
              <w:ind w:leftChars="0" w:left="0" w:rightChars="0" w:right="0" w:firstLineChars="0" w:firstLine="0"/>
              <w:spacing w:line="240" w:lineRule="atLeast"/>
            </w:pPr>
            <w:r>
              <w:t>-0.884</w:t>
            </w:r>
            <w:r w:rsidRPr="00000000">
              <w:tab/>
              <w:t>0.399</w:t>
            </w:r>
          </w:p>
        </w:tc>
        <w:tc>
          <w:tcPr>
            <w:tcW w:w="1772" w:type="dxa"/>
          </w:tcPr>
          <w:p w:rsidR="0018722C">
            <w:pPr>
              <w:topLinePunct/>
              <w:ind w:leftChars="0" w:left="0" w:rightChars="0" w:right="0" w:firstLineChars="0" w:firstLine="0"/>
              <w:spacing w:line="240" w:lineRule="atLeast"/>
            </w:pPr>
            <w:r>
              <w:t>-2.573</w:t>
            </w:r>
            <w:r w:rsidRPr="00000000">
              <w:tab/>
              <w:t>0.01</w:t>
            </w:r>
          </w:p>
        </w:tc>
        <w:tc>
          <w:tcPr>
            <w:tcW w:w="1892" w:type="dxa"/>
          </w:tcPr>
          <w:p w:rsidR="0018722C">
            <w:pPr>
              <w:topLinePunct/>
              <w:ind w:leftChars="0" w:left="0" w:rightChars="0" w:right="0" w:firstLineChars="0" w:firstLine="0"/>
              <w:spacing w:line="240" w:lineRule="atLeast"/>
            </w:pPr>
            <w:r>
              <w:t>-0.567</w:t>
            </w:r>
            <w:r w:rsidRPr="00000000">
              <w:tab/>
              <w:t>0.571</w:t>
            </w:r>
          </w:p>
        </w:tc>
        <w:tc>
          <w:tcPr>
            <w:tcW w:w="1837" w:type="dxa"/>
          </w:tcPr>
          <w:p w:rsidR="0018722C">
            <w:pPr>
              <w:topLinePunct/>
              <w:ind w:leftChars="0" w:left="0" w:rightChars="0" w:right="0" w:firstLineChars="0" w:firstLine="0"/>
              <w:spacing w:line="240" w:lineRule="atLeast"/>
            </w:pPr>
            <w:r>
              <w:t>-0.362</w:t>
            </w:r>
            <w:r w:rsidRPr="00000000">
              <w:tab/>
              <w:t>0.718</w:t>
            </w:r>
          </w:p>
        </w:tc>
      </w:tr>
      <w:tr>
        <w:trPr>
          <w:trHeight w:val="300" w:hRule="atLeast"/>
        </w:trPr>
        <w:tc>
          <w:tcPr>
            <w:tcW w:w="1530" w:type="dxa"/>
          </w:tcPr>
          <w:p w:rsidR="0018722C">
            <w:pPr>
              <w:topLinePunct/>
              <w:ind w:leftChars="0" w:left="0" w:rightChars="0" w:right="0" w:firstLineChars="0" w:firstLine="0"/>
              <w:spacing w:line="240" w:lineRule="atLeast"/>
            </w:pPr>
            <w:r>
              <w:t>PM</w:t>
            </w:r>
            <w:r>
              <w:rPr>
                <w:rFonts w:ascii="宋体" w:eastAsia="宋体" w:hint="eastAsia"/>
                <w:rFonts w:ascii="宋体" w:eastAsia="宋体" w:hint="eastAsia"/>
                <w:sz w:val="21"/>
              </w:rPr>
              <w:t xml:space="preserve">: </w:t>
            </w:r>
            <w:r>
              <w:t>ILD</w:t>
            </w:r>
          </w:p>
        </w:tc>
        <w:tc>
          <w:tcPr>
            <w:tcW w:w="1698" w:type="dxa"/>
          </w:tcPr>
          <w:p w:rsidR="0018722C">
            <w:pPr>
              <w:topLinePunct/>
              <w:ind w:leftChars="0" w:left="0" w:rightChars="0" w:right="0" w:firstLineChars="0" w:firstLine="0"/>
              <w:spacing w:line="240" w:lineRule="atLeast"/>
            </w:pPr>
            <w:r>
              <w:t>-1.052</w:t>
            </w:r>
            <w:r w:rsidRPr="00000000">
              <w:tab/>
              <w:t>0.293</w:t>
            </w:r>
          </w:p>
        </w:tc>
        <w:tc>
          <w:tcPr>
            <w:tcW w:w="1772" w:type="dxa"/>
          </w:tcPr>
          <w:p w:rsidR="0018722C">
            <w:pPr>
              <w:topLinePunct/>
              <w:ind w:leftChars="0" w:left="0" w:rightChars="0" w:right="0" w:firstLineChars="0" w:firstLine="0"/>
              <w:spacing w:line="240" w:lineRule="atLeast"/>
            </w:pPr>
            <w:r>
              <w:t>-0.132</w:t>
            </w:r>
            <w:r w:rsidRPr="00000000">
              <w:tab/>
              <w:t>0.895</w:t>
            </w:r>
          </w:p>
        </w:tc>
        <w:tc>
          <w:tcPr>
            <w:tcW w:w="1892" w:type="dxa"/>
          </w:tcPr>
          <w:p w:rsidR="0018722C">
            <w:pPr>
              <w:topLinePunct/>
              <w:ind w:leftChars="0" w:left="0" w:rightChars="0" w:right="0" w:firstLineChars="0" w:firstLine="0"/>
              <w:spacing w:line="240" w:lineRule="atLeast"/>
            </w:pPr>
            <w:r>
              <w:t>-0.263</w:t>
            </w:r>
            <w:r w:rsidRPr="00000000">
              <w:tab/>
              <w:t>0.792</w:t>
            </w:r>
          </w:p>
        </w:tc>
        <w:tc>
          <w:tcPr>
            <w:tcW w:w="1837" w:type="dxa"/>
          </w:tcPr>
          <w:p w:rsidR="0018722C">
            <w:pPr>
              <w:topLinePunct/>
              <w:ind w:leftChars="0" w:left="0" w:rightChars="0" w:right="0" w:firstLineChars="0" w:firstLine="0"/>
              <w:spacing w:line="240" w:lineRule="atLeast"/>
            </w:pPr>
            <w:r>
              <w:t>-0.001</w:t>
            </w:r>
            <w:r w:rsidRPr="00000000">
              <w:tab/>
              <w:t>1.0</w:t>
            </w:r>
          </w:p>
        </w:tc>
      </w:tr>
      <w:tr>
        <w:trPr>
          <w:trHeight w:val="300" w:hRule="atLeast"/>
        </w:trPr>
        <w:tc>
          <w:tcPr>
            <w:tcW w:w="1530" w:type="dxa"/>
          </w:tcPr>
          <w:p w:rsidR="0018722C">
            <w:pPr>
              <w:topLinePunct/>
              <w:ind w:leftChars="0" w:left="0" w:rightChars="0" w:right="0" w:firstLineChars="0" w:firstLine="0"/>
              <w:spacing w:line="240" w:lineRule="atLeast"/>
            </w:pPr>
            <w:r>
              <w:t>ILD</w:t>
            </w:r>
            <w:r>
              <w:rPr>
                <w:rFonts w:ascii="宋体" w:eastAsia="宋体" w:hint="eastAsia"/>
                <w:rFonts w:ascii="宋体" w:eastAsia="宋体" w:hint="eastAsia"/>
                <w:sz w:val="21"/>
              </w:rPr>
              <w:t xml:space="preserve">: </w:t>
            </w:r>
            <w:r>
              <w:t>SLE</w:t>
            </w:r>
          </w:p>
        </w:tc>
        <w:tc>
          <w:tcPr>
            <w:tcW w:w="1698" w:type="dxa"/>
          </w:tcPr>
          <w:p w:rsidR="0018722C">
            <w:pPr>
              <w:topLinePunct/>
              <w:ind w:leftChars="0" w:left="0" w:rightChars="0" w:right="0" w:firstLineChars="0" w:firstLine="0"/>
              <w:spacing w:line="240" w:lineRule="atLeast"/>
            </w:pPr>
            <w:r>
              <w:t>-0.21</w:t>
            </w:r>
            <w:r w:rsidRPr="00000000">
              <w:tab/>
              <w:t>0.834</w:t>
            </w:r>
          </w:p>
        </w:tc>
        <w:tc>
          <w:tcPr>
            <w:tcW w:w="1772" w:type="dxa"/>
          </w:tcPr>
          <w:p w:rsidR="0018722C">
            <w:pPr>
              <w:topLinePunct/>
              <w:ind w:leftChars="0" w:left="0" w:rightChars="0" w:right="0" w:firstLineChars="0" w:firstLine="0"/>
              <w:spacing w:line="240" w:lineRule="atLeast"/>
            </w:pPr>
            <w:r>
              <w:t>-0.491</w:t>
            </w:r>
            <w:r w:rsidRPr="00000000">
              <w:tab/>
              <w:t>0.623</w:t>
            </w:r>
          </w:p>
        </w:tc>
        <w:tc>
          <w:tcPr>
            <w:tcW w:w="1892" w:type="dxa"/>
          </w:tcPr>
          <w:p w:rsidR="0018722C">
            <w:pPr>
              <w:topLinePunct/>
              <w:ind w:leftChars="0" w:left="0" w:rightChars="0" w:right="0" w:firstLineChars="0" w:firstLine="0"/>
              <w:spacing w:line="240" w:lineRule="atLeast"/>
            </w:pPr>
            <w:r>
              <w:t>-1.4</w:t>
            </w:r>
            <w:r w:rsidRPr="00000000">
              <w:tab/>
              <w:t>0.161</w:t>
            </w:r>
          </w:p>
        </w:tc>
        <w:tc>
          <w:tcPr>
            <w:tcW w:w="1837" w:type="dxa"/>
          </w:tcPr>
          <w:p w:rsidR="0018722C">
            <w:pPr>
              <w:topLinePunct/>
              <w:ind w:leftChars="0" w:left="0" w:rightChars="0" w:right="0" w:firstLineChars="0" w:firstLine="0"/>
              <w:spacing w:line="240" w:lineRule="atLeast"/>
            </w:pPr>
            <w:r>
              <w:t>-1.54</w:t>
            </w:r>
            <w:r w:rsidRPr="00000000">
              <w:tab/>
              <w:t>0.123</w:t>
            </w:r>
          </w:p>
        </w:tc>
      </w:tr>
      <w:tr>
        <w:trPr>
          <w:trHeight w:val="300" w:hRule="atLeast"/>
        </w:trPr>
        <w:tc>
          <w:tcPr>
            <w:tcW w:w="1530" w:type="dxa"/>
            <w:tcBorders>
              <w:bottom w:val="single" w:sz="4" w:space="0" w:color="000000"/>
            </w:tcBorders>
          </w:tcPr>
          <w:p w:rsidR="0018722C">
            <w:pPr>
              <w:topLinePunct/>
              <w:ind w:leftChars="0" w:left="0" w:rightChars="0" w:right="0" w:firstLineChars="0" w:firstLine="0"/>
              <w:spacing w:line="240" w:lineRule="atLeast"/>
            </w:pPr>
            <w:r>
              <w:t>PM</w:t>
            </w:r>
            <w:r>
              <w:rPr>
                <w:rFonts w:ascii="宋体" w:eastAsia="宋体" w:hint="eastAsia"/>
                <w:rFonts w:ascii="宋体" w:eastAsia="宋体" w:hint="eastAsia"/>
                <w:sz w:val="21"/>
              </w:rPr>
              <w:t xml:space="preserve">: </w:t>
            </w:r>
            <w:r>
              <w:t>SLE</w:t>
            </w:r>
          </w:p>
        </w:tc>
        <w:tc>
          <w:tcPr>
            <w:tcW w:w="1698" w:type="dxa"/>
            <w:tcBorders>
              <w:bottom w:val="single" w:sz="4" w:space="0" w:color="000000"/>
            </w:tcBorders>
          </w:tcPr>
          <w:p w:rsidR="0018722C">
            <w:pPr>
              <w:topLinePunct/>
              <w:ind w:leftChars="0" w:left="0" w:rightChars="0" w:right="0" w:firstLineChars="0" w:firstLine="0"/>
              <w:spacing w:line="240" w:lineRule="atLeast"/>
            </w:pPr>
            <w:r>
              <w:t>-1.193</w:t>
            </w:r>
            <w:r w:rsidRPr="00000000">
              <w:tab/>
              <w:t>0.233</w:t>
            </w:r>
          </w:p>
        </w:tc>
        <w:tc>
          <w:tcPr>
            <w:tcW w:w="1772" w:type="dxa"/>
            <w:tcBorders>
              <w:bottom w:val="single" w:sz="4" w:space="0" w:color="000000"/>
            </w:tcBorders>
          </w:tcPr>
          <w:p w:rsidR="0018722C">
            <w:pPr>
              <w:topLinePunct/>
              <w:ind w:leftChars="0" w:left="0" w:rightChars="0" w:right="0" w:firstLineChars="0" w:firstLine="0"/>
              <w:spacing w:line="240" w:lineRule="atLeast"/>
            </w:pPr>
            <w:r>
              <w:t>-0.399</w:t>
            </w:r>
            <w:r w:rsidRPr="00000000">
              <w:tab/>
              <w:t>0.69</w:t>
            </w:r>
          </w:p>
        </w:tc>
        <w:tc>
          <w:tcPr>
            <w:tcW w:w="1892" w:type="dxa"/>
            <w:tcBorders>
              <w:bottom w:val="single" w:sz="4" w:space="0" w:color="000000"/>
            </w:tcBorders>
          </w:tcPr>
          <w:p w:rsidR="0018722C">
            <w:pPr>
              <w:topLinePunct/>
              <w:ind w:leftChars="0" w:left="0" w:rightChars="0" w:right="0" w:firstLineChars="0" w:firstLine="0"/>
              <w:spacing w:line="240" w:lineRule="atLeast"/>
            </w:pPr>
            <w:r>
              <w:t>-1.235</w:t>
            </w:r>
            <w:r w:rsidRPr="00000000">
              <w:tab/>
              <w:t>0.217</w:t>
            </w:r>
          </w:p>
        </w:tc>
        <w:tc>
          <w:tcPr>
            <w:tcW w:w="1837" w:type="dxa"/>
            <w:tcBorders>
              <w:bottom w:val="single" w:sz="4" w:space="0" w:color="000000"/>
            </w:tcBorders>
          </w:tcPr>
          <w:p w:rsidR="0018722C">
            <w:pPr>
              <w:topLinePunct/>
              <w:ind w:leftChars="0" w:left="0" w:rightChars="0" w:right="0" w:firstLineChars="0" w:firstLine="0"/>
              <w:spacing w:line="240" w:lineRule="atLeast"/>
            </w:pPr>
            <w:r>
              <w:t>-1.277</w:t>
            </w:r>
            <w:r w:rsidRPr="00000000">
              <w:tab/>
              <w:t>0.202</w:t>
            </w:r>
          </w:p>
        </w:tc>
      </w:tr>
    </w:tbl>
    <w:p w:rsidR="0018722C">
      <w:pPr>
        <w:pStyle w:val="affa"/>
      </w:pPr>
    </w:p>
    <w:p w:rsidR="0018722C">
      <w:pPr>
        <w:topLinePunct/>
      </w:pPr>
      <w:r>
        <w:rPr>
          <w:rFonts w:cstheme="minorBidi" w:hAnsiTheme="minorHAnsi" w:eastAsiaTheme="minorHAnsi" w:asciiTheme="minorHAnsi"/>
        </w:rPr>
        <w:t>注：</w:t>
      </w:r>
      <w:r>
        <w:rPr>
          <w:rFonts w:ascii="Times New Roman" w:hAnsi="Times New Roman" w:eastAsia="Times New Roman" w:cstheme="minorBidi"/>
        </w:rPr>
        <w:t>PM</w:t>
      </w:r>
      <w:r>
        <w:rPr>
          <w:rFonts w:cstheme="minorBidi" w:hAnsiTheme="minorHAnsi" w:eastAsiaTheme="minorHAnsi" w:asciiTheme="minorHAnsi"/>
        </w:rPr>
        <w:t>：多发性肌炎；</w:t>
      </w:r>
      <w:r>
        <w:rPr>
          <w:rFonts w:ascii="Times New Roman" w:hAnsi="Times New Roman" w:eastAsia="Times New Roman" w:cstheme="minorBidi"/>
        </w:rPr>
        <w:t>ILD</w:t>
      </w:r>
      <w:r>
        <w:rPr>
          <w:rFonts w:cstheme="minorBidi" w:hAnsiTheme="minorHAnsi" w:eastAsiaTheme="minorHAnsi" w:asciiTheme="minorHAnsi"/>
        </w:rPr>
        <w:t>：肺间质病变；</w:t>
      </w:r>
      <w:r>
        <w:rPr>
          <w:rFonts w:ascii="Times New Roman" w:hAnsi="Times New Roman" w:eastAsia="Times New Roman" w:cstheme="minorBidi"/>
        </w:rPr>
        <w:t>SLE</w:t>
      </w:r>
      <w:r>
        <w:rPr>
          <w:rFonts w:cstheme="minorBidi" w:hAnsiTheme="minorHAnsi" w:eastAsiaTheme="minorHAnsi" w:asciiTheme="minorHAnsi"/>
        </w:rPr>
        <w:t>：系统性红斑狼疮；</w:t>
      </w:r>
      <w:r>
        <w:rPr>
          <w:rFonts w:ascii="Times New Roman" w:hAnsi="Times New Roman" w:eastAsia="Times New Roman" w:cstheme="minorBidi"/>
        </w:rPr>
        <w:t>HD</w:t>
      </w:r>
      <w:r>
        <w:rPr>
          <w:rFonts w:cstheme="minorBidi" w:hAnsiTheme="minorHAnsi" w:eastAsiaTheme="minorHAnsi" w:asciiTheme="minorHAnsi"/>
        </w:rPr>
        <w:t>：健康对照；</w:t>
      </w:r>
      <w:r>
        <w:rPr>
          <w:rFonts w:ascii="Times New Roman" w:hAnsi="Times New Roman" w:eastAsia="Times New Roman" w:cstheme="minorBidi"/>
        </w:rPr>
        <w:t>SAA</w:t>
      </w:r>
      <w:r>
        <w:rPr>
          <w:rFonts w:cstheme="minorBidi" w:hAnsiTheme="minorHAnsi" w:eastAsiaTheme="minorHAnsi" w:asciiTheme="minorHAnsi"/>
        </w:rPr>
        <w:t>：</w:t>
      </w:r>
      <w:r>
        <w:rPr>
          <w:rFonts w:cstheme="minorBidi" w:hAnsiTheme="minorHAnsi" w:eastAsiaTheme="minorHAnsi" w:asciiTheme="minorHAnsi"/>
        </w:rPr>
        <w:t>血清淀粉样蛋白</w:t>
      </w:r>
      <w:r>
        <w:rPr>
          <w:rFonts w:ascii="Times New Roman" w:hAnsi="Times New Roman" w:eastAsia="Times New Roman" w:cstheme="minorBidi"/>
        </w:rPr>
        <w:t>A</w:t>
      </w:r>
      <w:r>
        <w:rPr>
          <w:rFonts w:cstheme="minorBidi" w:hAnsiTheme="minorHAnsi" w:eastAsiaTheme="minorHAnsi" w:asciiTheme="minorHAnsi"/>
        </w:rPr>
        <w:t>；</w:t>
      </w:r>
      <w:r>
        <w:rPr>
          <w:rFonts w:ascii="Times New Roman" w:hAnsi="Times New Roman" w:eastAsia="Times New Roman" w:cstheme="minorBidi"/>
        </w:rPr>
        <w:t>CLU</w:t>
      </w:r>
      <w:r>
        <w:rPr>
          <w:rFonts w:cstheme="minorBidi" w:hAnsiTheme="minorHAnsi" w:eastAsiaTheme="minorHAnsi" w:asciiTheme="minorHAnsi"/>
        </w:rPr>
        <w:t>：人凝集素；</w:t>
      </w:r>
      <w:r>
        <w:rPr>
          <w:rFonts w:ascii="Times New Roman" w:hAnsi="Times New Roman" w:eastAsia="Times New Roman" w:cstheme="minorBidi"/>
        </w:rPr>
        <w:t>MTF</w:t>
      </w:r>
      <w:r>
        <w:rPr>
          <w:rFonts w:cstheme="minorBidi" w:hAnsiTheme="minorHAnsi" w:eastAsiaTheme="minorHAnsi" w:asciiTheme="minorHAnsi"/>
        </w:rPr>
        <w:t>：人微量转铁蛋白；</w:t>
      </w:r>
      <w:r>
        <w:rPr>
          <w:rFonts w:ascii="Times New Roman" w:hAnsi="Times New Roman" w:eastAsia="Times New Roman" w:cstheme="minorBidi"/>
        </w:rPr>
        <w:t>β2-GP1</w:t>
      </w:r>
      <w:r>
        <w:rPr>
          <w:rFonts w:cstheme="minorBidi" w:hAnsiTheme="minorHAnsi" w:eastAsiaTheme="minorHAnsi" w:asciiTheme="minorHAnsi"/>
        </w:rPr>
        <w:t>：人</w:t>
      </w:r>
      <w:r>
        <w:rPr>
          <w:rFonts w:ascii="Times New Roman" w:hAnsi="Times New Roman" w:eastAsia="Times New Roman" w:cstheme="minorBidi"/>
        </w:rPr>
        <w:t>β</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糖蛋白</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i/>
        </w:rPr>
        <w:t>P</w:t>
      </w:r>
    </w:p>
    <w:p w:rsidR="0018722C">
      <w:pPr>
        <w:topLinePunct/>
      </w:pP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有统计学意义。</w:t>
      </w:r>
    </w:p>
    <w:p w:rsidR="0018722C">
      <w:pPr>
        <w:topLinePunct/>
      </w:pPr>
      <w:bookmarkStart w:name="三、讨论 " w:id="29"/>
      <w:bookmarkEnd w:id="29"/>
      <w:r>
        <w:rPr>
          <w:rFonts w:cstheme="minorBidi" w:hAnsiTheme="minorHAnsi" w:eastAsiaTheme="minorHAnsi" w:asciiTheme="minorHAnsi" w:ascii="宋体" w:hAnsi="宋体" w:eastAsia="宋体" w:cs="宋体"/>
          <w:b/>
        </w:rPr>
        <w:t>三、讨论</w:t>
      </w:r>
    </w:p>
    <w:p w:rsidR="0018722C">
      <w:pPr>
        <w:topLinePunct/>
      </w:pPr>
      <w:r>
        <w:t>由于第一部分</w:t>
      </w:r>
      <w:r>
        <w:rPr>
          <w:rFonts w:ascii="Times New Roman" w:eastAsia="Times New Roman"/>
        </w:rPr>
        <w:t>PM</w:t>
      </w:r>
      <w:r>
        <w:t>伴和</w:t>
      </w:r>
      <w:r>
        <w:rPr>
          <w:rFonts w:ascii="Times New Roman" w:eastAsia="Times New Roman"/>
        </w:rPr>
        <w:t>PM</w:t>
      </w:r>
      <w:r>
        <w:t>不伴</w:t>
      </w:r>
      <w:r>
        <w:rPr>
          <w:rFonts w:ascii="Times New Roman" w:eastAsia="Times New Roman"/>
        </w:rPr>
        <w:t>ILD</w:t>
      </w:r>
      <w:r>
        <w:t>以及健康对照均只有</w:t>
      </w:r>
      <w:r>
        <w:rPr>
          <w:rFonts w:ascii="Times New Roman" w:eastAsia="Times New Roman"/>
        </w:rPr>
        <w:t>3</w:t>
      </w:r>
      <w:r>
        <w:t>例，这是因为</w:t>
      </w:r>
      <w:r>
        <w:rPr>
          <w:rFonts w:ascii="Times New Roman" w:eastAsia="Times New Roman"/>
        </w:rPr>
        <w:t>PM</w:t>
      </w:r>
      <w:r>
        <w:t>发病</w:t>
      </w:r>
      <w:r>
        <w:t>率低，合并</w:t>
      </w:r>
      <w:r>
        <w:rPr>
          <w:rFonts w:ascii="Times New Roman" w:eastAsia="Times New Roman"/>
        </w:rPr>
        <w:t>ILD</w:t>
      </w:r>
      <w:r>
        <w:t>的病例少，加之我们在选择疾病组时要严格排除各种可能的影响因</w:t>
      </w:r>
      <w:r>
        <w:t>素，保证三组能较好的匹配，所以入组的病例较少。为了减少偏差，我们在</w:t>
      </w:r>
      <w:r>
        <w:rPr>
          <w:rFonts w:ascii="Times New Roman" w:eastAsia="Times New Roman"/>
        </w:rPr>
        <w:t>ELISA</w:t>
      </w:r>
      <w:r>
        <w:t>的部分扩大了样本量，并对病例进行严格选择，保证了两部分实验的样本一致性。</w:t>
      </w:r>
    </w:p>
    <w:p w:rsidR="0018722C">
      <w:pPr>
        <w:topLinePunct/>
      </w:pPr>
      <w:r>
        <w:rPr>
          <w:rFonts w:cstheme="minorBidi" w:hAnsiTheme="minorHAnsi" w:eastAsiaTheme="minorHAnsi" w:asciiTheme="minorHAnsi" w:ascii="Times New Roman" w:eastAsia="Times New Roman"/>
        </w:rPr>
        <w:t>PM</w:t>
      </w:r>
      <w:r>
        <w:rPr>
          <w:rFonts w:cstheme="minorBidi" w:hAnsiTheme="minorHAnsi" w:eastAsiaTheme="minorHAnsi" w:asciiTheme="minorHAnsi"/>
        </w:rPr>
        <w:t>、</w:t>
      </w:r>
      <w:r>
        <w:rPr>
          <w:rFonts w:ascii="Times New Roman" w:eastAsia="Times New Roman" w:cstheme="minorBidi" w:hAnsiTheme="minorHAnsi"/>
        </w:rPr>
        <w:t>PM+ILD</w:t>
      </w:r>
      <w:r>
        <w:rPr>
          <w:rFonts w:cstheme="minorBidi" w:hAnsiTheme="minorHAnsi" w:eastAsiaTheme="minorHAnsi" w:asciiTheme="minorHAnsi"/>
        </w:rPr>
        <w:t>的疾病活动度与抗核抗体、抗</w:t>
      </w:r>
      <w:r>
        <w:rPr>
          <w:rFonts w:ascii="Times New Roman" w:eastAsia="Times New Roman" w:cstheme="minorBidi" w:hAnsiTheme="minorHAnsi"/>
        </w:rPr>
        <w:t>Jo-1</w:t>
      </w:r>
      <w:r>
        <w:rPr>
          <w:rFonts w:cstheme="minorBidi" w:hAnsiTheme="minorHAnsi" w:eastAsiaTheme="minorHAnsi" w:asciiTheme="minorHAnsi"/>
        </w:rPr>
        <w:t>抗体</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34-35</w:t>
      </w:r>
      <w:r>
        <w:rPr>
          <w:rFonts w:ascii="Times New Roman" w:eastAsia="Times New Roman" w:cstheme="minorBidi" w:hAnsiTheme="minorHAnsi"/>
          <w:vertAlign w:val="superscript"/>
        </w:rPr>
        <w:t>]</w:t>
      </w:r>
      <w:r>
        <w:rPr>
          <w:rFonts w:cstheme="minorBidi" w:hAnsiTheme="minorHAnsi" w:eastAsiaTheme="minorHAnsi" w:asciiTheme="minorHAnsi"/>
        </w:rPr>
        <w:t>、肌酶谱水平相关</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36</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rPr>
          <w:rFonts w:ascii="Times New Roman" w:eastAsia="Times New Roman"/>
        </w:rPr>
        <w:t>PM</w:t>
      </w:r>
      <w:r>
        <w:t>患者体内的I型干扰素调节的基因、趋化因子的表达水平同血清肌酶相关水平呈正相关</w:t>
      </w:r>
      <w:r>
        <w:rPr>
          <w:rFonts w:ascii="Times New Roman" w:eastAsia="Times New Roman"/>
          <w:vertAlign w:val="superscript"/>
        </w:rPr>
        <w:t>[</w:t>
      </w:r>
      <w:r>
        <w:rPr>
          <w:rFonts w:ascii="Times New Roman" w:eastAsia="Times New Roman"/>
          <w:vertAlign w:val="superscript"/>
        </w:rPr>
        <w:t xml:space="preserve">37-38</w:t>
      </w:r>
      <w:r>
        <w:rPr>
          <w:rFonts w:ascii="Times New Roman" w:eastAsia="Times New Roman"/>
          <w:vertAlign w:val="superscript"/>
        </w:rPr>
        <w:t>]</w:t>
      </w:r>
      <w:r>
        <w:t>。本研究选择的</w:t>
      </w:r>
      <w:r>
        <w:rPr>
          <w:rFonts w:ascii="Times New Roman" w:eastAsia="Times New Roman"/>
        </w:rPr>
        <w:t>PM</w:t>
      </w:r>
      <w:r>
        <w:t>、</w:t>
      </w:r>
      <w:r>
        <w:rPr>
          <w:rFonts w:ascii="Times New Roman" w:eastAsia="Times New Roman"/>
        </w:rPr>
        <w:t>PM+ILD</w:t>
      </w:r>
      <w:r>
        <w:t>的病例组处于初诊活动期，患者的血</w:t>
      </w:r>
      <w:r>
        <w:t>清抗核抗体、抗</w:t>
      </w:r>
      <w:r>
        <w:rPr>
          <w:rFonts w:ascii="Times New Roman" w:eastAsia="Times New Roman"/>
        </w:rPr>
        <w:t>Jo-1</w:t>
      </w:r>
      <w:r>
        <w:t>抗体、肌酶谱等表达水平与前面文献报道一致。</w:t>
      </w:r>
    </w:p>
    <w:p w:rsidR="0018722C">
      <w:pPr>
        <w:topLinePunct/>
      </w:pPr>
      <w:r>
        <w:t>以下对进行验证的四种蛋白在PM及PM+ILD疾病中可能的作用进一步探讨</w:t>
      </w:r>
      <w:r>
        <w:rPr>
          <w:rFonts w:hint="eastAsia"/>
        </w:rPr>
        <w:t>：</w:t>
      </w:r>
    </w:p>
    <w:p w:rsidR="0018722C">
      <w:pPr>
        <w:topLinePunct/>
      </w:pPr>
      <w:r>
        <w:t>CLU</w:t>
      </w:r>
      <w:r/>
      <w:r w:rsidR="001852F3">
        <w:t xml:space="preserve">参与组织的损伤修复。在损伤组织中</w:t>
      </w:r>
      <w:r>
        <w:rPr>
          <w:rFonts w:hint="eastAsia"/>
        </w:rPr>
        <w:t>，</w:t>
      </w:r>
      <w:r>
        <w:t>作为一种退化或损伤组织中基因转</w:t>
      </w:r>
      <w:r>
        <w:t>录上行调节的蛋白, </w:t>
      </w:r>
      <w:r>
        <w:t>CLU</w:t>
      </w:r>
      <w:r/>
      <w:r w:rsidR="001852F3">
        <w:t xml:space="preserve">基因表达升高</w:t>
      </w:r>
      <w:r>
        <w:rPr>
          <w:rFonts w:ascii="Times New Roman" w:hAnsi="Times New Roman" w:eastAsia="宋体"/>
          <w:vertAlign w:val="superscript"/>
        </w:rPr>
        <w:t>[</w:t>
      </w:r>
      <w:r>
        <w:rPr>
          <w:rFonts w:ascii="Times New Roman" w:hAnsi="Times New Roman" w:eastAsia="宋体"/>
          <w:vertAlign w:val="superscript"/>
          <w:position w:val="11"/>
        </w:rPr>
        <w:t xml:space="preserve">39</w:t>
      </w:r>
      <w:r>
        <w:rPr>
          <w:rFonts w:ascii="Times New Roman" w:hAnsi="Times New Roman" w:eastAsia="宋体"/>
          <w:vertAlign w:val="superscript"/>
        </w:rPr>
        <w:t>]</w:t>
      </w:r>
      <w:r>
        <w:t>。且分泌型的</w:t>
      </w:r>
      <w:r>
        <w:t>CLU</w:t>
      </w:r>
      <w:r/>
      <w:r w:rsidR="001852F3">
        <w:t xml:space="preserve">是通过抑制</w:t>
      </w:r>
      <w:r>
        <w:t>DNA</w:t>
      </w:r>
      <w:r/>
      <w:r w:rsidR="001852F3">
        <w:t xml:space="preserve">合成而</w:t>
      </w:r>
      <w:r>
        <w:t>不是促进凋亡来阻止受损血管平滑肌细胞的过度增殖</w:t>
      </w:r>
      <w:r>
        <w:rPr>
          <w:rFonts w:hint="eastAsia"/>
        </w:rPr>
        <w:t>，</w:t>
      </w:r>
      <w:r>
        <w:t>并减少了</w:t>
      </w:r>
      <w:r>
        <w:t>TNF-α诱导的凋亡发生</w:t>
      </w:r>
      <w:r>
        <w:rPr>
          <w:rFonts w:hint="eastAsia"/>
        </w:rPr>
        <w:t>，</w:t>
      </w:r>
      <w:r>
        <w:t>促使内皮的一氧化氮合酶表达</w:t>
      </w:r>
      <w:r>
        <w:rPr>
          <w:rFonts w:ascii="Times New Roman" w:hAnsi="Times New Roman" w:eastAsia="宋体"/>
          <w:vertAlign w:val="superscript"/>
        </w:rPr>
        <w:t>[</w:t>
      </w:r>
      <w:r>
        <w:rPr>
          <w:rFonts w:ascii="Times New Roman" w:hAnsi="Times New Roman" w:eastAsia="宋体"/>
          <w:vertAlign w:val="superscript"/>
          <w:position w:val="11"/>
        </w:rPr>
        <w:t xml:space="preserve">40</w:t>
      </w:r>
      <w:r>
        <w:rPr>
          <w:rFonts w:ascii="Times New Roman" w:hAnsi="Times New Roman" w:eastAsia="宋体"/>
          <w:vertAlign w:val="superscript"/>
        </w:rPr>
        <w:t>]</w:t>
      </w:r>
      <w:r>
        <w:t>。在本研究中，发现差异蛋白</w:t>
      </w:r>
      <w:r>
        <w:t>CLU</w:t>
      </w:r>
      <w:r/>
      <w:r w:rsidR="001852F3">
        <w:t xml:space="preserve">在</w:t>
      </w:r>
      <w:r>
        <w:t>PM</w:t>
      </w:r>
      <w:r>
        <w:t>、</w:t>
      </w:r>
    </w:p>
    <w:p w:rsidR="0018722C">
      <w:pPr>
        <w:topLinePunct/>
      </w:pPr>
      <w:r>
        <w:t>PM+ILD</w:t>
      </w:r>
      <w:r>
        <w:t>、</w:t>
      </w:r>
      <w:r>
        <w:t>SLE</w:t>
      </w:r>
      <w:r/>
      <w:r w:rsidR="001852F3">
        <w:t xml:space="preserve">组患者血清表达增高，</w:t>
      </w:r>
      <w:r w:rsidR="001852F3">
        <w:t xml:space="preserve">与</w:t>
      </w:r>
      <w:r>
        <w:t>HD</w:t>
      </w:r>
      <w:r/>
      <w:r w:rsidR="001852F3">
        <w:t xml:space="preserve">组比较呈显著性差异。故推测，</w:t>
      </w:r>
      <w:r>
        <w:t>CLU</w:t>
      </w:r>
      <w:r/>
      <w:r w:rsidR="001852F3">
        <w:t xml:space="preserve">由</w:t>
      </w:r>
      <w:r>
        <w:t>于血管损伤而在</w:t>
      </w:r>
      <w:r>
        <w:t>PM</w:t>
      </w:r>
      <w:r>
        <w:t>、</w:t>
      </w:r>
      <w:r>
        <w:t>PM+ILD</w:t>
      </w:r>
      <w:r>
        <w:t>、</w:t>
      </w:r>
      <w:r>
        <w:t>SLE</w:t>
      </w:r>
      <w:r/>
      <w:r w:rsidR="001852F3">
        <w:t xml:space="preserve">组中表达增高。</w:t>
      </w:r>
      <w:r>
        <w:t>CLU</w:t>
      </w:r>
      <w:r/>
      <w:r w:rsidR="001852F3">
        <w:t xml:space="preserve">可能是通过发挥了调节补体活化的功能，阻止抗体依赖补体介导的细胞溶解及炎症反应，从而限制补体介导</w:t>
      </w:r>
      <w:r>
        <w:t>炎症反应的作用，抑制补体活化及保护细胞膜；以及作为新一代的惰性细胞毒素</w:t>
      </w:r>
      <w:r>
        <w:t>的变体的</w:t>
      </w:r>
      <w:r>
        <w:t>CLU</w:t>
      </w:r>
      <w:r/>
      <w:r w:rsidR="001852F3">
        <w:t xml:space="preserve">可能通过参与慢性内质网应激反应，对患者的肌肉及血管起损伤作</w:t>
      </w:r>
      <w:r>
        <w:t>用，故</w:t>
      </w:r>
      <w:r>
        <w:t>CLU</w:t>
      </w:r>
      <w:r/>
      <w:r w:rsidR="001852F3">
        <w:t xml:space="preserve">在</w:t>
      </w:r>
      <w:r>
        <w:t>PM</w:t>
      </w:r>
      <w:r>
        <w:t>、</w:t>
      </w:r>
      <w:r>
        <w:t>PM+ILD</w:t>
      </w:r>
      <w:r>
        <w:t>、</w:t>
      </w:r>
      <w:r>
        <w:t>SLE</w:t>
      </w:r>
      <w:r/>
      <w:r w:rsidR="001852F3">
        <w:t xml:space="preserve">组的表达水平高于</w:t>
      </w:r>
      <w:r>
        <w:t>HD</w:t>
      </w:r>
      <w:r/>
      <w:r w:rsidR="001852F3">
        <w:t xml:space="preserve">组。</w:t>
      </w:r>
      <w:r>
        <w:t>CLU</w:t>
      </w:r>
      <w:r/>
      <w:r w:rsidR="001852F3">
        <w:t xml:space="preserve">是否与自身抗体</w:t>
      </w:r>
      <w:r>
        <w:t>（</w:t>
      </w:r>
      <w:r>
        <w:t xml:space="preserve">如：</w:t>
      </w:r>
      <w:r>
        <w:t>抗信号识别颗粒抗体</w:t>
      </w:r>
      <w:r>
        <w:t>）</w:t>
      </w:r>
      <w:r>
        <w:t>引起的坏死性肌病有关？有待进一步研究。PM</w:t>
      </w:r>
      <w:r/>
      <w:r w:rsidR="001852F3">
        <w:t xml:space="preserve">与</w:t>
      </w:r>
      <w:r>
        <w:t>ILD</w:t>
      </w:r>
      <w:r/>
      <w:r w:rsidR="001852F3">
        <w:t xml:space="preserve">组的比</w:t>
      </w:r>
      <w:r>
        <w:t>较无明显差异，则说明了</w:t>
      </w:r>
      <w:r>
        <w:t>CLU</w:t>
      </w:r>
      <w:r/>
      <w:r w:rsidR="001852F3">
        <w:t xml:space="preserve">不是肺间质病变的致病因子。</w:t>
      </w:r>
    </w:p>
    <w:p w:rsidR="0018722C">
      <w:pPr>
        <w:topLinePunct/>
      </w:pPr>
      <w:r>
        <w:t>在病毒和细菌感染时，血清的</w:t>
      </w:r>
      <w:r>
        <w:t>SAA</w:t>
      </w:r>
      <w:r/>
      <w:r w:rsidR="001852F3">
        <w:t xml:space="preserve">浓度可在</w:t>
      </w:r>
      <w:r>
        <w:t>5~6</w:t>
      </w:r>
      <w:r/>
      <w:r w:rsidR="001852F3">
        <w:t xml:space="preserve">小时升高</w:t>
      </w:r>
      <w:r>
        <w:t>1000</w:t>
      </w:r>
      <w:r/>
      <w:r w:rsidR="001852F3">
        <w:t xml:space="preserve">倍左右</w:t>
      </w:r>
      <w:r>
        <w:rPr>
          <w:rFonts w:ascii="Times New Roman" w:eastAsia="宋体"/>
          <w:vertAlign w:val="superscript"/>
        </w:rPr>
        <w:t>[</w:t>
      </w:r>
      <w:r>
        <w:rPr>
          <w:rFonts w:ascii="Times New Roman" w:eastAsia="宋体"/>
          <w:vertAlign w:val="superscript"/>
        </w:rPr>
        <w:t xml:space="preserve">41</w:t>
      </w:r>
      <w:r>
        <w:rPr>
          <w:rFonts w:ascii="Times New Roman" w:eastAsia="宋体"/>
          <w:vertAlign w:val="superscript"/>
        </w:rPr>
        <w:t>]</w:t>
      </w:r>
      <w:r>
        <w:t>，是一种非常敏感的急性时相反应物，同时也是监测炎症的指标</w:t>
      </w:r>
      <w:r>
        <w:rPr>
          <w:rFonts w:ascii="Times New Roman" w:eastAsia="宋体"/>
          <w:vertAlign w:val="superscript"/>
        </w:rPr>
        <w:t>[</w:t>
      </w:r>
      <w:r>
        <w:rPr>
          <w:rFonts w:ascii="Times New Roman" w:eastAsia="宋体"/>
          <w:vertAlign w:val="superscript"/>
        </w:rPr>
        <w:t xml:space="preserve">42-44</w:t>
      </w:r>
      <w:r>
        <w:rPr>
          <w:rFonts w:ascii="Times New Roman" w:eastAsia="宋体"/>
          <w:vertAlign w:val="superscript"/>
        </w:rPr>
        <w:t>]</w:t>
      </w:r>
      <w:r>
        <w:t>。但在本次研究</w:t>
      </w:r>
      <w:r>
        <w:t>中</w:t>
      </w:r>
      <w:r>
        <w:t>SAA</w:t>
      </w:r>
      <w:r/>
      <w:r w:rsidR="001852F3">
        <w:t xml:space="preserve">在</w:t>
      </w:r>
      <w:r>
        <w:t>PM</w:t>
      </w:r>
      <w:r>
        <w:t>、</w:t>
      </w:r>
      <w:r>
        <w:t>PM+ILD</w:t>
      </w:r>
      <w:r>
        <w:t>、</w:t>
      </w:r>
      <w:r>
        <w:t>SLE</w:t>
      </w:r>
      <w:r/>
      <w:r w:rsidR="001852F3">
        <w:t xml:space="preserve">及</w:t>
      </w:r>
      <w:r>
        <w:t>HD</w:t>
      </w:r>
      <w:r/>
      <w:r w:rsidR="001852F3">
        <w:t xml:space="preserve">组间的血清表达皆无显著性差异</w:t>
      </w:r>
      <w:r>
        <w:t>（</w:t>
      </w:r>
      <w:r>
        <w:rPr>
          <w:i/>
          <w:w w:val="95"/>
          <w:sz w:val="25"/>
        </w:rPr>
        <w:t>P</w:t>
      </w:r>
      <w:r>
        <w:t>＞0.05</w:t>
      </w:r>
      <w:r>
        <w:t>）</w:t>
      </w:r>
      <w:r>
        <w:t>，说</w:t>
      </w:r>
      <w:r>
        <w:t>明</w:t>
      </w:r>
      <w:r>
        <w:t>PM</w:t>
      </w:r>
      <w:r>
        <w:t>、</w:t>
      </w:r>
      <w:r>
        <w:t>PM+ILD</w:t>
      </w:r>
      <w:r/>
      <w:r w:rsidR="001852F3">
        <w:t xml:space="preserve">及</w:t>
      </w:r>
      <w:r>
        <w:t>SLE</w:t>
      </w:r>
      <w:r/>
      <w:r w:rsidR="001852F3">
        <w:t xml:space="preserve">疾病的炎症并非由病毒或细菌感染引起，结果与本次收集病</w:t>
      </w:r>
      <w:r>
        <w:t>例样本的标准相符，同时推测</w:t>
      </w:r>
      <w:r>
        <w:t>PM</w:t>
      </w:r>
      <w:r>
        <w:t>、</w:t>
      </w:r>
      <w:r>
        <w:t>PM+ILD</w:t>
      </w:r>
      <w:r/>
      <w:r w:rsidR="001852F3">
        <w:t xml:space="preserve">及</w:t>
      </w:r>
      <w:r>
        <w:t>SLE</w:t>
      </w:r>
      <w:r/>
      <w:r w:rsidR="001852F3">
        <w:t xml:space="preserve">的炎症由于患者的自身抗体</w:t>
      </w:r>
      <w:r>
        <w:t>（</w:t>
      </w:r>
      <w:r>
        <w:t xml:space="preserve">如：</w:t>
      </w:r>
      <w:r>
        <w:rPr>
          <w:spacing w:val="-2"/>
        </w:rPr>
        <w:t>抗核抗体、抗</w:t>
      </w:r>
      <w:r>
        <w:rPr>
          <w:rFonts w:ascii="Times New Roman" w:eastAsia="宋体"/>
        </w:rPr>
        <w:t>Jo-1</w:t>
      </w:r>
      <w:r>
        <w:t>抗体等</w:t>
      </w:r>
      <w:r>
        <w:t>）</w:t>
      </w:r>
      <w:r>
        <w:t>引起的自身免疫损伤所致。因此，SAA</w:t>
      </w:r>
      <w:r/>
      <w:r w:rsidR="001852F3">
        <w:t xml:space="preserve">不能作为判</w:t>
      </w:r>
      <w:r w:rsidR="001852F3">
        <w:t>断</w:t>
      </w:r>
    </w:p>
    <w:p w:rsidR="0018722C">
      <w:pPr>
        <w:topLinePunct/>
      </w:pPr>
      <w:r>
        <w:t>PM</w:t>
      </w:r>
      <w:r w:rsidR="001852F3">
        <w:t xml:space="preserve">炎症发生的血清生物学标志物。</w:t>
      </w:r>
    </w:p>
    <w:p w:rsidR="0018722C">
      <w:pPr>
        <w:topLinePunct/>
      </w:pPr>
      <w:r>
        <w:t>TRF</w:t>
      </w:r>
      <w:r/>
      <w:r w:rsidR="001852F3">
        <w:t xml:space="preserve">在蛋白组学的表达水平为</w:t>
      </w:r>
      <w:r>
        <w:t>PM+ILD</w:t>
      </w:r>
      <w:r/>
      <w:r w:rsidR="001852F3">
        <w:t xml:space="preserve">组</w:t>
      </w:r>
      <w:r>
        <w:t>＜PM</w:t>
      </w:r>
      <w:r/>
      <w:r w:rsidR="001852F3">
        <w:t xml:space="preserve">组＜正常对照组，提示</w:t>
      </w:r>
      <w:r>
        <w:t>TRF</w:t>
      </w:r>
      <w:r/>
      <w:r w:rsidR="001852F3">
        <w:t xml:space="preserve">可能</w:t>
      </w:r>
      <w:r>
        <w:t>参与</w:t>
      </w:r>
      <w:r>
        <w:t>PM</w:t>
      </w:r>
      <w:r/>
      <w:r w:rsidR="001852F3">
        <w:t xml:space="preserve">和</w:t>
      </w:r>
      <w:r>
        <w:t>PM+ILD</w:t>
      </w:r>
      <w:r/>
      <w:r w:rsidR="001852F3">
        <w:t xml:space="preserve">疾病的进展。但在</w:t>
      </w:r>
      <w:r>
        <w:t>ELISA</w:t>
      </w:r>
      <w:r/>
      <w:r w:rsidR="001852F3">
        <w:t xml:space="preserve">验证中，</w:t>
      </w:r>
      <w:r>
        <w:t>TRF</w:t>
      </w:r>
      <w:r/>
      <w:r w:rsidR="001852F3">
        <w:t xml:space="preserve">在</w:t>
      </w:r>
      <w:r>
        <w:t>PM、PM+ILD</w:t>
      </w:r>
      <w:r/>
      <w:r w:rsidR="001852F3">
        <w:t xml:space="preserve">与</w:t>
      </w:r>
      <w:r>
        <w:t>HD</w:t>
      </w:r>
      <w:r/>
      <w:r w:rsidR="001852F3">
        <w:t xml:space="preserve">组</w:t>
      </w:r>
      <w:r>
        <w:t>间无统计学差异</w:t>
      </w:r>
      <w:r>
        <w:t>（</w:t>
      </w:r>
      <w:r>
        <w:rPr>
          <w:i/>
          <w:w w:val="96"/>
          <w:sz w:val="25"/>
        </w:rPr>
        <w:t>P</w:t>
      </w:r>
      <w:r>
        <w:t>＞0.05</w:t>
      </w:r>
      <w:r>
        <w:t>）</w:t>
      </w:r>
      <w:r>
        <w:t>，说明</w:t>
      </w:r>
      <w:r>
        <w:t>TRF</w:t>
      </w:r>
      <w:r/>
      <w:r w:rsidR="001852F3">
        <w:t xml:space="preserve">与</w:t>
      </w:r>
      <w:r>
        <w:t>PM</w:t>
      </w:r>
      <w:r/>
      <w:r w:rsidR="001852F3">
        <w:t xml:space="preserve">及</w:t>
      </w:r>
      <w:r>
        <w:t>PM+ILD</w:t>
      </w:r>
      <w:r/>
      <w:r w:rsidR="001852F3">
        <w:t xml:space="preserve">疾病无关。同样，虽然</w:t>
      </w:r>
      <w:r>
        <w:rPr>
          <w:rFonts w:ascii="Times New Roman" w:hAnsi="Times New Roman" w:eastAsia="宋体"/>
        </w:rPr>
        <w:t>β</w:t>
      </w:r>
      <w:r>
        <w:rPr>
          <w:rFonts w:ascii="Times New Roman" w:hAnsi="Times New Roman" w:eastAsia="宋体"/>
        </w:rPr>
        <w:t>2</w:t>
      </w:r>
      <w:r>
        <w:rPr>
          <w:rFonts w:ascii="Times New Roman" w:hAnsi="Times New Roman" w:eastAsia="宋体"/>
        </w:rPr>
        <w:t>-</w:t>
      </w:r>
      <w:r>
        <w:rPr>
          <w:rFonts w:ascii="Times New Roman" w:hAnsi="Times New Roman" w:eastAsia="宋体"/>
        </w:rPr>
        <w:t>GP1</w:t>
      </w:r>
      <w:r>
        <w:t>在</w:t>
      </w:r>
      <w:r>
        <w:rPr>
          <w:rFonts w:ascii="Times New Roman" w:hAnsi="Times New Roman" w:eastAsia="宋体"/>
        </w:rPr>
        <w:t>P</w:t>
      </w:r>
      <w:r>
        <w:rPr>
          <w:rFonts w:ascii="Times New Roman" w:hAnsi="Times New Roman" w:eastAsia="宋体"/>
        </w:rPr>
        <w:t>M</w:t>
      </w:r>
      <w:r>
        <w:t>及</w:t>
      </w:r>
      <w:r>
        <w:rPr>
          <w:rFonts w:ascii="Times New Roman" w:hAnsi="Times New Roman" w:eastAsia="宋体"/>
        </w:rPr>
        <w:t>P</w:t>
      </w:r>
      <w:r>
        <w:rPr>
          <w:rFonts w:ascii="Times New Roman" w:hAnsi="Times New Roman" w:eastAsia="宋体"/>
        </w:rPr>
        <w:t>M+ILD</w:t>
      </w:r>
      <w:r>
        <w:t>组血清表达较</w:t>
      </w:r>
      <w:r>
        <w:rPr>
          <w:rFonts w:ascii="Times New Roman" w:hAnsi="Times New Roman" w:eastAsia="宋体"/>
        </w:rPr>
        <w:t>H</w:t>
      </w:r>
      <w:r>
        <w:rPr>
          <w:rFonts w:ascii="Times New Roman" w:hAnsi="Times New Roman" w:eastAsia="宋体"/>
        </w:rPr>
        <w:t>D</w:t>
      </w:r>
      <w:r>
        <w:t>组高，但三组间比较无显著性差异</w:t>
      </w:r>
      <w:r>
        <w:t>（</w:t>
      </w:r>
      <w:r>
        <w:rPr>
          <w:i/>
          <w:w w:val="96"/>
          <w:sz w:val="25"/>
        </w:rPr>
        <w:t>P</w:t>
      </w:r>
      <w:r>
        <w:t>＞0.05</w:t>
      </w:r>
      <w:r>
        <w:t>）</w:t>
      </w:r>
      <w:r>
        <w:t>。</w:t>
      </w:r>
      <w:r>
        <w:rPr>
          <w:rFonts w:ascii="Times New Roman" w:hAnsi="Times New Roman" w:eastAsia="宋体"/>
        </w:rPr>
        <w:t>β</w:t>
      </w:r>
      <w:r>
        <w:rPr>
          <w:rFonts w:ascii="Times New Roman" w:hAnsi="Times New Roman" w:eastAsia="宋体"/>
        </w:rPr>
        <w:t>2</w:t>
      </w:r>
      <w:r>
        <w:rPr>
          <w:rFonts w:ascii="Times New Roman" w:hAnsi="Times New Roman" w:eastAsia="宋体"/>
        </w:rPr>
        <w:t>-GP1</w:t>
      </w:r>
      <w:r>
        <w:t>不参与</w:t>
      </w:r>
      <w:r>
        <w:rPr>
          <w:rFonts w:ascii="Times New Roman" w:hAnsi="Times New Roman" w:eastAsia="宋体"/>
        </w:rPr>
        <w:t>PM</w:t>
      </w:r>
      <w:r>
        <w:t>、</w:t>
      </w:r>
      <w:r>
        <w:rPr>
          <w:rFonts w:ascii="Times New Roman" w:hAnsi="Times New Roman" w:eastAsia="宋体"/>
        </w:rPr>
        <w:t>PM+ILD</w:t>
      </w:r>
      <w:r>
        <w:t>的疾病进展。</w:t>
      </w:r>
    </w:p>
    <w:p w:rsidR="0018722C">
      <w:pPr>
        <w:topLinePunct/>
      </w:pPr>
      <w:r>
        <w:t>综上所述，CLU</w:t>
      </w:r>
      <w:r/>
      <w:r w:rsidR="001852F3">
        <w:t xml:space="preserve">可能是</w:t>
      </w:r>
      <w:r>
        <w:t>PM</w:t>
      </w:r>
      <w:r/>
      <w:r w:rsidR="001852F3">
        <w:t xml:space="preserve">疾病血清生物学标志物的候选分子。</w:t>
      </w:r>
      <w:r>
        <w:t>SAA</w:t>
      </w:r>
      <w:r>
        <w:t>、</w:t>
      </w:r>
      <w:r>
        <w:t>β</w:t>
      </w:r>
      <w:r>
        <w:rPr>
          <w:vertAlign w:val="subscript"/>
          /&gt;
        </w:rPr>
        <w:t>2</w:t>
      </w:r>
      <w:r>
        <w:t>-GP1、</w:t>
      </w:r>
    </w:p>
    <w:p w:rsidR="0018722C">
      <w:pPr>
        <w:topLinePunct/>
      </w:pPr>
      <w:r>
        <w:t>TRF</w:t>
      </w:r>
      <w:r/>
      <w:r w:rsidR="001852F3">
        <w:t xml:space="preserve">与</w:t>
      </w:r>
      <w:r>
        <w:t>PM</w:t>
      </w:r>
      <w:r/>
      <w:r w:rsidR="001852F3">
        <w:t xml:space="preserve">及</w:t>
      </w:r>
      <w:r>
        <w:t>PM+ILD</w:t>
      </w:r>
      <w:r/>
      <w:r w:rsidR="001852F3">
        <w:t xml:space="preserve">疾病的进展可能无关，是否与病例数不足有关。而未进行验证</w:t>
      </w:r>
    </w:p>
    <w:p w:rsidR="0018722C">
      <w:pPr>
        <w:topLinePunct/>
      </w:pPr>
      <w:r>
        <w:t>的蛋白</w:t>
      </w:r>
      <w:r>
        <w:t>ALB、apo A-1、ZAG、AHSG、A1BG</w:t>
      </w:r>
      <w:r/>
      <w:r w:rsidR="001852F3">
        <w:t xml:space="preserve">等为进一步深入研究</w:t>
      </w:r>
      <w:r>
        <w:t>PM</w:t>
      </w:r>
      <w:r/>
      <w:r w:rsidR="001852F3">
        <w:t xml:space="preserve">及</w:t>
      </w:r>
      <w:r>
        <w:t>PM</w:t>
      </w:r>
      <w:r/>
      <w:r w:rsidR="001852F3">
        <w:t xml:space="preserve">合并</w:t>
      </w:r>
      <w:r>
        <w:t>ILD</w:t>
      </w:r>
      <w:r w:rsidR="001852F3">
        <w:t xml:space="preserve">的致病机制提供了方向，但它们如何参与疾病的进程和具体的作用，以及是否所</w:t>
      </w:r>
      <w:r>
        <w:t>有的</w:t>
      </w:r>
      <w:r>
        <w:t>PM+ILD</w:t>
      </w:r>
      <w:r>
        <w:t>、</w:t>
      </w:r>
      <w:r>
        <w:t>PM</w:t>
      </w:r>
      <w:r/>
      <w:r w:rsidR="001852F3">
        <w:t xml:space="preserve">病例都存在相同的差异表达蛋白仍然需要大样本的验证实验来进一步明确。</w:t>
      </w:r>
    </w:p>
    <w:p w:rsidR="0018722C">
      <w:pPr>
        <w:pStyle w:val="affd"/>
        <w:topLinePunct/>
      </w:pPr>
      <w:bookmarkStart w:id="940811" w:name="_Toc686940811"/>
      <w:bookmarkStart w:name="_TOC_250003" w:id="30"/>
      <w:bookmarkStart w:name="结论 " w:id="31"/>
      <w:bookmarkEnd w:id="30"/>
      <w:r>
        <w:t>结</w:t>
      </w:r>
      <w:r w:rsidR="004F241D">
        <w:rPr>
          <w:b/>
        </w:rPr>
        <w:t xml:space="preserve">  </w:t>
      </w:r>
      <w:r w:rsidR="004F241D">
        <w:rPr>
          <w:b/>
        </w:rPr>
        <w:t xml:space="preserve">论</w:t>
      </w:r>
      <w:bookmarkEnd w:id="940811"/>
    </w:p>
    <w:p w:rsidR="0018722C">
      <w:pPr>
        <w:topLinePunct/>
      </w:pPr>
      <w:r>
        <w:t>CLU</w:t>
      </w:r>
      <w:r w:rsidR="001852F3">
        <w:t xml:space="preserve">可作为</w:t>
      </w:r>
      <w:r w:rsidR="001852F3">
        <w:t xml:space="preserve">PM</w:t>
      </w:r>
      <w:r w:rsidR="001852F3">
        <w:t xml:space="preserve">疾病血清生物学标志物的候选分子。</w:t>
      </w:r>
    </w:p>
    <w:p w:rsidR="0018722C">
      <w:pPr>
        <w:pStyle w:val="afff1"/>
        <w:topLinePunct/>
      </w:pPr>
      <w:bookmarkStart w:id="940812" w:name="_Toc686940812"/>
      <w:bookmarkStart w:name="_TOC_250002" w:id="32"/>
      <w:bookmarkStart w:name="参考文献 " w:id="33"/>
      <w:bookmarkEnd w:id="32"/>
      <w:r>
        <w:t>参考文献</w:t>
      </w:r>
      <w:bookmarkEnd w:id="940812"/>
    </w:p>
    <w:p w:rsidR="0018722C">
      <w:pPr>
        <w:pStyle w:val="ab"/>
        <w:topLinePunct/>
        <w:ind w:left="200" w:hangingChars="200" w:hanging="200"/>
      </w:pPr>
      <w:bookmarkStart w:id="940817" w:name="_cwCmt4"/>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董建玲</w:t>
      </w:r>
      <w:r>
        <w:t xml:space="preserve">, </w:t>
      </w:r>
      <w:r>
        <w:t>邹晋梅</w:t>
      </w:r>
      <w:r>
        <w:t xml:space="preserve">, </w:t>
      </w:r>
      <w:r>
        <w:t>张羽</w:t>
      </w:r>
      <w:r>
        <w:t xml:space="preserve">, </w:t>
      </w:r>
      <w:r>
        <w:t xml:space="preserve">等. 多发性肌炎和皮肌炎生存率及死亡原因分析.</w:t>
      </w:r>
      <w:r>
        <w:t xml:space="preserve"> </w:t>
      </w:r>
      <w:r>
        <w:t>华西</w:t>
      </w:r>
      <w:r>
        <w:t>班医学</w:t>
      </w:r>
      <w:r>
        <w:t xml:space="preserve">, </w:t>
      </w:r>
      <w:r>
        <w:rPr>
          <w:rFonts w:ascii="Times New Roman" w:eastAsia="Times New Roman"/>
        </w:rPr>
        <w:t>2014</w:t>
      </w:r>
      <w:r>
        <w:rPr>
          <w:spacing w:val="-4"/>
          <w:w w:val="95"/>
        </w:rPr>
        <w:t xml:space="preserve">, </w:t>
      </w:r>
      <w:r>
        <w:rPr>
          <w:rFonts w:ascii="Times New Roman" w:eastAsia="Times New Roman"/>
        </w:rPr>
        <w:t>29</w:t>
      </w:r>
      <w:r>
        <w:t>（</w:t>
      </w:r>
      <w:r>
        <w:rPr>
          <w:rFonts w:ascii="Times New Roman" w:eastAsia="Times New Roman"/>
        </w:rPr>
        <w:t>4</w:t>
      </w:r>
      <w:r>
        <w:t>）</w:t>
      </w:r>
      <w:r>
        <w:rPr>
          <w:spacing w:val="-4"/>
          <w:w w:val="95"/>
        </w:rPr>
        <w:t xml:space="preserve">: </w:t>
      </w:r>
      <w:r>
        <w:rPr>
          <w:rFonts w:ascii="Times New Roman" w:eastAsia="Times New Roman"/>
        </w:rPr>
        <w:t>702-705</w:t>
      </w:r>
      <w:r>
        <w:t>.</w:t>
      </w:r>
      <w:bookmarkEnd w:id="940817"/>
    </w:p>
    <w:p w:rsidR="0018722C">
      <w:pPr>
        <w:pStyle w:val="ab"/>
        <w:topLinePunct/>
        <w:ind w:left="200" w:hangingChars="200" w:hanging="200"/>
      </w:pPr>
      <w:bookmarkStart w:id="940827" w:name="_cwCmt14"/>
      <w:r>
        <w:rPr>
          <w:rFonts w:ascii="Times New Roman" w:eastAsia="宋体"/>
        </w:rPr>
        <w:t>[</w:t>
      </w:r>
      <w:r>
        <w:rPr>
          <w:rFonts w:ascii="Times New Roman" w:eastAsia="宋体"/>
        </w:rPr>
        <w:t xml:space="preserve">2</w:t>
      </w:r>
      <w:r>
        <w:rPr>
          <w:rFonts w:ascii="Times New Roman" w:eastAsia="宋体"/>
        </w:rPr>
        <w:t>]</w:t>
      </w:r>
      <w:r w:rsidRPr="00281126">
        <w:t xml:space="preserve">  </w:t>
      </w:r>
      <w:r>
        <w:t>陈芳</w:t>
      </w:r>
      <w:r>
        <w:t xml:space="preserve">, </w:t>
      </w:r>
      <w:r>
        <w:t>舒晓明</w:t>
      </w:r>
      <w:r>
        <w:t xml:space="preserve">, </w:t>
      </w:r>
      <w:r>
        <w:t>王冬雪</w:t>
      </w:r>
      <w:r>
        <w:t xml:space="preserve">, </w:t>
      </w:r>
      <w:r>
        <w:t>等. 多发性肌炎</w:t>
      </w:r>
      <w:r>
        <w:rPr>
          <w:rFonts w:ascii="Times New Roman" w:eastAsia="宋体"/>
        </w:rPr>
        <w:t>/</w:t>
      </w:r>
      <w:r>
        <w:t>皮肌炎患者血清单核细胞趋化蛋白</w:t>
      </w:r>
      <w:r>
        <w:rPr>
          <w:rFonts w:ascii="Times New Roman" w:eastAsia="宋体"/>
        </w:rPr>
        <w:t>-1</w:t>
      </w:r>
      <w:r>
        <w:t>的测定及临床意义. 北京大学学报</w:t>
      </w:r>
      <w:r>
        <w:rPr>
          <w:rFonts w:ascii="Times New Roman" w:eastAsia="宋体"/>
        </w:rPr>
        <w:t>(</w:t>
      </w:r>
      <w:r>
        <w:t>医学版</w:t>
      </w:r>
      <w:r>
        <w:rPr>
          <w:rFonts w:ascii="Times New Roman" w:eastAsia="宋体"/>
        </w:rPr>
        <w:t>)</w:t>
      </w:r>
      <w:r>
        <w:t xml:space="preserve">, </w:t>
      </w:r>
      <w:r>
        <w:rPr>
          <w:rFonts w:ascii="Times New Roman" w:eastAsia="宋体"/>
        </w:rPr>
        <w:t>2012</w:t>
      </w:r>
      <w:r>
        <w:t xml:space="preserve">, </w:t>
      </w:r>
      <w:r>
        <w:rPr>
          <w:rFonts w:ascii="Times New Roman" w:eastAsia="宋体"/>
        </w:rPr>
        <w:t>44</w:t>
      </w:r>
      <w:r>
        <w:rPr>
          <w:rFonts w:ascii="Times New Roman" w:eastAsia="宋体"/>
        </w:rPr>
        <w:t>(</w:t>
      </w:r>
      <w:r>
        <w:rPr>
          <w:rFonts w:ascii="Times New Roman" w:eastAsia="宋体"/>
        </w:rPr>
        <w:t xml:space="preserve">2</w:t>
      </w:r>
      <w:r>
        <w:rPr>
          <w:rFonts w:ascii="Times New Roman" w:eastAsia="宋体"/>
        </w:rPr>
        <w:t>)</w:t>
      </w:r>
      <w:r w:rsidR="001852F3">
        <w:rPr>
          <w:rFonts w:ascii="Times New Roman" w:eastAsia="宋体"/>
        </w:rPr>
        <w:t xml:space="preserve"> </w:t>
      </w:r>
      <w:r>
        <w:t xml:space="preserve">: </w:t>
      </w:r>
      <w:r>
        <w:rPr>
          <w:rFonts w:ascii="Times New Roman" w:eastAsia="宋体"/>
        </w:rPr>
        <w:t>204</w:t>
      </w:r>
      <w:r>
        <w:t>－</w:t>
      </w:r>
      <w:r>
        <w:rPr>
          <w:rFonts w:ascii="Times New Roman" w:eastAsia="宋体"/>
        </w:rPr>
        <w:t>208</w:t>
      </w:r>
      <w:r>
        <w:t>.</w:t>
      </w:r>
      <w:bookmarkEnd w:id="940827"/>
    </w:p>
    <w:p w:rsidR="0018722C">
      <w:pPr>
        <w:pStyle w:val="ab"/>
        <w:topLinePunct/>
        <w:ind w:left="200" w:hangingChars="200" w:hanging="200"/>
      </w:pPr>
      <w:bookmarkStart w:id="940822" w:name="_cwCmt9"/>
      <w:r>
        <w:t>[</w:t>
      </w:r>
      <w:r>
        <w:t xml:space="preserve">3</w:t>
      </w:r>
      <w:r>
        <w:t xml:space="preserve">]</w:t>
      </w:r>
      <w:r>
        <w:t xml:space="preserve"> </w:t>
      </w:r>
      <w:r>
        <w:rPr>
          <w:rFonts w:ascii="宋体" w:eastAsia="宋体" w:hint="eastAsia"/>
        </w:rPr>
        <w:t>郑小蔚</w:t>
      </w:r>
      <w:r>
        <w:rPr>
          <w:rFonts w:ascii="宋体" w:eastAsia="宋体" w:hint="eastAsia"/>
        </w:rPr>
        <w:t xml:space="preserve">, </w:t>
      </w:r>
      <w:r>
        <w:rPr>
          <w:rFonts w:ascii="宋体" w:eastAsia="宋体" w:hint="eastAsia"/>
        </w:rPr>
        <w:t>陈小青</w:t>
      </w:r>
      <w:r>
        <w:rPr>
          <w:rFonts w:ascii="宋体" w:eastAsia="宋体" w:hint="eastAsia"/>
        </w:rPr>
        <w:t xml:space="preserve">, </w:t>
      </w:r>
      <w:r>
        <w:rPr>
          <w:rFonts w:ascii="宋体" w:eastAsia="宋体" w:hint="eastAsia"/>
        </w:rPr>
        <w:t>章涛</w:t>
      </w:r>
      <w:r>
        <w:rPr>
          <w:rFonts w:ascii="宋体" w:eastAsia="宋体" w:hint="eastAsia"/>
        </w:rPr>
        <w:t xml:space="preserve">, </w:t>
      </w:r>
      <w:r>
        <w:rPr>
          <w:rFonts w:ascii="宋体" w:eastAsia="宋体" w:hint="eastAsia"/>
        </w:rPr>
        <w:t>等. 特发性炎性肌病外周血干扰素诱导基因表达与临</w:t>
      </w:r>
      <w:r>
        <w:rPr>
          <w:rFonts w:ascii="宋体" w:eastAsia="宋体" w:hint="eastAsia"/>
        </w:rPr>
        <w:t>床相关性研究. 中华风湿病学杂志</w:t>
      </w:r>
      <w:r>
        <w:rPr>
          <w:rFonts w:ascii="宋体" w:eastAsia="宋体" w:hint="eastAsia"/>
        </w:rPr>
        <w:t xml:space="preserve">, </w:t>
      </w:r>
      <w:r>
        <w:t>2015</w:t>
      </w:r>
      <w:r>
        <w:rPr>
          <w:rFonts w:ascii="宋体" w:eastAsia="宋体" w:hint="eastAsia"/>
          <w:rFonts w:ascii="宋体" w:eastAsia="宋体" w:hint="eastAsia"/>
          <w:spacing w:val="-4"/>
          <w:w w:val="99"/>
          <w:sz w:val="24"/>
        </w:rPr>
        <w:t xml:space="preserve">, </w:t>
      </w:r>
      <w:r>
        <w:t>19</w:t>
      </w:r>
      <w:r>
        <w:rPr>
          <w:rFonts w:ascii="宋体" w:eastAsia="宋体" w:hint="eastAsia"/>
        </w:rPr>
        <w:t>（</w:t>
      </w:r>
      <w:r>
        <w:t>2</w:t>
      </w:r>
      <w:r>
        <w:rPr>
          <w:rFonts w:ascii="宋体" w:eastAsia="宋体" w:hint="eastAsia"/>
        </w:rPr>
        <w:t>）</w:t>
      </w:r>
      <w:r>
        <w:rPr>
          <w:rFonts w:ascii="宋体" w:eastAsia="宋体" w:hint="eastAsia"/>
          <w:rFonts w:ascii="宋体" w:eastAsia="宋体" w:hint="eastAsia"/>
          <w:w w:val="99"/>
          <w:sz w:val="24"/>
        </w:rPr>
        <w:t xml:space="preserve">: </w:t>
      </w:r>
      <w:r>
        <w:t>81-86</w:t>
      </w:r>
      <w:r>
        <w:rPr>
          <w:rFonts w:ascii="宋体" w:eastAsia="宋体" w:hint="eastAsia"/>
        </w:rPr>
        <w:t>.</w:t>
      </w:r>
      <w:bookmarkEnd w:id="940822"/>
    </w:p>
    <w:p w:rsidR="0018722C">
      <w:pPr>
        <w:pStyle w:val="ab"/>
        <w:topLinePunct/>
        <w:ind w:left="200" w:hangingChars="200" w:hanging="200"/>
      </w:pPr>
      <w:bookmarkStart w:id="940823" w:name="_cwCmt10"/>
      <w:r>
        <w:t>[</w:t>
      </w:r>
      <w:r>
        <w:t xml:space="preserve">4</w:t>
      </w:r>
      <w:r>
        <w:t>]</w:t>
      </w:r>
      <w:r w:rsidRPr="00281126">
        <w:t xml:space="preserve">  </w:t>
      </w:r>
      <w:r>
        <w:t>Shen H, Xia L, Lu J. Pilot study of interleukin-27 in pathogenesis of</w:t>
      </w:r>
      <w:r w:rsidR="001852F3">
        <w:t xml:space="preserve"> dermatomyositis and polymyositis: associated with interstitial lung diseases. Cytokine, 2012, 60</w:t>
      </w:r>
      <w:r>
        <w:t>(</w:t>
      </w:r>
      <w:r>
        <w:t>2</w:t>
      </w:r>
      <w:r>
        <w:t>)</w:t>
      </w:r>
      <w:r>
        <w:t>:</w:t>
      </w:r>
      <w:r>
        <w:t> </w:t>
      </w:r>
      <w:r>
        <w:t>334-337.</w:t>
      </w:r>
      <w:bookmarkEnd w:id="940823"/>
    </w:p>
    <w:p w:rsidR="0018722C">
      <w:pPr>
        <w:pStyle w:val="ab"/>
        <w:topLinePunct/>
        <w:ind w:left="200" w:hangingChars="200" w:hanging="200"/>
      </w:pPr>
      <w:bookmarkStart w:id="940816" w:name="_cwCmt3"/>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陈芳</w:t>
      </w:r>
      <w:r>
        <w:rPr>
          <w:rFonts w:ascii="宋体" w:eastAsia="宋体" w:hint="eastAsia"/>
        </w:rPr>
        <w:t xml:space="preserve">, </w:t>
      </w:r>
      <w:r>
        <w:rPr>
          <w:rFonts w:ascii="宋体" w:eastAsia="宋体" w:hint="eastAsia"/>
        </w:rPr>
        <w:t>舒晓明</w:t>
      </w:r>
      <w:r>
        <w:rPr>
          <w:rFonts w:ascii="宋体" w:eastAsia="宋体" w:hint="eastAsia"/>
        </w:rPr>
        <w:t xml:space="preserve">, </w:t>
      </w:r>
      <w:r>
        <w:rPr>
          <w:rFonts w:ascii="宋体" w:eastAsia="宋体" w:hint="eastAsia"/>
        </w:rPr>
        <w:t>王冬. 血清抗氨酰tRNA合成酶抗体检测在特发性炎性肌病伴</w:t>
      </w:r>
      <w:r>
        <w:t>间质性肺疾病中的意义. 中华风湿病学杂志</w:t>
      </w:r>
      <w:r>
        <w:t xml:space="preserve">, </w:t>
      </w:r>
      <w:r>
        <w:t>2012</w:t>
      </w:r>
      <w:r>
        <w:t xml:space="preserve">, </w:t>
      </w:r>
      <w:r>
        <w:t>16</w:t>
      </w:r>
      <w:r>
        <w:t>（</w:t>
      </w:r>
      <w:r>
        <w:t>2</w:t>
      </w:r>
      <w:r>
        <w:t>）</w:t>
      </w:r>
      <w:r>
        <w:t xml:space="preserve">: </w:t>
      </w:r>
      <w:r>
        <w:t>96-101.</w:t>
      </w:r>
      <w:bookmarkEnd w:id="940816"/>
    </w:p>
    <w:p w:rsidR="0018722C">
      <w:pPr>
        <w:pStyle w:val="ab"/>
        <w:topLinePunct/>
        <w:ind w:left="200" w:hangingChars="200" w:hanging="200"/>
      </w:pPr>
      <w:bookmarkStart w:id="940825" w:name="_cwCmt12"/>
      <w:r>
        <w:t>[</w:t>
      </w:r>
      <w:r>
        <w:t xml:space="preserve">6</w:t>
      </w:r>
      <w:r>
        <w:t>]</w:t>
      </w:r>
      <w:r w:rsidRPr="00281126">
        <w:t xml:space="preserve">  </w:t>
      </w:r>
      <w:r>
        <w:t>Hervier B, Wallaert B. Hachulla E</w:t>
      </w:r>
      <w:r>
        <w:rPr>
          <w:rFonts w:ascii="宋体" w:eastAsia="宋体" w:hint="eastAsia"/>
          <w:rFonts w:ascii="宋体" w:eastAsia="宋体" w:hint="eastAsia"/>
          <w:sz w:val="24"/>
        </w:rPr>
        <w:t xml:space="preserve">, </w:t>
      </w:r>
      <w:r>
        <w:t>et a1</w:t>
      </w:r>
      <w:r>
        <w:rPr>
          <w:rFonts w:ascii="宋体" w:eastAsia="宋体" w:hint="eastAsia"/>
        </w:rPr>
        <w:t xml:space="preserve">．</w:t>
      </w:r>
      <w:r>
        <w:rPr>
          <w:rFonts w:ascii="宋体" w:eastAsia="宋体" w:hint="eastAsia"/>
        </w:rPr>
        <w:t xml:space="preserve"> </w:t>
      </w:r>
      <w:r>
        <w:t>Clinical manifestations of anti- synthetase syndrome positive for antialanyl-tRNA synthetase</w:t>
      </w:r>
      <w:r>
        <w:t>(</w:t>
      </w:r>
      <w:r>
        <w:t>anti-PLl2</w:t>
      </w:r>
      <w:r>
        <w:t>)</w:t>
      </w:r>
      <w:r w:rsidR="004B696B">
        <w:t xml:space="preserve"> </w:t>
      </w:r>
      <w:r>
        <w:t>antibodies</w:t>
      </w:r>
      <w:r>
        <w:rPr>
          <w:rFonts w:ascii="宋体" w:eastAsia="宋体" w:hint="eastAsia"/>
          <w:rFonts w:ascii="宋体" w:eastAsia="宋体" w:hint="eastAsia"/>
          <w:sz w:val="24"/>
        </w:rPr>
        <w:t>:</w:t>
      </w:r>
      <w:r>
        <w:rPr>
          <w:rFonts w:ascii="宋体" w:eastAsia="宋体" w:hint="eastAsia"/>
        </w:rPr>
        <w:t> </w:t>
      </w:r>
      <w:r>
        <w:t xml:space="preserve">8 retrospective study of 17 case. Rheumatology. 2010,</w:t>
      </w:r>
      <w:r>
        <w:t xml:space="preserve"> </w:t>
      </w:r>
      <w:r>
        <w:t>49:</w:t>
      </w:r>
      <w:r>
        <w:t> </w:t>
      </w:r>
      <w:r>
        <w:t>972-976.</w:t>
      </w:r>
      <w:bookmarkEnd w:id="940825"/>
    </w:p>
    <w:p w:rsidR="0018722C">
      <w:pPr>
        <w:pStyle w:val="ab"/>
        <w:topLinePunct/>
        <w:ind w:left="200" w:hangingChars="200" w:hanging="200"/>
      </w:pPr>
      <w:r>
        <w:t>[</w:t>
      </w:r>
      <w:r>
        <w:t xml:space="preserve">7</w:t>
      </w:r>
      <w:r>
        <w:t xml:space="preserve">]</w:t>
      </w:r>
      <w:r>
        <w:t xml:space="preserve"> </w:t>
      </w:r>
      <w:r>
        <w:rPr>
          <w:rFonts w:ascii="宋体" w:eastAsia="宋体" w:hint="eastAsia"/>
        </w:rPr>
        <w:t>吴庆君</w:t>
      </w:r>
      <w:r>
        <w:rPr>
          <w:rFonts w:ascii="宋体" w:eastAsia="宋体" w:hint="eastAsia"/>
        </w:rPr>
        <w:t xml:space="preserve">, </w:t>
      </w:r>
      <w:r>
        <w:rPr>
          <w:rFonts w:ascii="宋体" w:eastAsia="宋体" w:hint="eastAsia"/>
        </w:rPr>
        <w:t>张文</w:t>
      </w:r>
      <w:r>
        <w:rPr>
          <w:rFonts w:ascii="宋体" w:eastAsia="宋体" w:hint="eastAsia"/>
        </w:rPr>
        <w:t xml:space="preserve">, </w:t>
      </w:r>
      <w:r>
        <w:rPr>
          <w:rFonts w:ascii="宋体" w:eastAsia="宋体" w:hint="eastAsia"/>
        </w:rPr>
        <w:t>李永哲</w:t>
      </w:r>
      <w:r>
        <w:rPr>
          <w:rFonts w:ascii="宋体" w:eastAsia="宋体" w:hint="eastAsia"/>
        </w:rPr>
        <w:t xml:space="preserve">, </w:t>
      </w:r>
      <w:r>
        <w:rPr>
          <w:rFonts w:ascii="宋体" w:eastAsia="宋体" w:hint="eastAsia"/>
        </w:rPr>
        <w:t>等</w:t>
      </w:r>
      <w:r>
        <w:rPr>
          <w:rFonts w:ascii="宋体" w:eastAsia="宋体" w:hint="eastAsia"/>
        </w:rPr>
        <w:t>. </w:t>
      </w:r>
      <w:r>
        <w:t>5</w:t>
      </w:r>
      <w:r>
        <w:rPr>
          <w:rFonts w:ascii="宋体" w:eastAsia="宋体" w:hint="eastAsia"/>
        </w:rPr>
        <w:t>例抗丙氨酸</w:t>
      </w:r>
      <w:r>
        <w:t>tRNA</w:t>
      </w:r>
      <w:r>
        <w:rPr>
          <w:rFonts w:ascii="宋体" w:eastAsia="宋体" w:hint="eastAsia"/>
        </w:rPr>
        <w:t>合成酶阳性患者临床特征</w:t>
      </w:r>
      <w:r>
        <w:rPr>
          <w:rFonts w:ascii="宋体" w:eastAsia="宋体" w:hint="eastAsia"/>
        </w:rPr>
        <w:t>. </w:t>
      </w:r>
      <w:r>
        <w:rPr>
          <w:rFonts w:ascii="宋体" w:eastAsia="宋体" w:hint="eastAsia"/>
        </w:rPr>
        <w:t>中</w:t>
      </w:r>
      <w:r>
        <w:rPr>
          <w:rFonts w:ascii="宋体" w:eastAsia="宋体" w:hint="eastAsia"/>
        </w:rPr>
        <w:t>华临床免疫和变态反应杂志</w:t>
      </w:r>
      <w:r>
        <w:rPr>
          <w:rFonts w:ascii="宋体" w:eastAsia="宋体" w:hint="eastAsia"/>
        </w:rPr>
        <w:t xml:space="preserve">, </w:t>
      </w:r>
      <w:r>
        <w:t>2014</w:t>
      </w:r>
      <w:r>
        <w:rPr>
          <w:rFonts w:ascii="宋体" w:eastAsia="宋体" w:hint="eastAsia"/>
          <w:rFonts w:ascii="宋体" w:eastAsia="宋体" w:hint="eastAsia"/>
          <w:sz w:val="24"/>
        </w:rPr>
        <w:t xml:space="preserve">, </w:t>
      </w:r>
      <w:r>
        <w:t>8</w:t>
      </w:r>
      <w:r>
        <w:t>(</w:t>
      </w:r>
      <w:r>
        <w:t>2</w:t>
      </w:r>
      <w:r>
        <w:t>)</w:t>
      </w:r>
      <w:r>
        <w:rPr>
          <w:rFonts w:ascii="宋体" w:eastAsia="宋体" w:hint="eastAsia"/>
          <w:rFonts w:ascii="宋体" w:eastAsia="宋体" w:hint="eastAsia"/>
          <w:sz w:val="24"/>
        </w:rPr>
        <w:t xml:space="preserve">: </w:t>
      </w:r>
      <w:r>
        <w:t>129-133</w:t>
      </w:r>
      <w:r>
        <w:rPr>
          <w:rFonts w:ascii="宋体" w:eastAsia="宋体" w:hint="eastAsia"/>
        </w:rPr>
        <w:t>.</w:t>
      </w:r>
    </w:p>
    <w:p w:rsidR="0018722C">
      <w:pPr>
        <w:pStyle w:val="ab"/>
        <w:topLinePunct/>
        <w:ind w:left="200" w:hangingChars="200" w:hanging="200"/>
      </w:pPr>
      <w:r>
        <w:t>[</w:t>
      </w:r>
      <w:r>
        <w:t xml:space="preserve">8</w:t>
      </w:r>
      <w:r>
        <w:t>]</w:t>
      </w:r>
      <w:r w:rsidRPr="00281126">
        <w:t xml:space="preserve">  </w:t>
      </w:r>
      <w:r>
        <w:t>Mileti LM, Strek ME, Niewold TB, et a1</w:t>
      </w:r>
      <w:r>
        <w:rPr>
          <w:rFonts w:ascii="宋体" w:eastAsia="宋体" w:hint="eastAsia"/>
        </w:rPr>
        <w:t xml:space="preserve">．</w:t>
      </w:r>
      <w:r>
        <w:rPr>
          <w:rFonts w:ascii="宋体" w:eastAsia="宋体" w:hint="eastAsia"/>
        </w:rPr>
        <w:t xml:space="preserve"> </w:t>
      </w:r>
      <w:r>
        <w:t xml:space="preserve">Clinical characteristics of patients with anti-Jo-l antibodies. J Clin Rheumatol. 2009,</w:t>
      </w:r>
      <w:r>
        <w:t xml:space="preserve"> </w:t>
      </w:r>
      <w:r>
        <w:t>15:</w:t>
      </w:r>
      <w:r>
        <w:t> </w:t>
      </w:r>
      <w:r>
        <w:t>254-255</w:t>
      </w:r>
      <w:r>
        <w:rPr>
          <w:rFonts w:ascii="宋体" w:eastAsia="宋体" w:hint="eastAsia"/>
        </w:rPr>
        <w:t>．</w:t>
      </w:r>
    </w:p>
    <w:p w:rsidR="0018722C">
      <w:pPr>
        <w:pStyle w:val="ab"/>
        <w:topLinePunct/>
        <w:ind w:left="200" w:hangingChars="200" w:hanging="200"/>
      </w:pPr>
      <w:bookmarkStart w:id="940818" w:name="_cwCmt5"/>
      <w:r>
        <w:t>[</w:t>
      </w:r>
      <w:r>
        <w:t xml:space="preserve">9</w:t>
      </w:r>
      <w:r>
        <w:t>]</w:t>
      </w:r>
      <w:r w:rsidRPr="00281126">
        <w:t xml:space="preserve">  </w:t>
      </w:r>
      <w:r>
        <w:t>Saketkoo LA, Ascherman </w:t>
      </w:r>
      <w:r>
        <w:t>DP, </w:t>
      </w:r>
      <w:r>
        <w:t>Cottin </w:t>
      </w:r>
      <w:r>
        <w:t>V, </w:t>
      </w:r>
      <w:r>
        <w:t>et al. Interstitial lung disease in idiopathic inflammatory myopathy. Curr Rheumatol </w:t>
      </w:r>
      <w:r>
        <w:t>Rev,</w:t>
      </w:r>
      <w:r>
        <w:t> </w:t>
      </w:r>
      <w:r>
        <w:t xml:space="preserve">2010,</w:t>
      </w:r>
      <w:r>
        <w:t xml:space="preserve"> </w:t>
      </w:r>
      <w:r>
        <w:t>6</w:t>
      </w:r>
      <w:r>
        <w:t>(</w:t>
      </w:r>
      <w:r>
        <w:t>2</w:t>
      </w:r>
      <w:r>
        <w:t>)</w:t>
      </w:r>
      <w:r>
        <w:t xml:space="preserve">:</w:t>
      </w:r>
      <w:r>
        <w:t xml:space="preserve"> </w:t>
      </w:r>
      <w:r>
        <w:t>108-119.</w:t>
      </w:r>
      <w:bookmarkEnd w:id="940818"/>
    </w:p>
    <w:p w:rsidR="0018722C">
      <w:pPr>
        <w:pStyle w:val="ab"/>
        <w:topLinePunct/>
        <w:ind w:left="200" w:hangingChars="200" w:hanging="200"/>
      </w:pPr>
      <w:bookmarkStart w:id="940819" w:name="_cwCmt6"/>
      <w:r>
        <w:t>[</w:t>
      </w:r>
      <w:r>
        <w:t xml:space="preserve">10</w:t>
      </w:r>
      <w:r>
        <w:t xml:space="preserve">]</w:t>
      </w:r>
      <w:r>
        <w:t xml:space="preserve"> </w:t>
      </w:r>
      <w:r>
        <w:rPr>
          <w:rFonts w:ascii="宋体" w:eastAsia="宋体" w:hint="eastAsia"/>
        </w:rPr>
        <w:t>赵千子</w:t>
      </w:r>
      <w:r>
        <w:rPr>
          <w:rFonts w:ascii="宋体" w:eastAsia="宋体" w:hint="eastAsia"/>
        </w:rPr>
        <w:t xml:space="preserve">, </w:t>
      </w:r>
      <w:r>
        <w:rPr>
          <w:rFonts w:ascii="宋体" w:eastAsia="宋体" w:hint="eastAsia"/>
        </w:rPr>
        <w:t>王国春</w:t>
      </w:r>
      <w:r>
        <w:rPr>
          <w:rFonts w:ascii="宋体" w:eastAsia="宋体" w:hint="eastAsia"/>
        </w:rPr>
        <w:t xml:space="preserve">, </w:t>
      </w:r>
      <w:r>
        <w:rPr>
          <w:rFonts w:ascii="宋体" w:eastAsia="宋体" w:hint="eastAsia"/>
        </w:rPr>
        <w:t>刘湘源</w:t>
      </w:r>
      <w:r>
        <w:rPr>
          <w:rFonts w:ascii="宋体" w:eastAsia="宋体" w:hint="eastAsia"/>
        </w:rPr>
        <w:t xml:space="preserve">, </w:t>
      </w:r>
      <w:r>
        <w:rPr>
          <w:rFonts w:ascii="宋体" w:eastAsia="宋体" w:hint="eastAsia"/>
        </w:rPr>
        <w:t>等. 成人多发性肌炎和</w:t>
      </w:r>
      <w:r>
        <w:rPr>
          <w:rFonts w:ascii="宋体" w:eastAsia="宋体" w:hint="eastAsia"/>
        </w:rPr>
        <w:t>（</w:t>
      </w:r>
      <w:r>
        <w:rPr>
          <w:rFonts w:ascii="宋体" w:eastAsia="宋体" w:hint="eastAsia"/>
        </w:rPr>
        <w:t>或</w:t>
      </w:r>
      <w:r>
        <w:rPr>
          <w:rFonts w:ascii="宋体" w:eastAsia="宋体" w:hint="eastAsia"/>
        </w:rPr>
        <w:t>）</w:t>
      </w:r>
      <w:r>
        <w:rPr>
          <w:rFonts w:ascii="宋体" w:eastAsia="宋体" w:hint="eastAsia"/>
        </w:rPr>
        <w:t>皮肌炎多器官损害</w:t>
      </w:r>
      <w:r>
        <w:t xml:space="preserve">多中心回顾性研究. 中华医学杂志</w:t>
      </w:r>
      <w:r>
        <w:t xml:space="preserve">, </w:t>
      </w:r>
      <w:r>
        <w:rPr>
          <w:rFonts w:ascii="Times New Roman" w:eastAsia="Times New Roman"/>
        </w:rPr>
        <w:t>2014</w:t>
      </w:r>
      <w:r>
        <w:t xml:space="preserve">, </w:t>
      </w:r>
      <w:r>
        <w:rPr>
          <w:rFonts w:ascii="Times New Roman" w:eastAsia="Times New Roman"/>
        </w:rPr>
        <w:t>94</w:t>
      </w:r>
      <w:r>
        <w:t>（</w:t>
      </w:r>
      <w:r>
        <w:rPr>
          <w:rFonts w:ascii="Times New Roman" w:eastAsia="Times New Roman"/>
        </w:rPr>
        <w:t>1</w:t>
      </w:r>
      <w:r>
        <w:t>）</w:t>
      </w:r>
      <w:r>
        <w:t xml:space="preserve">: </w:t>
      </w:r>
      <w:r>
        <w:rPr>
          <w:rFonts w:ascii="Times New Roman" w:eastAsia="Times New Roman"/>
        </w:rPr>
        <w:t>43-46</w:t>
      </w:r>
      <w:r>
        <w:t>.</w:t>
      </w:r>
      <w:bookmarkEnd w:id="940819"/>
    </w:p>
    <w:p w:rsidR="0018722C">
      <w:pPr>
        <w:pStyle w:val="ab"/>
        <w:topLinePunct/>
        <w:ind w:left="200" w:hangingChars="200" w:hanging="200"/>
      </w:pPr>
      <w:bookmarkStart w:id="940820" w:name="_cwCmt7"/>
      <w:r>
        <w:t>[</w:t>
      </w:r>
      <w:r>
        <w:t xml:space="preserve">11</w:t>
      </w:r>
      <w:r>
        <w:t xml:space="preserve">]</w:t>
      </w:r>
      <w:r>
        <w:t xml:space="preserve"> </w:t>
      </w:r>
      <w:r>
        <w:rPr>
          <w:rFonts w:ascii="宋体" w:eastAsia="宋体" w:hint="eastAsia"/>
        </w:rPr>
        <w:t>李然</w:t>
      </w:r>
      <w:r>
        <w:rPr>
          <w:rFonts w:ascii="宋体" w:eastAsia="宋体" w:hint="eastAsia"/>
        </w:rPr>
        <w:t xml:space="preserve">, </w:t>
      </w:r>
      <w:r>
        <w:rPr>
          <w:rFonts w:ascii="宋体" w:eastAsia="宋体" w:hint="eastAsia"/>
        </w:rPr>
        <w:t>李向培</w:t>
      </w:r>
      <w:r>
        <w:rPr>
          <w:rFonts w:ascii="宋体" w:eastAsia="宋体" w:hint="eastAsia"/>
        </w:rPr>
        <w:t xml:space="preserve">, </w:t>
      </w:r>
      <w:r>
        <w:rPr>
          <w:rFonts w:ascii="宋体" w:eastAsia="宋体" w:hint="eastAsia"/>
        </w:rPr>
        <w:t>厉小梅</w:t>
      </w:r>
      <w:r>
        <w:rPr>
          <w:rFonts w:ascii="宋体" w:eastAsia="宋体" w:hint="eastAsia"/>
        </w:rPr>
        <w:t xml:space="preserve">, </w:t>
      </w:r>
      <w:r>
        <w:rPr>
          <w:rFonts w:ascii="宋体" w:eastAsia="宋体" w:hint="eastAsia"/>
        </w:rPr>
        <w:t>等. 炎性肌病相关间质肺炎病变的预测指标和预后</w:t>
      </w:r>
      <w:r>
        <w:rPr>
          <w:rFonts w:ascii="宋体" w:eastAsia="宋体" w:hint="eastAsia"/>
        </w:rPr>
        <w:t xml:space="preserve">不良因素分析.</w:t>
      </w:r>
      <w:r>
        <w:rPr>
          <w:rFonts w:ascii="宋体" w:eastAsia="宋体" w:hint="eastAsia"/>
        </w:rPr>
        <w:t xml:space="preserve"> </w:t>
      </w:r>
      <w:r>
        <w:rPr>
          <w:rFonts w:ascii="宋体" w:eastAsia="宋体" w:hint="eastAsia"/>
        </w:rPr>
        <w:t>中华医学杂志</w:t>
      </w:r>
      <w:r>
        <w:rPr>
          <w:rFonts w:ascii="宋体" w:eastAsia="宋体" w:hint="eastAsia"/>
        </w:rPr>
        <w:t xml:space="preserve">, </w:t>
      </w:r>
      <w:r>
        <w:t>2012</w:t>
      </w:r>
      <w:r>
        <w:rPr>
          <w:rFonts w:ascii="宋体" w:eastAsia="宋体" w:hint="eastAsia"/>
          <w:rFonts w:ascii="宋体" w:eastAsia="宋体" w:hint="eastAsia"/>
          <w:w w:val="99"/>
          <w:sz w:val="24"/>
        </w:rPr>
        <w:t xml:space="preserve">, </w:t>
      </w:r>
      <w:r>
        <w:t>92</w:t>
      </w:r>
      <w:r>
        <w:rPr>
          <w:rFonts w:ascii="宋体" w:eastAsia="宋体" w:hint="eastAsia"/>
        </w:rPr>
        <w:t>（</w:t>
      </w:r>
      <w:r>
        <w:t>33</w:t>
      </w:r>
      <w:r>
        <w:rPr>
          <w:rFonts w:ascii="宋体" w:eastAsia="宋体" w:hint="eastAsia"/>
        </w:rPr>
        <w:t>）</w:t>
      </w:r>
      <w:r>
        <w:rPr>
          <w:rFonts w:ascii="宋体" w:eastAsia="宋体" w:hint="eastAsia"/>
          <w:rFonts w:ascii="宋体" w:eastAsia="宋体" w:hint="eastAsia"/>
          <w:w w:val="99"/>
          <w:sz w:val="24"/>
        </w:rPr>
        <w:t xml:space="preserve">: </w:t>
      </w:r>
      <w:r>
        <w:t>235-238</w:t>
      </w:r>
      <w:r>
        <w:rPr>
          <w:rFonts w:ascii="宋体" w:eastAsia="宋体" w:hint="eastAsia"/>
        </w:rPr>
        <w:t>.</w:t>
      </w:r>
      <w:bookmarkEnd w:id="940820"/>
    </w:p>
    <w:p w:rsidR="0018722C">
      <w:pPr>
        <w:pStyle w:val="ab"/>
        <w:topLinePunct/>
        <w:ind w:left="200" w:hangingChars="200" w:hanging="200"/>
      </w:pPr>
      <w:bookmarkStart w:id="940821" w:name="_cwCmt8"/>
      <w:r>
        <w:t>[</w:t>
      </w:r>
      <w:r>
        <w:t xml:space="preserve">12</w:t>
      </w:r>
      <w:r>
        <w:t xml:space="preserve">]</w:t>
      </w:r>
      <w:r>
        <w:t xml:space="preserve"> </w:t>
      </w:r>
      <w:r>
        <w:rPr>
          <w:rFonts w:ascii="宋体" w:eastAsia="宋体" w:hint="eastAsia"/>
        </w:rPr>
        <w:t>盛君</w:t>
      </w:r>
      <w:r>
        <w:rPr>
          <w:rFonts w:ascii="宋体" w:eastAsia="宋体" w:hint="eastAsia"/>
        </w:rPr>
        <w:t xml:space="preserve">, </w:t>
      </w:r>
      <w:r>
        <w:rPr>
          <w:rFonts w:ascii="宋体" w:eastAsia="宋体" w:hint="eastAsia"/>
        </w:rPr>
        <w:t>陆进明</w:t>
      </w:r>
      <w:r>
        <w:rPr>
          <w:rFonts w:ascii="宋体" w:eastAsia="宋体" w:hint="eastAsia"/>
        </w:rPr>
        <w:t xml:space="preserve">, </w:t>
      </w:r>
      <w:r>
        <w:rPr>
          <w:rFonts w:ascii="宋体" w:eastAsia="宋体" w:hint="eastAsia"/>
        </w:rPr>
        <w:t>宣丹</w:t>
      </w:r>
      <w:r>
        <w:rPr>
          <w:rFonts w:ascii="宋体" w:eastAsia="宋体" w:hint="eastAsia"/>
        </w:rPr>
        <w:t xml:space="preserve">, </w:t>
      </w:r>
      <w:r>
        <w:rPr>
          <w:rFonts w:ascii="宋体" w:eastAsia="宋体" w:hint="eastAsia"/>
        </w:rPr>
        <w:t>等. </w:t>
      </w:r>
      <w:r>
        <w:t>92</w:t>
      </w:r>
      <w:r/>
      <w:r>
        <w:rPr>
          <w:rFonts w:ascii="宋体" w:eastAsia="宋体" w:hint="eastAsia"/>
        </w:rPr>
        <w:t>例多发性肌炎</w:t>
      </w:r>
      <w:r>
        <w:t>/</w:t>
      </w:r>
      <w:r>
        <w:rPr>
          <w:rFonts w:ascii="宋体" w:eastAsia="宋体" w:hint="eastAsia"/>
        </w:rPr>
        <w:t>皮肌炎患者短期生存预后相关因</w:t>
      </w:r>
      <w:r>
        <w:rPr>
          <w:rFonts w:ascii="宋体" w:eastAsia="宋体" w:hint="eastAsia"/>
        </w:rPr>
        <w:t>素分析. 中国临床药理学与治疗学. </w:t>
      </w:r>
      <w:r>
        <w:t>2014</w:t>
      </w:r>
      <w:r>
        <w:rPr>
          <w:rFonts w:ascii="宋体" w:eastAsia="宋体" w:hint="eastAsia"/>
          <w:rFonts w:ascii="宋体" w:eastAsia="宋体" w:hint="eastAsia"/>
          <w:w w:val="99"/>
          <w:sz w:val="24"/>
        </w:rPr>
        <w:t xml:space="preserve">, </w:t>
      </w:r>
      <w:r>
        <w:t>19</w:t>
      </w:r>
      <w:r>
        <w:rPr>
          <w:rFonts w:ascii="宋体" w:eastAsia="宋体" w:hint="eastAsia"/>
        </w:rPr>
        <w:t>（</w:t>
      </w:r>
      <w:r>
        <w:t>6</w:t>
      </w:r>
      <w:r>
        <w:rPr>
          <w:rFonts w:ascii="宋体" w:eastAsia="宋体" w:hint="eastAsia"/>
        </w:rPr>
        <w:t>）</w:t>
      </w:r>
      <w:r>
        <w:rPr>
          <w:rFonts w:ascii="宋体" w:eastAsia="宋体" w:hint="eastAsia"/>
          <w:rFonts w:ascii="宋体" w:eastAsia="宋体" w:hint="eastAsia"/>
          <w:w w:val="99"/>
          <w:sz w:val="24"/>
        </w:rPr>
        <w:t xml:space="preserve">: </w:t>
      </w:r>
      <w:r>
        <w:t>674-679</w:t>
      </w:r>
      <w:r>
        <w:rPr>
          <w:rFonts w:ascii="宋体" w:eastAsia="宋体" w:hint="eastAsia"/>
        </w:rPr>
        <w:t>.</w:t>
      </w:r>
      <w:bookmarkEnd w:id="940821"/>
    </w:p>
    <w:p w:rsidR="0018722C">
      <w:pPr>
        <w:pStyle w:val="ab"/>
        <w:topLinePunct/>
        <w:ind w:left="200" w:hangingChars="200" w:hanging="200"/>
      </w:pPr>
      <w:bookmarkStart w:id="940829" w:name="_cwCmt16"/>
      <w:r>
        <w:t>[</w:t>
      </w:r>
      <w:r>
        <w:t xml:space="preserve">13</w:t>
      </w:r>
      <w:r>
        <w:t>]</w:t>
      </w:r>
      <w:r w:rsidRPr="00281126">
        <w:t xml:space="preserve"> </w:t>
      </w:r>
      <w:r>
        <w:t xml:space="preserve">Passadore I</w:t>
      </w:r>
      <w:r w:rsidR="004B696B">
        <w:t xml:space="preserve">,</w:t>
      </w:r>
      <w:r>
        <w:t xml:space="preserve"> </w:t>
      </w:r>
      <w:r>
        <w:t xml:space="preserve">Iadarola </w:t>
      </w:r>
      <w:r>
        <w:t>P, </w:t>
      </w:r>
      <w:r>
        <w:t xml:space="preserve">DiPoto C,</w:t>
      </w:r>
      <w:r>
        <w:t xml:space="preserve"> </w:t>
      </w:r>
      <w:r>
        <w:t xml:space="preserve">et al. 2-DE and LC-MS</w:t>
      </w:r>
      <w:r>
        <w:t>/</w:t>
      </w:r>
      <w:r>
        <w:t xml:space="preserve">MS for a comparative proteomic analysis of BALf from subjects with different subsets of inflammatory myopathies. Proteome Res,</w:t>
      </w:r>
      <w:r>
        <w:t xml:space="preserve"> </w:t>
      </w:r>
      <w:r>
        <w:t>2009,</w:t>
      </w:r>
      <w:r>
        <w:t> </w:t>
      </w:r>
      <w:r>
        <w:t>8</w:t>
      </w:r>
      <w:r>
        <w:t>(</w:t>
      </w:r>
      <w:r>
        <w:t>5</w:t>
      </w:r>
      <w:r>
        <w:t>)</w:t>
      </w:r>
      <w:r>
        <w:t xml:space="preserve">:</w:t>
      </w:r>
      <w:r>
        <w:t xml:space="preserve"> </w:t>
      </w:r>
      <w:r>
        <w:t>2331-40.</w:t>
      </w:r>
      <w:bookmarkEnd w:id="940829"/>
    </w:p>
    <w:p w:rsidR="0018722C">
      <w:pPr>
        <w:pStyle w:val="ab"/>
        <w:topLinePunct/>
        <w:ind w:left="200" w:hangingChars="200" w:hanging="200"/>
      </w:pPr>
      <w:r>
        <w:t>[</w:t>
      </w:r>
      <w:r>
        <w:t xml:space="preserve">14</w:t>
      </w:r>
      <w:r>
        <w:t>]</w:t>
      </w:r>
      <w:r w:rsidRPr="00281126">
        <w:t xml:space="preserve"> </w:t>
      </w:r>
      <w:r>
        <w:t xml:space="preserve">Susan H, Changjie S, Geczy Carolynl L, et al. A role for acutephase serum amyloid A and high-density lipoprotein in oxidative stress</w:t>
      </w:r>
      <w:r w:rsidR="004B696B">
        <w:t xml:space="preserve">,</w:t>
      </w:r>
      <w:r>
        <w:t xml:space="preserve"> </w:t>
      </w:r>
      <w:r>
        <w:t>endothelial</w:t>
      </w:r>
      <w:r>
        <w:t> </w:t>
      </w:r>
      <w:r>
        <w:t>dysfunotion and atherosclerosis. Redox Report,</w:t>
      </w:r>
      <w:r>
        <w:t> </w:t>
      </w:r>
      <w:r>
        <w:t xml:space="preserve">2009,</w:t>
      </w:r>
      <w:r>
        <w:t xml:space="preserve"> </w:t>
      </w:r>
      <w:r>
        <w:t>14</w:t>
      </w:r>
      <w:r>
        <w:t>(</w:t>
      </w:r>
      <w:r>
        <w:t>5</w:t>
      </w:r>
      <w:r>
        <w:t>)</w:t>
      </w:r>
      <w:r>
        <w:t xml:space="preserve">:</w:t>
      </w:r>
      <w:r>
        <w:t xml:space="preserve"> </w:t>
      </w:r>
      <w:r>
        <w:t>187-196.</w:t>
      </w:r>
    </w:p>
    <w:p w:rsidR="0018722C">
      <w:pPr>
        <w:pStyle w:val="ab"/>
        <w:topLinePunct/>
        <w:ind w:left="200" w:hangingChars="200" w:hanging="200"/>
      </w:pPr>
      <w:r>
        <w:t>[</w:t>
      </w:r>
      <w:r>
        <w:t xml:space="preserve">15</w:t>
      </w:r>
      <w:r>
        <w:t>]</w:t>
      </w:r>
      <w:r w:rsidRPr="00281126">
        <w:t xml:space="preserve"> </w:t>
      </w:r>
      <w:r>
        <w:t>Afanasyeva MA, Britanova LV, Komeev KV, et al. Clusterin is a potential lymphotoxin beta receptor target that is upregulated and accumulates in germinal centers of mouse spleen during immune response. PLoS One,</w:t>
      </w:r>
      <w:r>
        <w:t> </w:t>
      </w:r>
      <w:r>
        <w:t xml:space="preserve">2014,</w:t>
      </w:r>
      <w:r>
        <w:t xml:space="preserve"> </w:t>
      </w:r>
      <w:r>
        <w:t>9</w:t>
      </w:r>
      <w:r>
        <w:t>(</w:t>
      </w:r>
      <w:r>
        <w:t>5</w:t>
      </w:r>
      <w:r>
        <w:t>)</w:t>
      </w:r>
      <w:r>
        <w:t xml:space="preserve">:</w:t>
      </w:r>
      <w:r>
        <w:t xml:space="preserve"> </w:t>
      </w:r>
      <w:r>
        <w:t>e98349.</w:t>
      </w:r>
    </w:p>
    <w:p w:rsidR="0018722C">
      <w:pPr>
        <w:pStyle w:val="ab"/>
        <w:topLinePunct/>
        <w:ind w:left="200" w:hangingChars="200" w:hanging="200"/>
      </w:pPr>
      <w:r>
        <w:t>[</w:t>
      </w:r>
      <w:r>
        <w:t xml:space="preserve">16</w:t>
      </w:r>
      <w:r>
        <w:t>]</w:t>
      </w:r>
      <w:r w:rsidRPr="00281126">
        <w:t xml:space="preserve"> </w:t>
      </w:r>
      <w:r>
        <w:t>Kang </w:t>
      </w:r>
      <w:r>
        <w:t>SW, </w:t>
      </w:r>
      <w:r>
        <w:t>Yoon </w:t>
      </w:r>
      <w:r>
        <w:t>SY, </w:t>
      </w:r>
      <w:r>
        <w:t>Park </w:t>
      </w:r>
      <w:r>
        <w:t>JY, </w:t>
      </w:r>
      <w:r>
        <w:t xml:space="preserve">et al. Unglycosylated clusterin variant accumulates in the endoplasmic reticulum and induces cytotoxicity. Int J Biochem Cell Biol, 2013,</w:t>
      </w:r>
      <w:r>
        <w:t xml:space="preserve"> </w:t>
      </w:r>
      <w:r>
        <w:t>45</w:t>
      </w:r>
      <w:r>
        <w:t>(</w:t>
      </w:r>
      <w:r>
        <w:t>2</w:t>
      </w:r>
      <w:r>
        <w:t>)</w:t>
      </w:r>
      <w:r>
        <w:t xml:space="preserve">:</w:t>
      </w:r>
      <w:r>
        <w:t xml:space="preserve"> </w:t>
      </w:r>
      <w:r>
        <w:t>221-231.</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林化</w:t>
      </w:r>
      <w:r>
        <w:t xml:space="preserve">, </w:t>
      </w:r>
      <w:r>
        <w:t>马春林</w:t>
      </w:r>
      <w:r>
        <w:t xml:space="preserve">, </w:t>
      </w:r>
      <w:r>
        <w:t>王荣辉等. 血清前清蛋白、</w:t>
      </w:r>
      <w:r>
        <w:rPr>
          <w:rFonts w:ascii="Times New Roman" w:eastAsia="Times New Roman"/>
        </w:rPr>
        <w:t>C</w:t>
      </w:r>
      <w:r>
        <w:t>反应蛋白及载脂蛋白</w:t>
      </w:r>
      <w:r>
        <w:rPr>
          <w:rFonts w:ascii="Times New Roman" w:eastAsia="Times New Roman"/>
        </w:rPr>
        <w:t>A1</w:t>
      </w:r>
      <w:r>
        <w:t>对重症</w:t>
      </w:r>
      <w:r>
        <w:t xml:space="preserve">肺炎患者预后评估的价值. 重庆医学</w:t>
      </w:r>
      <w:r>
        <w:t xml:space="preserve">, </w:t>
      </w:r>
      <w:r>
        <w:rPr>
          <w:rFonts w:ascii="Times New Roman" w:eastAsia="Times New Roman"/>
        </w:rPr>
        <w:t>2014</w:t>
      </w:r>
      <w:r>
        <w:t xml:space="preserve">, </w:t>
      </w:r>
      <w:r>
        <w:rPr>
          <w:rFonts w:ascii="Times New Roman" w:eastAsia="Times New Roman"/>
        </w:rPr>
        <w:t>43</w:t>
      </w:r>
      <w:r>
        <w:t>（</w:t>
      </w:r>
      <w:r>
        <w:rPr>
          <w:rFonts w:ascii="Times New Roman" w:eastAsia="Times New Roman"/>
        </w:rPr>
        <w:t>5</w:t>
      </w:r>
      <w:r>
        <w:t>）</w:t>
      </w:r>
      <w:r>
        <w:t xml:space="preserve">: </w:t>
      </w:r>
      <w:r>
        <w:rPr>
          <w:rFonts w:ascii="Times New Roman" w:eastAsia="Times New Roman"/>
        </w:rPr>
        <w:t>529-531</w:t>
      </w:r>
      <w:r>
        <w:t>.</w:t>
      </w:r>
    </w:p>
    <w:p w:rsidR="0018722C">
      <w:pPr>
        <w:pStyle w:val="ab"/>
        <w:topLinePunct/>
        <w:ind w:left="200" w:hangingChars="200" w:hanging="200"/>
      </w:pPr>
      <w:r>
        <w:t>[</w:t>
      </w:r>
      <w:r>
        <w:t xml:space="preserve">18</w:t>
      </w:r>
      <w:r>
        <w:t>]</w:t>
      </w:r>
      <w:r w:rsidRPr="00281126">
        <w:t xml:space="preserve"> </w:t>
      </w:r>
      <w:r>
        <w:t>Wilhelm AJ, Zabalawi M, Owen JS, et al. ApolipoproteinA-1 modulates regulatory T cells in automimmune LDLr-</w:t>
      </w:r>
      <w:r>
        <w:t>/</w:t>
      </w:r>
      <w:r>
        <w:t xml:space="preserve">-,</w:t>
      </w:r>
      <w:r>
        <w:t xml:space="preserve"> </w:t>
      </w:r>
      <w:r>
        <w:t>ApoA-I-</w:t>
      </w:r>
      <w:r>
        <w:t>/</w:t>
      </w:r>
      <w:r>
        <w:t xml:space="preserve">-mice. Biol Chem.</w:t>
      </w:r>
      <w:r>
        <w:t xml:space="preserve"> </w:t>
      </w:r>
      <w:r>
        <w:t xml:space="preserve">2010, 285</w:t>
      </w:r>
      <w:r>
        <w:t>(</w:t>
      </w:r>
      <w:r>
        <w:t>46</w:t>
      </w:r>
      <w:r>
        <w:t>)</w:t>
      </w:r>
      <w:r>
        <w:t xml:space="preserve">:</w:t>
      </w:r>
      <w:r>
        <w:t xml:space="preserve"> </w:t>
      </w:r>
      <w:r>
        <w:t>36158-36169.</w:t>
      </w:r>
    </w:p>
    <w:p w:rsidR="0018722C">
      <w:pPr>
        <w:pStyle w:val="ab"/>
        <w:topLinePunct/>
        <w:ind w:left="200" w:hangingChars="200" w:hanging="200"/>
      </w:pPr>
      <w:r>
        <w:t>[</w:t>
      </w:r>
      <w:r>
        <w:t xml:space="preserve">19</w:t>
      </w:r>
      <w:r>
        <w:t xml:space="preserve">]</w:t>
      </w:r>
      <w:r>
        <w:t xml:space="preserve"> </w:t>
      </w:r>
      <w:r>
        <w:rPr>
          <w:rFonts w:ascii="宋体" w:eastAsia="宋体" w:hint="eastAsia"/>
        </w:rPr>
        <w:t xml:space="preserve">张乃峥.</w:t>
      </w:r>
      <w:r>
        <w:rPr>
          <w:rFonts w:ascii="宋体" w:eastAsia="宋体" w:hint="eastAsia"/>
        </w:rPr>
        <w:t xml:space="preserve"> </w:t>
      </w:r>
      <w:r>
        <w:rPr>
          <w:rFonts w:ascii="宋体" w:eastAsia="宋体" w:hint="eastAsia"/>
        </w:rPr>
        <w:t>炎性肌病</w:t>
      </w:r>
      <w:r>
        <w:rPr>
          <w:rFonts w:ascii="宋体" w:eastAsia="宋体" w:hint="eastAsia"/>
        </w:rPr>
        <w:t>（</w:t>
      </w:r>
      <w:r>
        <w:rPr>
          <w:rFonts w:ascii="宋体" w:eastAsia="宋体" w:hint="eastAsia"/>
        </w:rPr>
        <w:t>多发性肌炎、皮肌炎</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第</w:t>
      </w:r>
      <w:r>
        <w:t>1</w:t>
      </w:r>
      <w:r/>
      <w:r>
        <w:rPr>
          <w:rFonts w:ascii="宋体" w:eastAsia="宋体" w:hint="eastAsia"/>
        </w:rPr>
        <w:t>版</w:t>
      </w:r>
      <w:r w:rsidR="001852F3">
        <w:rPr>
          <w:rFonts w:ascii="宋体" w:eastAsia="宋体" w:hint="eastAsia"/>
        </w:rPr>
        <w:t xml:space="preserve">上海</w:t>
      </w:r>
      <w:r>
        <w:rPr>
          <w:rFonts w:ascii="宋体" w:eastAsia="宋体" w:hint="eastAsia"/>
        </w:rPr>
        <w:t xml:space="preserve">: </w:t>
      </w:r>
      <w:r>
        <w:rPr>
          <w:rFonts w:ascii="宋体" w:eastAsia="宋体" w:hint="eastAsia"/>
        </w:rPr>
        <w:t>上海科学技术出版</w:t>
      </w:r>
      <w:r>
        <w:t>社</w:t>
      </w:r>
      <w:r>
        <w:t xml:space="preserve">, </w:t>
      </w:r>
      <w:r>
        <w:rPr>
          <w:rFonts w:ascii="Times New Roman" w:eastAsia="Times New Roman"/>
        </w:rPr>
        <w:t>1999</w:t>
      </w:r>
      <w:r>
        <w:t xml:space="preserve">: </w:t>
      </w:r>
      <w:r>
        <w:rPr>
          <w:rFonts w:ascii="Times New Roman" w:eastAsia="Times New Roman"/>
        </w:rPr>
        <w:t>264-273</w:t>
      </w:r>
      <w:r>
        <w:t>.</w:t>
      </w:r>
    </w:p>
    <w:p w:rsidR="0018722C">
      <w:pPr>
        <w:pStyle w:val="ab"/>
        <w:topLinePunct/>
        <w:ind w:left="200" w:hangingChars="200" w:hanging="200"/>
      </w:pPr>
      <w:r>
        <w:t>[</w:t>
      </w:r>
      <w:r>
        <w:t xml:space="preserve">20</w:t>
      </w:r>
      <w:r>
        <w:t>]</w:t>
      </w:r>
      <w:r w:rsidRPr="00281126">
        <w:t xml:space="preserve"> </w:t>
      </w:r>
      <w:r>
        <w:t>Ji </w:t>
      </w:r>
      <w:r>
        <w:t>SY, </w:t>
      </w:r>
      <w:r>
        <w:t>Zeng FQ, Guo Q, et al. Predictive factors and unfavourable prognostic factor of interstitial lung disease in patients with polymyositis or dermatomyosites : a retrospective </w:t>
      </w:r>
      <w:r>
        <w:t>study. </w:t>
      </w:r>
      <w:r>
        <w:t>Chin Med</w:t>
      </w:r>
      <w:r>
        <w:t> </w:t>
      </w:r>
      <w:r>
        <w:t>J</w:t>
      </w:r>
      <w:r>
        <w:t>(</w:t>
      </w:r>
      <w:r>
        <w:rPr>
          <w:sz w:val="24"/>
        </w:rPr>
        <w:t>Engl</w:t>
      </w:r>
      <w:r>
        <w:t>)</w:t>
      </w:r>
      <w:r>
        <w:t xml:space="preserve">,</w:t>
      </w:r>
      <w:r>
        <w:t xml:space="preserve"> </w:t>
      </w:r>
      <w:r>
        <w:t>2010,</w:t>
      </w:r>
      <w:r>
        <w:t xml:space="preserve"> </w:t>
      </w:r>
      <w:r>
        <w:t>123</w:t>
      </w:r>
      <w:r>
        <w:t>(</w:t>
      </w:r>
      <w:r>
        <w:rPr>
          <w:sz w:val="24"/>
        </w:rPr>
        <w:t>5</w:t>
      </w:r>
      <w:r>
        <w:t>)</w:t>
      </w:r>
      <w:r>
        <w:t xml:space="preserve">:</w:t>
      </w:r>
      <w:r>
        <w:t xml:space="preserve"> </w:t>
      </w:r>
      <w:r>
        <w:t>517-522.</w:t>
      </w:r>
    </w:p>
    <w:p w:rsidR="0018722C">
      <w:pPr>
        <w:pStyle w:val="ab"/>
        <w:topLinePunct/>
        <w:ind w:left="200" w:hangingChars="200" w:hanging="200"/>
      </w:pPr>
      <w:r>
        <w:t>[</w:t>
      </w:r>
      <w:r>
        <w:t xml:space="preserve">21</w:t>
      </w:r>
      <w:r>
        <w:t>]</w:t>
      </w:r>
      <w:r w:rsidRPr="00281126">
        <w:t xml:space="preserve"> </w:t>
      </w:r>
      <w:r>
        <w:t>Agar C, de Groot </w:t>
      </w:r>
      <w:r>
        <w:t>PG, </w:t>
      </w:r>
      <w:r>
        <w:t>Levels JH, et al. Bata-2-glycoprotein I is in correctly named apolipoprotein</w:t>
      </w:r>
      <w:r>
        <w:t> </w:t>
      </w:r>
      <w:r>
        <w:t xml:space="preserve">H.</w:t>
      </w:r>
      <w:r>
        <w:t xml:space="preserve"> </w:t>
      </w:r>
      <w:r>
        <w:t>Thromb Haemost, 2009,</w:t>
      </w:r>
      <w:r>
        <w:t> </w:t>
      </w:r>
      <w:r>
        <w:t xml:space="preserve">7:</w:t>
      </w:r>
      <w:r>
        <w:t xml:space="preserve"> </w:t>
      </w:r>
      <w:r>
        <w:t>235-236.</w:t>
      </w:r>
    </w:p>
    <w:p w:rsidR="0018722C">
      <w:pPr>
        <w:pStyle w:val="ab"/>
        <w:topLinePunct/>
        <w:ind w:left="200" w:hangingChars="200" w:hanging="200"/>
      </w:pPr>
      <w:r>
        <w:t>[</w:t>
      </w:r>
      <w:r>
        <w:t xml:space="preserve">22</w:t>
      </w:r>
      <w:r>
        <w:t>]</w:t>
      </w:r>
      <w:r w:rsidRPr="00281126">
        <w:t xml:space="preserve"> </w:t>
      </w:r>
      <w:r>
        <w:t>Laplante P, Amireault P, Subang R, et al. Interaction of</w:t>
      </w:r>
      <w:r/>
      <w:r>
        <w:t>β-2-Glycoprotein</w:t>
      </w:r>
      <w:r>
        <w:rPr>
          <w:rFonts w:ascii="宋体" w:hAnsi="宋体"/>
        </w:rPr>
        <w:t>Ⅰ</w:t>
      </w:r>
      <w:r>
        <w:t>with</w:t>
      </w:r>
      <w:r>
        <w:rPr>
          <w:rFonts w:ascii="Times New Roman"/>
        </w:rPr>
        <w:t xml:space="preserve">lipopolysaccharide leads to Toll-like receptor 4 </w:t>
      </w:r>
      <w:r>
        <w:rPr>
          <w:rFonts w:ascii="Times New Roman"/>
        </w:rPr>
        <w:t xml:space="preserve">(</w:t>
      </w:r>
      <w:r>
        <w:rPr>
          <w:rFonts w:ascii="Times New Roman"/>
        </w:rPr>
        <w:t xml:space="preserve">TLR4</w:t>
      </w:r>
      <w:r>
        <w:rPr>
          <w:rFonts w:ascii="Times New Roman"/>
        </w:rPr>
        <w:t xml:space="preserve">)</w:t>
      </w:r>
      <w:r>
        <w:rPr>
          <w:rFonts w:ascii="Times New Roman"/>
        </w:rPr>
        <w:t xml:space="preserve">-dependent activation of macrophages. Biol Chem, 2011, 286: 42494-42503.</w:t>
      </w:r>
    </w:p>
    <w:p w:rsidR="0018722C">
      <w:pPr>
        <w:pStyle w:val="ab"/>
        <w:topLinePunct/>
        <w:ind w:left="200" w:hangingChars="200" w:hanging="200"/>
      </w:pPr>
      <w:r>
        <w:t>[</w:t>
      </w:r>
      <w:r>
        <w:t xml:space="preserve">23</w:t>
      </w:r>
      <w:r>
        <w:t>]</w:t>
      </w:r>
      <w:r w:rsidRPr="00281126">
        <w:t xml:space="preserve"> </w:t>
      </w:r>
      <w:r>
        <w:t>Ikebe M, Kitaura Y, Nakamura M, et al. Lipopolysaccharide</w:t>
      </w:r>
      <w:r>
        <w:t>(</w:t>
      </w:r>
      <w:r>
        <w:t>LPS</w:t>
      </w:r>
      <w:r>
        <w:t>)</w:t>
      </w:r>
      <w:r>
        <w:t xml:space="preserve"> increase the invasive ability of pancreatic cancer cells through the TLR4</w:t>
      </w:r>
      <w:r>
        <w:t>/</w:t>
      </w:r>
      <w:r>
        <w:t>MyD88</w:t>
      </w:r>
      <w:r>
        <w:t> </w:t>
      </w:r>
      <w:r>
        <w:t>signaling</w:t>
      </w:r>
    </w:p>
    <w:p w:rsidR="0018722C">
      <w:pPr>
        <w:topLinePunct/>
      </w:pPr>
      <w:r>
        <w:rPr>
          <w:rFonts w:ascii="Times New Roman"/>
        </w:rPr>
        <w:t/>
      </w:r>
      <w:r>
        <w:rPr>
          <w:rFonts w:ascii="Times New Roman"/>
        </w:rPr>
        <w:t>P</w:t>
      </w:r>
      <w:r>
        <w:rPr>
          <w:rFonts w:ascii="Times New Roman"/>
        </w:rPr>
        <w:t>athway. Surg Oncol, 2009, 100: 725-731.</w:t>
      </w:r>
    </w:p>
    <w:p w:rsidR="0018722C">
      <w:pPr>
        <w:pStyle w:val="ab"/>
        <w:topLinePunct/>
        <w:ind w:left="200" w:hangingChars="200" w:hanging="200"/>
      </w:pPr>
      <w:r>
        <w:t>[</w:t>
      </w:r>
      <w:r>
        <w:t xml:space="preserve">24</w:t>
      </w:r>
      <w:r>
        <w:t>]</w:t>
      </w:r>
      <w:r w:rsidRPr="00281126">
        <w:t xml:space="preserve"> </w:t>
      </w:r>
      <w:r>
        <w:t>Szajnik M, Szczepanski MJ, Czystowska M, et al. TLR4 signaling induced by lipopoiysaccharide or paclitaxel regulates tumor survival and chemoresistance in ovarian cancer. Oncogene, 2009, 28:</w:t>
      </w:r>
      <w:r>
        <w:t> </w:t>
      </w:r>
      <w:r>
        <w:t>4353-4363.</w:t>
      </w:r>
    </w:p>
    <w:p w:rsidR="0018722C">
      <w:pPr>
        <w:pStyle w:val="ab"/>
        <w:topLinePunct/>
        <w:ind w:left="200" w:hangingChars="200" w:hanging="200"/>
      </w:pPr>
      <w:r>
        <w:t>[</w:t>
      </w:r>
      <w:r>
        <w:t xml:space="preserve">25</w:t>
      </w:r>
      <w:r>
        <w:t xml:space="preserve">]</w:t>
      </w:r>
      <w:r>
        <w:t xml:space="preserve"> </w:t>
      </w:r>
      <w:r>
        <w:rPr>
          <w:rFonts w:ascii="宋体" w:eastAsia="宋体" w:hint="eastAsia"/>
        </w:rPr>
        <w:t xml:space="preserve">孟娟,</w:t>
      </w:r>
      <w:r>
        <w:rPr>
          <w:rFonts w:ascii="宋体" w:eastAsia="宋体" w:hint="eastAsia"/>
        </w:rPr>
        <w:t xml:space="preserve"> </w:t>
      </w:r>
      <w:r>
        <w:rPr>
          <w:rFonts w:ascii="宋体" w:eastAsia="宋体" w:hint="eastAsia"/>
        </w:rPr>
        <w:t xml:space="preserve">郑毅. 血清抗B</w:t>
      </w:r>
      <w:r>
        <w:rPr>
          <w:vertAlign w:val="subscript"/>
          <w:rFonts w:ascii="宋体" w:eastAsia="宋体" w:hint="eastAsia"/>
        </w:rPr>
        <w:t>2</w:t>
      </w:r>
      <w:r>
        <w:rPr>
          <w:rFonts w:ascii="宋体" w:eastAsia="宋体" w:hint="eastAsia"/>
        </w:rPr>
        <w:t xml:space="preserve">糖蛋白I抗体与系统性红斑狼疮患者心血管病变的关系.</w:t>
      </w:r>
      <w:r>
        <w:rPr>
          <w:rFonts w:ascii="宋体" w:eastAsia="宋体" w:hint="eastAsia"/>
        </w:rPr>
        <w:t xml:space="preserve"> </w:t>
      </w:r>
      <w:r>
        <w:t xml:space="preserve">中华风湿病学杂志, 2012, 16</w:t>
      </w:r>
      <w:r>
        <w:t>(</w:t>
      </w:r>
      <w:r>
        <w:t>6</w:t>
      </w:r>
      <w:r>
        <w:t>)</w:t>
      </w:r>
      <w:r>
        <w:t xml:space="preserve">: </w:t>
      </w:r>
      <w:r>
        <w:t>414-417.</w:t>
      </w:r>
    </w:p>
    <w:p w:rsidR="0018722C">
      <w:pPr>
        <w:pStyle w:val="ab"/>
        <w:topLinePunct/>
        <w:ind w:left="200" w:hangingChars="200" w:hanging="200"/>
      </w:pPr>
      <w:hyperlink r:id="rId38">
        <w:r>
          <w:t>[</w:t>
        </w:r>
        <w:r>
          <w:t xml:space="preserve">26</w:t>
        </w:r>
        <w:r>
          <w:t>]</w:t>
        </w:r>
        <w:r w:rsidRPr="00281126">
          <w:t xml:space="preserve"> </w:t>
        </w:r>
        <w:r>
          <w:t>Habe K</w:t>
        </w:r>
      </w:hyperlink>
      <w:r>
        <w:t>, </w:t>
      </w:r>
      <w:hyperlink r:id="rId39">
        <w:r>
          <w:t>Wada </w:t>
        </w:r>
        <w:r>
          <w:t>H</w:t>
        </w:r>
      </w:hyperlink>
      <w:r>
        <w:t>, </w:t>
      </w:r>
      <w:hyperlink r:id="rId40">
        <w:r>
          <w:t>Matsumoto </w:t>
        </w:r>
        <w:r>
          <w:t>T</w:t>
        </w:r>
      </w:hyperlink>
      <w:r>
        <w:t>, </w:t>
      </w:r>
      <w:r>
        <w:t>et al. Presence of antiphospholipid antibody is a risk factor in thrombotic events in patients with antiphospholipid syndrome or relevant diseases</w:t>
      </w:r>
      <w:r>
        <w:t>[</w:t>
      </w:r>
      <w:r>
        <w:t xml:space="preserve">J</w:t>
      </w:r>
      <w:r>
        <w:t>]</w:t>
      </w:r>
      <w:r>
        <w:t xml:space="preserve">. </w:t>
      </w:r>
      <w:hyperlink r:id="rId41">
        <w:r>
          <w:t>Int J Hematol, </w:t>
        </w:r>
      </w:hyperlink>
      <w:r>
        <w:t>2013,</w:t>
      </w:r>
      <w:r>
        <w:t> </w:t>
      </w:r>
      <w:r>
        <w:t>97</w:t>
      </w:r>
      <w:r>
        <w:t>(</w:t>
      </w:r>
      <w:r>
        <w:t>3</w:t>
      </w:r>
      <w:r>
        <w:t>)</w:t>
      </w:r>
      <w:r>
        <w:t xml:space="preserve">:</w:t>
      </w:r>
      <w:r>
        <w:t xml:space="preserve"> </w:t>
      </w:r>
      <w:r>
        <w:t>345-50.</w:t>
      </w:r>
    </w:p>
    <w:p w:rsidR="0018722C">
      <w:pPr>
        <w:pStyle w:val="ab"/>
        <w:topLinePunct/>
        <w:ind w:left="200" w:hangingChars="200" w:hanging="200"/>
      </w:pPr>
      <w:r>
        <w:t>[</w:t>
      </w:r>
      <w:r>
        <w:t xml:space="preserve">27</w:t>
      </w:r>
      <w:r>
        <w:t>]</w:t>
      </w:r>
      <w:r w:rsidRPr="00281126">
        <w:t xml:space="preserve"> </w:t>
      </w:r>
      <w:r>
        <w:t>Petri</w:t>
      </w:r>
      <w:r w:rsidR="001852F3">
        <w:t xml:space="preserve"> M, </w:t>
      </w:r>
      <w:r w:rsidR="001852F3">
        <w:t xml:space="preserve">Systemic</w:t>
      </w:r>
      <w:r w:rsidR="001852F3">
        <w:t xml:space="preserve"> Lupus</w:t>
      </w:r>
      <w:r w:rsidR="001852F3">
        <w:t xml:space="preserve"> International</w:t>
      </w:r>
      <w:r w:rsidR="001852F3">
        <w:t xml:space="preserve"> Collaborating</w:t>
      </w:r>
      <w:r w:rsidR="001852F3">
        <w:t xml:space="preserve"> Clinic</w:t>
      </w:r>
      <w:r>
        <w:rPr>
          <w:rFonts w:ascii="宋体" w:eastAsia="宋体" w:hint="eastAsia"/>
          <w:rFonts w:ascii="宋体" w:eastAsia="宋体" w:hint="eastAsia"/>
          <w:sz w:val="24"/>
        </w:rPr>
        <w:t>(</w:t>
      </w:r>
      <w:r>
        <w:t>SLICC</w:t>
      </w:r>
      <w:r>
        <w:t>)</w:t>
      </w:r>
      <w:r>
        <w:t xml:space="preserve">;</w:t>
      </w:r>
      <w:r>
        <w:t> </w:t>
      </w:r>
      <w:r>
        <w:t>SLICC</w:t>
      </w:r>
      <w:r>
        <w:rPr>
          <w:rFonts w:ascii="Times New Roman" w:eastAsia="Times New Roman"/>
        </w:rPr>
        <w:t xml:space="preserve">Revision</w:t>
      </w:r>
      <w:r>
        <w:rPr>
          <w:rFonts w:ascii="Times New Roman" w:eastAsia="Times New Roman"/>
        </w:rPr>
        <w:t xml:space="preserve"> </w:t>
      </w:r>
      <w:r>
        <w:rPr>
          <w:rFonts w:ascii="Times New Roman" w:eastAsia="Times New Roman"/>
        </w:rPr>
        <w:t xml:space="preserve">of</w:t>
      </w:r>
      <w:r>
        <w:t xml:space="preserve">the</w:t>
      </w:r>
      <w:r w:rsidR="001852F3">
        <w:t xml:space="preserve"> ACR</w:t>
      </w:r>
      <w:r w:rsidR="001852F3">
        <w:t xml:space="preserve"> Classification Criteria for</w:t>
      </w:r>
      <w:r w:rsidR="001852F3">
        <w:t xml:space="preserve"> SLE </w:t>
      </w:r>
      <w:r>
        <w:t xml:space="preserve">[</w:t>
      </w:r>
      <w:r>
        <w:t xml:space="preserve">J</w:t>
      </w:r>
      <w:r>
        <w:t xml:space="preserve">]</w:t>
      </w:r>
      <w:r>
        <w:t xml:space="preserve">. </w:t>
      </w:r>
      <w:r w:rsidR="001852F3">
        <w:t xml:space="preserve">Arthritis</w:t>
      </w:r>
      <w:r>
        <w:rPr>
          <w:rFonts w:ascii="Times New Roman" w:eastAsia="Times New Roman"/>
        </w:rPr>
        <w:t xml:space="preserve"> </w:t>
      </w:r>
      <w:r>
        <w:rPr>
          <w:rFonts w:ascii="Times New Roman" w:eastAsia="Times New Roman"/>
        </w:rPr>
        <w:t xml:space="preserve">Rheum.</w:t>
      </w:r>
      <w:r>
        <w:rPr>
          <w:rFonts w:ascii="Times New Roman" w:eastAsia="Times New Roman"/>
        </w:rPr>
        <w:t xml:space="preserve"> </w:t>
      </w:r>
      <w:r>
        <w:rPr>
          <w:rFonts w:ascii="Times New Roman" w:eastAsia="Times New Roman"/>
        </w:rPr>
        <w:t xml:space="preserve">2009,</w:t>
      </w:r>
      <w:r>
        <w:rPr>
          <w:rFonts w:ascii="Times New Roman" w:eastAsia="Times New Roman"/>
        </w:rPr>
        <w:t xml:space="preserve"> </w:t>
      </w:r>
      <w:r>
        <w:rPr>
          <w:rFonts w:ascii="Times New Roman" w:eastAsia="Times New Roman"/>
        </w:rPr>
        <w:t xml:space="preserve">60</w:t>
      </w:r>
      <w:r>
        <w:rPr>
          <w:rFonts w:ascii="Times New Roman" w:eastAsia="Times New Roman"/>
        </w:rPr>
        <w:t xml:space="preserve">(</w:t>
      </w:r>
      <w:r>
        <w:rPr>
          <w:rFonts w:ascii="Times New Roman" w:eastAsia="Times New Roman"/>
        </w:rPr>
        <w:t xml:space="preserve">Suppl10</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895</w:t>
      </w:r>
      <w:r>
        <w:t xml:space="preserve">．</w:t>
      </w:r>
    </w:p>
    <w:p w:rsidR="0018722C">
      <w:pPr>
        <w:pStyle w:val="ab"/>
        <w:topLinePunct/>
        <w:ind w:left="200" w:hangingChars="200" w:hanging="200"/>
      </w:pPr>
      <w:r>
        <w:t>[</w:t>
      </w:r>
      <w:r>
        <w:t xml:space="preserve">28</w:t>
      </w:r>
      <w:r>
        <w:t>]</w:t>
      </w:r>
      <w:r w:rsidRPr="00281126">
        <w:t xml:space="preserve"> </w:t>
      </w:r>
      <w:r>
        <w:t>Bing C, Trayhum </w:t>
      </w:r>
      <w:r>
        <w:t>P. </w:t>
      </w:r>
      <w:r>
        <w:t>Regulation of adipose tissue metabolism in cancer cachexia. Curr Opin Clin Nutr Metab Care,</w:t>
      </w:r>
      <w:r>
        <w:t> </w:t>
      </w:r>
      <w:r>
        <w:t xml:space="preserve">2008,</w:t>
      </w:r>
      <w:r>
        <w:t xml:space="preserve"> </w:t>
      </w:r>
      <w:r>
        <w:t>11</w:t>
      </w:r>
      <w:r>
        <w:t>(</w:t>
      </w:r>
      <w:r>
        <w:t>3</w:t>
      </w:r>
      <w:r>
        <w:t>)</w:t>
      </w:r>
      <w:r w:rsidR="004B696B">
        <w:t xml:space="preserve"> </w:t>
      </w:r>
      <w:r>
        <w:t>201-207.</w:t>
      </w:r>
    </w:p>
    <w:p w:rsidR="0018722C">
      <w:pPr>
        <w:pStyle w:val="ab"/>
        <w:topLinePunct/>
        <w:ind w:left="200" w:hangingChars="200" w:hanging="200"/>
      </w:pPr>
      <w:r>
        <w:t>[</w:t>
      </w:r>
      <w:r>
        <w:t xml:space="preserve">29</w:t>
      </w:r>
      <w:r>
        <w:t xml:space="preserve">]</w:t>
      </w:r>
      <w:r>
        <w:t xml:space="preserve"> </w:t>
      </w:r>
      <w:r>
        <w:rPr>
          <w:rFonts w:ascii="宋体" w:eastAsia="宋体" w:hint="eastAsia"/>
        </w:rPr>
        <w:t>苟丽娟</w:t>
      </w:r>
      <w:r>
        <w:rPr>
          <w:rFonts w:ascii="宋体" w:eastAsia="宋体" w:hint="eastAsia"/>
        </w:rPr>
        <w:t xml:space="preserve">, </w:t>
      </w:r>
      <w:r>
        <w:rPr>
          <w:rFonts w:ascii="宋体" w:eastAsia="宋体" w:hint="eastAsia"/>
        </w:rPr>
        <w:t>苏金梅</w:t>
      </w:r>
      <w:r>
        <w:rPr>
          <w:rFonts w:ascii="宋体" w:eastAsia="宋体" w:hint="eastAsia"/>
        </w:rPr>
        <w:t xml:space="preserve">, </w:t>
      </w:r>
      <w:r>
        <w:rPr>
          <w:rFonts w:ascii="宋体" w:eastAsia="宋体" w:hint="eastAsia"/>
        </w:rPr>
        <w:t>赵岩</w:t>
      </w:r>
      <w:r>
        <w:rPr>
          <w:rFonts w:ascii="宋体" w:eastAsia="宋体" w:hint="eastAsia"/>
        </w:rPr>
        <w:t xml:space="preserve">, </w:t>
      </w:r>
      <w:r>
        <w:rPr>
          <w:rFonts w:ascii="宋体" w:eastAsia="宋体" w:hint="eastAsia"/>
        </w:rPr>
        <w:t>等. 皮肌炎和多发性肌炎伴发肿瘤临床特点及文献</w:t>
      </w:r>
      <w:r>
        <w:t>回顾. 中华临床免疫和变态反应杂志</w:t>
      </w:r>
      <w:r>
        <w:t xml:space="preserve">, </w:t>
      </w:r>
      <w:r>
        <w:rPr>
          <w:rFonts w:ascii="Times New Roman" w:eastAsia="Times New Roman"/>
        </w:rPr>
        <w:t>2012</w:t>
      </w:r>
      <w:r>
        <w:t xml:space="preserve">, </w:t>
      </w:r>
      <w:r>
        <w:rPr>
          <w:rFonts w:ascii="Times New Roman" w:eastAsia="Times New Roman"/>
        </w:rPr>
        <w:t>6</w:t>
      </w:r>
      <w:r>
        <w:t>（</w:t>
      </w:r>
      <w:r>
        <w:rPr>
          <w:rFonts w:ascii="Times New Roman" w:eastAsia="Times New Roman"/>
        </w:rPr>
        <w:t>4</w:t>
      </w:r>
      <w:r>
        <w:t>）</w:t>
      </w:r>
      <w:r>
        <w:t xml:space="preserve">: </w:t>
      </w:r>
      <w:r>
        <w:rPr>
          <w:rFonts w:ascii="Times New Roman" w:eastAsia="Times New Roman"/>
        </w:rPr>
        <w:t>295</w:t>
      </w:r>
      <w:r>
        <w:t>－</w:t>
      </w:r>
      <w:r>
        <w:rPr>
          <w:rFonts w:ascii="Times New Roman" w:eastAsia="Times New Roman"/>
        </w:rPr>
        <w:t>299</w:t>
      </w:r>
      <w:r>
        <w:t>.</w:t>
      </w:r>
    </w:p>
    <w:p w:rsidR="0018722C">
      <w:pPr>
        <w:pStyle w:val="ab"/>
        <w:topLinePunct/>
        <w:ind w:left="200" w:hangingChars="200" w:hanging="200"/>
      </w:pPr>
      <w:r>
        <w:t>[</w:t>
      </w:r>
      <w:r>
        <w:t xml:space="preserve">30</w:t>
      </w:r>
      <w:r>
        <w:t>]</w:t>
      </w:r>
      <w:r w:rsidRPr="00281126">
        <w:t xml:space="preserve"> </w:t>
      </w:r>
      <w:r>
        <w:t>Yansheng Liu, Xiaoyang Luo, Haichuan Hu, et al. Integrative Proteomics and Tissue Microarray Profiling Indicate the Association between Overexpressed Serum Proteins and Non-Small Cell Lung Cancer. PLoS One. 2012; 7</w:t>
      </w:r>
      <w:r>
        <w:t>(</w:t>
      </w:r>
      <w:r>
        <w:t>12</w:t>
      </w:r>
      <w:r>
        <w:t>)</w:t>
      </w:r>
      <w:r>
        <w:t>:</w:t>
      </w:r>
      <w:r>
        <w:t> </w:t>
      </w:r>
      <w:r>
        <w:t>e51748.</w:t>
      </w:r>
    </w:p>
    <w:p w:rsidR="0018722C">
      <w:pPr>
        <w:pStyle w:val="ab"/>
        <w:topLinePunct/>
        <w:ind w:left="200" w:hangingChars="200" w:hanging="200"/>
      </w:pPr>
      <w:r>
        <w:t>[</w:t>
      </w:r>
      <w:r>
        <w:t xml:space="preserve">31</w:t>
      </w:r>
      <w:r>
        <w:t>]</w:t>
      </w:r>
      <w:r w:rsidRPr="00281126">
        <w:t xml:space="preserve"> </w:t>
      </w:r>
      <w:r>
        <w:t xml:space="preserve">Sagarika Biswas, Saurabh Sharma, Ashish Saroha, et al. Identification of Novel Autoantigen in the Synovial Fluid of Rheumatoid Arthritis Patients Using an Immunoproteomics Approach. PLoS One. 2013,</w:t>
      </w:r>
      <w:r>
        <w:t xml:space="preserve"> </w:t>
      </w:r>
      <w:r>
        <w:t>8</w:t>
      </w:r>
      <w:r>
        <w:t>(</w:t>
      </w:r>
      <w:r>
        <w:t>2</w:t>
      </w:r>
      <w:r>
        <w:t>)</w:t>
      </w:r>
      <w:r>
        <w:t>:</w:t>
      </w:r>
      <w:r>
        <w:t> </w:t>
      </w:r>
      <w:r>
        <w:t>e56246.</w:t>
      </w:r>
    </w:p>
    <w:p w:rsidR="0018722C">
      <w:pPr>
        <w:pStyle w:val="ab"/>
        <w:topLinePunct/>
        <w:ind w:left="200" w:hangingChars="200" w:hanging="200"/>
      </w:pPr>
      <w:r>
        <w:t>[</w:t>
      </w:r>
      <w:r>
        <w:t xml:space="preserve">32</w:t>
      </w:r>
      <w:r>
        <w:t>]</w:t>
      </w:r>
      <w:r w:rsidRPr="00281126">
        <w:t xml:space="preserve"> </w:t>
      </w:r>
      <w:r>
        <w:t>Walters </w:t>
      </w:r>
      <w:r>
        <w:t>DM, Cho </w:t>
      </w:r>
      <w:r>
        <w:t>HY, </w:t>
      </w:r>
      <w:r>
        <w:t xml:space="preserve">Kleeberger SR10xidateve stress and antioxidants in the pathogenesis of pulmonary fibrosis apotential role for nrf2. Antioxid Redox sigal,</w:t>
      </w:r>
      <w:r>
        <w:t xml:space="preserve"> </w:t>
      </w:r>
      <w:r>
        <w:t>2008,</w:t>
      </w:r>
      <w:r>
        <w:t xml:space="preserve"> </w:t>
      </w:r>
      <w:r>
        <w:t>10</w:t>
      </w:r>
      <w:r>
        <w:t>(</w:t>
      </w:r>
      <w:r>
        <w:t>2</w:t>
      </w:r>
      <w:r>
        <w:t>)</w:t>
      </w:r>
      <w:r>
        <w:t xml:space="preserve">:</w:t>
      </w:r>
      <w:r>
        <w:t xml:space="preserve"> </w:t>
      </w:r>
      <w:r>
        <w:t>321-332.</w:t>
      </w:r>
    </w:p>
    <w:p w:rsidR="0018722C">
      <w:pPr>
        <w:pStyle w:val="ab"/>
        <w:topLinePunct/>
        <w:ind w:left="200" w:hangingChars="200" w:hanging="200"/>
      </w:pPr>
      <w:r>
        <w:t>[</w:t>
      </w:r>
      <w:r>
        <w:t xml:space="preserve">33</w:t>
      </w:r>
      <w:r>
        <w:t>]</w:t>
      </w:r>
      <w:r w:rsidRPr="00281126">
        <w:t xml:space="preserve"> </w:t>
      </w:r>
      <w:r>
        <w:t xml:space="preserve">Liu R, Ahmed KM, Nantajit D, et al. Therapeutic effects of alpha-lipoic acid on bleomycin-induced pulmonary fibrosis in rats. Int J Mol Med,</w:t>
      </w:r>
      <w:r>
        <w:t xml:space="preserve"> </w:t>
      </w:r>
      <w:r>
        <w:t>2007,</w:t>
      </w:r>
      <w:r>
        <w:t> </w:t>
      </w:r>
      <w:r>
        <w:t>19</w:t>
      </w:r>
      <w:r>
        <w:t>(</w:t>
      </w:r>
      <w:r>
        <w:t>6</w:t>
      </w:r>
      <w:r>
        <w:t>)</w:t>
      </w:r>
      <w:r w:rsidR="004B696B">
        <w:t xml:space="preserve"> </w:t>
      </w:r>
      <w:r>
        <w:t>865-873.</w:t>
      </w:r>
    </w:p>
    <w:p w:rsidR="0018722C">
      <w:pPr>
        <w:pStyle w:val="ab"/>
        <w:topLinePunct/>
        <w:ind w:left="200" w:hangingChars="200" w:hanging="200"/>
      </w:pPr>
      <w:r>
        <w:t>[</w:t>
      </w:r>
      <w:r>
        <w:t xml:space="preserve">34</w:t>
      </w:r>
      <w:r>
        <w:t>]</w:t>
      </w:r>
      <w:r w:rsidRPr="00281126">
        <w:t xml:space="preserve"> </w:t>
      </w:r>
      <w:r>
        <w:t>Connors</w:t>
      </w:r>
      <w:r w:rsidR="001852F3">
        <w:t xml:space="preserve"> G</w:t>
      </w:r>
      <w:r w:rsidR="001852F3">
        <w:t xml:space="preserve"> R, </w:t>
      </w:r>
      <w:r w:rsidR="001852F3">
        <w:t xml:space="preserve">Christopher-Stine</w:t>
      </w:r>
      <w:r w:rsidR="001852F3">
        <w:t xml:space="preserve"> L, </w:t>
      </w:r>
      <w:r w:rsidR="001852F3">
        <w:t xml:space="preserve">Oddis</w:t>
      </w:r>
      <w:r w:rsidR="001852F3">
        <w:t xml:space="preserve"> C</w:t>
      </w:r>
      <w:r w:rsidR="001852F3">
        <w:t xml:space="preserve"> </w:t>
      </w:r>
      <w:r>
        <w:t>V, </w:t>
      </w:r>
      <w:r w:rsidR="001852F3">
        <w:t xml:space="preserve"> </w:t>
      </w:r>
      <w:r>
        <w:t>et</w:t>
      </w:r>
      <w:r w:rsidR="001852F3">
        <w:t xml:space="preserve"> al. </w:t>
      </w:r>
      <w:r w:rsidR="001852F3">
        <w:t xml:space="preserve">Interstitial</w:t>
      </w:r>
      <w:r w:rsidR="001852F3">
        <w:t xml:space="preserve"> lung</w:t>
      </w:r>
      <w:r>
        <w:t> </w:t>
      </w:r>
      <w:r>
        <w:t>disease</w:t>
      </w:r>
    </w:p>
    <w:p w:rsidR="0018722C">
      <w:pPr>
        <w:topLinePunct/>
      </w:pPr>
      <w:r>
        <w:rPr>
          <w:rFonts w:ascii="Times New Roman"/>
        </w:rPr>
        <w:t/>
      </w:r>
      <w:r>
        <w:rPr>
          <w:rFonts w:ascii="Times New Roman"/>
        </w:rPr>
        <w:t>A</w:t>
      </w:r>
      <w:r>
        <w:rPr>
          <w:rFonts w:ascii="Times New Roman"/>
        </w:rPr>
        <w:t>ssociated with the idiopathic inflammatory myopathies: what progress has been made in the past 35 years. Chest, 2010, 138: 1464- 1474.</w:t>
      </w:r>
    </w:p>
    <w:p w:rsidR="0018722C">
      <w:pPr>
        <w:pStyle w:val="ab"/>
        <w:topLinePunct/>
        <w:ind w:left="200" w:hangingChars="200" w:hanging="200"/>
      </w:pPr>
      <w:r>
        <w:rPr>
          <w:rFonts w:ascii="宋体" w:eastAsia="宋体" w:hint="eastAsia"/>
        </w:rPr>
        <w:t>[</w:t>
      </w:r>
      <w:r>
        <w:rPr>
          <w:rFonts w:ascii="宋体" w:eastAsia="宋体" w:hint="eastAsia"/>
        </w:rPr>
        <w:t xml:space="preserve">35</w:t>
      </w:r>
      <w:r>
        <w:rPr>
          <w:rFonts w:ascii="宋体" w:eastAsia="宋体" w:hint="eastAsia"/>
        </w:rPr>
        <w:t>]</w:t>
      </w:r>
      <w:r w:rsidRPr="00281126">
        <w:t xml:space="preserve"> </w:t>
      </w:r>
      <w:r>
        <w:rPr>
          <w:rFonts w:ascii="宋体" w:eastAsia="宋体" w:hint="eastAsia"/>
        </w:rPr>
        <w:t>陈芳</w:t>
      </w:r>
      <w:r>
        <w:rPr>
          <w:rFonts w:ascii="宋体" w:eastAsia="宋体" w:hint="eastAsia"/>
        </w:rPr>
        <w:t xml:space="preserve">, </w:t>
      </w:r>
      <w:r>
        <w:rPr>
          <w:rFonts w:ascii="宋体" w:eastAsia="宋体" w:hint="eastAsia"/>
        </w:rPr>
        <w:t>王国春. 多发陛肌炎／皮肌炎合并间质性肺疾病预测因素的</w:t>
      </w:r>
      <w:r>
        <w:rPr>
          <w:rFonts w:ascii="宋体" w:eastAsia="宋体" w:hint="eastAsia"/>
        </w:rPr>
        <w:t xml:space="preserve">Meta分析.</w:t>
      </w:r>
      <w:r>
        <w:rPr>
          <w:rFonts w:ascii="宋体" w:eastAsia="宋体" w:hint="eastAsia"/>
        </w:rPr>
        <w:t xml:space="preserve"> </w:t>
      </w:r>
      <w:r>
        <w:t>中华风湿病学杂志</w:t>
      </w:r>
      <w:r>
        <w:t xml:space="preserve">, </w:t>
      </w:r>
      <w:r>
        <w:t>2011</w:t>
      </w:r>
      <w:r>
        <w:t xml:space="preserve">, </w:t>
      </w:r>
      <w:r>
        <w:t>15</w:t>
      </w:r>
      <w:r>
        <w:t>（</w:t>
      </w:r>
      <w:r>
        <w:t>9</w:t>
      </w:r>
      <w:r>
        <w:t>）</w:t>
      </w:r>
      <w:r>
        <w:t xml:space="preserve">: </w:t>
      </w:r>
      <w:r>
        <w:t>588-591.</w:t>
      </w:r>
    </w:p>
    <w:p w:rsidR="0018722C">
      <w:pPr>
        <w:pStyle w:val="ab"/>
        <w:topLinePunct/>
        <w:ind w:left="200" w:hangingChars="200" w:hanging="200"/>
      </w:pPr>
      <w:bookmarkStart w:id="940826" w:name="_cwCmt13"/>
      <w:r>
        <w:t>[</w:t>
      </w:r>
      <w:r>
        <w:t xml:space="preserve">36</w:t>
      </w:r>
      <w:r>
        <w:t>]</w:t>
      </w:r>
      <w:r w:rsidRPr="00281126">
        <w:t xml:space="preserve"> </w:t>
      </w:r>
      <w:r>
        <w:t>谢瑶</w:t>
      </w:r>
      <w:r>
        <w:t xml:space="preserve">, </w:t>
      </w:r>
      <w:r>
        <w:t>舒晓明</w:t>
      </w:r>
      <w:r>
        <w:t xml:space="preserve">, </w:t>
      </w:r>
      <w:r>
        <w:t>卢昕</w:t>
      </w:r>
      <w:r>
        <w:t xml:space="preserve">, </w:t>
      </w:r>
      <w:r>
        <w:t xml:space="preserve">等. 多发性肌炎和皮肌炎血清抗Jo-1抗体水平与疾病活动度相关性研究.</w:t>
      </w:r>
      <w:r>
        <w:t xml:space="preserve"> </w:t>
      </w:r>
      <w:r>
        <w:t>中华风湿病学杂志</w:t>
      </w:r>
      <w:r>
        <w:t xml:space="preserve">, </w:t>
      </w:r>
      <w:r>
        <w:t>2011</w:t>
      </w:r>
      <w:r>
        <w:t xml:space="preserve">, </w:t>
      </w:r>
      <w:r>
        <w:t>15</w:t>
      </w:r>
      <w:r>
        <w:t>（</w:t>
      </w:r>
      <w:r>
        <w:t>11</w:t>
      </w:r>
      <w:r>
        <w:t>）</w:t>
      </w:r>
      <w:r>
        <w:t xml:space="preserve">: </w:t>
      </w:r>
      <w:r>
        <w:t>742-745.</w:t>
      </w:r>
      <w:bookmarkEnd w:id="940826"/>
    </w:p>
    <w:p w:rsidR="0018722C">
      <w:pPr>
        <w:pStyle w:val="ab"/>
        <w:topLinePunct/>
        <w:ind w:left="200" w:hangingChars="200" w:hanging="200"/>
      </w:pPr>
      <w:bookmarkStart w:id="940828" w:name="_cwCmt15"/>
      <w:r>
        <w:t>[</w:t>
      </w:r>
      <w:r>
        <w:t xml:space="preserve">37</w:t>
      </w:r>
      <w:r>
        <w:t>]</w:t>
      </w:r>
      <w:r w:rsidRPr="00281126">
        <w:t xml:space="preserve"> </w:t>
      </w:r>
      <w:r>
        <w:t>王云霞</w:t>
      </w:r>
      <w:r>
        <w:t xml:space="preserve">, </w:t>
      </w:r>
      <w:r>
        <w:t>方琪</w:t>
      </w:r>
      <w:r>
        <w:t xml:space="preserve">, </w:t>
      </w:r>
      <w:r>
        <w:t>李旺俊</w:t>
      </w:r>
      <w:r>
        <w:t xml:space="preserve">, </w:t>
      </w:r>
      <w:r>
        <w:t>等. 血清抗Jo-1抗体和抗核抗体与多发性肌炎患者心、肺损害的关系. 临床神经病学杂志</w:t>
      </w:r>
      <w:r>
        <w:t xml:space="preserve">, </w:t>
      </w:r>
      <w:r>
        <w:t>2010</w:t>
      </w:r>
      <w:r>
        <w:t xml:space="preserve">, </w:t>
      </w:r>
      <w:r>
        <w:t>23</w:t>
      </w:r>
      <w:r>
        <w:t>（</w:t>
      </w:r>
      <w:r>
        <w:t>3</w:t>
      </w:r>
      <w:r>
        <w:t>）</w:t>
      </w:r>
      <w:r>
        <w:t xml:space="preserve">: </w:t>
      </w:r>
      <w:r>
        <w:t>214-215.</w:t>
      </w:r>
      <w:bookmarkEnd w:id="940828"/>
    </w:p>
    <w:p w:rsidR="0018722C">
      <w:pPr>
        <w:pStyle w:val="ab"/>
        <w:topLinePunct/>
        <w:ind w:left="200" w:hangingChars="200" w:hanging="200"/>
      </w:pPr>
      <w:r>
        <w:t>[</w:t>
      </w:r>
      <w:r>
        <w:t xml:space="preserve">38</w:t>
      </w:r>
      <w:r>
        <w:t>]</w:t>
      </w:r>
      <w:r w:rsidRPr="00281126">
        <w:t xml:space="preserve"> </w:t>
      </w:r>
      <w:r>
        <w:t>Niewold TB, Kariuki SN, Morgan GA, et a1. Elevated serum interferon-activity in juvenile dermatomyositis</w:t>
      </w:r>
      <w:r>
        <w:rPr>
          <w:rFonts w:ascii="宋体" w:eastAsia="宋体" w:hint="eastAsia"/>
          <w:rFonts w:ascii="宋体" w:eastAsia="宋体" w:hint="eastAsia"/>
          <w:sz w:val="24"/>
        </w:rPr>
        <w:t xml:space="preserve">: </w:t>
      </w:r>
      <w:r>
        <w:t>associations with disease activity at diagnosis and after thirty-six months of therapy. Arthritis Rheum, 2009, 60:</w:t>
      </w:r>
      <w:r>
        <w:t> </w:t>
      </w:r>
      <w:r>
        <w:t>1815-1824.</w:t>
      </w:r>
    </w:p>
    <w:p w:rsidR="0018722C">
      <w:pPr>
        <w:pStyle w:val="ab"/>
        <w:topLinePunct/>
        <w:ind w:left="200" w:hangingChars="200" w:hanging="200"/>
      </w:pPr>
      <w:r>
        <w:t>[</w:t>
      </w:r>
      <w:r>
        <w:t xml:space="preserve">39</w:t>
      </w:r>
      <w:r>
        <w:t xml:space="preserve">]</w:t>
      </w:r>
      <w:r>
        <w:t xml:space="preserve"> </w:t>
      </w:r>
      <w:r>
        <w:rPr>
          <w:rFonts w:ascii="宋体" w:eastAsia="宋体" w:hint="eastAsia"/>
        </w:rPr>
        <w:t>郑晓梅</w:t>
      </w:r>
      <w:r>
        <w:rPr>
          <w:rFonts w:ascii="宋体" w:eastAsia="宋体" w:hint="eastAsia"/>
        </w:rPr>
        <w:t xml:space="preserve">, </w:t>
      </w:r>
      <w:r>
        <w:rPr>
          <w:rFonts w:ascii="宋体" w:eastAsia="宋体" w:hint="eastAsia"/>
        </w:rPr>
        <w:t>刘亮</w:t>
      </w:r>
      <w:r>
        <w:rPr>
          <w:rFonts w:ascii="宋体" w:eastAsia="宋体" w:hint="eastAsia"/>
        </w:rPr>
        <w:t xml:space="preserve">, </w:t>
      </w:r>
      <w:r>
        <w:rPr>
          <w:rFonts w:ascii="宋体" w:eastAsia="宋体" w:hint="eastAsia"/>
        </w:rPr>
        <w:t xml:space="preserve">李小刚.</w:t>
      </w:r>
      <w:r>
        <w:rPr>
          <w:rFonts w:ascii="宋体" w:eastAsia="宋体" w:hint="eastAsia"/>
        </w:rPr>
        <w:t xml:space="preserve"> </w:t>
      </w:r>
      <w:r>
        <w:rPr>
          <w:rFonts w:ascii="宋体" w:eastAsia="宋体" w:hint="eastAsia"/>
        </w:rPr>
        <w:t>载脂蛋白</w:t>
      </w:r>
      <w:r>
        <w:t>J</w:t>
      </w:r>
      <w:r>
        <w:rPr>
          <w:rFonts w:ascii="宋体" w:eastAsia="宋体" w:hint="eastAsia"/>
        </w:rPr>
        <w:t xml:space="preserve">在脑血管疾病中的研究进展.</w:t>
      </w:r>
      <w:r>
        <w:rPr>
          <w:rFonts w:ascii="宋体" w:eastAsia="宋体" w:hint="eastAsia"/>
        </w:rPr>
        <w:t xml:space="preserve"> </w:t>
      </w:r>
      <w:r>
        <w:rPr>
          <w:rFonts w:ascii="宋体" w:eastAsia="宋体" w:hint="eastAsia"/>
        </w:rPr>
        <w:t>华西医学.</w:t>
      </w:r>
      <w:r>
        <w:rPr>
          <w:rFonts w:ascii="宋体" w:eastAsia="宋体" w:hint="eastAsia"/>
        </w:rPr>
        <w:t xml:space="preserve"> </w:t>
      </w:r>
      <w:r>
        <w:t>2009</w:t>
      </w:r>
      <w:r>
        <w:rPr>
          <w:rFonts w:ascii="宋体" w:eastAsia="宋体" w:hint="eastAsia"/>
          <w:rFonts w:ascii="宋体" w:eastAsia="宋体" w:hint="eastAsia"/>
          <w:sz w:val="24"/>
        </w:rPr>
        <w:t xml:space="preserve">, </w:t>
      </w:r>
      <w:r>
        <w:t>24</w:t>
      </w:r>
      <w:r>
        <w:rPr>
          <w:rFonts w:ascii="宋体" w:eastAsia="宋体" w:hint="eastAsia"/>
        </w:rPr>
        <w:t>（</w:t>
      </w:r>
      <w:r>
        <w:t>12</w:t>
      </w:r>
      <w:r>
        <w:rPr>
          <w:rFonts w:ascii="宋体" w:eastAsia="宋体" w:hint="eastAsia"/>
        </w:rPr>
        <w:t>）</w:t>
      </w:r>
      <w:r>
        <w:rPr>
          <w:rFonts w:ascii="宋体" w:eastAsia="宋体" w:hint="eastAsia"/>
          <w:rFonts w:ascii="宋体" w:eastAsia="宋体" w:hint="eastAsia"/>
          <w:sz w:val="24"/>
        </w:rPr>
        <w:t xml:space="preserve">: </w:t>
      </w:r>
      <w:r>
        <w:t>3268-3270  </w:t>
      </w:r>
      <w:r>
        <w:rPr>
          <w:rFonts w:ascii="宋体" w:eastAsia="宋体" w:hint="eastAsia"/>
        </w:rPr>
        <w:t>.</w:t>
      </w:r>
    </w:p>
    <w:p w:rsidR="0018722C">
      <w:pPr>
        <w:pStyle w:val="ab"/>
        <w:topLinePunct/>
        <w:ind w:left="200" w:hangingChars="200" w:hanging="200"/>
      </w:pPr>
      <w:r>
        <w:t>[</w:t>
      </w:r>
      <w:r>
        <w:t xml:space="preserve">40</w:t>
      </w:r>
      <w:r>
        <w:t>]</w:t>
      </w:r>
      <w:r w:rsidRPr="00281126">
        <w:t xml:space="preserve"> </w:t>
      </w:r>
      <w:r>
        <w:t>Kim H </w:t>
      </w:r>
      <w:r>
        <w:t xml:space="preserve">J,</w:t>
      </w:r>
      <w:r>
        <w:t xml:space="preserve"> </w:t>
      </w:r>
      <w:r>
        <w:t xml:space="preserve">Yoo </w:t>
      </w:r>
      <w:r>
        <w:t xml:space="preserve">E K,</w:t>
      </w:r>
      <w:r>
        <w:t xml:space="preserve"> </w:t>
      </w:r>
      <w:r>
        <w:t xml:space="preserve">Kim J </w:t>
      </w:r>
      <w:r>
        <w:t xml:space="preserve">Y,</w:t>
      </w:r>
      <w:r>
        <w:t xml:space="preserve"> </w:t>
      </w:r>
      <w:r>
        <w:t xml:space="preserve">et </w:t>
      </w:r>
      <w:r>
        <w:t>al. Protective role of clusterin</w:t>
      </w:r>
      <w:r>
        <w:t>/</w:t>
      </w:r>
      <w:r>
        <w:t xml:space="preserve">apolipoprotein J against neointimal hyperplasia via antiproliferative effect on vascular smooth muscle cells and cytoprotective effect on endothelial cells.</w:t>
      </w:r>
      <w:r>
        <w:t xml:space="preserve"> </w:t>
      </w:r>
      <w:r>
        <w:t xml:space="preserve">Arterioscler Thromb </w:t>
      </w:r>
      <w:r>
        <w:t>Vasc </w:t>
      </w:r>
      <w:r>
        <w:t xml:space="preserve">Biol.</w:t>
      </w:r>
      <w:r>
        <w:t xml:space="preserve"> </w:t>
      </w:r>
      <w:r>
        <w:t>2009,</w:t>
      </w:r>
      <w:r>
        <w:t xml:space="preserve"> </w:t>
      </w:r>
      <w:r>
        <w:t>29</w:t>
      </w:r>
      <w:r>
        <w:t>(</w:t>
      </w:r>
      <w:r>
        <w:t>10</w:t>
      </w:r>
      <w:r>
        <w:t>)</w:t>
      </w:r>
      <w:r>
        <w:t xml:space="preserve">:</w:t>
      </w:r>
      <w:r>
        <w:t xml:space="preserve"> </w:t>
      </w:r>
      <w:r>
        <w:t>1558-1564.</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邓文蓉</w:t>
      </w:r>
      <w:r>
        <w:rPr>
          <w:rFonts w:ascii="宋体" w:eastAsia="宋体" w:hint="eastAsia"/>
        </w:rPr>
        <w:t xml:space="preserve">, </w:t>
      </w:r>
      <w:r>
        <w:rPr>
          <w:rFonts w:ascii="宋体" w:eastAsia="宋体" w:hint="eastAsia"/>
        </w:rPr>
        <w:t>肖桃源. 血清淀粉样蛋白</w:t>
      </w:r>
      <w:r>
        <w:rPr>
          <w:rFonts w:ascii="宋体" w:eastAsia="宋体" w:hint="eastAsia"/>
        </w:rPr>
        <w:t xml:space="preserve">A与疾病的相关性.</w:t>
      </w:r>
      <w:r>
        <w:rPr>
          <w:rFonts w:ascii="宋体" w:eastAsia="宋体" w:hint="eastAsia"/>
        </w:rPr>
        <w:t xml:space="preserve"> </w:t>
      </w:r>
      <w:r>
        <w:rPr>
          <w:rFonts w:ascii="宋体" w:eastAsia="宋体" w:hint="eastAsia"/>
        </w:rPr>
        <w:t>现代医药卫生.</w:t>
      </w:r>
      <w:r>
        <w:rPr>
          <w:rFonts w:ascii="宋体" w:eastAsia="宋体" w:hint="eastAsia"/>
        </w:rPr>
        <w:t xml:space="preserve"> </w:t>
      </w:r>
      <w:r>
        <w:rPr>
          <w:rFonts w:ascii="宋体" w:eastAsia="宋体" w:hint="eastAsia"/>
        </w:rPr>
        <w:t>2013</w:t>
      </w:r>
      <w:r>
        <w:rPr>
          <w:rFonts w:ascii="宋体" w:eastAsia="宋体" w:hint="eastAsia"/>
        </w:rPr>
        <w:t xml:space="preserve">, </w:t>
      </w:r>
      <w:r>
        <w:t>29</w:t>
      </w:r>
      <w:r>
        <w:t>(</w:t>
      </w:r>
      <w:r>
        <w:t>7</w:t>
      </w:r>
      <w:r>
        <w:t>)</w:t>
      </w:r>
      <w:r>
        <w:t xml:space="preserve">: </w:t>
      </w:r>
      <w:r>
        <w:t>1032-1034 .</w:t>
      </w:r>
    </w:p>
    <w:p w:rsidR="0018722C">
      <w:pPr>
        <w:pStyle w:val="ab"/>
        <w:topLinePunct/>
        <w:ind w:left="200" w:hangingChars="200" w:hanging="200"/>
      </w:pPr>
      <w:r>
        <w:t>[</w:t>
      </w:r>
      <w:r>
        <w:t xml:space="preserve">42</w:t>
      </w:r>
      <w:r>
        <w:t>]</w:t>
      </w:r>
      <w:r w:rsidRPr="00281126">
        <w:t xml:space="preserve"> </w:t>
      </w:r>
      <w:r>
        <w:t xml:space="preserve">Yang RZ,</w:t>
      </w:r>
      <w:r>
        <w:t xml:space="preserve"> </w:t>
      </w:r>
      <w:r>
        <w:t xml:space="preserve">LeeM J,</w:t>
      </w:r>
      <w:r>
        <w:t xml:space="preserve"> </w:t>
      </w:r>
      <w:r>
        <w:t xml:space="preserve">H u H,</w:t>
      </w:r>
      <w:r>
        <w:t xml:space="preserve"> </w:t>
      </w:r>
      <w:r>
        <w:t>eta.</w:t>
      </w:r>
      <w:r>
        <w:t xml:space="preserve"> </w:t>
      </w:r>
      <w:r>
        <w:t xml:space="preserve">l Acute-phase serumamy loid A:</w:t>
      </w:r>
      <w:r>
        <w:t xml:space="preserve"> </w:t>
      </w:r>
      <w:r>
        <w:t xml:space="preserve">an inflammatory adipokine and potential link between obesity and its metabolic complications. PLosMed,</w:t>
      </w:r>
      <w:r>
        <w:t> </w:t>
      </w:r>
      <w:r>
        <w:t xml:space="preserve">2006,</w:t>
      </w:r>
      <w:r>
        <w:t xml:space="preserve"> </w:t>
      </w:r>
      <w:r>
        <w:t>3</w:t>
      </w:r>
      <w:r>
        <w:t>(</w:t>
      </w:r>
      <w:r>
        <w:t>6</w:t>
      </w:r>
      <w:r>
        <w:t>)</w:t>
      </w:r>
      <w:r>
        <w:t xml:space="preserve">:</w:t>
      </w:r>
      <w:r>
        <w:t xml:space="preserve"> </w:t>
      </w:r>
      <w:r>
        <w:t>884-894.</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沈忱</w:t>
      </w:r>
      <w:r>
        <w:t xml:space="preserve">, </w:t>
      </w:r>
      <w:r>
        <w:t>穆云</w:t>
      </w:r>
      <w:r>
        <w:t xml:space="preserve">, </w:t>
      </w:r>
      <w:r>
        <w:t>刘娜. 血清淀粉样蛋白</w:t>
      </w:r>
      <w:r>
        <w:rPr>
          <w:rFonts w:ascii="Times New Roman" w:eastAsia="Times New Roman"/>
        </w:rPr>
        <w:t>A</w:t>
      </w:r>
      <w:r>
        <w:t xml:space="preserve">与类风湿关节炎疾病活动度的相关性研.</w:t>
      </w:r>
      <w:r>
        <w:t xml:space="preserve"> </w:t>
      </w:r>
      <w:r>
        <w:t>天津医药</w:t>
      </w:r>
      <w:r>
        <w:t xml:space="preserve">, </w:t>
      </w:r>
      <w:r>
        <w:rPr>
          <w:rFonts w:ascii="Times New Roman" w:eastAsia="Times New Roman"/>
        </w:rPr>
        <w:t>2014</w:t>
      </w:r>
      <w:r>
        <w:t xml:space="preserve">, </w:t>
      </w:r>
      <w:r>
        <w:rPr>
          <w:rFonts w:ascii="Times New Roman" w:eastAsia="Times New Roman"/>
        </w:rPr>
        <w:t>42</w:t>
      </w:r>
      <w:r>
        <w:t>(</w:t>
      </w:r>
      <w:r>
        <w:rPr>
          <w:rFonts w:ascii="Times New Roman" w:eastAsia="Times New Roman"/>
        </w:rPr>
        <w:t>3</w:t>
      </w:r>
      <w:r>
        <w:t>)</w:t>
      </w:r>
      <w:r>
        <w:t xml:space="preserve">: </w:t>
      </w:r>
      <w:r>
        <w:rPr>
          <w:rFonts w:ascii="Times New Roman" w:eastAsia="Times New Roman"/>
        </w:rPr>
        <w:t>245-247</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杨学娟</w:t>
      </w:r>
      <w:r>
        <w:t xml:space="preserve">, </w:t>
      </w:r>
      <w:r>
        <w:t>冯喜英</w:t>
      </w:r>
      <w:r>
        <w:t xml:space="preserve">, </w:t>
      </w:r>
      <w:r>
        <w:t>张嫚</w:t>
      </w:r>
      <w:r>
        <w:t xml:space="preserve">, </w:t>
      </w:r>
      <w:r>
        <w:t>等. 血清淀粉样蛋白</w:t>
      </w:r>
      <w:r>
        <w:rPr>
          <w:rFonts w:ascii="Times New Roman" w:eastAsia="Times New Roman"/>
        </w:rPr>
        <w:t>A</w:t>
      </w:r>
      <w:r>
        <w:t xml:space="preserve">与呼吸系统疾病的研究进展. 临床肺科杂志.</w:t>
      </w:r>
      <w:r>
        <w:t xml:space="preserve"> </w:t>
      </w:r>
      <w:r>
        <w:t>2014</w:t>
      </w:r>
      <w:r>
        <w:t xml:space="preserve">, </w:t>
      </w:r>
      <w:r>
        <w:t>19</w:t>
      </w:r>
      <w:r>
        <w:t>（</w:t>
      </w:r>
      <w:r>
        <w:t>8</w:t>
      </w:r>
      <w:r>
        <w:t>）</w:t>
      </w:r>
      <w:r>
        <w:t xml:space="preserve">: </w:t>
      </w:r>
      <w:r>
        <w:t>1502-1504.</w:t>
      </w:r>
    </w:p>
    <w:p w:rsidR="0018722C">
      <w:pPr>
        <w:pStyle w:val="6"/>
        <w:topLinePunct/>
      </w:pPr>
      <w:bookmarkStart w:name="_TOC_250001" w:id="34"/>
      <w:bookmarkStart w:name="综述:特发性炎性肌病并肺间质疾病的发病机制研究进展 " w:id="35"/>
      <w:bookmarkEnd w:id="34"/>
      <w:r>
        <w:t>综述</w:t>
      </w:r>
    </w:p>
    <w:p w:rsidR="0018722C">
      <w:pPr>
        <w:topLinePunct/>
      </w:pPr>
      <w:r>
        <w:rPr>
          <w:rFonts w:cstheme="minorBidi" w:hAnsiTheme="minorHAnsi" w:eastAsiaTheme="minorHAnsi" w:asciiTheme="minorHAnsi"/>
          <w:b/>
        </w:rPr>
        <w:t>特发性炎性肌病并肺间质疾病的发病机制研究进展</w:t>
      </w:r>
    </w:p>
    <w:p w:rsidR="0018722C">
      <w:pPr>
        <w:topLinePunct/>
      </w:pPr>
      <w:r>
        <w:t>特发性炎症性肌病</w:t>
      </w:r>
      <w:r>
        <w:rPr>
          <w:rFonts w:ascii="Times New Roman" w:eastAsia="宋体"/>
        </w:rPr>
        <w:t>(</w:t>
      </w:r>
      <w:r>
        <w:rPr>
          <w:rFonts w:ascii="Times New Roman" w:eastAsia="宋体"/>
          <w:spacing w:val="0"/>
        </w:rPr>
        <w:t xml:space="preserve"> </w:t>
      </w:r>
      <w:r>
        <w:rPr>
          <w:rFonts w:ascii="Times New Roman" w:eastAsia="宋体"/>
        </w:rPr>
        <w:t>IIM</w:t>
      </w:r>
      <w:r>
        <w:rPr>
          <w:rFonts w:ascii="Times New Roman" w:eastAsia="宋体"/>
        </w:rPr>
        <w:t>)</w:t>
      </w:r>
      <w:r>
        <w:t>是以肌肉炎症为特征的全身性自身免疫病，包括皮肌炎、多发性肌炎、包涵体肌炎及儿童皮肌炎等，表现为横纹肌慢性、非化脓性炎症病变，横纹肌组织中有淋巴细胞浸润，血清中可出现肌炎特异性自身抗体。往往具有多脏器损害特点，尤以肺间质病变</w:t>
      </w:r>
      <w:r>
        <w:rPr>
          <w:rFonts w:ascii="Times New Roman" w:eastAsia="宋体"/>
        </w:rPr>
        <w:t>(</w:t>
      </w:r>
      <w:r>
        <w:rPr>
          <w:rFonts w:ascii="Times New Roman" w:eastAsia="宋体"/>
          <w:spacing w:val="-2"/>
        </w:rPr>
        <w:t xml:space="preserve">interstitial </w:t>
      </w:r>
      <w:r>
        <w:rPr>
          <w:rFonts w:ascii="Times New Roman" w:eastAsia="宋体"/>
        </w:rPr>
        <w:t>lung disease</w:t>
      </w:r>
      <w:r>
        <w:t xml:space="preserve">, </w:t>
      </w:r>
      <w:r>
        <w:rPr>
          <w:rFonts w:ascii="Times New Roman" w:eastAsia="宋体"/>
        </w:rPr>
        <w:t>ILD</w:t>
      </w:r>
      <w:r>
        <w:rPr>
          <w:rFonts w:ascii="Times New Roman" w:eastAsia="宋体"/>
        </w:rPr>
        <w:t>)</w:t>
      </w:r>
      <w:r>
        <w:t>较为常见且严重</w:t>
      </w:r>
      <w:r>
        <w:rPr>
          <w:vertAlign w:val="superscript"/>
          /&gt;
        </w:rPr>
        <w:t>[</w:t>
      </w:r>
      <w:r>
        <w:rPr>
          <w:vertAlign w:val="superscript"/>
          /&gt;
        </w:rPr>
        <w:t>1</w:t>
      </w:r>
      <w:r>
        <w:rPr>
          <w:vertAlign w:val="superscript"/>
          /&gt;
        </w:rPr>
        <w:t>]</w:t>
      </w:r>
      <w:r>
        <w:t>，</w:t>
      </w:r>
      <w:r>
        <w:rPr>
          <w:rFonts w:ascii="Times New Roman" w:eastAsia="宋体"/>
        </w:rPr>
        <w:t>I</w:t>
      </w:r>
      <w:r>
        <w:rPr>
          <w:rFonts w:ascii="Times New Roman" w:eastAsia="宋体"/>
        </w:rPr>
        <w:t>L</w:t>
      </w:r>
      <w:r>
        <w:rPr>
          <w:rFonts w:ascii="Times New Roman" w:eastAsia="宋体"/>
        </w:rPr>
        <w:t>D</w:t>
      </w:r>
      <w:r>
        <w:t>发生率可高达</w:t>
      </w:r>
      <w:r>
        <w:rPr>
          <w:rFonts w:ascii="Times New Roman" w:eastAsia="宋体"/>
        </w:rPr>
        <w:t>40</w:t>
      </w:r>
      <w:r>
        <w:t>％～</w:t>
      </w:r>
      <w:r>
        <w:rPr>
          <w:rFonts w:ascii="Times New Roman" w:eastAsia="宋体"/>
        </w:rPr>
        <w:t>60</w:t>
      </w:r>
      <w:r>
        <w:t>％。</w:t>
      </w:r>
      <w:r>
        <w:rPr>
          <w:rFonts w:ascii="Times New Roman" w:eastAsia="宋体"/>
        </w:rPr>
        <w:t>P</w:t>
      </w:r>
      <w:r>
        <w:rPr>
          <w:rFonts w:ascii="Times New Roman" w:eastAsia="宋体"/>
        </w:rPr>
        <w:t>M</w:t>
      </w:r>
      <w:r>
        <w:t>／</w:t>
      </w:r>
      <w:r>
        <w:rPr>
          <w:rFonts w:ascii="Times New Roman" w:eastAsia="宋体"/>
        </w:rPr>
        <w:t>D</w:t>
      </w:r>
      <w:r>
        <w:rPr>
          <w:rFonts w:ascii="Times New Roman" w:eastAsia="宋体"/>
        </w:rPr>
        <w:t>M</w:t>
      </w:r>
      <w:r>
        <w:t>患者五年死亡率较高</w:t>
      </w:r>
      <w:r>
        <w:rPr>
          <w:rFonts w:ascii="Times New Roman" w:eastAsia="宋体"/>
        </w:rPr>
        <w:t>(</w:t>
      </w:r>
      <w:r>
        <w:rPr>
          <w:rFonts w:ascii="Times New Roman" w:eastAsia="宋体"/>
        </w:rPr>
        <w:t>23</w:t>
      </w:r>
      <w:r>
        <w:rPr>
          <w:rFonts w:ascii="Times New Roman" w:eastAsia="宋体"/>
        </w:rPr>
        <w:t>.</w:t>
      </w:r>
      <w:r>
        <w:rPr>
          <w:rFonts w:ascii="Times New Roman" w:eastAsia="宋体"/>
        </w:rPr>
        <w:t>5</w:t>
      </w:r>
      <w:r>
        <w:t>％</w:t>
      </w:r>
      <w:r>
        <w:rPr>
          <w:rFonts w:ascii="Times New Roman" w:eastAsia="宋体"/>
        </w:rPr>
        <w:t>)</w:t>
      </w:r>
      <w:r>
        <w:t>，</w:t>
      </w:r>
      <w:r>
        <w:t>影响预后的因素有伴发其他结缔组织病、合并肿瘤</w:t>
      </w:r>
      <w:r>
        <w:rPr>
          <w:vertAlign w:val="superscript"/>
          /&gt;
        </w:rPr>
        <w:t>[</w:t>
      </w:r>
      <w:r>
        <w:rPr>
          <w:rFonts w:ascii="Times New Roman" w:eastAsia="宋体"/>
          <w:vertAlign w:val="superscript"/>
          <w:position w:val="11"/>
        </w:rPr>
        <w:t xml:space="preserve">2</w:t>
      </w:r>
      <w:r>
        <w:rPr>
          <w:vertAlign w:val="superscript"/>
          /&gt;
        </w:rPr>
        <w:t>]</w:t>
      </w:r>
      <w:r>
        <w:t>及间质性肺病</w:t>
      </w:r>
      <w:r>
        <w:rPr>
          <w:vertAlign w:val="superscript"/>
          /&gt;
        </w:rPr>
        <w:t>[</w:t>
      </w:r>
      <w:r>
        <w:rPr>
          <w:rFonts w:ascii="Times New Roman" w:eastAsia="宋体"/>
          <w:position w:val="11"/>
          <w:sz w:val="16"/>
        </w:rPr>
        <w:t xml:space="preserve">3</w:t>
      </w:r>
      <w:r>
        <w:rPr>
          <w:vertAlign w:val="superscript"/>
          /&gt;
        </w:rPr>
        <w:t>]</w:t>
      </w:r>
      <w:r>
        <w:t>。合并</w:t>
      </w:r>
      <w:r>
        <w:rPr>
          <w:rFonts w:ascii="Times New Roman" w:eastAsia="宋体"/>
        </w:rPr>
        <w:t>ILD</w:t>
      </w:r>
      <w:r>
        <w:t>患者往往病情重</w:t>
      </w:r>
      <w:r>
        <w:rPr>
          <w:vertAlign w:val="superscript"/>
          /&gt;
        </w:rPr>
        <w:t>[</w:t>
      </w:r>
      <w:r>
        <w:rPr>
          <w:rFonts w:ascii="Times New Roman" w:eastAsia="宋体"/>
          <w:vertAlign w:val="superscript"/>
          <w:position w:val="11"/>
        </w:rPr>
        <w:t xml:space="preserve">4</w:t>
      </w:r>
      <w:r>
        <w:rPr>
          <w:vertAlign w:val="superscript"/>
          /&gt;
        </w:rPr>
        <w:t>]</w:t>
      </w:r>
      <w:r>
        <w:t>，进展快，预后差，病死率在</w:t>
      </w:r>
      <w:r>
        <w:rPr>
          <w:rFonts w:ascii="Times New Roman" w:eastAsia="宋体"/>
        </w:rPr>
        <w:t>20</w:t>
      </w:r>
      <w:r>
        <w:t>％～</w:t>
      </w:r>
      <w:r>
        <w:rPr>
          <w:rFonts w:ascii="Times New Roman" w:eastAsia="宋体"/>
        </w:rPr>
        <w:t>30</w:t>
      </w:r>
      <w:r>
        <w:t>％</w:t>
      </w:r>
      <w:r>
        <w:rPr>
          <w:vertAlign w:val="superscript"/>
          /&gt;
        </w:rPr>
        <w:t>[</w:t>
      </w:r>
      <w:r>
        <w:rPr>
          <w:rFonts w:ascii="Times New Roman" w:eastAsia="宋体"/>
          <w:vertAlign w:val="superscript"/>
          <w:position w:val="11"/>
        </w:rPr>
        <w:t xml:space="preserve">5-9</w:t>
      </w:r>
      <w:r>
        <w:rPr>
          <w:vertAlign w:val="superscript"/>
          /&gt;
        </w:rPr>
        <w:t>]</w:t>
      </w:r>
      <w:r>
        <w:t>。</w:t>
      </w:r>
    </w:p>
    <w:p w:rsidR="0018722C">
      <w:pPr>
        <w:topLinePunct/>
      </w:pPr>
      <w:r>
        <w:t>继发于多发性肌炎、皮肌炎的</w:t>
      </w:r>
      <w:r>
        <w:rPr>
          <w:rFonts w:ascii="Times New Roman" w:eastAsia="Times New Roman"/>
        </w:rPr>
        <w:t>ILD</w:t>
      </w:r>
      <w:r>
        <w:t>病程可分为急性、亚急性和慢性，慢性患者可出现急性加重，合并急性或亚急性间质性肺炎患者间质性肺病症状出现早，</w:t>
      </w:r>
      <w:r w:rsidR="001852F3">
        <w:t xml:space="preserve">进展快，死亡率极高</w:t>
      </w:r>
      <w:r>
        <w:rPr>
          <w:vertAlign w:val="superscript"/>
          /&gt;
        </w:rPr>
        <w:t>[</w:t>
      </w:r>
      <w:r>
        <w:rPr>
          <w:rFonts w:ascii="Times New Roman" w:eastAsia="Times New Roman"/>
          <w:vertAlign w:val="superscript"/>
          <w:position w:val="11"/>
        </w:rPr>
        <w:t xml:space="preserve">10-11</w:t>
      </w:r>
      <w:r>
        <w:rPr>
          <w:vertAlign w:val="superscript"/>
          /&gt;
        </w:rPr>
        <w:t>]</w:t>
      </w:r>
      <w:r>
        <w:t>。组织病理学类型可分为非特异性间质性肺炎、机化性肺炎、弥漫性肺泡损伤、普通型间质性肺炎以及混合型。间质性肺病基础上，糖皮质激素及免疫抑制剂的应用，此类患者易发生肺部感染，加之由于肌炎引起的呼吸肌无力易导致分泌物潴留，部分抗风湿药物引起肺纤维化的副作用，增加了患者的病死率。而对于间质性肺病的治疗，目前尚无切实有效的药物，仍以皮质激素及免疫抑制剂为主</w:t>
      </w:r>
      <w:r>
        <w:rPr>
          <w:vertAlign w:val="superscript"/>
          /&gt;
        </w:rPr>
        <w:t>[</w:t>
      </w:r>
      <w:r>
        <w:rPr>
          <w:rFonts w:ascii="Times New Roman" w:eastAsia="Times New Roman"/>
          <w:vertAlign w:val="superscript"/>
          <w:position w:val="11"/>
        </w:rPr>
        <w:t xml:space="preserve">12</w:t>
      </w:r>
      <w:r>
        <w:rPr>
          <w:vertAlign w:val="superscript"/>
          /&gt;
        </w:rPr>
        <w:t>]</w:t>
      </w:r>
      <w:r>
        <w:t>，且治疗效果主要取决于肺部病理类型而非临床表现。且有患者对多种免疫抑制剂耐药，或在免疫抑制剂减量后复发，导致治疗失</w:t>
      </w:r>
      <w:r>
        <w:t>败</w:t>
      </w:r>
    </w:p>
    <w:p w:rsidR="0018722C">
      <w:pPr>
        <w:topLinePunct/>
      </w:pPr>
      <w:r>
        <w:rPr>
          <w:rFonts w:ascii="Times New Roman" w:eastAsia="Times New Roman"/>
        </w:rPr>
        <w:t>[</w:t>
      </w:r>
      <w:r>
        <w:rPr>
          <w:rFonts w:ascii="Times New Roman" w:eastAsia="Times New Roman"/>
        </w:rPr>
        <w:t xml:space="preserve">13-14</w:t>
      </w:r>
      <w:r>
        <w:rPr>
          <w:rFonts w:ascii="Times New Roman" w:eastAsia="Times New Roman"/>
        </w:rPr>
        <w:t>]</w:t>
      </w:r>
      <w:r>
        <w:t>。目前，国内已经出现评价</w:t>
      </w:r>
      <w:r>
        <w:rPr>
          <w:rFonts w:ascii="Times New Roman" w:eastAsia="Times New Roman"/>
        </w:rPr>
        <w:t>PM</w:t>
      </w:r>
      <w:r>
        <w:t>／</w:t>
      </w:r>
      <w:r>
        <w:rPr>
          <w:rFonts w:ascii="Times New Roman" w:eastAsia="Times New Roman"/>
        </w:rPr>
        <w:t>DM</w:t>
      </w:r>
      <w:r>
        <w:t>患者活动性及药物疗效的工具，在辨别疾病活动性变化方面具有较好的辨别能力</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。但</w:t>
      </w:r>
      <w:r>
        <w:rPr>
          <w:rFonts w:ascii="Times New Roman" w:eastAsia="Times New Roman"/>
        </w:rPr>
        <w:t>PM</w:t>
      </w:r>
      <w:r>
        <w:t>和</w:t>
      </w:r>
      <w:r>
        <w:rPr>
          <w:rFonts w:ascii="Times New Roman" w:eastAsia="Times New Roman"/>
        </w:rPr>
        <w:t>PM</w:t>
      </w:r>
      <w:r>
        <w:t>并</w:t>
      </w:r>
      <w:r>
        <w:rPr>
          <w:rFonts w:ascii="Times New Roman" w:eastAsia="Times New Roman"/>
        </w:rPr>
        <w:t>ILD</w:t>
      </w:r>
      <w:r>
        <w:t>的发病机制至今仍不明确，因此积极探索这种难治性疾病的发病机制，已渐引起学者们的关注。</w:t>
      </w:r>
    </w:p>
    <w:p w:rsidR="0018722C">
      <w:pPr>
        <w:topLinePunct/>
      </w:pPr>
      <w:r>
        <w:t>目前，</w:t>
      </w:r>
      <w:r>
        <w:rPr>
          <w:rFonts w:ascii="Times New Roman" w:eastAsia="宋体"/>
        </w:rPr>
        <w:t>PM</w:t>
      </w:r>
      <w:r>
        <w:t>／</w:t>
      </w:r>
      <w:r>
        <w:rPr>
          <w:rFonts w:ascii="Times New Roman" w:eastAsia="宋体"/>
        </w:rPr>
        <w:t>DM</w:t>
      </w:r>
      <w:r>
        <w:t>诊断仍采用符合</w:t>
      </w:r>
      <w:r>
        <w:rPr>
          <w:rFonts w:ascii="Times New Roman" w:eastAsia="宋体"/>
        </w:rPr>
        <w:t>Bohan</w:t>
      </w:r>
      <w:r>
        <w:t>和</w:t>
      </w:r>
      <w:r>
        <w:rPr>
          <w:rFonts w:ascii="Times New Roman" w:eastAsia="宋体"/>
        </w:rPr>
        <w:t>Peter</w:t>
      </w:r>
      <w:r>
        <w:t>的诊断标准</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对称性肌</w:t>
      </w:r>
      <w:r>
        <w:t>无力，肌痛；</w:t>
      </w:r>
      <w:r>
        <w:rPr>
          <w:rFonts w:ascii="Times New Roman" w:eastAsia="宋体"/>
          <w:rFonts w:ascii="Times New Roman" w:eastAsia="宋体"/>
          <w:spacing w:val="-12"/>
        </w:rPr>
        <w:t>（</w:t>
      </w:r>
      <w:r>
        <w:rPr>
          <w:rFonts w:ascii="Times New Roman" w:eastAsia="宋体"/>
          <w:spacing w:val="-12"/>
        </w:rPr>
        <w:t xml:space="preserve">2</w:t>
      </w:r>
      <w:r>
        <w:rPr>
          <w:rFonts w:ascii="Times New Roman" w:eastAsia="宋体"/>
          <w:rFonts w:ascii="Times New Roman" w:eastAsia="宋体"/>
          <w:spacing w:val="-12"/>
        </w:rPr>
        <w:t>）</w:t>
      </w:r>
      <w:r>
        <w:t>肌酶增高；</w:t>
      </w:r>
      <w:r>
        <w:rPr>
          <w:rFonts w:ascii="Times New Roman" w:eastAsia="宋体"/>
          <w:rFonts w:ascii="Times New Roman" w:eastAsia="宋体"/>
          <w:spacing w:val="-12"/>
        </w:rPr>
        <w:t>（</w:t>
      </w:r>
      <w:r>
        <w:rPr>
          <w:rFonts w:ascii="Times New Roman" w:eastAsia="宋体"/>
          <w:spacing w:val="-12"/>
        </w:rPr>
        <w:t xml:space="preserve">3</w:t>
      </w:r>
      <w:r>
        <w:rPr>
          <w:rFonts w:ascii="Times New Roman" w:eastAsia="宋体"/>
          <w:rFonts w:ascii="Times New Roman" w:eastAsia="宋体"/>
          <w:spacing w:val="-12"/>
        </w:rPr>
        <w:t>）</w:t>
      </w:r>
      <w:r>
        <w:t>皮疹：向阳疹表现为上眼睑紫红色水肿性红斑，</w:t>
      </w:r>
      <w:r>
        <w:rPr>
          <w:rFonts w:ascii="Times New Roman" w:eastAsia="宋体"/>
        </w:rPr>
        <w:t>Gottron</w:t>
      </w:r>
      <w:r>
        <w:t>征是在肌肉及远端指关节表面的紫红色角化、萎缩性红斑，远端关节伸侧红斑及在肘及膝关节处的高出皮面的红斑；</w:t>
      </w:r>
      <w:r>
        <w:rPr>
          <w:rFonts w:ascii="Times New Roman" w:eastAsia="宋体"/>
          <w:rFonts w:ascii="Times New Roman" w:eastAsia="宋体"/>
        </w:rPr>
        <w:t>（</w:t>
      </w:r>
      <w:r>
        <w:rPr>
          <w:rFonts w:ascii="Times New Roman" w:eastAsia="宋体"/>
        </w:rPr>
        <w:t xml:space="preserve">4</w:t>
      </w:r>
      <w:r>
        <w:rPr>
          <w:rFonts w:ascii="Times New Roman" w:eastAsia="宋体"/>
          <w:rFonts w:ascii="Times New Roman" w:eastAsia="宋体"/>
        </w:rPr>
        <w:t>）</w:t>
      </w:r>
      <w:r>
        <w:t>肌电图呈肌源性损害；</w:t>
      </w:r>
      <w:r>
        <w:rPr>
          <w:rFonts w:ascii="Times New Roman" w:eastAsia="宋体"/>
          <w:rFonts w:ascii="Times New Roman" w:eastAsia="宋体"/>
        </w:rPr>
        <w:t>（</w:t>
      </w:r>
      <w:r>
        <w:rPr>
          <w:rFonts w:ascii="Times New Roman" w:eastAsia="宋体"/>
        </w:rPr>
        <w:t xml:space="preserve">5</w:t>
      </w:r>
      <w:r>
        <w:rPr>
          <w:rFonts w:ascii="Times New Roman" w:eastAsia="宋体"/>
          <w:rFonts w:ascii="Times New Roman" w:eastAsia="宋体"/>
        </w:rPr>
        <w:t>）</w:t>
      </w:r>
      <w:r>
        <w:t>肌活检阳性：肌纤维大小不等，可见肌纤维变性、坏死和再生，间质血管增生，炎症细胞浸润。</w:t>
      </w:r>
      <w:r>
        <w:t>具备上述</w:t>
      </w:r>
      <w:r>
        <w:rPr>
          <w:rFonts w:ascii="Times New Roman" w:eastAsia="宋体"/>
        </w:rPr>
        <w:t>5</w:t>
      </w:r>
      <w:r>
        <w:t>条中任意</w:t>
      </w:r>
      <w:r>
        <w:rPr>
          <w:rFonts w:ascii="Times New Roman" w:eastAsia="宋体"/>
        </w:rPr>
        <w:t>4</w:t>
      </w:r>
      <w:r>
        <w:t>条。但是</w:t>
      </w:r>
      <w:r>
        <w:rPr>
          <w:rFonts w:ascii="Times New Roman" w:eastAsia="宋体"/>
        </w:rPr>
        <w:t>B</w:t>
      </w:r>
      <w:r>
        <w:t>／</w:t>
      </w:r>
      <w:r>
        <w:rPr>
          <w:rFonts w:ascii="Times New Roman" w:eastAsia="宋体"/>
        </w:rPr>
        <w:t>P</w:t>
      </w:r>
      <w:r>
        <w:t>标准对多发性肌炎存在过度诊断、误诊风险</w:t>
      </w:r>
      <w:r>
        <w:t>，</w:t>
      </w:r>
    </w:p>
    <w:p w:rsidR="0018722C">
      <w:pPr>
        <w:topLinePunct/>
      </w:pPr>
      <w:r>
        <w:t>不能将</w:t>
      </w:r>
      <w:r>
        <w:rPr>
          <w:rFonts w:ascii="Times New Roman" w:eastAsia="Times New Roman"/>
        </w:rPr>
        <w:t>PM</w:t>
      </w:r>
      <w:r>
        <w:t>与包涵休肌炎等其它炎性肌病鉴别。因此，</w:t>
      </w:r>
      <w:r>
        <w:rPr>
          <w:rFonts w:ascii="Times New Roman" w:eastAsia="Times New Roman"/>
        </w:rPr>
        <w:t>2004</w:t>
      </w:r>
      <w:r>
        <w:t>年欧洲神经肌肉疾病</w:t>
      </w:r>
      <w:r>
        <w:t>中心国际会议中提出的</w:t>
      </w:r>
      <w:r>
        <w:rPr>
          <w:rFonts w:ascii="Times New Roman" w:eastAsia="Times New Roman"/>
        </w:rPr>
        <w:t>IIM</w:t>
      </w:r>
      <w:r>
        <w:t>新的分类诊断标准</w:t>
      </w:r>
      <w:r>
        <w:t>（</w:t>
      </w:r>
      <w:r>
        <w:rPr>
          <w:rFonts w:ascii="Times New Roman" w:eastAsia="Times New Roman"/>
        </w:rPr>
        <w:t>ENMC</w:t>
      </w:r>
      <w:r>
        <w:t>标准</w:t>
      </w:r>
      <w:r>
        <w:t>）</w:t>
      </w:r>
      <w:r>
        <w:rPr>
          <w:rFonts w:ascii="Times New Roman" w:eastAsia="Times New Roman"/>
        </w:rPr>
        <w:t>,</w:t>
      </w:r>
      <w:r>
        <w:t>将</w:t>
      </w:r>
      <w:r>
        <w:rPr>
          <w:rFonts w:ascii="Times New Roman" w:eastAsia="Times New Roman"/>
        </w:rPr>
        <w:t>ENMC</w:t>
      </w:r>
      <w:r>
        <w:t>纳入免疫</w:t>
      </w:r>
      <w:r>
        <w:t>病理，增加了临床与病理诊断的排除标准，其分型诊断准确性优于</w:t>
      </w:r>
      <w:r>
        <w:rPr>
          <w:rFonts w:ascii="Times New Roman" w:eastAsia="Times New Roman"/>
        </w:rPr>
        <w:t>B</w:t>
      </w:r>
      <w:r>
        <w:t>／</w:t>
      </w:r>
      <w:r>
        <w:rPr>
          <w:rFonts w:ascii="Times New Roman" w:eastAsia="Times New Roman"/>
        </w:rPr>
        <w:t>P</w:t>
      </w:r>
      <w:r>
        <w:t>标准，是</w:t>
      </w:r>
      <w:r>
        <w:t>目前临床最具有代表性、最常用的</w:t>
      </w:r>
      <w:r>
        <w:rPr>
          <w:rFonts w:ascii="Times New Roman" w:eastAsia="Times New Roman"/>
        </w:rPr>
        <w:t>IIM</w:t>
      </w:r>
      <w:r>
        <w:t>诊断标准。该标准将</w:t>
      </w:r>
      <w:r>
        <w:rPr>
          <w:rFonts w:ascii="Times New Roman" w:eastAsia="Times New Roman"/>
        </w:rPr>
        <w:t>IIM</w:t>
      </w:r>
      <w:r>
        <w:t>分为</w:t>
      </w:r>
      <w:r>
        <w:rPr>
          <w:rFonts w:ascii="Times New Roman" w:eastAsia="Times New Roman"/>
        </w:rPr>
        <w:t>5</w:t>
      </w:r>
      <w:r>
        <w:t>类为：</w:t>
      </w:r>
      <w:r>
        <w:rPr>
          <w:rFonts w:ascii="Times New Roman" w:eastAsia="Times New Roman"/>
        </w:rPr>
        <w:t>PM</w:t>
      </w:r>
      <w:r>
        <w:t>、</w:t>
      </w:r>
    </w:p>
    <w:p w:rsidR="0018722C">
      <w:pPr>
        <w:topLinePunct/>
      </w:pPr>
      <w:r>
        <w:rPr>
          <w:rFonts w:ascii="Times New Roman" w:eastAsia="宋体"/>
        </w:rPr>
        <w:t>DM</w:t>
      </w:r>
      <w:r>
        <w:t>、</w:t>
      </w:r>
      <w:r>
        <w:rPr>
          <w:rFonts w:ascii="Times New Roman" w:eastAsia="宋体"/>
        </w:rPr>
        <w:t>IBM</w:t>
      </w:r>
      <w:r>
        <w:t>、非特异性肌炎</w:t>
      </w:r>
      <w:r>
        <w:t>（</w:t>
      </w:r>
      <w:r>
        <w:rPr>
          <w:rFonts w:ascii="Times New Roman" w:eastAsia="宋体"/>
        </w:rPr>
        <w:t>NSM</w:t>
      </w:r>
      <w:r>
        <w:t>）</w:t>
      </w:r>
      <w:r>
        <w:t>和免疫介导的坏死性肌炎</w:t>
      </w:r>
      <w:r>
        <w:t>（</w:t>
      </w:r>
      <w:r>
        <w:rPr>
          <w:rFonts w:ascii="Times New Roman" w:eastAsia="宋体"/>
        </w:rPr>
        <w:t>IMNM</w:t>
      </w:r>
      <w:r>
        <w:t>）</w:t>
      </w:r>
      <w:r>
        <w:t>。其中</w:t>
      </w:r>
      <w:r>
        <w:rPr>
          <w:rFonts w:ascii="Times New Roman" w:eastAsia="宋体"/>
        </w:rPr>
        <w:t>NSM</w:t>
      </w:r>
      <w:r>
        <w:t>和</w:t>
      </w:r>
      <w:r>
        <w:rPr>
          <w:rFonts w:ascii="Times New Roman" w:eastAsia="宋体"/>
        </w:rPr>
        <w:t>IMNM</w:t>
      </w:r>
      <w:r>
        <w:t>是第一次被明确定义。肺间质病变的诊断则依照标准：</w:t>
      </w:r>
      <w:r>
        <w:rPr>
          <w:rFonts w:ascii="Times New Roman" w:eastAsia="宋体"/>
          <w:rFonts w:ascii="Times New Roman" w:eastAsia="宋体"/>
          <w:spacing w:val="-8"/>
        </w:rPr>
        <w:t>（</w:t>
      </w:r>
      <w:r>
        <w:rPr>
          <w:rFonts w:ascii="Times New Roman" w:eastAsia="宋体"/>
          <w:spacing w:val="-8"/>
        </w:rPr>
        <w:t xml:space="preserve">1</w:t>
      </w:r>
      <w:r>
        <w:rPr>
          <w:rFonts w:ascii="Times New Roman" w:eastAsia="宋体"/>
          <w:rFonts w:ascii="Times New Roman" w:eastAsia="宋体"/>
          <w:spacing w:val="-8"/>
        </w:rPr>
        <w:t>）</w:t>
      </w:r>
      <w:r>
        <w:t>无明确原</w:t>
      </w:r>
      <w:r>
        <w:t>因的干咳、轻微活动后气促或</w:t>
      </w:r>
      <w:r>
        <w:rPr>
          <w:rFonts w:ascii="Times New Roman" w:eastAsia="宋体"/>
        </w:rPr>
        <w:t>Velcro</w:t>
      </w:r>
      <w:r>
        <w:t>罗音。</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胸片或肺部薄层</w:t>
      </w:r>
      <w:r>
        <w:rPr>
          <w:rFonts w:ascii="Times New Roman" w:eastAsia="宋体"/>
        </w:rPr>
        <w:t>CT</w:t>
      </w:r>
      <w:r>
        <w:t>扫描</w:t>
      </w:r>
      <w:r>
        <w:rPr>
          <w:rFonts w:ascii="Times New Roman" w:eastAsia="宋体"/>
        </w:rPr>
        <w:t>(</w:t>
      </w:r>
      <w:r>
        <w:rPr>
          <w:rFonts w:ascii="Times New Roman" w:eastAsia="宋体"/>
        </w:rPr>
        <w:t xml:space="preserve">HRCT</w:t>
      </w:r>
      <w:r>
        <w:rPr>
          <w:rFonts w:ascii="Times New Roman" w:eastAsia="宋体"/>
        </w:rPr>
        <w:t>)</w:t>
      </w:r>
      <w:r>
        <w:t>显示有间质性改变如条索影、毛玻璃影、实变影、蜂窝状改变等</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w:t>
      </w: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肺功能检</w:t>
      </w:r>
      <w:r>
        <w:t>查示限制性通气功能障碍和</w:t>
      </w:r>
      <w:r>
        <w:rPr>
          <w:rFonts w:ascii="Times New Roman" w:eastAsia="宋体"/>
        </w:rPr>
        <w:t>/</w:t>
      </w:r>
      <w:r>
        <w:t>或肺换气功能障碍。具备上述两项即可诊断</w:t>
      </w:r>
      <w:r>
        <w:rPr>
          <w:rFonts w:ascii="Times New Roman" w:eastAsia="宋体"/>
        </w:rPr>
        <w:t>ILD</w:t>
      </w:r>
      <w:r>
        <w:t>。</w:t>
      </w:r>
    </w:p>
    <w:p w:rsidR="0018722C">
      <w:pPr>
        <w:topLinePunct/>
      </w:pPr>
      <w:r>
        <w:t>随着对该病研究的不断深入和新的研究技术的使用，</w:t>
      </w:r>
      <w:r>
        <w:t>近年</w:t>
      </w:r>
      <w:r>
        <w:t>来人们对该病发病机制的认识不断加深，大都认为本病与自身免疫异常有关，非免疫机制亦牵涉其中。本文就该病发病的相关研究进展做一综述。</w:t>
      </w:r>
    </w:p>
    <w:p w:rsidR="0018722C">
      <w:pPr>
        <w:pStyle w:val="cw23"/>
        <w:topLinePunct/>
      </w:pPr>
      <w:r>
        <w:rPr>
          <w:rFonts w:ascii="宋体" w:eastAsia="宋体" w:hint="eastAsia"/>
        </w:rPr>
        <w:t>1. </w:t>
      </w:r>
      <w:r>
        <w:rPr>
          <w:rFonts w:ascii="宋体" w:eastAsia="宋体" w:hint="eastAsia"/>
        </w:rPr>
        <w:t>遗传因素</w:t>
      </w:r>
    </w:p>
    <w:p w:rsidR="0018722C">
      <w:pPr>
        <w:topLinePunct/>
      </w:pPr>
      <w:r>
        <w:t>①</w:t>
      </w:r>
      <w:r>
        <w:rPr>
          <w:rFonts w:ascii="Times New Roman" w:hAnsi="Times New Roman" w:eastAsia="宋体"/>
        </w:rPr>
        <w:t>HLA</w:t>
      </w:r>
      <w:r>
        <w:t>基因在其发病过程中的作用</w:t>
      </w:r>
      <w:r>
        <w:rPr>
          <w:rFonts w:ascii="Times New Roman" w:hAnsi="Times New Roman" w:eastAsia="宋体"/>
          <w:vertAlign w:val="superscript"/>
        </w:rPr>
        <w:t>[</w:t>
      </w:r>
      <w:r>
        <w:rPr>
          <w:rFonts w:ascii="Times New Roman" w:hAnsi="Times New Roman" w:eastAsia="宋体"/>
          <w:vertAlign w:val="superscript"/>
          <w:position w:val="11"/>
        </w:rPr>
        <w:t xml:space="preserve">18</w:t>
      </w:r>
      <w:r>
        <w:rPr>
          <w:rFonts w:ascii="Times New Roman" w:hAnsi="Times New Roman" w:eastAsia="宋体"/>
          <w:vertAlign w:val="superscript"/>
        </w:rPr>
        <w:t>]</w:t>
      </w:r>
      <w:r>
        <w:t>：HLA</w:t>
      </w:r>
      <w:r/>
      <w:r w:rsidR="001852F3">
        <w:t xml:space="preserve">的糖链结构的异常变化与细胞恶</w:t>
      </w:r>
      <w:r>
        <w:t>性转化与机体病变有着密切的联系，可能引发自身免疫疾病</w:t>
      </w:r>
      <w:r>
        <w:rPr>
          <w:rFonts w:ascii="Times New Roman" w:hAnsi="Times New Roman" w:eastAsia="宋体"/>
          <w:vertAlign w:val="superscript"/>
        </w:rPr>
        <w:t>[</w:t>
      </w:r>
      <w:r>
        <w:rPr>
          <w:rFonts w:ascii="Times New Roman" w:hAnsi="Times New Roman" w:eastAsia="宋体"/>
          <w:vertAlign w:val="superscript"/>
          <w:position w:val="11"/>
        </w:rPr>
        <w:t xml:space="preserve">19</w:t>
      </w:r>
      <w:r>
        <w:rPr>
          <w:rFonts w:ascii="Times New Roman" w:hAnsi="Times New Roman" w:eastAsia="宋体"/>
          <w:vertAlign w:val="superscript"/>
        </w:rPr>
        <w:t>]</w:t>
      </w:r>
      <w:r>
        <w:t>。</w:t>
      </w:r>
      <w:r>
        <w:rPr>
          <w:rFonts w:ascii="Times New Roman" w:hAnsi="Times New Roman" w:eastAsia="宋体"/>
        </w:rPr>
        <w:t>IIM</w:t>
      </w:r>
      <w:r>
        <w:t>被认为是环境</w:t>
      </w:r>
      <w:r>
        <w:t>因素作用于遗传易感者而产生，有种族差异。</w:t>
      </w:r>
      <w:r>
        <w:rPr>
          <w:rFonts w:ascii="Times New Roman" w:hAnsi="Times New Roman" w:eastAsia="宋体"/>
        </w:rPr>
        <w:t>HLA-</w:t>
      </w:r>
      <w:r>
        <w:t>Ⅱ类基因</w:t>
      </w:r>
      <w:r>
        <w:rPr>
          <w:rFonts w:ascii="Times New Roman" w:hAnsi="Times New Roman" w:eastAsia="宋体"/>
        </w:rPr>
        <w:t>HLA-DRB1*0301</w:t>
      </w:r>
      <w:r>
        <w:t>和与它连锁的等位基因</w:t>
      </w:r>
      <w:r>
        <w:rPr>
          <w:rFonts w:ascii="Times New Roman" w:hAnsi="Times New Roman" w:eastAsia="宋体"/>
        </w:rPr>
        <w:t>DQA1*0501</w:t>
      </w:r>
      <w:r w:rsidR="001852F3">
        <w:rPr>
          <w:rFonts w:ascii="Times New Roman" w:hAnsi="Times New Roman" w:eastAsia="宋体"/>
        </w:rPr>
        <w:t xml:space="preserve"> </w:t>
      </w:r>
      <w:r>
        <w:t>以及单体型</w:t>
      </w:r>
      <w:r>
        <w:rPr>
          <w:rFonts w:ascii="Times New Roman" w:hAnsi="Times New Roman" w:eastAsia="宋体"/>
        </w:rPr>
        <w:t>AH8.1</w:t>
      </w:r>
      <w:r w:rsidR="001852F3">
        <w:rPr>
          <w:rFonts w:ascii="Times New Roman" w:hAnsi="Times New Roman" w:eastAsia="宋体"/>
        </w:rPr>
        <w:t xml:space="preserve"> </w:t>
      </w:r>
      <w:r>
        <w:t>已被许多研究证实是</w:t>
      </w:r>
      <w:r>
        <w:rPr>
          <w:rFonts w:ascii="Times New Roman" w:hAnsi="Times New Roman" w:eastAsia="宋体"/>
        </w:rPr>
        <w:t>IIM</w:t>
      </w:r>
      <w:r>
        <w:t>的主要遗传危险因素，在白种人中表达最为显著。相同</w:t>
      </w:r>
      <w:r>
        <w:rPr>
          <w:rFonts w:ascii="Times New Roman" w:hAnsi="Times New Roman" w:eastAsia="宋体"/>
        </w:rPr>
        <w:t>HLA</w:t>
      </w:r>
      <w:r>
        <w:t>等位基因在不同种族</w:t>
      </w:r>
      <w:r>
        <w:t>及表型中可为</w:t>
      </w:r>
      <w:r>
        <w:rPr>
          <w:rFonts w:ascii="Times New Roman" w:hAnsi="Times New Roman" w:eastAsia="宋体"/>
        </w:rPr>
        <w:t>IIM</w:t>
      </w:r>
      <w:r>
        <w:t>遗传危险因素或保护因素。大量的基因分析，特定</w:t>
      </w:r>
      <w:r>
        <w:rPr>
          <w:rFonts w:ascii="Times New Roman" w:hAnsi="Times New Roman" w:eastAsia="宋体"/>
        </w:rPr>
        <w:t>HLA</w:t>
      </w:r>
      <w:r>
        <w:t>等位</w:t>
      </w:r>
      <w:r>
        <w:t>基因被证实为各型肌炎的普遍危险因素，例如</w:t>
      </w:r>
      <w:r>
        <w:rPr>
          <w:rFonts w:ascii="Times New Roman" w:hAnsi="Times New Roman" w:eastAsia="宋体"/>
        </w:rPr>
        <w:t>AH 8.1</w:t>
      </w:r>
      <w:r>
        <w:rPr>
          <w:rFonts w:ascii="Times New Roman" w:hAnsi="Times New Roman" w:eastAsia="宋体"/>
        </w:rPr>
        <w:t>(</w:t>
      </w:r>
      <w:r>
        <w:rPr>
          <w:rFonts w:ascii="Times New Roman" w:hAnsi="Times New Roman" w:eastAsia="宋体"/>
        </w:rPr>
        <w:t>HLA-A*0101</w:t>
      </w:r>
      <w:r>
        <w:t xml:space="preserve">: </w:t>
      </w:r>
      <w:r>
        <w:rPr>
          <w:rFonts w:ascii="Times New Roman" w:hAnsi="Times New Roman" w:eastAsia="宋体"/>
        </w:rPr>
        <w:t>B*0801</w:t>
      </w:r>
      <w:r>
        <w:t>：</w:t>
      </w:r>
    </w:p>
    <w:p w:rsidR="0018722C">
      <w:pPr>
        <w:topLinePunct/>
      </w:pPr>
      <w:r>
        <w:rPr>
          <w:rFonts w:ascii="Times New Roman" w:eastAsia="宋体"/>
        </w:rPr>
        <w:t>CW*0701</w:t>
      </w:r>
      <w:r>
        <w:t xml:space="preserve">: </w:t>
      </w:r>
      <w:r>
        <w:rPr>
          <w:rFonts w:ascii="Times New Roman" w:eastAsia="宋体"/>
        </w:rPr>
        <w:t>DRB1*0201</w:t>
      </w:r>
      <w:r>
        <w:t xml:space="preserve">: </w:t>
      </w:r>
      <w:r>
        <w:rPr>
          <w:rFonts w:ascii="Times New Roman" w:eastAsia="宋体"/>
        </w:rPr>
        <w:t>DQA1*0501</w:t>
      </w:r>
      <w:r>
        <w:rPr>
          <w:rFonts w:ascii="Times New Roman" w:eastAsia="宋体"/>
          <w:rFonts w:ascii="Times New Roman" w:eastAsia="宋体"/>
        </w:rPr>
        <w:t>）</w:t>
      </w:r>
      <w:r>
        <w:rPr>
          <w:rFonts w:ascii="Times New Roman" w:eastAsia="宋体"/>
          <w:rFonts w:hint="eastAsia"/>
        </w:rPr>
        <w:t>，</w:t>
      </w:r>
      <w:r>
        <w:t>且此单倍体还与</w:t>
      </w:r>
      <w:r w:rsidR="001852F3">
        <w:t xml:space="preserve">抗</w:t>
      </w:r>
      <w:r>
        <w:rPr>
          <w:rFonts w:ascii="Times New Roman" w:eastAsia="宋体"/>
        </w:rPr>
        <w:t>JO-1</w:t>
      </w:r>
      <w:r>
        <w:t>相关</w:t>
      </w:r>
      <w:r>
        <w:rPr>
          <w:rFonts w:ascii="Times New Roman" w:eastAsia="宋体"/>
          <w:vertAlign w:val="superscript"/>
        </w:rPr>
        <w:t>[</w:t>
      </w:r>
      <w:r>
        <w:rPr>
          <w:rFonts w:ascii="Times New Roman" w:eastAsia="宋体"/>
          <w:vertAlign w:val="superscript"/>
        </w:rPr>
        <w:t xml:space="preserve">20</w:t>
      </w:r>
      <w:r>
        <w:rPr>
          <w:rFonts w:ascii="Times New Roman" w:eastAsia="宋体"/>
          <w:vertAlign w:val="superscript"/>
        </w:rPr>
        <w:t>]</w:t>
      </w:r>
      <w:r>
        <w:t>。有学者</w:t>
      </w:r>
      <w:r>
        <w:t>研究证实</w:t>
      </w:r>
      <w:r>
        <w:rPr>
          <w:rFonts w:ascii="Times New Roman" w:eastAsia="宋体"/>
        </w:rPr>
        <w:t>PM</w:t>
      </w:r>
      <w:r>
        <w:rPr>
          <w:rFonts w:ascii="Times New Roman" w:eastAsia="宋体"/>
        </w:rPr>
        <w:t>/</w:t>
      </w:r>
      <w:r>
        <w:rPr>
          <w:rFonts w:ascii="Times New Roman" w:eastAsia="宋体"/>
        </w:rPr>
        <w:t>DM</w:t>
      </w:r>
      <w:r>
        <w:t>存在遗传易感基因，有种族差异。在美国成人皮肌炎中，</w:t>
      </w:r>
      <w:r>
        <w:rPr>
          <w:rFonts w:ascii="Times New Roman" w:eastAsia="宋体"/>
        </w:rPr>
        <w:t>HL</w:t>
      </w:r>
      <w:r>
        <w:rPr>
          <w:rFonts w:ascii="Times New Roman" w:eastAsia="宋体"/>
        </w:rPr>
        <w:t>A</w:t>
      </w:r>
      <w:r>
        <w:rPr>
          <w:rFonts w:ascii="Times New Roman" w:eastAsia="宋体"/>
        </w:rPr>
        <w:t>*A68</w:t>
      </w:r>
      <w:r>
        <w:t>是发病的危险因素，</w:t>
      </w:r>
      <w:r>
        <w:rPr>
          <w:rFonts w:ascii="Times New Roman" w:eastAsia="宋体"/>
        </w:rPr>
        <w:t>DQA1*0301</w:t>
      </w:r>
      <w:r>
        <w:t>是成人及儿童皮肌炎的危险因素，而</w:t>
      </w:r>
      <w:r>
        <w:rPr>
          <w:rFonts w:ascii="Times New Roman" w:eastAsia="宋体"/>
        </w:rPr>
        <w:t>DQA1*01</w:t>
      </w:r>
      <w:r>
        <w:t>和</w:t>
      </w:r>
      <w:r>
        <w:rPr>
          <w:rFonts w:ascii="Times New Roman" w:eastAsia="宋体"/>
        </w:rPr>
        <w:t>DQA1*0201</w:t>
      </w:r>
      <w:r>
        <w:t>则为保护因素。中国人</w:t>
      </w:r>
      <w:r>
        <w:rPr>
          <w:rFonts w:ascii="Times New Roman" w:eastAsia="宋体"/>
        </w:rPr>
        <w:t>DM</w:t>
      </w:r>
      <w:r>
        <w:rPr>
          <w:rFonts w:ascii="Times New Roman" w:eastAsia="宋体"/>
        </w:rPr>
        <w:t>/</w:t>
      </w:r>
      <w:r>
        <w:rPr>
          <w:rFonts w:ascii="Times New Roman" w:eastAsia="宋体"/>
        </w:rPr>
        <w:t xml:space="preserve">PM</w:t>
      </w:r>
      <w:r>
        <w:t>的</w:t>
      </w:r>
      <w:r>
        <w:rPr>
          <w:rFonts w:ascii="Times New Roman" w:eastAsia="宋体"/>
        </w:rPr>
        <w:t>HLA</w:t>
      </w:r>
      <w:r>
        <w:t>单倍型基</w:t>
      </w:r>
      <w:r>
        <w:t>因</w:t>
      </w:r>
    </w:p>
    <w:p w:rsidR="0018722C">
      <w:pPr>
        <w:topLinePunct/>
      </w:pPr>
      <w:r>
        <w:rPr>
          <w:rFonts w:ascii="Times New Roman" w:eastAsia="Times New Roman"/>
        </w:rPr>
        <w:t>HLA-DRB1*040x-DQB1*0301</w:t>
      </w:r>
      <w:r>
        <w:t>、</w:t>
      </w:r>
      <w:r>
        <w:rPr>
          <w:rFonts w:ascii="Times New Roman" w:eastAsia="Times New Roman"/>
        </w:rPr>
        <w:t>HLA-DRB1*040x-DQB1*0401</w:t>
      </w:r>
      <w:r>
        <w:t>单倍型频率在组出</w:t>
      </w:r>
    </w:p>
    <w:p w:rsidR="0018722C">
      <w:pPr>
        <w:topLinePunct/>
      </w:pPr>
      <w:r>
        <w:t>现频率明显增加。而日本人单倍型显示：</w:t>
      </w:r>
      <w:r>
        <w:rPr>
          <w:rFonts w:ascii="Times New Roman" w:eastAsia="Times New Roman"/>
        </w:rPr>
        <w:t>PM</w:t>
      </w:r>
      <w:r>
        <w:t>伴肺间质损害的患者表达</w:t>
      </w:r>
    </w:p>
    <w:p w:rsidR="0018722C">
      <w:pPr>
        <w:topLinePunct/>
      </w:pPr>
      <w:r>
        <w:rPr>
          <w:rFonts w:ascii="Times New Roman" w:eastAsia="Times New Roman"/>
        </w:rPr>
        <w:t>HLA-DRB1*0405-DQA1*03-DQB1*0401</w:t>
      </w:r>
      <w:r>
        <w:t>单倍型</w:t>
      </w:r>
      <w:r>
        <w:rPr>
          <w:rFonts w:ascii="Times New Roman" w:eastAsia="Times New Roman"/>
        </w:rPr>
        <w:t>(</w:t>
      </w:r>
      <w:r>
        <w:t>占</w:t>
      </w:r>
      <w:r>
        <w:rPr>
          <w:rFonts w:ascii="Times New Roman" w:eastAsia="Times New Roman"/>
        </w:rPr>
        <w:t>50.0%</w:t>
      </w:r>
      <w:r>
        <w:rPr>
          <w:rFonts w:ascii="Times New Roman" w:eastAsia="Times New Roman"/>
        </w:rPr>
        <w:t>)</w:t>
      </w:r>
      <w:r>
        <w:t>,</w:t>
      </w:r>
      <w:r>
        <w:t> </w:t>
      </w:r>
      <w:r>
        <w:rPr>
          <w:rFonts w:ascii="Times New Roman" w:eastAsia="Times New Roman"/>
        </w:rPr>
        <w:t>PM</w:t>
      </w:r>
      <w:r>
        <w:t>患者表达</w:t>
      </w:r>
      <w:r>
        <w:rPr>
          <w:rFonts w:ascii="Times New Roman" w:eastAsia="Times New Roman"/>
        </w:rPr>
        <w:t>HLA</w:t>
      </w:r>
    </w:p>
    <w:p w:rsidR="0018722C">
      <w:pPr>
        <w:topLinePunct/>
      </w:pPr>
      <w:r>
        <w:rPr>
          <w:rFonts w:ascii="Times New Roman" w:eastAsia="宋体"/>
          <w:rFonts w:ascii="Times New Roman" w:eastAsia="宋体"/>
        </w:rPr>
        <w:t>（</w:t>
      </w:r>
      <w:r>
        <w:t>占</w:t>
      </w:r>
      <w:r>
        <w:rPr>
          <w:rFonts w:ascii="Times New Roman" w:eastAsia="宋体"/>
        </w:rPr>
        <w:t>5.5%</w:t>
      </w:r>
      <w:r>
        <w:rPr>
          <w:rFonts w:ascii="Times New Roman" w:eastAsia="宋体"/>
          <w:rFonts w:ascii="Times New Roman" w:eastAsia="宋体"/>
        </w:rPr>
        <w:t>）</w:t>
      </w:r>
      <w:r>
        <w:t>。其中，当单倍型</w:t>
      </w:r>
      <w:r>
        <w:rPr>
          <w:rFonts w:ascii="Times New Roman" w:eastAsia="宋体"/>
        </w:rPr>
        <w:t>HLA- DQA1*0501</w:t>
      </w:r>
      <w:r>
        <w:t>阳性时，肺间质纤维化发生率较高</w:t>
      </w:r>
    </w:p>
    <w:p w:rsidR="0018722C">
      <w:pPr>
        <w:topLinePunct/>
      </w:pPr>
      <w:r>
        <w:rPr>
          <w:rFonts w:ascii="Times New Roman" w:eastAsia="Times New Roman"/>
          <w:rFonts w:ascii="Times New Roman" w:eastAsia="Times New Roman"/>
        </w:rPr>
        <w:t>（</w:t>
      </w:r>
      <w:r>
        <w:t>占</w:t>
      </w:r>
      <w:r>
        <w:rPr>
          <w:rFonts w:ascii="Times New Roman" w:eastAsia="Times New Roman"/>
        </w:rPr>
        <w:t>39.1%</w:t>
      </w:r>
      <w:r>
        <w:rPr>
          <w:rFonts w:ascii="Times New Roman" w:eastAsia="Times New Roman"/>
          <w:rFonts w:ascii="Times New Roman" w:eastAsia="Times New Roman"/>
          <w:spacing w:val="-2"/>
        </w:rPr>
        <w:t>）</w:t>
      </w:r>
      <w:r>
        <w:t>，故</w:t>
      </w:r>
      <w:r>
        <w:rPr>
          <w:rFonts w:ascii="Times New Roman" w:eastAsia="Times New Roman"/>
        </w:rPr>
        <w:t>HLA- DQA1*0501</w:t>
      </w:r>
      <w:r>
        <w:t>是</w:t>
      </w:r>
      <w:r>
        <w:rPr>
          <w:rFonts w:ascii="Times New Roman" w:eastAsia="Times New Roman"/>
        </w:rPr>
        <w:t>PM</w:t>
      </w:r>
      <w:r>
        <w:t>合并</w:t>
      </w:r>
      <w:r>
        <w:rPr>
          <w:rFonts w:ascii="Times New Roman" w:eastAsia="Times New Roman"/>
        </w:rPr>
        <w:t>ILD</w:t>
      </w:r>
      <w:r>
        <w:t>的危险因素。</w:t>
      </w:r>
      <w:r>
        <w:rPr>
          <w:rFonts w:ascii="Times New Roman" w:eastAsia="Times New Roman"/>
        </w:rPr>
        <w:t>Betteridge</w:t>
      </w:r>
      <w:r>
        <w:rPr>
          <w:rFonts w:ascii="Times New Roman" w:eastAsia="Times New Roman"/>
          <w:vertAlign w:val="superscript"/>
        </w:rPr>
        <w:t>[</w:t>
      </w:r>
      <w:r>
        <w:rPr>
          <w:rFonts w:ascii="Times New Roman" w:eastAsia="Times New Roman"/>
          <w:vertAlign w:val="superscript"/>
          <w:position w:val="11"/>
        </w:rPr>
        <w:t>21</w:t>
      </w:r>
      <w:r>
        <w:rPr>
          <w:rFonts w:ascii="Times New Roman" w:eastAsia="Times New Roman"/>
          <w:vertAlign w:val="superscript"/>
        </w:rPr>
        <w:t>]</w:t>
      </w:r>
      <w:r>
        <w:t>发现</w:t>
      </w:r>
      <w:r>
        <w:t>基因</w:t>
      </w:r>
      <w:r>
        <w:rPr>
          <w:rFonts w:ascii="Times New Roman" w:eastAsia="Times New Roman"/>
        </w:rPr>
        <w:t>HLA-DRB1*03</w:t>
      </w:r>
      <w:r>
        <w:t>及</w:t>
      </w:r>
      <w:r>
        <w:rPr>
          <w:rFonts w:ascii="Times New Roman" w:eastAsia="Times New Roman"/>
        </w:rPr>
        <w:t>HLA-DQA1*05</w:t>
      </w:r>
      <w:r>
        <w:t>与抗</w:t>
      </w:r>
      <w:r>
        <w:rPr>
          <w:rFonts w:ascii="Times New Roman" w:eastAsia="Times New Roman"/>
        </w:rPr>
        <w:t>JO-1</w:t>
      </w:r>
      <w:r>
        <w:t>，抗</w:t>
      </w:r>
      <w:r>
        <w:rPr>
          <w:rFonts w:ascii="Times New Roman" w:eastAsia="Times New Roman"/>
        </w:rPr>
        <w:t>Mi-2</w:t>
      </w:r>
      <w:r>
        <w:t>，抗</w:t>
      </w:r>
      <w:r>
        <w:rPr>
          <w:rFonts w:ascii="Times New Roman" w:eastAsia="Times New Roman"/>
        </w:rPr>
        <w:t>PM-Scl</w:t>
      </w:r>
      <w:r>
        <w:t>抗体阳</w:t>
      </w:r>
      <w:r>
        <w:t>性</w:t>
      </w:r>
    </w:p>
    <w:p w:rsidR="0018722C">
      <w:pPr>
        <w:topLinePunct/>
      </w:pPr>
      <w:r>
        <w:t>相关。而抗</w:t>
      </w:r>
      <w:r>
        <w:rPr>
          <w:rFonts w:ascii="Times New Roman" w:hAnsi="Times New Roman" w:eastAsia="Times New Roman"/>
        </w:rPr>
        <w:t>JO-1</w:t>
      </w:r>
      <w:r>
        <w:t>抗体与肺间质病变相关。②非</w:t>
      </w:r>
      <w:r>
        <w:rPr>
          <w:rFonts w:ascii="Times New Roman" w:hAnsi="Times New Roman" w:eastAsia="Times New Roman"/>
        </w:rPr>
        <w:t>HLA</w:t>
      </w:r>
      <w:r>
        <w:t>基因和</w:t>
      </w:r>
      <w:r>
        <w:rPr>
          <w:rFonts w:ascii="Times New Roman" w:hAnsi="Times New Roman" w:eastAsia="Times New Roman"/>
        </w:rPr>
        <w:t>PM</w:t>
      </w:r>
      <w:r>
        <w:t>的关联：一些与</w:t>
      </w:r>
      <w:r>
        <w:t>其它自身免疫性疾病相关的基因多态性和</w:t>
      </w:r>
      <w:r>
        <w:rPr>
          <w:rFonts w:ascii="Times New Roman" w:hAnsi="Times New Roman" w:eastAsia="Times New Roman"/>
        </w:rPr>
        <w:t>PM</w:t>
      </w:r>
      <w:r>
        <w:t>也有关联，包括免疫球蛋白基因、细胞因子及其受体基因、</w:t>
      </w:r>
      <w:r>
        <w:rPr>
          <w:rFonts w:ascii="Times New Roman" w:hAnsi="Times New Roman" w:eastAsia="Times New Roman"/>
        </w:rPr>
        <w:t>T</w:t>
      </w:r>
      <w:r>
        <w:t>细胞受体基因等。</w:t>
      </w:r>
    </w:p>
    <w:p w:rsidR="0018722C">
      <w:pPr>
        <w:pStyle w:val="cw23"/>
        <w:topLinePunct/>
      </w:pPr>
      <w:r>
        <w:rPr>
          <w:rFonts w:ascii="宋体" w:eastAsia="宋体" w:hint="eastAsia"/>
        </w:rPr>
        <w:t>2. </w:t>
      </w:r>
      <w:r>
        <w:rPr>
          <w:rFonts w:ascii="宋体" w:eastAsia="宋体" w:hint="eastAsia"/>
        </w:rPr>
        <w:t>感染因素</w:t>
      </w:r>
    </w:p>
    <w:p w:rsidR="0018722C">
      <w:pPr>
        <w:topLinePunct/>
      </w:pPr>
      <w:r>
        <w:t>环境因素中，微生物感染被认为是主要的原因。关于微生物感染如何引起遗传易感者发病，目前主要存在</w:t>
      </w:r>
      <w:r>
        <w:rPr>
          <w:rFonts w:ascii="Times New Roman" w:hAnsi="Times New Roman" w:eastAsia="Times New Roman"/>
        </w:rPr>
        <w:t>3</w:t>
      </w:r>
      <w:r>
        <w:t>种理论：①微生物与宿主细胞组成性蛋白相作用而使后者暴露于机体的免疫系统，这种蛋白在个体的生长发育中从未与机体的免疫系统接触被识别，因此被视为非己，这就引发了自身免疫反应；②触发机体产生有致病作用的自身抗体</w:t>
      </w:r>
      <w:r>
        <w:rPr>
          <w:rFonts w:ascii="Times New Roman" w:hAnsi="Times New Roman" w:eastAsia="Times New Roman"/>
          <w:rFonts w:ascii="Times New Roman" w:hAnsi="Times New Roman" w:eastAsia="Times New Roman"/>
        </w:rPr>
        <w:t>（</w:t>
      </w:r>
      <w:r>
        <w:t>抗独特性抗体</w:t>
      </w:r>
      <w:r>
        <w:rPr>
          <w:rFonts w:ascii="Times New Roman" w:hAnsi="Times New Roman" w:eastAsia="Times New Roman"/>
          <w:rFonts w:ascii="Times New Roman" w:hAnsi="Times New Roman" w:eastAsia="Times New Roman"/>
        </w:rPr>
        <w:t>）</w:t>
      </w:r>
      <w:r>
        <w:t>；③病毒通过分子模拟机制产生与宿主蛋白相似的蛋白质，这使得宿主在清除异体蛋白时也引起自身组织受损。据报道</w:t>
      </w:r>
      <w:r>
        <w:t>，</w:t>
      </w:r>
    </w:p>
    <w:p w:rsidR="0018722C">
      <w:pPr>
        <w:topLinePunct/>
      </w:pPr>
      <w:r>
        <w:rPr>
          <w:rFonts w:ascii="Times New Roman" w:eastAsia="Times New Roman"/>
        </w:rPr>
        <w:t>PM</w:t>
      </w:r>
      <w:r>
        <w:t>与细小病毒</w:t>
      </w:r>
      <w:r>
        <w:rPr>
          <w:rFonts w:ascii="Times New Roman" w:eastAsia="Times New Roman"/>
        </w:rPr>
        <w:t>B19</w:t>
      </w:r>
      <w:r>
        <w:t>、丙型肝炎病毒等感染相关</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。例如</w:t>
      </w:r>
      <w:r>
        <w:rPr>
          <w:rFonts w:ascii="Times New Roman" w:eastAsia="Times New Roman"/>
        </w:rPr>
        <w:t>HCV</w:t>
      </w:r>
      <w:r>
        <w:t>可能诱发自身抗体</w:t>
      </w:r>
      <w:r>
        <w:t>的产生促使</w:t>
      </w:r>
      <w:r>
        <w:rPr>
          <w:rFonts w:ascii="Times New Roman" w:eastAsia="Times New Roman"/>
        </w:rPr>
        <w:t>PM</w:t>
      </w:r>
      <w:r>
        <w:t>伴发</w:t>
      </w:r>
      <w:r>
        <w:rPr>
          <w:rFonts w:ascii="Times New Roman" w:eastAsia="Times New Roman"/>
        </w:rPr>
        <w:t>ILD</w:t>
      </w:r>
      <w:r>
        <w:t>。有研究者在</w:t>
      </w:r>
      <w:r>
        <w:rPr>
          <w:rFonts w:ascii="Times New Roman" w:eastAsia="Times New Roman"/>
        </w:rPr>
        <w:t>HCV</w:t>
      </w:r>
      <w:r>
        <w:t>患者肺组织活检标本中发现</w:t>
      </w:r>
      <w:r>
        <w:rPr>
          <w:rFonts w:ascii="Times New Roman" w:eastAsia="Times New Roman"/>
        </w:rPr>
        <w:t>EB</w:t>
      </w:r>
      <w:r>
        <w:t>病毒</w:t>
      </w:r>
      <w:r>
        <w:t>、</w:t>
      </w:r>
    </w:p>
    <w:p w:rsidR="0018722C">
      <w:pPr>
        <w:topLinePunct/>
      </w:pPr>
      <w:r>
        <w:rPr>
          <w:rFonts w:ascii="Times New Roman" w:eastAsia="Times New Roman"/>
        </w:rPr>
        <w:t>CMV</w:t>
      </w:r>
      <w:r>
        <w:t>的基因组、</w:t>
      </w:r>
      <w:r>
        <w:rPr>
          <w:rFonts w:ascii="Times New Roman" w:eastAsia="Times New Roman"/>
        </w:rPr>
        <w:t>HCV</w:t>
      </w:r>
      <w:r>
        <w:t>病毒、抗</w:t>
      </w:r>
      <w:r>
        <w:rPr>
          <w:rFonts w:ascii="Times New Roman" w:eastAsia="Times New Roman"/>
        </w:rPr>
        <w:t>Jo</w:t>
      </w:r>
      <w:r>
        <w:rPr>
          <w:rFonts w:ascii="Times New Roman" w:eastAsia="Times New Roman"/>
        </w:rPr>
        <w:t>- </w:t>
      </w:r>
      <w:r>
        <w:rPr>
          <w:rFonts w:ascii="Times New Roman" w:eastAsia="Times New Roman"/>
        </w:rPr>
        <w:t>1</w:t>
      </w:r>
      <w:r>
        <w:t>抗体，但目前尚缺乏</w:t>
      </w:r>
      <w:r>
        <w:rPr>
          <w:rFonts w:ascii="Times New Roman" w:eastAsia="Times New Roman"/>
        </w:rPr>
        <w:t>ILD</w:t>
      </w:r>
      <w:r>
        <w:t>是由病毒引起的直</w:t>
      </w:r>
      <w:r>
        <w:t>接损害证据。</w:t>
      </w:r>
    </w:p>
    <w:p w:rsidR="0018722C">
      <w:pPr>
        <w:topLinePunct/>
      </w:pPr>
      <w:r>
        <w:rPr>
          <w:rFonts w:ascii="Times New Roman" w:eastAsia="Times New Roman"/>
        </w:rPr>
        <w:t>3</w:t>
      </w:r>
      <w:r>
        <w:t>．非感染因素</w:t>
      </w:r>
    </w:p>
    <w:p w:rsidR="0018722C">
      <w:pPr>
        <w:topLinePunct/>
      </w:pPr>
      <w:r>
        <w:rPr>
          <w:rFonts w:ascii="Times New Roman" w:hAnsi="Times New Roman" w:eastAsia="宋体"/>
        </w:rPr>
        <w:t>D-</w:t>
      </w:r>
      <w:r>
        <w:t>青霉胺引起的肌病与</w:t>
      </w:r>
      <w:r>
        <w:rPr>
          <w:rFonts w:ascii="Times New Roman" w:hAnsi="Times New Roman" w:eastAsia="宋体"/>
        </w:rPr>
        <w:t>PM</w:t>
      </w:r>
      <w:r>
        <w:t>很相似，可能由于遗传因素与环境因素的相互作</w:t>
      </w:r>
      <w:r>
        <w:t>用促使肌炎的发病。</w:t>
      </w:r>
      <w:r>
        <w:rPr>
          <w:rFonts w:ascii="Times New Roman" w:hAnsi="Times New Roman" w:eastAsia="宋体"/>
        </w:rPr>
        <w:t>PM</w:t>
      </w:r>
      <w:r>
        <w:t>患者在治疗过程中，肺对某些药物，如甲氨蝶呤</w:t>
      </w:r>
      <w:r>
        <w:rPr>
          <w:rFonts w:ascii="Times New Roman" w:hAnsi="Times New Roman" w:eastAsia="宋体"/>
        </w:rPr>
        <w:t>(</w:t>
      </w:r>
      <w:r>
        <w:rPr>
          <w:rFonts w:ascii="Times New Roman" w:hAnsi="Times New Roman" w:eastAsia="宋体"/>
        </w:rPr>
        <w:t xml:space="preserve">MTX</w:t>
      </w:r>
      <w:r>
        <w:rPr>
          <w:rFonts w:ascii="Times New Roman" w:hAnsi="Times New Roman" w:eastAsia="宋体"/>
        </w:rPr>
        <w:t>)</w:t>
      </w:r>
      <w:r>
        <w:t>、环磷酰胺</w:t>
      </w:r>
      <w:r>
        <w:rPr>
          <w:rFonts w:ascii="Times New Roman" w:hAnsi="Times New Roman" w:eastAsia="宋体"/>
        </w:rPr>
        <w:t>(</w:t>
      </w:r>
      <w:r>
        <w:rPr>
          <w:rFonts w:ascii="Times New Roman" w:hAnsi="Times New Roman" w:eastAsia="宋体"/>
        </w:rPr>
        <w:t>CTX</w:t>
      </w:r>
      <w:r>
        <w:rPr>
          <w:rFonts w:ascii="Times New Roman" w:hAnsi="Times New Roman" w:eastAsia="宋体"/>
        </w:rPr>
        <w:t>)</w:t>
      </w:r>
      <w:r w:rsidR="001852F3">
        <w:rPr>
          <w:rFonts w:ascii="Times New Roman" w:hAnsi="Times New Roman" w:eastAsia="宋体"/>
        </w:rPr>
        <w:t xml:space="preserve"> </w:t>
      </w:r>
      <w:r>
        <w:t>过度敏感，导致合并</w:t>
      </w:r>
      <w:r>
        <w:rPr>
          <w:rFonts w:ascii="Times New Roman" w:hAnsi="Times New Roman" w:eastAsia="宋体"/>
        </w:rPr>
        <w:t>ILD</w:t>
      </w:r>
      <w:r>
        <w:t>。诱发皮肌炎的药物包括乙醇、</w:t>
      </w:r>
      <w:r>
        <w:rPr>
          <w:rFonts w:ascii="Times New Roman" w:hAnsi="Times New Roman" w:eastAsia="宋体"/>
        </w:rPr>
        <w:t>D</w:t>
      </w:r>
      <w:r>
        <w:rPr>
          <w:rFonts w:ascii="Times New Roman" w:hAnsi="Times New Roman" w:eastAsia="宋体"/>
        </w:rPr>
        <w:t>-</w:t>
      </w:r>
      <w:r w:rsidR="001852F3">
        <w:rPr>
          <w:rFonts w:ascii="Times New Roman" w:hAnsi="Times New Roman" w:eastAsia="宋体"/>
        </w:rPr>
        <w:t xml:space="preserve"> </w:t>
      </w:r>
      <w:r>
        <w:t>青</w:t>
      </w:r>
      <w:r w:rsidR="001852F3">
        <w:t xml:space="preserve">霉胺、西咪替丁、羟脲、非甾体类抗炎药、抗菌药、降脂药</w:t>
      </w:r>
      <w:r>
        <w:t>（</w:t>
      </w:r>
      <w:r>
        <w:t>如辛伐他丁</w:t>
      </w:r>
      <w:r>
        <w:t>）</w:t>
      </w:r>
      <w:r>
        <w:t>、特比萘芬、吐根和疫苗等。可能是药物促使人类内皮细胞凋亡，机体细胞抗原移位产生新的抗原性，导致抗内皮细胞的抗体形成，促使皮肌炎的发生。这些药物可</w:t>
      </w:r>
      <w:r>
        <w:t>诱发</w:t>
      </w:r>
      <w:r>
        <w:rPr>
          <w:rFonts w:ascii="Times New Roman" w:hAnsi="Times New Roman" w:eastAsia="宋体"/>
        </w:rPr>
        <w:t>DM</w:t>
      </w:r>
      <w:r>
        <w:t>患者典型的临床表现，如发生皮肌炎样皮损，激发多发性肌炎、肌无力或肌损害，使血清肌酶升高</w:t>
      </w:r>
      <w:r>
        <w:rPr>
          <w:rFonts w:ascii="Times New Roman" w:hAnsi="Times New Roman" w:eastAsia="宋体"/>
          <w:vertAlign w:val="superscript"/>
        </w:rPr>
        <w:t>[</w:t>
      </w:r>
      <w:r>
        <w:rPr>
          <w:rFonts w:ascii="Times New Roman" w:hAnsi="Times New Roman" w:eastAsia="宋体"/>
          <w:vertAlign w:val="superscript"/>
          <w:position w:val="11"/>
        </w:rPr>
        <w:t xml:space="preserve">23</w:t>
      </w:r>
      <w:r>
        <w:rPr>
          <w:rFonts w:ascii="Times New Roman" w:hAnsi="Times New Roman" w:eastAsia="宋体"/>
          <w:vertAlign w:val="superscript"/>
        </w:rPr>
        <w:t>]</w:t>
      </w:r>
      <w:r>
        <w:t>。而临床上使用干扰素或干扰素</w:t>
      </w:r>
      <w:r>
        <w:rPr>
          <w:rFonts w:ascii="Times New Roman" w:hAnsi="Times New Roman" w:eastAsia="宋体"/>
        </w:rPr>
        <w:t>-β</w:t>
      </w:r>
      <w:r>
        <w:t>治疗时，又可导</w:t>
      </w:r>
      <w:r>
        <w:t>致皮肌炎和间质性肺炎症状加重。说明药物在</w:t>
      </w:r>
      <w:r>
        <w:rPr>
          <w:rFonts w:ascii="Times New Roman" w:hAnsi="Times New Roman" w:eastAsia="宋体"/>
        </w:rPr>
        <w:t>PM</w:t>
      </w:r>
      <w:r>
        <w:rPr>
          <w:rFonts w:ascii="Times New Roman" w:hAnsi="Times New Roman" w:eastAsia="宋体"/>
        </w:rPr>
        <w:t>/</w:t>
      </w:r>
      <w:r>
        <w:rPr>
          <w:rFonts w:ascii="Times New Roman" w:hAnsi="Times New Roman" w:eastAsia="宋体"/>
        </w:rPr>
        <w:t xml:space="preserve">DM</w:t>
      </w:r>
      <w:r>
        <w:t>及并</w:t>
      </w:r>
      <w:r>
        <w:rPr>
          <w:rFonts w:ascii="Times New Roman" w:hAnsi="Times New Roman" w:eastAsia="宋体"/>
        </w:rPr>
        <w:t>ILD</w:t>
      </w:r>
      <w:r>
        <w:t>的发病中具有一定的作用。</w:t>
      </w:r>
    </w:p>
    <w:p w:rsidR="0018722C">
      <w:pPr>
        <w:topLinePunct/>
      </w:pPr>
      <w:r>
        <w:rPr>
          <w:rFonts w:ascii="Times New Roman" w:eastAsia="Times New Roman"/>
        </w:rPr>
        <w:t>4</w:t>
      </w:r>
      <w:r>
        <w:t>.肿瘤</w:t>
      </w:r>
    </w:p>
    <w:p w:rsidR="0018722C">
      <w:pPr>
        <w:topLinePunct/>
      </w:pPr>
      <w:r>
        <w:rPr>
          <w:rFonts w:ascii="Times New Roman" w:eastAsia="宋体"/>
        </w:rPr>
        <w:t>IIM</w:t>
      </w:r>
      <w:r>
        <w:t>患者男女均可伴发恶性肿瘤，以女性多见</w:t>
      </w:r>
      <w:r>
        <w:rPr>
          <w:rFonts w:ascii="Times New Roman" w:eastAsia="宋体"/>
          <w:vertAlign w:val="superscript"/>
        </w:rPr>
        <w:t>[</w:t>
      </w:r>
      <w:r>
        <w:rPr>
          <w:rFonts w:ascii="Times New Roman" w:eastAsia="宋体"/>
          <w:vertAlign w:val="superscript"/>
          <w:position w:val="11"/>
        </w:rPr>
        <w:t xml:space="preserve">22</w:t>
      </w:r>
      <w:r>
        <w:rPr>
          <w:rFonts w:ascii="Times New Roman" w:eastAsia="宋体"/>
          <w:vertAlign w:val="superscript"/>
        </w:rPr>
        <w:t>]</w:t>
      </w:r>
      <w:r>
        <w:t>，年龄大多数在</w:t>
      </w:r>
      <w:r>
        <w:rPr>
          <w:rFonts w:ascii="Times New Roman" w:eastAsia="宋体"/>
        </w:rPr>
        <w:t>40</w:t>
      </w:r>
      <w:r>
        <w:t>岁以上。在黄斌</w:t>
      </w:r>
      <w:r>
        <w:rPr>
          <w:rFonts w:ascii="Times New Roman" w:eastAsia="宋体"/>
          <w:vertAlign w:val="superscript"/>
        </w:rPr>
        <w:t>[</w:t>
      </w:r>
      <w:r>
        <w:rPr>
          <w:rFonts w:ascii="Times New Roman" w:eastAsia="宋体"/>
          <w:vertAlign w:val="superscript"/>
          <w:position w:val="11"/>
        </w:rPr>
        <w:t xml:space="preserve">24</w:t>
      </w:r>
      <w:r>
        <w:rPr>
          <w:rFonts w:ascii="Times New Roman" w:eastAsia="宋体"/>
          <w:vertAlign w:val="superscript"/>
        </w:rPr>
        <w:t>]</w:t>
      </w:r>
      <w:r>
        <w:t>等回顾性综合分析中，</w:t>
      </w:r>
      <w:r>
        <w:rPr>
          <w:rFonts w:ascii="Times New Roman" w:eastAsia="宋体"/>
        </w:rPr>
        <w:t>DM</w:t>
      </w:r>
      <w:r>
        <w:t>或</w:t>
      </w:r>
      <w:r>
        <w:rPr>
          <w:rFonts w:ascii="Times New Roman" w:eastAsia="宋体"/>
        </w:rPr>
        <w:t>PM</w:t>
      </w:r>
      <w:r>
        <w:t>共</w:t>
      </w:r>
      <w:r>
        <w:rPr>
          <w:rFonts w:ascii="Times New Roman" w:eastAsia="宋体"/>
        </w:rPr>
        <w:t>1749</w:t>
      </w:r>
      <w:r>
        <w:t>例，其中</w:t>
      </w:r>
      <w:r>
        <w:rPr>
          <w:rFonts w:ascii="Times New Roman" w:eastAsia="宋体"/>
        </w:rPr>
        <w:t>222</w:t>
      </w:r>
      <w:r>
        <w:t>例伴发恶性肿瘤</w:t>
      </w:r>
      <w:r>
        <w:rPr>
          <w:rFonts w:ascii="Times New Roman" w:eastAsia="宋体"/>
          <w:rFonts w:hint="eastAsia"/>
        </w:rPr>
        <w:t>，</w:t>
      </w:r>
      <w:r>
        <w:t>发生率为</w:t>
      </w:r>
      <w:r>
        <w:rPr>
          <w:rFonts w:ascii="Times New Roman" w:eastAsia="宋体"/>
        </w:rPr>
        <w:t>12</w:t>
      </w:r>
      <w:r>
        <w:rPr>
          <w:rFonts w:ascii="Times New Roman" w:eastAsia="宋体"/>
        </w:rPr>
        <w:t>.</w:t>
      </w:r>
      <w:r>
        <w:rPr>
          <w:rFonts w:ascii="Times New Roman" w:eastAsia="宋体"/>
        </w:rPr>
        <w:t>7%</w:t>
      </w:r>
      <w:r>
        <w:t>。伴发的恶性肿瘤类型繁多，前几位为鼻咽癌</w:t>
      </w:r>
      <w:r>
        <w:rPr>
          <w:rFonts w:ascii="Times New Roman" w:eastAsia="宋体"/>
        </w:rPr>
        <w:t>51</w:t>
      </w:r>
      <w:r>
        <w:t>例，肺癌</w:t>
      </w:r>
      <w:r>
        <w:rPr>
          <w:rFonts w:ascii="Times New Roman" w:eastAsia="宋体"/>
        </w:rPr>
        <w:t>4</w:t>
      </w:r>
      <w:r>
        <w:rPr>
          <w:rFonts w:ascii="Times New Roman" w:eastAsia="宋体"/>
        </w:rPr>
        <w:t>7</w:t>
      </w:r>
    </w:p>
    <w:p w:rsidR="0018722C">
      <w:pPr>
        <w:topLinePunct/>
      </w:pPr>
      <w:r>
        <w:t>例，卵巢</w:t>
      </w:r>
      <w:r>
        <w:rPr>
          <w:rFonts w:ascii="Times New Roman" w:eastAsia="Times New Roman"/>
        </w:rPr>
        <w:t>18</w:t>
      </w:r>
      <w:r>
        <w:t>例，肝癌</w:t>
      </w:r>
      <w:r>
        <w:rPr>
          <w:rFonts w:ascii="Times New Roman" w:eastAsia="Times New Roman"/>
        </w:rPr>
        <w:t>17</w:t>
      </w:r>
      <w:r>
        <w:t>例，乳腺癌</w:t>
      </w:r>
      <w:r>
        <w:rPr>
          <w:rFonts w:ascii="Times New Roman" w:eastAsia="Times New Roman"/>
        </w:rPr>
        <w:t>16</w:t>
      </w:r>
      <w:r>
        <w:t>例，胃癌</w:t>
      </w:r>
      <w:r>
        <w:rPr>
          <w:rFonts w:ascii="Times New Roman" w:eastAsia="Times New Roman"/>
        </w:rPr>
        <w:t>15</w:t>
      </w:r>
      <w:r>
        <w:t>例，共占</w:t>
      </w:r>
      <w:r>
        <w:rPr>
          <w:rFonts w:ascii="Times New Roman" w:eastAsia="Times New Roman"/>
        </w:rPr>
        <w:t>73</w:t>
      </w:r>
      <w:r>
        <w:rPr>
          <w:rFonts w:ascii="Times New Roman" w:eastAsia="Times New Roman"/>
        </w:rPr>
        <w:t>.</w:t>
      </w:r>
      <w:r>
        <w:rPr>
          <w:rFonts w:ascii="Times New Roman" w:eastAsia="Times New Roman"/>
        </w:rPr>
        <w:t>9%</w:t>
      </w:r>
      <w:r>
        <w:t>，其中鼻咽</w:t>
      </w:r>
    </w:p>
    <w:p w:rsidR="0018722C">
      <w:pPr>
        <w:topLinePunct/>
      </w:pPr>
      <w:r>
        <w:t>癌和肺癌最多见，占</w:t>
      </w:r>
      <w:r>
        <w:rPr>
          <w:rFonts w:ascii="Times New Roman" w:eastAsia="宋体"/>
        </w:rPr>
        <w:t>44</w:t>
      </w:r>
      <w:r>
        <w:rPr>
          <w:rFonts w:ascii="Times New Roman" w:eastAsia="宋体"/>
        </w:rPr>
        <w:t>.</w:t>
      </w:r>
      <w:r>
        <w:rPr>
          <w:rFonts w:ascii="Times New Roman" w:eastAsia="宋体"/>
        </w:rPr>
        <w:t>1%</w:t>
      </w:r>
      <w:r>
        <w:t>。对于皮肌炎并肿瘤患者的血清抗体检测</w:t>
      </w:r>
      <w:r>
        <w:rPr>
          <w:rFonts w:ascii="Times New Roman" w:eastAsia="宋体"/>
          <w:vertAlign w:val="superscript"/>
        </w:rPr>
        <w:t>[</w:t>
      </w:r>
      <w:r>
        <w:rPr>
          <w:rFonts w:ascii="Times New Roman" w:eastAsia="宋体"/>
          <w:vertAlign w:val="superscript"/>
          <w:position w:val="11"/>
        </w:rPr>
        <w:t xml:space="preserve">25</w:t>
      </w:r>
      <w:r>
        <w:rPr>
          <w:rFonts w:ascii="Times New Roman" w:eastAsia="宋体"/>
          <w:vertAlign w:val="superscript"/>
        </w:rPr>
        <w:t>]</w:t>
      </w:r>
      <w:r>
        <w:t>显示抗</w:t>
      </w:r>
      <w:r>
        <w:rPr>
          <w:rFonts w:ascii="Times New Roman" w:eastAsia="宋体"/>
        </w:rPr>
        <w:t>TIF1-r</w:t>
      </w:r>
      <w:r>
        <w:t>抗体可作为</w:t>
      </w:r>
      <w:r>
        <w:rPr>
          <w:rFonts w:ascii="Times New Roman" w:eastAsia="宋体"/>
        </w:rPr>
        <w:t>DM</w:t>
      </w:r>
      <w:r>
        <w:t>合并肿瘤敏感和特异的血清学指标。皮肌炎确诊同时检测</w:t>
      </w:r>
      <w:r>
        <w:t>抗</w:t>
      </w:r>
      <w:r>
        <w:rPr>
          <w:rFonts w:ascii="Times New Roman" w:eastAsia="宋体"/>
        </w:rPr>
        <w:t>TIF1-r</w:t>
      </w:r>
      <w:r>
        <w:t>抗体，对并发肿瘤的早期诊断、预后有重要意义。伴发肿瘤的患者预后</w:t>
      </w:r>
      <w:r>
        <w:t>差，而肿瘤在</w:t>
      </w:r>
      <w:r>
        <w:rPr>
          <w:rFonts w:ascii="Times New Roman" w:eastAsia="宋体"/>
        </w:rPr>
        <w:t>IIM</w:t>
      </w:r>
      <w:r>
        <w:t>中发病率高，其是否在</w:t>
      </w:r>
      <w:r>
        <w:rPr>
          <w:rFonts w:ascii="Times New Roman" w:eastAsia="宋体"/>
        </w:rPr>
        <w:t>IIM</w:t>
      </w:r>
      <w:r>
        <w:t>的发病机制中起重要作用，有待进</w:t>
      </w:r>
      <w:r>
        <w:t>一步研究。苟丽娟</w:t>
      </w:r>
      <w:r>
        <w:rPr>
          <w:rFonts w:ascii="Times New Roman" w:eastAsia="宋体"/>
          <w:vertAlign w:val="superscript"/>
        </w:rPr>
        <w:t>[</w:t>
      </w:r>
      <w:r>
        <w:rPr>
          <w:rFonts w:ascii="Times New Roman" w:eastAsia="宋体"/>
          <w:vertAlign w:val="superscript"/>
          <w:position w:val="11"/>
        </w:rPr>
        <w:t xml:space="preserve">26</w:t>
      </w:r>
      <w:r>
        <w:rPr>
          <w:rFonts w:ascii="Times New Roman" w:eastAsia="宋体"/>
          <w:vertAlign w:val="superscript"/>
        </w:rPr>
        <w:t>]</w:t>
      </w:r>
      <w:r>
        <w:t>等对北京协和医院的多发性肌炎患者</w:t>
      </w:r>
      <w:r>
        <w:rPr>
          <w:rFonts w:ascii="Times New Roman" w:eastAsia="宋体"/>
        </w:rPr>
        <w:t>/</w:t>
      </w:r>
      <w:r>
        <w:t>皮肌炎及伴发恶性肿瘤患者中发现，</w:t>
      </w:r>
      <w:r>
        <w:rPr>
          <w:rFonts w:ascii="Times New Roman" w:eastAsia="宋体"/>
        </w:rPr>
        <w:t>PM</w:t>
      </w:r>
      <w:r>
        <w:t>合并恶性肿瘤的</w:t>
      </w:r>
      <w:r>
        <w:rPr>
          <w:rFonts w:ascii="Times New Roman" w:eastAsia="宋体"/>
        </w:rPr>
        <w:t>5</w:t>
      </w:r>
      <w:r>
        <w:t>例患者均未发现肺间质病变，而同期未合</w:t>
      </w:r>
      <w:r>
        <w:t>并恶性肿瘤患者的</w:t>
      </w:r>
      <w:r>
        <w:rPr>
          <w:rFonts w:ascii="Times New Roman" w:eastAsia="宋体"/>
        </w:rPr>
        <w:t>100</w:t>
      </w:r>
      <w:r>
        <w:t>例中有</w:t>
      </w:r>
      <w:r>
        <w:rPr>
          <w:rFonts w:ascii="Times New Roman" w:eastAsia="宋体"/>
        </w:rPr>
        <w:t>55</w:t>
      </w:r>
      <w:r>
        <w:t>例存在肺间质病变。</w:t>
      </w:r>
      <w:r>
        <w:rPr>
          <w:rFonts w:ascii="Times New Roman" w:eastAsia="宋体"/>
        </w:rPr>
        <w:t>DM</w:t>
      </w:r>
      <w:r>
        <w:rPr>
          <w:rFonts w:ascii="Times New Roman" w:eastAsia="宋体"/>
        </w:rPr>
        <w:t>/</w:t>
      </w:r>
      <w:r>
        <w:rPr>
          <w:rFonts w:ascii="Times New Roman" w:eastAsia="宋体"/>
        </w:rPr>
        <w:t xml:space="preserve">PM</w:t>
      </w:r>
      <w:r>
        <w:t>合并恶性肿瘤患</w:t>
      </w:r>
      <w:r>
        <w:t>者的肺间质病变发生率低于未合并恶性肿瘤组，提示</w:t>
      </w:r>
      <w:r>
        <w:rPr>
          <w:rFonts w:ascii="Times New Roman" w:eastAsia="宋体"/>
        </w:rPr>
        <w:t>IIM</w:t>
      </w:r>
      <w:r>
        <w:t>合并恶性肿瘤患者肺间质病变相对少见，合并肺间质病变与肿瘤发生呈负相关关系。</w:t>
      </w:r>
    </w:p>
    <w:p w:rsidR="0018722C">
      <w:pPr>
        <w:topLinePunct/>
      </w:pPr>
      <w:r>
        <w:t>5. 免疫细胞</w:t>
      </w:r>
    </w:p>
    <w:p w:rsidR="0018722C">
      <w:pPr>
        <w:topLinePunct/>
      </w:pPr>
      <w:r>
        <w:t>其中，T淋巴细胞介导的细胞免疫可能是多发性肌炎肌肉组织损伤的主要发病</w:t>
      </w:r>
      <w:r>
        <w:t>机制，而T、B淋巴细胞参与的体液免疫在皮肌炎的发病中可能起更主要的作用</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w:t>
      </w:r>
    </w:p>
    <w:p w:rsidR="0018722C">
      <w:pPr>
        <w:topLinePunct/>
      </w:pPr>
      <w:r>
        <w:t>1</w:t>
      </w:r>
      <w:r>
        <w:t>）</w:t>
      </w:r>
      <w:r>
        <w:t>T细胞：Dalakas等对多发性肌炎、皮肌炎合并ILD患者BALF中T淋巴细胞TCR基</w:t>
      </w:r>
      <w:r>
        <w:t>因表达特征的研究表明，与健康对照不同，多发性肌炎／皮肌炎患者</w:t>
      </w:r>
      <w:r>
        <w:t>TCR，CDR3区</w:t>
      </w:r>
      <w:r>
        <w:t>域有一些保守的氨基酸序列，如</w:t>
      </w:r>
      <w:r>
        <w:t>RGS</w:t>
      </w:r>
      <w:r>
        <w:t>、</w:t>
      </w:r>
      <w:r>
        <w:t>GLA</w:t>
      </w:r>
      <w:r>
        <w:t>、</w:t>
      </w:r>
      <w:r>
        <w:t>LQG</w:t>
      </w:r>
      <w:r>
        <w:t>、</w:t>
      </w:r>
      <w:r>
        <w:t>SGG</w:t>
      </w:r>
      <w:r>
        <w:t>、</w:t>
      </w:r>
      <w:r>
        <w:t>DRG</w:t>
      </w:r>
      <w:r>
        <w:t>、</w:t>
      </w:r>
      <w:r>
        <w:t>GTS</w:t>
      </w:r>
      <w:r>
        <w:t>、</w:t>
      </w:r>
      <w:r>
        <w:t>TSGR</w:t>
      </w:r>
      <w:r>
        <w:t>、</w:t>
      </w:r>
      <w:r>
        <w:t>GGS</w:t>
      </w:r>
      <w:r>
        <w:t>、</w:t>
      </w:r>
      <w:r>
        <w:t>GQA</w:t>
      </w:r>
      <w:r>
        <w:t>、</w:t>
      </w:r>
    </w:p>
    <w:p w:rsidR="0018722C">
      <w:pPr>
        <w:topLinePunct/>
      </w:pPr>
      <w:r>
        <w:t>GAG、GTG等，提示多发性肌炎／皮肌炎合并ILD患者B细胞活化因子</w:t>
      </w:r>
      <w:r>
        <w:t>(</w:t>
      </w:r>
      <w:r>
        <w:t>BAFF</w:t>
      </w:r>
      <w:r>
        <w:t>)</w:t>
      </w:r>
      <w:r>
        <w:t>中T细胞受到某种不明抗原的刺激并导致在肺部的聚集，从而参与ILD的发病过程。2</w:t>
      </w:r>
      <w:r>
        <w:t>)</w:t>
      </w:r>
      <w:r w:rsidR="001852F3">
        <w:t xml:space="preserve"> </w:t>
      </w:r>
      <w:r>
        <w:t>B细胞：当抗核抗体与抗JO-1抗体阳性时，PM、DM患者血清BAFF水平升高，两者呈正相关</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。B细胞在自身免疫性疾病的免疫发病机制中起重要作用，不仅可以分化成浆细胞，合成和分泌大分子免疫球蛋白，还可以调节其他细胞，分泌细胞因子，</w:t>
      </w:r>
      <w:r w:rsidR="001852F3">
        <w:t xml:space="preserve">提呈抗原</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。近</w:t>
      </w:r>
      <w:r>
        <w:t>年来使用抗CD-20单抗</w:t>
      </w:r>
      <w:r>
        <w:t>(</w:t>
      </w:r>
      <w:r>
        <w:t>rituximab</w:t>
      </w:r>
      <w:r>
        <w:t>)</w:t>
      </w:r>
      <w:r>
        <w:t>治疗多发性肌炎</w:t>
      </w:r>
      <w:r>
        <w:t>/</w:t>
      </w:r>
      <w:r>
        <w:t>皮肌炎并ILD</w:t>
      </w:r>
      <w:r w:rsidR="001852F3">
        <w:t xml:space="preserve">患者取得好的疗效，支持B细胞在多发性肌炎</w:t>
      </w:r>
      <w:r>
        <w:t>/</w:t>
      </w:r>
      <w:r>
        <w:t>皮肌炎并ILD发病中起一定的作用。</w:t>
      </w:r>
    </w:p>
    <w:p w:rsidR="0018722C">
      <w:pPr>
        <w:topLinePunct/>
      </w:pPr>
      <w:r>
        <w:t>BAFF在B细胞介导的免疫反应中占有核心地位。研究表明，在多发性肌炎</w:t>
      </w:r>
      <w:r>
        <w:t>/</w:t>
      </w:r>
      <w:r>
        <w:t>皮肌炎患者中血清BAFF水平明显升高，而且这种升高在合并ILD或抗Jo-1抗体阳性的患者更为显著；血清BAFF水平同肌酶水平呈正相关，同糖皮质激素的使用累积剂量呈负相关，这些数据都提示B细胞介导的免疫反应参与多发性肌炎</w:t>
      </w:r>
      <w:r>
        <w:t>/</w:t>
      </w:r>
      <w:r>
        <w:t>皮肌炎并ILD的发</w:t>
      </w:r>
      <w:r>
        <w:t>病，BAFF可能是这类疾病的治疗靶点</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topLinePunct/>
      </w:pPr>
      <w:r>
        <w:t>6.干扰素、细胞因子、趋化因子等</w:t>
      </w:r>
    </w:p>
    <w:p w:rsidR="0018722C">
      <w:pPr>
        <w:topLinePunct/>
      </w:pPr>
      <w:r>
        <w:rPr>
          <w:rFonts w:ascii="Times New Roman" w:eastAsia="Times New Roman"/>
        </w:rPr>
        <w:t>I</w:t>
      </w:r>
      <w:r>
        <w:t>型干扰素</w:t>
      </w:r>
      <w:r>
        <w:t>（</w:t>
      </w:r>
      <w:r>
        <w:rPr>
          <w:rFonts w:ascii="Times New Roman" w:eastAsia="Times New Roman"/>
        </w:rPr>
        <w:t>IFN</w:t>
      </w:r>
      <w:r>
        <w:t>）</w:t>
      </w:r>
      <w:r>
        <w:t>、多种白细胞介素类细胞因子参与多发性肌炎／皮肌炎的</w:t>
      </w:r>
      <w:r>
        <w:t>发病过程，并与病情活动性、严重性有一定的关系</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r>
        <w:rPr>
          <w:rFonts w:ascii="Times New Roman" w:eastAsia="Times New Roman"/>
        </w:rPr>
        <w:t>Eloranta</w:t>
      </w:r>
      <w:r>
        <w:t>等研究显示，由</w:t>
      </w:r>
      <w:r>
        <w:t>体</w:t>
      </w:r>
    </w:p>
    <w:p w:rsidR="0018722C">
      <w:pPr>
        <w:topLinePunct/>
      </w:pPr>
      <w:r>
        <w:t>外诱导产生的</w:t>
      </w:r>
      <w:r>
        <w:rPr>
          <w:rFonts w:ascii="Times New Roman" w:hAnsi="Times New Roman" w:eastAsia="Times New Roman"/>
        </w:rPr>
        <w:t>IFN</w:t>
      </w:r>
      <w:r>
        <w:t>水平与肺间质病变具有明显的相关性。</w:t>
      </w:r>
      <w:r>
        <w:rPr>
          <w:rFonts w:ascii="Times New Roman" w:hAnsi="Times New Roman" w:eastAsia="Times New Roman"/>
        </w:rPr>
        <w:t>IIM</w:t>
      </w:r>
      <w:r>
        <w:t>并</w:t>
      </w:r>
      <w:r>
        <w:rPr>
          <w:rFonts w:ascii="Times New Roman" w:hAnsi="Times New Roman" w:eastAsia="Times New Roman"/>
        </w:rPr>
        <w:t>ILD</w:t>
      </w:r>
      <w:r>
        <w:t>患者的外周血清与坏死细胞物质混合可诱导正常巨噬产生</w:t>
      </w:r>
      <w:r>
        <w:rPr>
          <w:rFonts w:ascii="Times New Roman" w:hAnsi="Times New Roman" w:eastAsia="Times New Roman"/>
        </w:rPr>
        <w:t>α-IFN</w:t>
      </w:r>
      <w:r>
        <w:t>，其诱导能力要远高于无并</w:t>
      </w:r>
      <w:r>
        <w:rPr>
          <w:rFonts w:ascii="Times New Roman" w:hAnsi="Times New Roman" w:eastAsia="Times New Roman"/>
        </w:rPr>
        <w:t>ILD</w:t>
      </w:r>
      <w:r>
        <w:t>的</w:t>
      </w:r>
      <w:r>
        <w:rPr>
          <w:rFonts w:ascii="Times New Roman" w:hAnsi="Times New Roman" w:eastAsia="Times New Roman"/>
        </w:rPr>
        <w:t>IIM</w:t>
      </w:r>
      <w:r>
        <w:t>患者。郑小蔚</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等发现</w:t>
      </w:r>
      <w:r>
        <w:rPr>
          <w:rFonts w:ascii="Times New Roman" w:hAnsi="Times New Roman" w:eastAsia="Times New Roman"/>
        </w:rPr>
        <w:t>I</w:t>
      </w:r>
      <w:r>
        <w:t>型</w:t>
      </w:r>
      <w:r>
        <w:rPr>
          <w:rFonts w:ascii="Times New Roman" w:hAnsi="Times New Roman" w:eastAsia="Times New Roman"/>
        </w:rPr>
        <w:t>IFN</w:t>
      </w:r>
      <w:r>
        <w:t>通路可能参与了</w:t>
      </w:r>
      <w:r>
        <w:rPr>
          <w:rFonts w:ascii="Times New Roman" w:hAnsi="Times New Roman" w:eastAsia="Times New Roman"/>
        </w:rPr>
        <w:t>IIM</w:t>
      </w:r>
      <w:r>
        <w:t>并</w:t>
      </w:r>
      <w:r>
        <w:rPr>
          <w:rFonts w:ascii="Times New Roman" w:hAnsi="Times New Roman" w:eastAsia="Times New Roman"/>
        </w:rPr>
        <w:t>ILD</w:t>
      </w:r>
      <w:r>
        <w:t>的发生发展，其趋化因子</w:t>
      </w:r>
      <w:r>
        <w:rPr>
          <w:rFonts w:ascii="Times New Roman" w:hAnsi="Times New Roman" w:eastAsia="Times New Roman"/>
        </w:rPr>
        <w:t>MX-1</w:t>
      </w:r>
      <w:r>
        <w:t>在</w:t>
      </w:r>
      <w:r>
        <w:rPr>
          <w:rFonts w:ascii="Times New Roman" w:hAnsi="Times New Roman" w:eastAsia="Times New Roman"/>
        </w:rPr>
        <w:t>ILD</w:t>
      </w:r>
      <w:r>
        <w:t>的发生中起重要作用。多种白细胞介素参与</w:t>
      </w:r>
      <w:r>
        <w:rPr>
          <w:rFonts w:ascii="Times New Roman" w:hAnsi="Times New Roman" w:eastAsia="Times New Roman"/>
        </w:rPr>
        <w:t>PM</w:t>
      </w:r>
      <w:r>
        <w:rPr>
          <w:rFonts w:ascii="Times New Roman" w:hAnsi="Times New Roman" w:eastAsia="Times New Roman"/>
        </w:rPr>
        <w:t>/</w:t>
      </w:r>
      <w:r>
        <w:rPr>
          <w:rFonts w:ascii="Times New Roman" w:hAnsi="Times New Roman" w:eastAsia="Times New Roman"/>
        </w:rPr>
        <w:t>DM</w:t>
      </w:r>
      <w:r>
        <w:t>并</w:t>
      </w:r>
      <w:r>
        <w:rPr>
          <w:rFonts w:ascii="Times New Roman" w:hAnsi="Times New Roman" w:eastAsia="Times New Roman"/>
        </w:rPr>
        <w:t>ILD</w:t>
      </w:r>
      <w:r>
        <w:t>发病过</w:t>
      </w:r>
      <w:r>
        <w:t>程，如</w:t>
      </w:r>
      <w:r>
        <w:rPr>
          <w:rFonts w:ascii="Times New Roman" w:hAnsi="Times New Roman" w:eastAsia="Times New Roman"/>
        </w:rPr>
        <w:t>IL-2</w:t>
      </w:r>
      <w:r>
        <w:t>、</w:t>
      </w:r>
      <w:r>
        <w:rPr>
          <w:rFonts w:ascii="Times New Roman" w:hAnsi="Times New Roman" w:eastAsia="Times New Roman"/>
        </w:rPr>
        <w:t>IL-15</w:t>
      </w:r>
      <w:r>
        <w:t>、</w:t>
      </w:r>
      <w:r>
        <w:rPr>
          <w:rFonts w:ascii="Times New Roman" w:hAnsi="Times New Roman" w:eastAsia="Times New Roman"/>
        </w:rPr>
        <w:t>IL-27</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32</w:t>
      </w:r>
      <w:r>
        <w:rPr>
          <w:rFonts w:ascii="Times New Roman" w:hAnsi="Times New Roman" w:eastAsia="Times New Roman"/>
          <w:vertAlign w:val="superscript"/>
        </w:rPr>
        <w:t>]</w:t>
      </w:r>
      <w:r>
        <w:t>等。</w:t>
      </w:r>
      <w:r>
        <w:rPr>
          <w:rFonts w:ascii="Times New Roman" w:hAnsi="Times New Roman" w:eastAsia="Times New Roman"/>
        </w:rPr>
        <w:t>IL-15</w:t>
      </w:r>
      <w:r>
        <w:t>在生物学活性上类似于</w:t>
      </w:r>
      <w:r>
        <w:rPr>
          <w:rFonts w:ascii="Times New Roman" w:hAnsi="Times New Roman" w:eastAsia="Times New Roman"/>
        </w:rPr>
        <w:t>IL-2</w:t>
      </w:r>
      <w:r>
        <w:t>。在多发性肌</w:t>
      </w:r>
      <w:r>
        <w:t>炎</w:t>
      </w:r>
    </w:p>
    <w:p w:rsidR="0018722C">
      <w:pPr>
        <w:topLinePunct/>
      </w:pPr>
      <w:r>
        <w:rPr>
          <w:rFonts w:ascii="Times New Roman" w:hAnsi="Times New Roman" w:eastAsia="宋体"/>
        </w:rPr>
        <w:t>/</w:t>
      </w:r>
      <w:r>
        <w:t>皮肌炎中，炎症刺激可诱导肌细胞产生</w:t>
      </w:r>
      <w:r>
        <w:rPr>
          <w:rFonts w:ascii="Times New Roman" w:hAnsi="Times New Roman" w:eastAsia="宋体"/>
        </w:rPr>
        <w:t>IL-15</w:t>
      </w:r>
      <w:r>
        <w:t>，进而促进局部组织中渗出的</w:t>
      </w:r>
      <w:r>
        <w:rPr>
          <w:rFonts w:ascii="Times New Roman" w:hAnsi="Times New Roman" w:eastAsia="宋体"/>
        </w:rPr>
        <w:t>T</w:t>
      </w:r>
      <w:r>
        <w:t>淋巴细胞的动员和活化，从而参与疾病的发生。日本的研究小组发现，</w:t>
      </w:r>
      <w:r>
        <w:rPr>
          <w:rFonts w:ascii="Times New Roman" w:hAnsi="Times New Roman" w:eastAsia="宋体"/>
        </w:rPr>
        <w:t>PM</w:t>
      </w:r>
      <w:r>
        <w:rPr>
          <w:rFonts w:ascii="Times New Roman" w:hAnsi="Times New Roman" w:eastAsia="宋体"/>
        </w:rPr>
        <w:t>/</w:t>
      </w:r>
      <w:r>
        <w:rPr>
          <w:rFonts w:ascii="Times New Roman" w:hAnsi="Times New Roman" w:eastAsia="宋体"/>
        </w:rPr>
        <w:t>DM</w:t>
      </w:r>
      <w:r>
        <w:t>患者的血清铁蛋白和</w:t>
      </w:r>
      <w:r>
        <w:rPr>
          <w:rFonts w:ascii="Times New Roman" w:hAnsi="Times New Roman" w:eastAsia="宋体"/>
        </w:rPr>
        <w:t>IL-18</w:t>
      </w:r>
      <w:r>
        <w:t>水平较健康者显著升高，诱导、刺激机体肺泡巨噬细胞产生白三烯</w:t>
      </w:r>
      <w:r>
        <w:rPr>
          <w:rFonts w:ascii="Times New Roman" w:hAnsi="Times New Roman" w:eastAsia="宋体"/>
        </w:rPr>
        <w:t>B4</w:t>
      </w:r>
      <w:r>
        <w:t>和</w:t>
      </w:r>
      <w:r>
        <w:rPr>
          <w:rFonts w:ascii="Times New Roman" w:hAnsi="Times New Roman" w:eastAsia="宋体"/>
        </w:rPr>
        <w:t>IL-8</w:t>
      </w:r>
      <w:r>
        <w:t>，从而导致</w:t>
      </w:r>
      <w:r>
        <w:rPr>
          <w:rFonts w:ascii="Times New Roman" w:hAnsi="Times New Roman" w:eastAsia="宋体"/>
        </w:rPr>
        <w:t>ILD</w:t>
      </w:r>
      <w:r>
        <w:t>的发生</w:t>
      </w:r>
      <w:r>
        <w:rPr>
          <w:rFonts w:ascii="Times New Roman" w:hAnsi="Times New Roman" w:eastAsia="宋体"/>
          <w:vertAlign w:val="superscript"/>
        </w:rPr>
        <w:t>[</w:t>
      </w:r>
      <w:r>
        <w:rPr>
          <w:rFonts w:ascii="Times New Roman" w:hAnsi="Times New Roman" w:eastAsia="宋体"/>
          <w:vertAlign w:val="superscript"/>
        </w:rPr>
        <w:t xml:space="preserve">33-34</w:t>
      </w:r>
      <w:r>
        <w:rPr>
          <w:rFonts w:ascii="Times New Roman" w:hAnsi="Times New Roman" w:eastAsia="宋体"/>
          <w:vertAlign w:val="superscript"/>
        </w:rPr>
        <w:t>]</w:t>
      </w:r>
      <w:r>
        <w:t>。趋化因子</w:t>
      </w:r>
      <w:r>
        <w:rPr>
          <w:rFonts w:ascii="Times New Roman" w:hAnsi="Times New Roman" w:eastAsia="宋体"/>
        </w:rPr>
        <w:t>(</w:t>
      </w:r>
      <w:r>
        <w:rPr>
          <w:rFonts w:ascii="Times New Roman" w:hAnsi="Times New Roman" w:eastAsia="宋体"/>
          <w:spacing w:val="0"/>
        </w:rPr>
        <w:t xml:space="preserve"> </w:t>
      </w:r>
      <w:r>
        <w:rPr>
          <w:rFonts w:ascii="Times New Roman" w:hAnsi="Times New Roman" w:eastAsia="宋体"/>
        </w:rPr>
        <w:t>monocyte chemoattractant protein-1</w:t>
      </w:r>
      <w:r>
        <w:t xml:space="preserve">, </w:t>
      </w:r>
      <w:r>
        <w:rPr>
          <w:rFonts w:ascii="Times New Roman" w:hAnsi="Times New Roman" w:eastAsia="宋体"/>
        </w:rPr>
        <w:t>MCP-1</w:t>
      </w:r>
      <w:r>
        <w:rPr>
          <w:rFonts w:ascii="Times New Roman" w:hAnsi="Times New Roman" w:eastAsia="宋体"/>
        </w:rPr>
        <w:t>)</w:t>
      </w:r>
      <w:r>
        <w:t>在</w:t>
      </w:r>
      <w:r>
        <w:rPr>
          <w:rFonts w:ascii="Times New Roman" w:hAnsi="Times New Roman" w:eastAsia="宋体"/>
        </w:rPr>
        <w:t>PM</w:t>
      </w:r>
      <w:r>
        <w:t>中起着重要的作用，</w:t>
      </w:r>
      <w:r>
        <w:rPr>
          <w:rFonts w:ascii="Times New Roman" w:hAnsi="Times New Roman" w:eastAsia="宋体"/>
        </w:rPr>
        <w:t>MCP-1</w:t>
      </w:r>
      <w:r>
        <w:t>在</w:t>
      </w:r>
      <w:r>
        <w:rPr>
          <w:rFonts w:ascii="Times New Roman" w:hAnsi="Times New Roman" w:eastAsia="宋体"/>
        </w:rPr>
        <w:t>PM</w:t>
      </w:r>
      <w:r>
        <w:t>患者合并</w:t>
      </w:r>
      <w:r>
        <w:rPr>
          <w:rFonts w:ascii="Times New Roman" w:hAnsi="Times New Roman" w:eastAsia="宋体"/>
        </w:rPr>
        <w:t>ILD</w:t>
      </w:r>
      <w:r>
        <w:t>中的机制可能为：一方面通过募集和活化单核及淋巴细胞，参与肺纤维化进程中的炎症和纤维化应答；另一方面通过促进成纤维细胞增生、分泌胶原及产生促纤维化细胞</w:t>
      </w:r>
      <w:r>
        <w:t>因子</w:t>
      </w:r>
      <w:r>
        <w:rPr>
          <w:rFonts w:ascii="Times New Roman" w:hAnsi="Times New Roman" w:eastAsia="宋体"/>
        </w:rPr>
        <w:t>TGF-β</w:t>
      </w:r>
      <w:r>
        <w:t>参与胞外基质沉积及正常肺结构的改变。陈芳</w:t>
      </w:r>
      <w:r>
        <w:rPr>
          <w:rFonts w:ascii="Times New Roman" w:hAnsi="Times New Roman" w:eastAsia="宋体"/>
          <w:vertAlign w:val="superscript"/>
        </w:rPr>
        <w:t>[</w:t>
      </w:r>
      <w:r>
        <w:rPr>
          <w:rFonts w:ascii="Times New Roman" w:hAnsi="Times New Roman" w:eastAsia="宋体"/>
          <w:vertAlign w:val="superscript"/>
        </w:rPr>
        <w:t xml:space="preserve">35</w:t>
      </w:r>
      <w:r>
        <w:rPr>
          <w:rFonts w:ascii="Times New Roman" w:hAnsi="Times New Roman" w:eastAsia="宋体"/>
          <w:vertAlign w:val="superscript"/>
        </w:rPr>
        <w:t>]</w:t>
      </w:r>
      <w:r>
        <w:t>等在多发性肌炎患者血清中发现</w:t>
      </w:r>
      <w:r>
        <w:rPr>
          <w:rFonts w:ascii="Times New Roman" w:hAnsi="Times New Roman" w:eastAsia="宋体"/>
        </w:rPr>
        <w:t>MCP-1</w:t>
      </w:r>
      <w:r>
        <w:t>的水平在合并</w:t>
      </w:r>
      <w:r>
        <w:rPr>
          <w:rFonts w:ascii="Times New Roman" w:hAnsi="Times New Roman" w:eastAsia="宋体"/>
        </w:rPr>
        <w:t>ILD</w:t>
      </w:r>
      <w:r>
        <w:t>患者血清中水平高于未合并</w:t>
      </w:r>
      <w:r>
        <w:rPr>
          <w:rFonts w:ascii="Times New Roman" w:hAnsi="Times New Roman" w:eastAsia="宋体"/>
        </w:rPr>
        <w:t>ILD</w:t>
      </w:r>
      <w:r>
        <w:t>者，升</w:t>
      </w:r>
      <w:r>
        <w:t>高的</w:t>
      </w:r>
      <w:r>
        <w:rPr>
          <w:rFonts w:ascii="Times New Roman" w:hAnsi="Times New Roman" w:eastAsia="宋体"/>
        </w:rPr>
        <w:t>MCP-1</w:t>
      </w:r>
      <w:r>
        <w:t>与</w:t>
      </w:r>
      <w:r>
        <w:rPr>
          <w:rFonts w:ascii="Times New Roman" w:hAnsi="Times New Roman" w:eastAsia="宋体"/>
        </w:rPr>
        <w:t>ILD</w:t>
      </w:r>
      <w:r>
        <w:t>显著正相关。</w:t>
      </w:r>
      <w:r>
        <w:rPr>
          <w:rFonts w:ascii="Times New Roman" w:hAnsi="Times New Roman" w:eastAsia="宋体"/>
        </w:rPr>
        <w:t>MCP-1</w:t>
      </w:r>
      <w:r>
        <w:t>诊断</w:t>
      </w:r>
      <w:r>
        <w:rPr>
          <w:rFonts w:ascii="Times New Roman" w:hAnsi="Times New Roman" w:eastAsia="宋体"/>
        </w:rPr>
        <w:t>ILD</w:t>
      </w:r>
      <w:r>
        <w:t>的敏感性为</w:t>
      </w:r>
      <w:r>
        <w:rPr>
          <w:rFonts w:ascii="Times New Roman" w:hAnsi="Times New Roman" w:eastAsia="宋体"/>
        </w:rPr>
        <w:t>60</w:t>
      </w:r>
      <w:r>
        <w:rPr>
          <w:rFonts w:ascii="Times New Roman" w:hAnsi="Times New Roman" w:eastAsia="宋体"/>
        </w:rPr>
        <w:t>.</w:t>
      </w:r>
      <w:r>
        <w:rPr>
          <w:rFonts w:ascii="Times New Roman" w:hAnsi="Times New Roman" w:eastAsia="宋体"/>
        </w:rPr>
        <w:t>7%</w:t>
      </w:r>
      <w:r>
        <w:t>，特异性为</w:t>
      </w:r>
      <w:r>
        <w:rPr>
          <w:rFonts w:ascii="Times New Roman" w:hAnsi="Times New Roman" w:eastAsia="宋体"/>
        </w:rPr>
        <w:t>68.2%</w:t>
      </w:r>
      <w:r>
        <w:t>。且</w:t>
      </w:r>
      <w:r>
        <w:rPr>
          <w:rFonts w:ascii="Times New Roman" w:hAnsi="Times New Roman" w:eastAsia="宋体"/>
        </w:rPr>
        <w:t>PM</w:t>
      </w:r>
      <w:r>
        <w:t>合并</w:t>
      </w:r>
      <w:r>
        <w:rPr>
          <w:rFonts w:ascii="Times New Roman" w:hAnsi="Times New Roman" w:eastAsia="宋体"/>
        </w:rPr>
        <w:t>ILD</w:t>
      </w:r>
      <w:r>
        <w:t>血清中</w:t>
      </w:r>
      <w:r>
        <w:rPr>
          <w:rFonts w:ascii="Times New Roman" w:hAnsi="Times New Roman" w:eastAsia="宋体"/>
        </w:rPr>
        <w:t>MCP-1</w:t>
      </w:r>
      <w:r>
        <w:t>水平较肺部感染患者显著升高</w:t>
      </w:r>
      <w:r>
        <w:rPr>
          <w:rFonts w:ascii="Times New Roman" w:hAnsi="Times New Roman" w:eastAsia="宋体"/>
          <w:rFonts w:ascii="Times New Roman" w:hAnsi="Times New Roman" w:eastAsia="宋体"/>
          <w:spacing w:val="14"/>
        </w:rPr>
        <w:t>（</w:t>
      </w:r>
      <w:r>
        <w:t>大于</w:t>
      </w:r>
      <w:r>
        <w:rPr>
          <w:rFonts w:ascii="Times New Roman" w:hAnsi="Times New Roman" w:eastAsia="宋体"/>
        </w:rPr>
        <w:t>3</w:t>
      </w:r>
      <w:r>
        <w:t>倍</w:t>
      </w:r>
      <w:r>
        <w:rPr>
          <w:rFonts w:ascii="Times New Roman" w:hAnsi="Times New Roman" w:eastAsia="宋体"/>
          <w:rFonts w:ascii="Times New Roman" w:hAnsi="Times New Roman" w:eastAsia="宋体"/>
        </w:rPr>
        <w:t>）</w:t>
      </w:r>
      <w:r>
        <w:t>，提示</w:t>
      </w:r>
      <w:r>
        <w:rPr>
          <w:rFonts w:ascii="Times New Roman" w:hAnsi="Times New Roman" w:eastAsia="宋体"/>
        </w:rPr>
        <w:t>MCP-1</w:t>
      </w:r>
      <w:r>
        <w:t>水平可以为临床鉴别</w:t>
      </w:r>
      <w:r>
        <w:rPr>
          <w:rFonts w:ascii="Times New Roman" w:hAnsi="Times New Roman" w:eastAsia="宋体"/>
        </w:rPr>
        <w:t>PM</w:t>
      </w:r>
      <w:r>
        <w:t>患者肺部病变是</w:t>
      </w:r>
      <w:r>
        <w:rPr>
          <w:rFonts w:ascii="Times New Roman" w:hAnsi="Times New Roman" w:eastAsia="宋体"/>
        </w:rPr>
        <w:t>ILD</w:t>
      </w:r>
      <w:r>
        <w:t>或者肺部感染提供依据。</w:t>
      </w:r>
    </w:p>
    <w:p w:rsidR="0018722C">
      <w:pPr>
        <w:pStyle w:val="cw23"/>
        <w:topLinePunct/>
      </w:pPr>
      <w:r>
        <w:rPr>
          <w:rFonts w:ascii="宋体" w:eastAsia="宋体" w:hint="eastAsia"/>
        </w:rPr>
        <w:t>7. </w:t>
      </w:r>
      <w:r>
        <w:rPr>
          <w:rFonts w:ascii="宋体" w:eastAsia="宋体" w:hint="eastAsia"/>
        </w:rPr>
        <w:t>自身抗体</w:t>
      </w:r>
    </w:p>
    <w:p w:rsidR="0018722C">
      <w:pPr>
        <w:topLinePunct/>
      </w:pPr>
      <w:r>
        <w:t>在</w:t>
      </w:r>
      <w:r>
        <w:rPr>
          <w:rFonts w:ascii="Times New Roman" w:eastAsia="Times New Roman"/>
        </w:rPr>
        <w:t>IIM</w:t>
      </w:r>
      <w:r>
        <w:t>并</w:t>
      </w:r>
      <w:r>
        <w:rPr>
          <w:rFonts w:ascii="Times New Roman" w:eastAsia="Times New Roman"/>
        </w:rPr>
        <w:t>ILD</w:t>
      </w:r>
      <w:r>
        <w:t>的发生发展中，抗合成酶抗体如抗</w:t>
      </w:r>
      <w:r>
        <w:rPr>
          <w:rFonts w:ascii="Times New Roman" w:eastAsia="Times New Roman"/>
        </w:rPr>
        <w:t>PL-12</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，抗</w:t>
      </w:r>
      <w:r>
        <w:rPr>
          <w:rFonts w:ascii="Times New Roman" w:eastAsia="Times New Roman"/>
        </w:rPr>
        <w:t>PL-7</w:t>
      </w:r>
      <w:r>
        <w:t>，抗</w:t>
      </w:r>
      <w:r>
        <w:rPr>
          <w:rFonts w:ascii="Times New Roman" w:eastAsia="Times New Roman"/>
        </w:rPr>
        <w:t>Jo- 1</w:t>
      </w:r>
      <w:r>
        <w:rPr>
          <w:rFonts w:ascii="Times New Roman" w:eastAsia="Times New Roman"/>
          <w:vertAlign w:val="superscript"/>
        </w:rPr>
        <w:t>[</w:t>
      </w:r>
      <w:r>
        <w:rPr>
          <w:rFonts w:ascii="Times New Roman" w:eastAsia="Times New Roman"/>
          <w:vertAlign w:val="superscript"/>
        </w:rPr>
        <w:t xml:space="preserve">37-38</w:t>
      </w:r>
      <w:r>
        <w:rPr>
          <w:rFonts w:ascii="Times New Roman" w:eastAsia="Times New Roman"/>
          <w:vertAlign w:val="superscript"/>
        </w:rPr>
        <w:t>]</w:t>
      </w:r>
      <w:r>
        <w:t>抗体等与肺间质病变更密切相关。抗</w:t>
      </w:r>
      <w:r>
        <w:rPr>
          <w:rFonts w:ascii="Times New Roman" w:eastAsia="Times New Roman"/>
        </w:rPr>
        <w:t>SSA</w:t>
      </w:r>
      <w:r>
        <w:t>抗体阳性在抗合成酶综合症患者中往往合并更严重的肺间质病变</w:t>
      </w:r>
      <w:r>
        <w:rPr>
          <w:rFonts w:ascii="Times New Roman" w:eastAsia="Times New Roman"/>
          <w:vertAlign w:val="superscript"/>
        </w:rPr>
        <w:t>[</w:t>
      </w:r>
      <w:r>
        <w:rPr>
          <w:rFonts w:ascii="Times New Roman" w:eastAsia="Times New Roman"/>
          <w:vertAlign w:val="superscript"/>
        </w:rPr>
        <w:t xml:space="preserve">39</w:t>
      </w:r>
      <w:r>
        <w:rPr>
          <w:rFonts w:ascii="Times New Roman" w:eastAsia="Times New Roman"/>
          <w:vertAlign w:val="superscript"/>
        </w:rPr>
        <w:t>]</w:t>
      </w:r>
      <w:r>
        <w:t>。在所有的抗合成酶抗体中，以特异性抗体抗</w:t>
      </w:r>
      <w:r>
        <w:rPr>
          <w:rFonts w:ascii="Times New Roman" w:eastAsia="Times New Roman"/>
        </w:rPr>
        <w:t>Jo</w:t>
      </w:r>
      <w:r>
        <w:rPr>
          <w:rFonts w:ascii="Times New Roman" w:eastAsia="Times New Roman"/>
        </w:rPr>
        <w:t>- </w:t>
      </w:r>
      <w:r>
        <w:rPr>
          <w:rFonts w:ascii="Times New Roman" w:eastAsia="Times New Roman"/>
        </w:rPr>
        <w:t>1</w:t>
      </w:r>
      <w:r>
        <w:t>抗体多见</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，其阳性率高达</w:t>
      </w:r>
      <w:r>
        <w:rPr>
          <w:rFonts w:ascii="Times New Roman" w:eastAsia="Times New Roman"/>
        </w:rPr>
        <w:t>68%</w:t>
      </w:r>
      <w:r>
        <w:t>。陈芳</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等对</w:t>
      </w:r>
      <w:r>
        <w:rPr>
          <w:rFonts w:ascii="Times New Roman" w:eastAsia="Times New Roman"/>
        </w:rPr>
        <w:t>109</w:t>
      </w:r>
      <w:r>
        <w:t>例发性肌炎／皮肌炎伴</w:t>
      </w:r>
      <w:r>
        <w:rPr>
          <w:rFonts w:ascii="Times New Roman" w:eastAsia="Times New Roman"/>
        </w:rPr>
        <w:t>ILD</w:t>
      </w:r>
      <w:r>
        <w:t>患者进行抗氨酰</w:t>
      </w:r>
      <w:r>
        <w:rPr>
          <w:rFonts w:ascii="Times New Roman" w:eastAsia="Times New Roman"/>
        </w:rPr>
        <w:t>tRNA</w:t>
      </w:r>
      <w:r>
        <w:t>合成酶</w:t>
      </w:r>
      <w:r>
        <w:rPr>
          <w:rFonts w:ascii="Times New Roman" w:eastAsia="Times New Roman"/>
        </w:rPr>
        <w:t>(</w:t>
      </w:r>
      <w:r>
        <w:rPr>
          <w:rFonts w:ascii="Times New Roman" w:eastAsia="Times New Roman"/>
        </w:rPr>
        <w:t xml:space="preserve">ARS</w:t>
      </w:r>
      <w:r>
        <w:rPr>
          <w:rFonts w:ascii="Times New Roman" w:eastAsia="Times New Roman"/>
        </w:rPr>
        <w:t>)</w:t>
      </w:r>
      <w:r>
        <w:t>抗体和抗</w:t>
      </w:r>
      <w:r>
        <w:rPr>
          <w:rFonts w:ascii="Times New Roman" w:eastAsia="Times New Roman"/>
        </w:rPr>
        <w:t>Jo-1</w:t>
      </w:r>
      <w:r>
        <w:t>抗体检测比较，结果显示抗</w:t>
      </w:r>
      <w:r>
        <w:rPr>
          <w:rFonts w:ascii="Times New Roman" w:eastAsia="Times New Roman"/>
        </w:rPr>
        <w:t>ARS</w:t>
      </w:r>
      <w:r>
        <w:t>抗体较抗</w:t>
      </w:r>
      <w:r>
        <w:rPr>
          <w:rFonts w:ascii="Times New Roman" w:eastAsia="Times New Roman"/>
        </w:rPr>
        <w:t>Jo-1</w:t>
      </w:r>
      <w:r>
        <w:t>抗体对特发性肌炎伴</w:t>
      </w:r>
      <w:r>
        <w:rPr>
          <w:rFonts w:ascii="Times New Roman" w:eastAsia="Times New Roman"/>
        </w:rPr>
        <w:t>ILD</w:t>
      </w:r>
      <w:r>
        <w:t>的诊断敏感性高</w:t>
      </w:r>
      <w:r>
        <w:t>（</w:t>
      </w:r>
      <w:r>
        <w:rPr>
          <w:rFonts w:ascii="Times New Roman" w:eastAsia="Times New Roman"/>
        </w:rPr>
        <w:t>37.9%:17.2%</w:t>
      </w:r>
      <w:r>
        <w:t>）</w:t>
      </w:r>
      <w:r>
        <w:t>，</w:t>
      </w:r>
      <w:r>
        <w:t>而特异性相对较低</w:t>
      </w:r>
      <w:r>
        <w:rPr>
          <w:rFonts w:ascii="Times New Roman" w:eastAsia="Times New Roman"/>
        </w:rPr>
        <w:t>(</w:t>
      </w:r>
      <w:r>
        <w:rPr>
          <w:rFonts w:ascii="Times New Roman" w:eastAsia="Times New Roman"/>
        </w:rPr>
        <w:t xml:space="preserve">84.6%:90.9%</w:t>
      </w:r>
      <w:r>
        <w:rPr>
          <w:rFonts w:ascii="Times New Roman" w:eastAsia="Times New Roman"/>
        </w:rPr>
        <w:t>)</w:t>
      </w:r>
      <w:r>
        <w:t>。抗</w:t>
      </w:r>
      <w:r>
        <w:rPr>
          <w:rFonts w:ascii="Times New Roman" w:eastAsia="Times New Roman"/>
        </w:rPr>
        <w:t>Jo</w:t>
      </w:r>
      <w:r>
        <w:rPr>
          <w:rFonts w:ascii="Times New Roman" w:eastAsia="Times New Roman"/>
        </w:rPr>
        <w:t>- </w:t>
      </w:r>
      <w:r>
        <w:rPr>
          <w:rFonts w:ascii="Times New Roman" w:eastAsia="Times New Roman"/>
        </w:rPr>
        <w:t>1</w:t>
      </w:r>
      <w:r>
        <w:t>抗体阳性者肺活检中发现肺泡隔有免疫球蛋白和免疫复合物的沉积，提示抗</w:t>
      </w:r>
      <w:r>
        <w:rPr>
          <w:rFonts w:ascii="Times New Roman" w:eastAsia="Times New Roman"/>
        </w:rPr>
        <w:t>Jo</w:t>
      </w:r>
      <w:r>
        <w:rPr>
          <w:rFonts w:ascii="Times New Roman" w:eastAsia="Times New Roman"/>
        </w:rPr>
        <w:t>- </w:t>
      </w:r>
      <w:r>
        <w:rPr>
          <w:rFonts w:ascii="Times New Roman" w:eastAsia="Times New Roman"/>
        </w:rPr>
        <w:t>1</w:t>
      </w:r>
      <w:r>
        <w:t>抗体与组织损伤有关。可能是抗</w:t>
      </w:r>
      <w:r>
        <w:rPr>
          <w:rFonts w:ascii="Times New Roman" w:eastAsia="Times New Roman"/>
        </w:rPr>
        <w:t>Jo</w:t>
      </w:r>
      <w:r>
        <w:rPr>
          <w:rFonts w:ascii="Times New Roman" w:eastAsia="Times New Roman"/>
        </w:rPr>
        <w:t>- </w:t>
      </w:r>
      <w:r>
        <w:rPr>
          <w:rFonts w:ascii="Times New Roman" w:eastAsia="Times New Roman"/>
        </w:rPr>
        <w:t>1</w:t>
      </w:r>
      <w:r>
        <w:t>抗体参与肺部免疫复合物的形成，触发肺巨噬细胞活性，释放趋化因子，致中性粒细胞和淋巴细胞聚集在肺部，释放一些蛋白酶类物质和氧自由基，广泛破坏肺间质结构；同时，成</w:t>
      </w:r>
      <w:r>
        <w:t>纤维细胞活化，异常增殖，使胶原和弹性蛋白生成与代谢异常，引起弥漫性肺</w:t>
      </w:r>
      <w:r>
        <w:t>纤</w:t>
      </w:r>
    </w:p>
    <w:p w:rsidR="0018722C">
      <w:pPr>
        <w:topLinePunct/>
      </w:pPr>
      <w:r>
        <w:t>维化。梅珏</w:t>
      </w:r>
      <w:r>
        <w:rPr>
          <w:rFonts w:ascii="Times New Roman" w:eastAsia="Times New Roman"/>
        </w:rPr>
        <w:t>[</w:t>
      </w:r>
      <w:r>
        <w:rPr>
          <w:rFonts w:ascii="Times New Roman" w:eastAsia="Times New Roman"/>
          <w:position w:val="11"/>
          <w:sz w:val="16"/>
        </w:rPr>
        <w:t xml:space="preserve">41</w:t>
      </w:r>
      <w:r>
        <w:rPr>
          <w:rFonts w:ascii="Times New Roman" w:eastAsia="Times New Roman"/>
        </w:rPr>
        <w:t>]</w:t>
      </w:r>
      <w:r>
        <w:t>等分析了</w:t>
      </w:r>
      <w:r>
        <w:rPr>
          <w:rFonts w:ascii="Times New Roman" w:eastAsia="Times New Roman"/>
        </w:rPr>
        <w:t>39</w:t>
      </w:r>
      <w:r>
        <w:t>例多发性肌炎</w:t>
      </w:r>
      <w:r>
        <w:rPr>
          <w:rFonts w:ascii="Times New Roman" w:eastAsia="Times New Roman"/>
        </w:rPr>
        <w:t>/</w:t>
      </w:r>
      <w:r>
        <w:t>皮肌炎并肺间质病变发现，</w:t>
      </w:r>
      <w:r>
        <w:rPr>
          <w:rFonts w:ascii="Times New Roman" w:eastAsia="Times New Roman"/>
        </w:rPr>
        <w:t>PM</w:t>
      </w:r>
      <w:r>
        <w:t>／</w:t>
      </w:r>
      <w:r>
        <w:rPr>
          <w:rFonts w:ascii="Times New Roman" w:eastAsia="Times New Roman"/>
        </w:rPr>
        <w:t>DM</w:t>
      </w:r>
      <w:r>
        <w:t>并</w:t>
      </w:r>
      <w:r>
        <w:rPr>
          <w:rFonts w:ascii="Times New Roman" w:eastAsia="Times New Roman"/>
        </w:rPr>
        <w:t>ILD</w:t>
      </w:r>
      <w:r>
        <w:t>与无并</w:t>
      </w:r>
      <w:r>
        <w:rPr>
          <w:rFonts w:ascii="Times New Roman" w:eastAsia="Times New Roman"/>
        </w:rPr>
        <w:t>ILD</w:t>
      </w:r>
      <w:r>
        <w:t>组相比，并</w:t>
      </w:r>
      <w:r>
        <w:rPr>
          <w:rFonts w:ascii="Times New Roman" w:eastAsia="Times New Roman"/>
        </w:rPr>
        <w:t>ILD</w:t>
      </w:r>
      <w:r>
        <w:t>组患者的关节痛的发生率、免疫球蛋白</w:t>
      </w:r>
      <w:r>
        <w:rPr>
          <w:rFonts w:ascii="Times New Roman" w:eastAsia="Times New Roman"/>
        </w:rPr>
        <w:t>G</w:t>
      </w:r>
      <w:r>
        <w:t>升高、抗</w:t>
      </w:r>
      <w:r>
        <w:rPr>
          <w:rFonts w:ascii="Times New Roman" w:eastAsia="Times New Roman"/>
        </w:rPr>
        <w:t>Jo-1</w:t>
      </w:r>
      <w:r>
        <w:t>抗体阳性率均较无</w:t>
      </w:r>
      <w:r>
        <w:rPr>
          <w:rFonts w:ascii="Times New Roman" w:eastAsia="Times New Roman"/>
        </w:rPr>
        <w:t>ILD</w:t>
      </w:r>
      <w:r>
        <w:t>组高。多项研究均显示抗</w:t>
      </w:r>
      <w:r>
        <w:rPr>
          <w:rFonts w:ascii="Times New Roman" w:eastAsia="Times New Roman"/>
        </w:rPr>
        <w:t>Jo-1</w:t>
      </w:r>
      <w:r>
        <w:t>抗体与</w:t>
      </w:r>
      <w:r>
        <w:rPr>
          <w:rFonts w:ascii="Times New Roman" w:eastAsia="Times New Roman"/>
        </w:rPr>
        <w:t>PM</w:t>
      </w:r>
      <w:r>
        <w:t>／</w:t>
      </w:r>
      <w:r>
        <w:rPr>
          <w:rFonts w:ascii="Times New Roman" w:eastAsia="Times New Roman"/>
        </w:rPr>
        <w:t>DM</w:t>
      </w:r>
      <w:r>
        <w:t>合并</w:t>
      </w:r>
      <w:r>
        <w:rPr>
          <w:rFonts w:ascii="Times New Roman" w:eastAsia="Times New Roman"/>
        </w:rPr>
        <w:t>ILD</w:t>
      </w:r>
      <w:r>
        <w:t>呈正</w:t>
      </w:r>
      <w:r>
        <w:t>相关</w:t>
      </w:r>
      <w:r>
        <w:rPr>
          <w:rFonts w:ascii="Times New Roman" w:eastAsia="Times New Roman"/>
          <w:vertAlign w:val="superscript"/>
        </w:rPr>
        <w:t>[</w:t>
      </w:r>
      <w:r>
        <w:rPr>
          <w:rFonts w:ascii="Times New Roman" w:eastAsia="Times New Roman"/>
          <w:vertAlign w:val="superscript"/>
          <w:position w:val="11"/>
        </w:rPr>
        <w:t xml:space="preserve">42-43</w:t>
      </w:r>
      <w:r>
        <w:rPr>
          <w:rFonts w:ascii="Times New Roman" w:eastAsia="Times New Roman"/>
          <w:vertAlign w:val="superscript"/>
        </w:rPr>
        <w:t>]</w:t>
      </w:r>
      <w:r>
        <w:t>，抗</w:t>
      </w:r>
      <w:r>
        <w:rPr>
          <w:rFonts w:ascii="Times New Roman" w:eastAsia="Times New Roman"/>
        </w:rPr>
        <w:t>Jo-1</w:t>
      </w:r>
      <w:r>
        <w:t>抗体可作为</w:t>
      </w:r>
      <w:r>
        <w:rPr>
          <w:rFonts w:ascii="Times New Roman" w:eastAsia="Times New Roman"/>
        </w:rPr>
        <w:t>PM</w:t>
      </w:r>
      <w:r>
        <w:t>合并</w:t>
      </w:r>
      <w:r>
        <w:rPr>
          <w:rFonts w:ascii="Times New Roman" w:eastAsia="Times New Roman"/>
        </w:rPr>
        <w:t>ILD</w:t>
      </w:r>
      <w:r>
        <w:t>的预测因素</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p>
    <w:p w:rsidR="0018722C">
      <w:pPr>
        <w:pStyle w:val="cw23"/>
        <w:topLinePunct/>
      </w:pPr>
      <w:r>
        <w:rPr>
          <w:rFonts w:ascii="宋体" w:eastAsia="宋体" w:hint="eastAsia"/>
        </w:rPr>
        <w:t>8. </w:t>
      </w:r>
      <w:r>
        <w:rPr>
          <w:rFonts w:ascii="宋体" w:eastAsia="宋体" w:hint="eastAsia"/>
        </w:rPr>
        <w:t>非免疫因素</w:t>
      </w:r>
    </w:p>
    <w:p w:rsidR="0018722C">
      <w:pPr>
        <w:topLinePunct/>
      </w:pPr>
      <w:r>
        <w:t>骨骼肌炎性细胞浸润的程度与肌无力的程度缺乏相关性，因此，非免疫介导</w:t>
      </w:r>
      <w:r>
        <w:t>机制有可能参与肌纤维损伤。</w:t>
      </w:r>
      <w:r>
        <w:rPr>
          <w:rFonts w:ascii="Times New Roman" w:eastAsia="Times New Roman"/>
        </w:rPr>
        <w:t>Nagaraju</w:t>
      </w:r>
      <w:r>
        <w:t>等研究发现炎症性肌病病人骨骼肌纤维表面及其内质网的主要组织相容性复合体</w:t>
      </w:r>
      <w:r>
        <w:rPr>
          <w:rFonts w:ascii="Times New Roman" w:eastAsia="Times New Roman"/>
        </w:rPr>
        <w:t>-I</w:t>
      </w:r>
      <w:r>
        <w:t>（</w:t>
      </w:r>
      <w:r>
        <w:rPr>
          <w:rFonts w:ascii="Times New Roman" w:eastAsia="Times New Roman"/>
        </w:rPr>
        <w:t>MHC-I</w:t>
      </w:r>
      <w:r>
        <w:t>）</w:t>
      </w:r>
      <w:r>
        <w:t>上调，炎症性肌病病人及小鼠模</w:t>
      </w:r>
      <w:r>
        <w:t>型肌组织内内质网应激反应、葡萄糖调节蛋白</w:t>
      </w:r>
      <w:r>
        <w:rPr>
          <w:rFonts w:ascii="Times New Roman" w:eastAsia="Times New Roman"/>
        </w:rPr>
        <w:t>-78</w:t>
      </w:r>
      <w:r>
        <w:t>途径及内质网超负荷反应</w:t>
      </w:r>
      <w:r>
        <w:rPr>
          <w:rFonts w:ascii="Times New Roman" w:eastAsia="Times New Roman"/>
        </w:rPr>
        <w:t>3</w:t>
      </w:r>
      <w:r>
        <w:t>条通</w:t>
      </w:r>
      <w:r>
        <w:t>路被激活。野生型小鼠</w:t>
      </w:r>
      <w:r>
        <w:rPr>
          <w:rFonts w:ascii="Times New Roman" w:eastAsia="Times New Roman"/>
        </w:rPr>
        <w:t>MHC-I</w:t>
      </w:r>
      <w:r>
        <w:rPr>
          <w:rFonts w:ascii="Times New Roman" w:eastAsia="Times New Roman"/>
        </w:rPr>
        <w:t>(</w:t>
      </w:r>
      <w:r>
        <w:rPr>
          <w:rFonts w:ascii="Times New Roman" w:eastAsia="Times New Roman"/>
        </w:rPr>
        <w:t>H-2Kb</w:t>
      </w:r>
      <w:r>
        <w:rPr>
          <w:rFonts w:ascii="Times New Roman" w:eastAsia="Times New Roman"/>
        </w:rPr>
        <w:t>)</w:t>
      </w:r>
      <w:r>
        <w:t>的异位表达及</w:t>
      </w:r>
      <w:r>
        <w:rPr>
          <w:rFonts w:ascii="Times New Roman" w:eastAsia="Times New Roman"/>
        </w:rPr>
        <w:t>H-2Kb</w:t>
      </w:r>
      <w:r>
        <w:t>糖基化突变的增加诱导了骨骼肌细胞内质网的应激性反应。这些结果表明内质网负荷表达可能是炎症性</w:t>
      </w:r>
      <w:r>
        <w:t>肌病骨骼肌损伤及功能障碍的非免疫机制。</w:t>
      </w:r>
    </w:p>
    <w:p w:rsidR="0018722C">
      <w:pPr>
        <w:pStyle w:val="cw23"/>
        <w:topLinePunct/>
      </w:pPr>
      <w:r>
        <w:rPr>
          <w:rFonts w:ascii="宋体" w:eastAsia="宋体" w:hint="eastAsia"/>
        </w:rPr>
        <w:t>9. </w:t>
      </w:r>
      <w:r>
        <w:rPr>
          <w:rFonts w:ascii="宋体" w:eastAsia="宋体" w:hint="eastAsia"/>
        </w:rPr>
        <w:t>蛋白质组学研究</w:t>
      </w:r>
    </w:p>
    <w:p w:rsidR="0018722C">
      <w:pPr>
        <w:topLinePunct/>
      </w:pPr>
      <w:r>
        <w:t>蛋白质组学是在</w:t>
      </w:r>
      <w:r>
        <w:rPr>
          <w:rFonts w:ascii="Times New Roman" w:eastAsia="宋体"/>
        </w:rPr>
        <w:t>1994</w:t>
      </w:r>
      <w:r>
        <w:t>年由澳大利亚科学家</w:t>
      </w:r>
      <w:r>
        <w:rPr>
          <w:rFonts w:ascii="Times New Roman" w:eastAsia="宋体"/>
        </w:rPr>
        <w:t>Wilkins</w:t>
      </w:r>
      <w:r>
        <w:t>和</w:t>
      </w:r>
      <w:r>
        <w:rPr>
          <w:rFonts w:ascii="Times New Roman" w:eastAsia="宋体"/>
        </w:rPr>
        <w:t>Williams</w:t>
      </w:r>
      <w:r>
        <w:t>提出的，它是一门大规模、高通量、系统化的研究某一类型细胞、组织或体液中的所有蛋白质组成及其功能的新兴学科。可从细胞整体水平进行蛋白质属性的研究，如表达水平、翻译后修饰及相互作用等，并由此获得对于疾病过程、细胞生理生化特征和调控网络的广泛完整的认识。它在生物医学研究中的运用广泛，为阐明疾病的机制，并确定新的诊断标志物和治疗靶点提供了重要的手段。目前国外有开始尝试</w:t>
      </w:r>
      <w:r>
        <w:t>将其用于特发性炎症性肌病的研究。国外学者</w:t>
      </w:r>
      <w:r>
        <w:rPr>
          <w:rFonts w:ascii="Times New Roman" w:eastAsia="宋体"/>
        </w:rPr>
        <w:t>Passadore</w:t>
      </w:r>
      <w:r>
        <w:rPr>
          <w:rFonts w:ascii="Times New Roman" w:eastAsia="宋体"/>
          <w:vertAlign w:val="superscript"/>
        </w:rPr>
        <w:t>[</w:t>
      </w:r>
      <w:r>
        <w:rPr>
          <w:rFonts w:ascii="Times New Roman" w:eastAsia="宋体"/>
          <w:vertAlign w:val="superscript"/>
        </w:rPr>
        <w:t xml:space="preserve">45</w:t>
      </w:r>
      <w:r>
        <w:rPr>
          <w:rFonts w:ascii="Times New Roman" w:eastAsia="宋体"/>
          <w:vertAlign w:val="superscript"/>
        </w:rPr>
        <w:t>]</w:t>
      </w:r>
      <w:r>
        <w:t>应用蛋白质组学的方法</w:t>
      </w:r>
      <w:r>
        <w:t>在</w:t>
      </w:r>
      <w:r>
        <w:rPr>
          <w:rFonts w:ascii="Times New Roman" w:eastAsia="宋体"/>
        </w:rPr>
        <w:t>PM</w:t>
      </w:r>
      <w:r>
        <w:rPr>
          <w:rFonts w:ascii="Times New Roman" w:eastAsia="宋体"/>
        </w:rPr>
        <w:t>/</w:t>
      </w:r>
      <w:r>
        <w:rPr>
          <w:rFonts w:ascii="Times New Roman" w:eastAsia="宋体"/>
        </w:rPr>
        <w:t>DM</w:t>
      </w:r>
      <w:r>
        <w:t>的肺泡灌洗中找到</w:t>
      </w:r>
      <w:r>
        <w:rPr>
          <w:rFonts w:ascii="Times New Roman" w:eastAsia="宋体"/>
        </w:rPr>
        <w:t>9</w:t>
      </w:r>
      <w:r>
        <w:t>个差异蛋白，这些蛋白发挥着氧化应激、代谢活动及自身免疫炎症作用。他们认为这些蛋白可能与患者的预后相关，为进一步深入研究发病机制提供了方向。国内尚未见相关研究。</w:t>
      </w:r>
    </w:p>
    <w:p w:rsidR="0018722C">
      <w:pPr>
        <w:topLinePunct/>
      </w:pPr>
      <w:r>
        <w:t/>
      </w:r>
      <w:r>
        <w:t>近年</w:t>
      </w:r>
      <w:r>
        <w:t>来，生物组学和新兴技术的涌现可为</w:t>
      </w:r>
      <w:r>
        <w:rPr>
          <w:rFonts w:ascii="Times New Roman" w:eastAsia="Times New Roman"/>
        </w:rPr>
        <w:t>IIM</w:t>
      </w:r>
      <w:r>
        <w:t>分析提供的新工具，如表面遗</w:t>
      </w:r>
      <w:r>
        <w:t>传学、基因组学、表观基因组学、蛋白质组学、代谢组学等对</w:t>
      </w:r>
      <w:r>
        <w:rPr>
          <w:rFonts w:ascii="Times New Roman" w:eastAsia="Times New Roman"/>
        </w:rPr>
        <w:t>PM</w:t>
      </w:r>
      <w:r>
        <w:rPr>
          <w:rFonts w:ascii="Times New Roman" w:eastAsia="Times New Roman"/>
        </w:rPr>
        <w:t>/</w:t>
      </w:r>
      <w:r>
        <w:rPr>
          <w:rFonts w:ascii="Times New Roman" w:eastAsia="Times New Roman"/>
        </w:rPr>
        <w:t xml:space="preserve">DM</w:t>
      </w:r>
      <w:r>
        <w:t>各个方面进</w:t>
      </w:r>
      <w:r>
        <w:t>行研究。虽然目前</w:t>
      </w:r>
      <w:r>
        <w:rPr>
          <w:rFonts w:ascii="Times New Roman" w:eastAsia="Times New Roman"/>
        </w:rPr>
        <w:t>PM</w:t>
      </w:r>
      <w:r>
        <w:rPr>
          <w:rFonts w:ascii="Times New Roman" w:eastAsia="Times New Roman"/>
        </w:rPr>
        <w:t>/</w:t>
      </w:r>
      <w:r>
        <w:rPr>
          <w:rFonts w:ascii="Times New Roman" w:eastAsia="Times New Roman"/>
        </w:rPr>
        <w:t xml:space="preserve">DM</w:t>
      </w:r>
      <w:r>
        <w:t>及并</w:t>
      </w:r>
      <w:r>
        <w:rPr>
          <w:rFonts w:ascii="Times New Roman" w:eastAsia="Times New Roman"/>
        </w:rPr>
        <w:t>ILD</w:t>
      </w:r>
      <w:r>
        <w:t>具体机制还不明确，但相信不久的将来，其发病机制的神秘面纱将被揭开。</w:t>
      </w:r>
    </w:p>
    <w:p w:rsidR="0018722C">
      <w:pPr>
        <w:pStyle w:val="afff1"/>
        <w:topLinePunct/>
      </w:pPr>
      <w:bookmarkStart w:id="940813" w:name="_Toc686940813"/>
      <w:r>
        <w:t>参考文献</w:t>
      </w:r>
      <w:bookmarkEnd w:id="940813"/>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王艳艳</w:t>
      </w:r>
      <w:r>
        <w:rPr>
          <w:rFonts w:ascii="宋体" w:eastAsia="宋体" w:hint="eastAsia"/>
        </w:rPr>
        <w:t xml:space="preserve">, </w:t>
      </w:r>
      <w:r>
        <w:rPr>
          <w:rFonts w:ascii="宋体" w:eastAsia="宋体" w:hint="eastAsia"/>
        </w:rPr>
        <w:t>任义乐</w:t>
      </w:r>
      <w:r>
        <w:rPr>
          <w:rFonts w:ascii="宋体" w:eastAsia="宋体" w:hint="eastAsia"/>
        </w:rPr>
        <w:t xml:space="preserve">, </w:t>
      </w:r>
      <w:r>
        <w:rPr>
          <w:rFonts w:ascii="宋体" w:eastAsia="宋体" w:hint="eastAsia"/>
        </w:rPr>
        <w:t>梅焕</w:t>
      </w:r>
      <w:r>
        <w:rPr>
          <w:rFonts w:ascii="宋体" w:eastAsia="宋体" w:hint="eastAsia"/>
        </w:rPr>
        <w:t xml:space="preserve">, </w:t>
      </w:r>
      <w:r>
        <w:rPr>
          <w:rFonts w:ascii="宋体" w:eastAsia="宋体" w:hint="eastAsia"/>
        </w:rPr>
        <w:t>等. 皮肌炎或多发性肌炎并发肺间质病变的临床分析. ft东医药</w:t>
      </w:r>
      <w:r>
        <w:rPr>
          <w:rFonts w:ascii="宋体" w:eastAsia="宋体" w:hint="eastAsia"/>
        </w:rPr>
        <w:t xml:space="preserve">, </w:t>
      </w:r>
      <w:r>
        <w:t>2009</w:t>
      </w:r>
      <w:r>
        <w:rPr>
          <w:rFonts w:ascii="宋体" w:eastAsia="宋体" w:hint="eastAsia"/>
          <w:rFonts w:ascii="宋体" w:eastAsia="宋体" w:hint="eastAsia"/>
          <w:spacing w:val="-8"/>
          <w:sz w:val="24"/>
        </w:rPr>
        <w:t xml:space="preserve">, </w:t>
      </w:r>
      <w:r>
        <w:t>49</w:t>
      </w:r>
      <w:r>
        <w:t>(</w:t>
      </w:r>
      <w:r>
        <w:t>45</w:t>
      </w:r>
      <w:r>
        <w:t>)</w:t>
      </w:r>
      <w:r>
        <w:rPr>
          <w:rFonts w:ascii="宋体" w:eastAsia="宋体" w:hint="eastAsia"/>
          <w:rFonts w:ascii="宋体" w:eastAsia="宋体" w:hint="eastAsia"/>
          <w:spacing w:val="-8"/>
          <w:sz w:val="24"/>
        </w:rPr>
        <w:t xml:space="preserve">: </w:t>
      </w:r>
      <w:r>
        <w:t>41-42</w:t>
      </w:r>
      <w:r>
        <w:rPr>
          <w:rFonts w:ascii="宋体" w:eastAsia="宋体" w:hint="eastAsia"/>
        </w:rPr>
        <w:t>.</w:t>
      </w:r>
    </w:p>
    <w:p w:rsidR="0018722C">
      <w:pPr>
        <w:pStyle w:val="ab"/>
        <w:topLinePunct/>
        <w:ind w:left="200" w:hangingChars="200" w:hanging="200"/>
      </w:pPr>
      <w:r>
        <w:t>[</w:t>
      </w:r>
      <w:r>
        <w:t xml:space="preserve">2</w:t>
      </w:r>
      <w:r>
        <w:t>]</w:t>
      </w:r>
      <w:r w:rsidRPr="00281126">
        <w:t xml:space="preserve">  </w:t>
      </w:r>
      <w:r>
        <w:t>Woo </w:t>
      </w:r>
      <w:r>
        <w:t>JH, Kim YJ, Kim JJ, et al. Mortality factors in idiopathic inflammatory myopathy: focusing on malignancy</w:t>
      </w:r>
      <w:r w:rsidR="001852F3">
        <w:t xml:space="preserve"> and</w:t>
      </w:r>
      <w:r w:rsidR="001852F3">
        <w:t xml:space="preserve"> interstitial</w:t>
      </w:r>
      <w:r w:rsidR="001852F3">
        <w:t xml:space="preserve"> lung</w:t>
      </w:r>
      <w:r w:rsidR="001852F3">
        <w:t xml:space="preserve"> disease. </w:t>
      </w:r>
      <w:r w:rsidR="001852F3">
        <w:t xml:space="preserve">Mod</w:t>
      </w:r>
      <w:r w:rsidR="001852F3">
        <w:t xml:space="preserve"> Rheumatol, 2013, 23</w:t>
      </w:r>
      <w:r>
        <w:t>(</w:t>
      </w:r>
      <w:r>
        <w:t>3</w:t>
      </w:r>
      <w:r>
        <w:t>)</w:t>
      </w:r>
      <w:r>
        <w:t>:</w:t>
      </w:r>
      <w:r>
        <w:t> </w:t>
      </w:r>
      <w:r>
        <w:t>503-508.</w:t>
      </w:r>
    </w:p>
    <w:p w:rsidR="0018722C">
      <w:pPr>
        <w:pStyle w:val="ab"/>
        <w:topLinePunct/>
        <w:ind w:left="200" w:hangingChars="200" w:hanging="200"/>
      </w:pPr>
      <w:r>
        <w:t>[</w:t>
      </w:r>
      <w:r>
        <w:t xml:space="preserve">3</w:t>
      </w:r>
      <w:r>
        <w:t xml:space="preserve">]</w:t>
      </w:r>
      <w:r>
        <w:t xml:space="preserve"> </w:t>
      </w:r>
      <w:r>
        <w:rPr>
          <w:rFonts w:ascii="宋体" w:eastAsia="宋体" w:hint="eastAsia"/>
        </w:rPr>
        <w:t>邸丽</w:t>
      </w:r>
      <w:r>
        <w:rPr>
          <w:rFonts w:ascii="宋体" w:eastAsia="宋体" w:hint="eastAsia"/>
        </w:rPr>
        <w:t xml:space="preserve">, </w:t>
      </w:r>
      <w:r>
        <w:rPr>
          <w:rFonts w:ascii="宋体" w:eastAsia="宋体" w:hint="eastAsia"/>
        </w:rPr>
        <w:t>笪宇威</w:t>
      </w:r>
      <w:r>
        <w:rPr>
          <w:rFonts w:ascii="宋体" w:eastAsia="宋体" w:hint="eastAsia"/>
        </w:rPr>
        <w:t xml:space="preserve">, </w:t>
      </w:r>
      <w:r>
        <w:rPr>
          <w:rFonts w:ascii="宋体" w:eastAsia="宋体" w:hint="eastAsia"/>
        </w:rPr>
        <w:t>王敏</w:t>
      </w:r>
      <w:r>
        <w:rPr>
          <w:rFonts w:ascii="宋体" w:eastAsia="宋体" w:hint="eastAsia"/>
        </w:rPr>
        <w:t xml:space="preserve">, </w:t>
      </w:r>
      <w:r>
        <w:rPr>
          <w:rFonts w:ascii="宋体" w:eastAsia="宋体" w:hint="eastAsia"/>
        </w:rPr>
        <w:t>等. 多发性肌炎／皮肌炎</w:t>
      </w:r>
      <w:r>
        <w:t>85</w:t>
      </w:r>
      <w:r w:rsidR="001852F3">
        <w:t xml:space="preserve"> </w:t>
      </w:r>
      <w:r>
        <w:rPr>
          <w:rFonts w:ascii="宋体" w:eastAsia="宋体" w:hint="eastAsia"/>
        </w:rPr>
        <w:t>例患者影响预后的因素分</w:t>
      </w:r>
      <w:r>
        <w:t xml:space="preserve">析. 中华临床医师杂志</w:t>
      </w:r>
      <w:r>
        <w:t xml:space="preserve">, </w:t>
      </w:r>
      <w:r>
        <w:rPr>
          <w:rFonts w:ascii="Times New Roman" w:eastAsia="Times New Roman"/>
        </w:rPr>
        <w:t>2013</w:t>
      </w:r>
      <w:r>
        <w:t xml:space="preserve">, </w:t>
      </w:r>
      <w:r>
        <w:rPr>
          <w:rFonts w:ascii="Times New Roman" w:eastAsia="Times New Roman"/>
        </w:rPr>
        <w:t>7</w:t>
      </w:r>
      <w:r>
        <w:rPr>
          <w:rFonts w:ascii="Times New Roman" w:eastAsia="Times New Roman"/>
        </w:rPr>
        <w:t>(</w:t>
      </w:r>
      <w:r>
        <w:rPr>
          <w:rFonts w:ascii="Times New Roman" w:eastAsia="Times New Roman"/>
        </w:rPr>
        <w:t>13</w:t>
      </w:r>
      <w:r>
        <w:rPr>
          <w:rFonts w:ascii="Times New Roman" w:eastAsia="Times New Roman"/>
        </w:rPr>
        <w:t>)</w:t>
      </w:r>
      <w:r>
        <w:t xml:space="preserve">: </w:t>
      </w:r>
      <w:r>
        <w:rPr>
          <w:rFonts w:ascii="Times New Roman" w:eastAsia="Times New Roman"/>
        </w:rPr>
        <w:t>5806-5809</w:t>
      </w:r>
      <w:r>
        <w:t>.</w:t>
      </w:r>
    </w:p>
    <w:p w:rsidR="0018722C">
      <w:pPr>
        <w:pStyle w:val="ab"/>
        <w:topLinePunct/>
        <w:ind w:left="200" w:hangingChars="200" w:hanging="200"/>
      </w:pPr>
      <w:r>
        <w:t>[</w:t>
      </w:r>
      <w:r>
        <w:t xml:space="preserve">4</w:t>
      </w:r>
      <w:r>
        <w:t xml:space="preserve">]</w:t>
      </w:r>
      <w:r>
        <w:t xml:space="preserve"> </w:t>
      </w:r>
      <w:r>
        <w:rPr>
          <w:rFonts w:ascii="宋体" w:eastAsia="宋体" w:hint="eastAsia"/>
        </w:rPr>
        <w:t>董建玲</w:t>
      </w:r>
      <w:r>
        <w:rPr>
          <w:rFonts w:ascii="宋体" w:eastAsia="宋体" w:hint="eastAsia"/>
        </w:rPr>
        <w:t xml:space="preserve">, </w:t>
      </w:r>
      <w:r>
        <w:rPr>
          <w:rFonts w:ascii="宋体" w:eastAsia="宋体" w:hint="eastAsia"/>
        </w:rPr>
        <w:t>邹晋梅</w:t>
      </w:r>
      <w:r>
        <w:rPr>
          <w:rFonts w:ascii="宋体" w:eastAsia="宋体" w:hint="eastAsia"/>
        </w:rPr>
        <w:t xml:space="preserve">, </w:t>
      </w:r>
      <w:r>
        <w:rPr>
          <w:rFonts w:ascii="宋体" w:eastAsia="宋体" w:hint="eastAsia"/>
        </w:rPr>
        <w:t>张羽</w:t>
      </w:r>
      <w:r>
        <w:rPr>
          <w:rFonts w:ascii="宋体" w:eastAsia="宋体" w:hint="eastAsia"/>
        </w:rPr>
        <w:t xml:space="preserve">, </w:t>
      </w:r>
      <w:r>
        <w:rPr>
          <w:rFonts w:ascii="宋体" w:eastAsia="宋体" w:hint="eastAsia"/>
        </w:rPr>
        <w:t xml:space="preserve">等. 多发性肌炎和皮肌炎生存率及死亡原因分析.</w:t>
      </w:r>
      <w:r>
        <w:rPr>
          <w:rFonts w:ascii="宋体" w:eastAsia="宋体" w:hint="eastAsia"/>
        </w:rPr>
        <w:t xml:space="preserve"> </w:t>
      </w:r>
      <w:r>
        <w:rPr>
          <w:rFonts w:ascii="宋体" w:eastAsia="宋体" w:hint="eastAsia"/>
        </w:rPr>
        <w:t>华</w:t>
      </w:r>
      <w:r>
        <w:rPr>
          <w:rFonts w:ascii="宋体" w:eastAsia="宋体" w:hint="eastAsia"/>
        </w:rPr>
        <w:t>西医学</w:t>
      </w:r>
      <w:r>
        <w:rPr>
          <w:rFonts w:ascii="宋体" w:eastAsia="宋体" w:hint="eastAsia"/>
        </w:rPr>
        <w:t xml:space="preserve">, </w:t>
      </w:r>
      <w:r>
        <w:t>2014</w:t>
      </w:r>
      <w:r>
        <w:rPr>
          <w:rFonts w:ascii="宋体" w:eastAsia="宋体" w:hint="eastAsia"/>
          <w:rFonts w:ascii="宋体" w:eastAsia="宋体" w:hint="eastAsia"/>
          <w:spacing w:val="0"/>
          <w:w w:val="95"/>
          <w:sz w:val="24"/>
        </w:rPr>
        <w:t xml:space="preserve">, </w:t>
      </w:r>
      <w:r>
        <w:t>29</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0"/>
          <w:w w:val="95"/>
          <w:sz w:val="24"/>
        </w:rPr>
        <w:t xml:space="preserve">: </w:t>
      </w:r>
      <w:r>
        <w:t>702-705</w:t>
      </w:r>
      <w:r>
        <w:rPr>
          <w:rFonts w:ascii="宋体" w:eastAsia="宋体" w:hint="eastAsia"/>
        </w:rPr>
        <w:t>.</w:t>
      </w:r>
    </w:p>
    <w:p w:rsidR="0018722C">
      <w:pPr>
        <w:pStyle w:val="ab"/>
        <w:topLinePunct/>
        <w:ind w:left="200" w:hangingChars="200" w:hanging="200"/>
      </w:pPr>
      <w:r>
        <w:t xml:space="preserve">[</w:t>
      </w:r>
      <w:r>
        <w:t xml:space="preserve">5</w:t>
      </w:r>
      <w:r>
        <w:t xml:space="preserve">]</w:t>
      </w:r>
      <w:r w:rsidRPr="00281126">
        <w:t xml:space="preserve">  </w:t>
      </w:r>
      <w:r>
        <w:t xml:space="preserve">C hen I J, </w:t>
      </w:r>
      <w:r>
        <w:t xml:space="preserve">Tsai </w:t>
      </w:r>
      <w:r>
        <w:t xml:space="preserve">WP, </w:t>
      </w:r>
      <w:r>
        <w:t xml:space="preserve">Wu </w:t>
      </w:r>
      <w:r>
        <w:t xml:space="preserve">YJ, et al. Infections in polymyositis and dermatomyositis: analysis of 192 cases. Rheumatology </w:t>
      </w:r>
      <w:r>
        <w:t xml:space="preserve">(</w:t>
      </w:r>
      <w:r>
        <w:rPr>
          <w:sz w:val="24"/>
        </w:rPr>
        <w:t xml:space="preserve">Oxford</w:t>
      </w:r>
      <w:r>
        <w:t xml:space="preserve">)</w:t>
      </w:r>
      <w:r>
        <w:t xml:space="preserve">, 2010, 49</w:t>
      </w:r>
      <w:r>
        <w:t xml:space="preserve">(</w:t>
      </w:r>
      <w:r>
        <w:rPr>
          <w:sz w:val="24"/>
        </w:rPr>
        <w:t xml:space="preserve">12</w:t>
      </w:r>
      <w:r>
        <w:t xml:space="preserve">)</w:t>
      </w:r>
      <w:r>
        <w:t xml:space="preserve">:</w:t>
      </w:r>
      <w:r>
        <w:t xml:space="preserve"> </w:t>
      </w:r>
      <w:r>
        <w:t xml:space="preserve">2429-2437.</w:t>
      </w:r>
    </w:p>
    <w:p w:rsidR="0018722C">
      <w:pPr>
        <w:pStyle w:val="ab"/>
        <w:topLinePunct/>
        <w:ind w:left="200" w:hangingChars="200" w:hanging="200"/>
      </w:pPr>
      <w:r>
        <w:t>[</w:t>
      </w:r>
      <w:r>
        <w:t xml:space="preserve">6</w:t>
      </w:r>
      <w:r>
        <w:t>]</w:t>
      </w:r>
      <w:r w:rsidRPr="00281126">
        <w:t xml:space="preserve">  </w:t>
      </w:r>
      <w:r>
        <w:t>Saketkoo LA, Ascherman </w:t>
      </w:r>
      <w:r>
        <w:t>DP, </w:t>
      </w:r>
      <w:r>
        <w:t>Cottin </w:t>
      </w:r>
      <w:r>
        <w:t>V, </w:t>
      </w:r>
      <w:r>
        <w:t>et al. Interstitial lung disease in idiopathic inflammatory myopathy. Curr Rheumatol </w:t>
      </w:r>
      <w:r>
        <w:t>Rev,</w:t>
      </w:r>
      <w:r>
        <w:t> </w:t>
      </w:r>
      <w:r>
        <w:t xml:space="preserve">2010,</w:t>
      </w:r>
      <w:r>
        <w:t xml:space="preserve"> </w:t>
      </w:r>
      <w:r>
        <w:t>6</w:t>
      </w:r>
      <w:r>
        <w:t>(</w:t>
      </w:r>
      <w:r>
        <w:t>2</w:t>
      </w:r>
      <w:r>
        <w:t>)</w:t>
      </w:r>
      <w:r>
        <w:t xml:space="preserve">:</w:t>
      </w:r>
      <w:r>
        <w:t xml:space="preserve"> </w:t>
      </w:r>
      <w:r>
        <w:t>108-119.</w:t>
      </w:r>
    </w:p>
    <w:p w:rsidR="0018722C">
      <w:pPr>
        <w:pStyle w:val="ab"/>
        <w:topLinePunct/>
        <w:ind w:left="200" w:hangingChars="200" w:hanging="200"/>
      </w:pPr>
      <w:r>
        <w:t>[</w:t>
      </w:r>
      <w:r>
        <w:t xml:space="preserve">7</w:t>
      </w:r>
      <w:r>
        <w:t xml:space="preserve">]</w:t>
      </w:r>
      <w:r>
        <w:t xml:space="preserve"> </w:t>
      </w:r>
      <w:r>
        <w:rPr>
          <w:rFonts w:ascii="宋体" w:eastAsia="宋体" w:hint="eastAsia"/>
        </w:rPr>
        <w:t>赵千子</w:t>
      </w:r>
      <w:r>
        <w:rPr>
          <w:rFonts w:ascii="宋体" w:eastAsia="宋体" w:hint="eastAsia"/>
        </w:rPr>
        <w:t xml:space="preserve">, </w:t>
      </w:r>
      <w:r>
        <w:rPr>
          <w:rFonts w:ascii="宋体" w:eastAsia="宋体" w:hint="eastAsia"/>
        </w:rPr>
        <w:t>王国春</w:t>
      </w:r>
      <w:r>
        <w:rPr>
          <w:rFonts w:ascii="宋体" w:eastAsia="宋体" w:hint="eastAsia"/>
        </w:rPr>
        <w:t xml:space="preserve">, </w:t>
      </w:r>
      <w:r>
        <w:rPr>
          <w:rFonts w:ascii="宋体" w:eastAsia="宋体" w:hint="eastAsia"/>
        </w:rPr>
        <w:t>刘湘源</w:t>
      </w:r>
      <w:r>
        <w:rPr>
          <w:rFonts w:ascii="宋体" w:eastAsia="宋体" w:hint="eastAsia"/>
        </w:rPr>
        <w:t xml:space="preserve">, </w:t>
      </w:r>
      <w:r>
        <w:rPr>
          <w:rFonts w:ascii="宋体" w:eastAsia="宋体" w:hint="eastAsia"/>
        </w:rPr>
        <w:t>等. 成人多发性肌炎和</w:t>
      </w:r>
      <w:r>
        <w:rPr>
          <w:rFonts w:ascii="宋体" w:eastAsia="宋体" w:hint="eastAsia"/>
        </w:rPr>
        <w:t>（</w:t>
      </w:r>
      <w:r>
        <w:rPr>
          <w:rFonts w:ascii="宋体" w:eastAsia="宋体" w:hint="eastAsia"/>
        </w:rPr>
        <w:t>或</w:t>
      </w:r>
      <w:r>
        <w:rPr>
          <w:rFonts w:ascii="宋体" w:eastAsia="宋体" w:hint="eastAsia"/>
        </w:rPr>
        <w:t>）</w:t>
      </w:r>
      <w:r>
        <w:rPr>
          <w:rFonts w:ascii="宋体" w:eastAsia="宋体" w:hint="eastAsia"/>
        </w:rPr>
        <w:t>皮肌炎多器官损害多</w:t>
      </w:r>
      <w:r>
        <w:t xml:space="preserve">中心回顾性研究. 中华医学杂志</w:t>
      </w:r>
      <w:r>
        <w:t xml:space="preserve">, </w:t>
      </w:r>
      <w:r>
        <w:rPr>
          <w:rFonts w:ascii="Times New Roman" w:eastAsia="Times New Roman"/>
        </w:rPr>
        <w:t>2014</w:t>
      </w:r>
      <w:r>
        <w:t xml:space="preserve">, </w:t>
      </w:r>
      <w:r>
        <w:rPr>
          <w:rFonts w:ascii="Times New Roman" w:eastAsia="Times New Roman"/>
        </w:rPr>
        <w:t>94</w:t>
      </w:r>
      <w:r>
        <w:t>（</w:t>
      </w:r>
      <w:r>
        <w:rPr>
          <w:rFonts w:ascii="Times New Roman" w:eastAsia="Times New Roman"/>
        </w:rPr>
        <w:t>1</w:t>
      </w:r>
      <w:r>
        <w:t>）</w:t>
      </w:r>
      <w:r>
        <w:t xml:space="preserve">: </w:t>
      </w:r>
      <w:r>
        <w:rPr>
          <w:rFonts w:ascii="Times New Roman" w:eastAsia="Times New Roman"/>
        </w:rPr>
        <w:t>43-46</w:t>
      </w:r>
      <w:r>
        <w:t>.</w:t>
      </w:r>
    </w:p>
    <w:p w:rsidR="0018722C">
      <w:pPr>
        <w:pStyle w:val="ab"/>
        <w:topLinePunct/>
        <w:ind w:left="200" w:hangingChars="200" w:hanging="200"/>
      </w:pPr>
      <w:r>
        <w:t>[</w:t>
      </w:r>
      <w:r>
        <w:t xml:space="preserve">8</w:t>
      </w:r>
      <w:r>
        <w:t xml:space="preserve">]</w:t>
      </w:r>
      <w:r>
        <w:t xml:space="preserve"> </w:t>
      </w:r>
      <w:r>
        <w:rPr>
          <w:rFonts w:ascii="宋体" w:eastAsia="宋体" w:hint="eastAsia"/>
        </w:rPr>
        <w:t>李然</w:t>
      </w:r>
      <w:r>
        <w:rPr>
          <w:rFonts w:ascii="宋体" w:eastAsia="宋体" w:hint="eastAsia"/>
        </w:rPr>
        <w:t xml:space="preserve">, </w:t>
      </w:r>
      <w:r>
        <w:rPr>
          <w:rFonts w:ascii="宋体" w:eastAsia="宋体" w:hint="eastAsia"/>
        </w:rPr>
        <w:t>李向培</w:t>
      </w:r>
      <w:r>
        <w:rPr>
          <w:rFonts w:ascii="宋体" w:eastAsia="宋体" w:hint="eastAsia"/>
        </w:rPr>
        <w:t xml:space="preserve">, </w:t>
      </w:r>
      <w:r>
        <w:rPr>
          <w:rFonts w:ascii="宋体" w:eastAsia="宋体" w:hint="eastAsia"/>
        </w:rPr>
        <w:t>厉小梅</w:t>
      </w:r>
      <w:r>
        <w:rPr>
          <w:rFonts w:ascii="宋体" w:eastAsia="宋体" w:hint="eastAsia"/>
        </w:rPr>
        <w:t xml:space="preserve">, </w:t>
      </w:r>
      <w:r>
        <w:rPr>
          <w:rFonts w:ascii="宋体" w:eastAsia="宋体" w:hint="eastAsia"/>
        </w:rPr>
        <w:t>等. 炎性肌病相关间质肺炎病变的预测指标和预后不</w:t>
      </w:r>
      <w:r>
        <w:rPr>
          <w:rFonts w:ascii="宋体" w:eastAsia="宋体" w:hint="eastAsia"/>
        </w:rPr>
        <w:t xml:space="preserve">良因素分析.</w:t>
      </w:r>
      <w:r>
        <w:rPr>
          <w:rFonts w:ascii="宋体" w:eastAsia="宋体" w:hint="eastAsia"/>
        </w:rPr>
        <w:t xml:space="preserve"> </w:t>
      </w:r>
      <w:r>
        <w:rPr>
          <w:rFonts w:ascii="宋体" w:eastAsia="宋体" w:hint="eastAsia"/>
        </w:rPr>
        <w:t>中华医学杂志</w:t>
      </w:r>
      <w:r>
        <w:rPr>
          <w:rFonts w:ascii="宋体" w:eastAsia="宋体" w:hint="eastAsia"/>
        </w:rPr>
        <w:t xml:space="preserve">, </w:t>
      </w:r>
      <w:r>
        <w:t>2012</w:t>
      </w:r>
      <w:r>
        <w:rPr>
          <w:rFonts w:ascii="宋体" w:eastAsia="宋体" w:hint="eastAsia"/>
          <w:rFonts w:ascii="宋体" w:eastAsia="宋体" w:hint="eastAsia"/>
          <w:spacing w:val="-4"/>
          <w:w w:val="99"/>
          <w:sz w:val="24"/>
        </w:rPr>
        <w:t xml:space="preserve">, </w:t>
      </w:r>
      <w:r>
        <w:t>92</w:t>
      </w:r>
      <w:r>
        <w:rPr>
          <w:rFonts w:ascii="宋体" w:eastAsia="宋体" w:hint="eastAsia"/>
        </w:rPr>
        <w:t>（</w:t>
      </w:r>
      <w:r>
        <w:t>33</w:t>
      </w:r>
      <w:r>
        <w:rPr>
          <w:rFonts w:ascii="宋体" w:eastAsia="宋体" w:hint="eastAsia"/>
        </w:rPr>
        <w:t>）</w:t>
      </w:r>
      <w:r>
        <w:rPr>
          <w:rFonts w:ascii="宋体" w:eastAsia="宋体" w:hint="eastAsia"/>
          <w:rFonts w:ascii="宋体" w:eastAsia="宋体" w:hint="eastAsia"/>
          <w:w w:val="99"/>
          <w:sz w:val="24"/>
        </w:rPr>
        <w:t xml:space="preserve">: </w:t>
      </w:r>
      <w:r>
        <w:t>235-238</w:t>
      </w:r>
      <w:r>
        <w:rPr>
          <w:rFonts w:ascii="宋体" w:eastAsia="宋体" w:hint="eastAsia"/>
        </w:rPr>
        <w:t>.</w:t>
      </w:r>
    </w:p>
    <w:p w:rsidR="0018722C">
      <w:pPr>
        <w:pStyle w:val="ab"/>
        <w:topLinePunct/>
        <w:ind w:left="200" w:hangingChars="200" w:hanging="200"/>
      </w:pPr>
      <w:r>
        <w:t>[</w:t>
      </w:r>
      <w:r>
        <w:t xml:space="preserve">9</w:t>
      </w:r>
      <w:r>
        <w:t xml:space="preserve">]</w:t>
      </w:r>
      <w:r>
        <w:t xml:space="preserve"> </w:t>
      </w:r>
      <w:r>
        <w:rPr>
          <w:rFonts w:ascii="宋体" w:eastAsia="宋体" w:hint="eastAsia"/>
        </w:rPr>
        <w:t>盛君</w:t>
      </w:r>
      <w:r>
        <w:rPr>
          <w:rFonts w:ascii="宋体" w:eastAsia="宋体" w:hint="eastAsia"/>
        </w:rPr>
        <w:t xml:space="preserve">, </w:t>
      </w:r>
      <w:r>
        <w:rPr>
          <w:rFonts w:ascii="宋体" w:eastAsia="宋体" w:hint="eastAsia"/>
        </w:rPr>
        <w:t>陆进明</w:t>
      </w:r>
      <w:r>
        <w:rPr>
          <w:rFonts w:ascii="宋体" w:eastAsia="宋体" w:hint="eastAsia"/>
        </w:rPr>
        <w:t xml:space="preserve">, </w:t>
      </w:r>
      <w:r>
        <w:rPr>
          <w:rFonts w:ascii="宋体" w:eastAsia="宋体" w:hint="eastAsia"/>
        </w:rPr>
        <w:t>宣丹</w:t>
      </w:r>
      <w:r>
        <w:rPr>
          <w:rFonts w:ascii="宋体" w:eastAsia="宋体" w:hint="eastAsia"/>
        </w:rPr>
        <w:t xml:space="preserve">, </w:t>
      </w:r>
      <w:r>
        <w:rPr>
          <w:rFonts w:ascii="宋体" w:eastAsia="宋体" w:hint="eastAsia"/>
        </w:rPr>
        <w:t>等. </w:t>
      </w:r>
      <w:r>
        <w:t>92</w:t>
      </w:r>
      <w:r/>
      <w:r>
        <w:rPr>
          <w:rFonts w:ascii="宋体" w:eastAsia="宋体" w:hint="eastAsia"/>
        </w:rPr>
        <w:t>例多发性肌炎</w:t>
      </w:r>
      <w:r>
        <w:t>/</w:t>
      </w:r>
      <w:r>
        <w:rPr>
          <w:rFonts w:ascii="宋体" w:eastAsia="宋体" w:hint="eastAsia"/>
        </w:rPr>
        <w:t>皮肌炎患者短期生存预后相关因</w:t>
      </w:r>
      <w:r>
        <w:rPr>
          <w:rFonts w:ascii="宋体" w:eastAsia="宋体" w:hint="eastAsia"/>
        </w:rPr>
        <w:t>素分析. 中国临床药理学与治疗学. </w:t>
      </w:r>
      <w:r>
        <w:t>2014</w:t>
      </w:r>
      <w:r>
        <w:rPr>
          <w:rFonts w:ascii="宋体" w:eastAsia="宋体" w:hint="eastAsia"/>
          <w:rFonts w:ascii="宋体" w:eastAsia="宋体" w:hint="eastAsia"/>
          <w:w w:val="99"/>
          <w:sz w:val="24"/>
        </w:rPr>
        <w:t xml:space="preserve">, </w:t>
      </w:r>
      <w:r>
        <w:t>19</w:t>
      </w:r>
      <w:r>
        <w:rPr>
          <w:rFonts w:ascii="宋体" w:eastAsia="宋体" w:hint="eastAsia"/>
        </w:rPr>
        <w:t>（</w:t>
      </w:r>
      <w:r>
        <w:t>6</w:t>
      </w:r>
      <w:r>
        <w:rPr>
          <w:rFonts w:ascii="宋体" w:eastAsia="宋体" w:hint="eastAsia"/>
        </w:rPr>
        <w:t>）</w:t>
      </w:r>
      <w:r>
        <w:rPr>
          <w:rFonts w:ascii="宋体" w:eastAsia="宋体" w:hint="eastAsia"/>
          <w:rFonts w:ascii="宋体" w:eastAsia="宋体" w:hint="eastAsia"/>
          <w:w w:val="99"/>
          <w:sz w:val="24"/>
        </w:rPr>
        <w:t xml:space="preserve">: </w:t>
      </w:r>
      <w:r>
        <w:t>674-679</w:t>
      </w:r>
      <w:r>
        <w:rPr>
          <w:rFonts w:ascii="宋体" w:eastAsia="宋体" w:hint="eastAsia"/>
        </w:rPr>
        <w:t>.</w:t>
      </w:r>
    </w:p>
    <w:p w:rsidR="0018722C">
      <w:pPr>
        <w:pStyle w:val="ab"/>
        <w:topLinePunct/>
        <w:ind w:left="200" w:hangingChars="200" w:hanging="200"/>
      </w:pPr>
      <w:r>
        <w:t>[</w:t>
      </w:r>
      <w:r>
        <w:t xml:space="preserve">10</w:t>
      </w:r>
      <w:r>
        <w:t xml:space="preserve">]</w:t>
      </w:r>
      <w:r>
        <w:t xml:space="preserve"> </w:t>
      </w:r>
      <w:r>
        <w:rPr>
          <w:rFonts w:ascii="宋体" w:eastAsia="宋体" w:hint="eastAsia"/>
        </w:rPr>
        <w:t>叶珊慧</w:t>
      </w:r>
      <w:r>
        <w:rPr>
          <w:rFonts w:ascii="宋体" w:eastAsia="宋体" w:hint="eastAsia"/>
        </w:rPr>
        <w:t xml:space="preserve">, </w:t>
      </w:r>
      <w:r>
        <w:rPr>
          <w:rFonts w:ascii="宋体" w:eastAsia="宋体" w:hint="eastAsia"/>
        </w:rPr>
        <w:t>肖楚吟</w:t>
      </w:r>
      <w:r>
        <w:rPr>
          <w:rFonts w:ascii="宋体" w:eastAsia="宋体" w:hint="eastAsia"/>
        </w:rPr>
        <w:t xml:space="preserve">, </w:t>
      </w:r>
      <w:r>
        <w:rPr>
          <w:rFonts w:ascii="宋体" w:eastAsia="宋体" w:hint="eastAsia"/>
        </w:rPr>
        <w:t>高建全. 多发性肌炎／皮肌炎合并急性或亚急性间质性肺</w:t>
      </w:r>
      <w:r>
        <w:rPr>
          <w:rFonts w:ascii="宋体" w:eastAsia="宋体" w:hint="eastAsia"/>
        </w:rPr>
        <w:t>炎的临床分析. 广州医学院学报</w:t>
      </w:r>
      <w:r>
        <w:rPr>
          <w:rFonts w:ascii="宋体" w:eastAsia="宋体" w:hint="eastAsia"/>
        </w:rPr>
        <w:t xml:space="preserve">, </w:t>
      </w:r>
      <w:r>
        <w:t>2010</w:t>
      </w:r>
      <w:r>
        <w:rPr>
          <w:rFonts w:ascii="宋体" w:eastAsia="宋体" w:hint="eastAsia"/>
          <w:rFonts w:ascii="宋体" w:eastAsia="宋体" w:hint="eastAsia"/>
          <w:spacing w:val="0"/>
          <w:w w:val="99"/>
          <w:sz w:val="24"/>
        </w:rPr>
        <w:t xml:space="preserve">, </w:t>
      </w:r>
      <w:r>
        <w:t>38</w:t>
      </w:r>
      <w:r>
        <w:rPr>
          <w:rFonts w:ascii="宋体" w:eastAsia="宋体" w:hint="eastAsia"/>
        </w:rPr>
        <w:t>（</w:t>
      </w:r>
      <w:r>
        <w:t>3</w:t>
      </w:r>
      <w:r>
        <w:rPr>
          <w:rFonts w:ascii="宋体" w:eastAsia="宋体" w:hint="eastAsia"/>
        </w:rPr>
        <w:t>）</w:t>
      </w:r>
      <w:r>
        <w:rPr>
          <w:rFonts w:ascii="宋体" w:eastAsia="宋体" w:hint="eastAsia"/>
          <w:rFonts w:ascii="宋体" w:eastAsia="宋体" w:hint="eastAsia"/>
          <w:w w:val="99"/>
          <w:sz w:val="24"/>
        </w:rPr>
        <w:t xml:space="preserve">: </w:t>
      </w:r>
      <w:r>
        <w:t>58-61</w:t>
      </w:r>
      <w:r>
        <w:rPr>
          <w:rFonts w:ascii="宋体" w:eastAsia="宋体" w:hint="eastAsia"/>
        </w:rPr>
        <w:t>.</w:t>
      </w:r>
    </w:p>
    <w:p w:rsidR="0018722C">
      <w:pPr>
        <w:pStyle w:val="ab"/>
        <w:topLinePunct/>
        <w:ind w:left="200" w:hangingChars="200" w:hanging="200"/>
      </w:pPr>
      <w:r>
        <w:t>[</w:t>
      </w:r>
      <w:r>
        <w:t xml:space="preserve">11</w:t>
      </w:r>
      <w:r>
        <w:t xml:space="preserve">]</w:t>
      </w:r>
      <w:r>
        <w:t xml:space="preserve"> </w:t>
      </w:r>
      <w:r>
        <w:rPr>
          <w:rFonts w:ascii="宋体" w:eastAsia="宋体" w:hint="eastAsia"/>
        </w:rPr>
        <w:t>周丽</w:t>
      </w:r>
      <w:r>
        <w:rPr>
          <w:rFonts w:ascii="宋体" w:eastAsia="宋体" w:hint="eastAsia"/>
        </w:rPr>
        <w:t xml:space="preserve">, </w:t>
      </w:r>
      <w:r>
        <w:rPr>
          <w:rFonts w:ascii="宋体" w:eastAsia="宋体" w:hint="eastAsia"/>
        </w:rPr>
        <w:t>忻霞菲</w:t>
      </w:r>
      <w:r>
        <w:rPr>
          <w:rFonts w:ascii="宋体" w:eastAsia="宋体" w:hint="eastAsia"/>
        </w:rPr>
        <w:t xml:space="preserve">, </w:t>
      </w:r>
      <w:r>
        <w:rPr>
          <w:rFonts w:ascii="宋体" w:eastAsia="宋体" w:hint="eastAsia"/>
        </w:rPr>
        <w:t>黄华</w:t>
      </w:r>
      <w:r>
        <w:rPr>
          <w:rFonts w:ascii="宋体" w:eastAsia="宋体" w:hint="eastAsia"/>
        </w:rPr>
        <w:t xml:space="preserve">, </w:t>
      </w:r>
      <w:r>
        <w:rPr>
          <w:rFonts w:ascii="宋体" w:eastAsia="宋体" w:hint="eastAsia"/>
        </w:rPr>
        <w:t>等. 皮肌炎</w:t>
      </w:r>
      <w:r>
        <w:t>/</w:t>
      </w:r>
      <w:r>
        <w:rPr>
          <w:rFonts w:ascii="宋体" w:eastAsia="宋体" w:hint="eastAsia"/>
        </w:rPr>
        <w:t xml:space="preserve">多发性肌炎合并肺间质病变的临床特征及预后相关因素.</w:t>
      </w:r>
      <w:r>
        <w:rPr>
          <w:rFonts w:ascii="宋体" w:eastAsia="宋体" w:hint="eastAsia"/>
        </w:rPr>
        <w:t xml:space="preserve"> </w:t>
      </w:r>
      <w:r>
        <w:rPr>
          <w:rFonts w:ascii="宋体" w:eastAsia="宋体" w:hint="eastAsia"/>
        </w:rPr>
        <w:t>浙江医学</w:t>
      </w:r>
      <w:r>
        <w:rPr>
          <w:rFonts w:ascii="宋体" w:eastAsia="宋体" w:hint="eastAsia"/>
        </w:rPr>
        <w:t xml:space="preserve">, </w:t>
      </w:r>
      <w:r>
        <w:t>2013</w:t>
      </w:r>
      <w:r>
        <w:rPr>
          <w:rFonts w:ascii="宋体" w:eastAsia="宋体" w:hint="eastAsia"/>
          <w:rFonts w:ascii="宋体" w:eastAsia="宋体" w:hint="eastAsia"/>
          <w:sz w:val="24"/>
        </w:rPr>
        <w:t xml:space="preserve">, </w:t>
      </w:r>
      <w:r>
        <w:t>35</w:t>
      </w:r>
      <w:r>
        <w:t>(</w:t>
      </w:r>
      <w:r>
        <w:t>18</w:t>
      </w:r>
      <w:r>
        <w:t>)</w:t>
      </w:r>
      <w:r>
        <w:t> </w:t>
      </w:r>
      <w:r>
        <w:rPr>
          <w:rFonts w:ascii="宋体" w:eastAsia="宋体" w:hint="eastAsia"/>
          <w:rFonts w:ascii="宋体" w:eastAsia="宋体" w:hint="eastAsia"/>
          <w:sz w:val="24"/>
        </w:rPr>
        <w:t xml:space="preserve">: </w:t>
      </w:r>
      <w:r>
        <w:t>1659-1663</w:t>
      </w:r>
      <w:r>
        <w:rPr>
          <w:rFonts w:ascii="宋体" w:eastAsia="宋体" w:hint="eastAsia"/>
        </w:rPr>
        <w:t>.</w:t>
      </w:r>
    </w:p>
    <w:p w:rsidR="0018722C">
      <w:pPr>
        <w:pStyle w:val="ab"/>
        <w:topLinePunct/>
        <w:ind w:left="200" w:hangingChars="200" w:hanging="200"/>
      </w:pPr>
      <w:r>
        <w:t>[</w:t>
      </w:r>
      <w:r>
        <w:t xml:space="preserve">12</w:t>
      </w:r>
      <w:r>
        <w:t xml:space="preserve">]</w:t>
      </w:r>
      <w:r>
        <w:t xml:space="preserve"> </w:t>
      </w:r>
      <w:r>
        <w:rPr>
          <w:rFonts w:ascii="宋体" w:eastAsia="宋体" w:hint="eastAsia"/>
        </w:rPr>
        <w:t>周琳</w:t>
      </w:r>
      <w:r>
        <w:rPr>
          <w:rFonts w:ascii="宋体" w:eastAsia="宋体" w:hint="eastAsia"/>
        </w:rPr>
        <w:t xml:space="preserve">, </w:t>
      </w:r>
      <w:r>
        <w:rPr>
          <w:rFonts w:ascii="宋体" w:eastAsia="宋体" w:hint="eastAsia"/>
        </w:rPr>
        <w:t>曹华</w:t>
      </w:r>
      <w:r>
        <w:rPr>
          <w:rFonts w:ascii="宋体" w:eastAsia="宋体" w:hint="eastAsia"/>
        </w:rPr>
        <w:t xml:space="preserve">, </w:t>
      </w:r>
      <w:r>
        <w:rPr>
          <w:rFonts w:ascii="宋体" w:eastAsia="宋体" w:hint="eastAsia"/>
        </w:rPr>
        <w:t>郑捷. </w:t>
      </w:r>
      <w:r>
        <w:t>35</w:t>
      </w:r>
      <w:r>
        <w:rPr>
          <w:rFonts w:ascii="宋体" w:eastAsia="宋体" w:hint="eastAsia"/>
        </w:rPr>
        <w:t>例皮肌炎和临床无肌病型皮肌炎合并肺间质病变的临</w:t>
      </w:r>
      <w:r>
        <w:rPr>
          <w:rFonts w:ascii="宋体" w:eastAsia="宋体" w:hint="eastAsia"/>
        </w:rPr>
        <w:t>床分析. 诊断学理论与实践</w:t>
      </w:r>
      <w:r>
        <w:rPr>
          <w:rFonts w:ascii="宋体" w:eastAsia="宋体" w:hint="eastAsia"/>
        </w:rPr>
        <w:t xml:space="preserve">, </w:t>
      </w:r>
      <w:r>
        <w:t>2014</w:t>
      </w:r>
      <w:r>
        <w:rPr>
          <w:rFonts w:ascii="宋体" w:eastAsia="宋体" w:hint="eastAsia"/>
          <w:rFonts w:ascii="宋体" w:eastAsia="宋体" w:hint="eastAsia"/>
          <w:sz w:val="24"/>
        </w:rPr>
        <w:t xml:space="preserve">, </w:t>
      </w:r>
      <w:r>
        <w:t>13</w:t>
      </w:r>
      <w:r>
        <w:rPr>
          <w:rFonts w:ascii="宋体" w:eastAsia="宋体" w:hint="eastAsia"/>
        </w:rPr>
        <w:t>（</w:t>
      </w:r>
      <w:r>
        <w:t>3</w:t>
      </w:r>
      <w:r>
        <w:rPr>
          <w:rFonts w:ascii="宋体" w:eastAsia="宋体" w:hint="eastAsia"/>
        </w:rPr>
        <w:t>）</w:t>
      </w:r>
      <w:r>
        <w:rPr>
          <w:rFonts w:ascii="宋体" w:eastAsia="宋体" w:hint="eastAsia"/>
          <w:rFonts w:ascii="宋体" w:eastAsia="宋体" w:hint="eastAsia"/>
          <w:sz w:val="24"/>
        </w:rPr>
        <w:t xml:space="preserve">: </w:t>
      </w:r>
      <w:r>
        <w:t>251-254</w:t>
      </w:r>
      <w:r>
        <w:rPr>
          <w:rFonts w:ascii="宋体" w:eastAsia="宋体" w:hint="eastAsia"/>
        </w:rPr>
        <w:t>.</w:t>
      </w:r>
    </w:p>
    <w:p w:rsidR="0018722C">
      <w:pPr>
        <w:pStyle w:val="ab"/>
        <w:topLinePunct/>
        <w:ind w:left="200" w:hangingChars="200" w:hanging="200"/>
      </w:pPr>
      <w:r>
        <w:t>[</w:t>
      </w:r>
      <w:r>
        <w:t xml:space="preserve">13</w:t>
      </w:r>
      <w:r>
        <w:t xml:space="preserve">]</w:t>
      </w:r>
      <w:r>
        <w:t xml:space="preserve"> </w:t>
      </w:r>
      <w:r>
        <w:rPr>
          <w:rFonts w:ascii="宋体" w:eastAsia="宋体" w:hint="eastAsia"/>
        </w:rPr>
        <w:t>汪泱</w:t>
      </w:r>
      <w:r>
        <w:rPr>
          <w:rFonts w:ascii="宋体" w:eastAsia="宋体" w:hint="eastAsia"/>
        </w:rPr>
        <w:t xml:space="preserve">, </w:t>
      </w:r>
      <w:r>
        <w:rPr>
          <w:rFonts w:ascii="宋体" w:eastAsia="宋体" w:hint="eastAsia"/>
        </w:rPr>
        <w:t>赵兰兰</w:t>
      </w:r>
      <w:r>
        <w:rPr>
          <w:rFonts w:ascii="宋体" w:eastAsia="宋体" w:hint="eastAsia"/>
        </w:rPr>
        <w:t xml:space="preserve">, </w:t>
      </w:r>
      <w:r>
        <w:rPr>
          <w:rFonts w:ascii="宋体" w:eastAsia="宋体" w:hint="eastAsia"/>
        </w:rPr>
        <w:t>陈晓梅</w:t>
      </w:r>
      <w:r>
        <w:rPr>
          <w:rFonts w:ascii="宋体" w:eastAsia="宋体" w:hint="eastAsia"/>
        </w:rPr>
        <w:t xml:space="preserve">, </w:t>
      </w:r>
      <w:r>
        <w:rPr>
          <w:rFonts w:ascii="宋体" w:eastAsia="宋体" w:hint="eastAsia"/>
        </w:rPr>
        <w:t>等. 皮肌炎继发间质性肺疾病临床特征及预后分析. </w:t>
      </w:r>
      <w:r>
        <w:rPr>
          <w:rFonts w:ascii="宋体" w:eastAsia="宋体" w:hint="eastAsia"/>
        </w:rPr>
        <w:t>临床荟萃</w:t>
      </w:r>
      <w:r>
        <w:rPr>
          <w:rFonts w:ascii="宋体" w:eastAsia="宋体" w:hint="eastAsia"/>
        </w:rPr>
        <w:t xml:space="preserve">, </w:t>
      </w:r>
      <w:r>
        <w:t>2014</w:t>
      </w:r>
      <w:r>
        <w:rPr>
          <w:rFonts w:ascii="宋体" w:eastAsia="宋体" w:hint="eastAsia"/>
          <w:rFonts w:ascii="宋体" w:eastAsia="宋体" w:hint="eastAsia"/>
          <w:spacing w:val="-4"/>
          <w:w w:val="95"/>
          <w:sz w:val="24"/>
        </w:rPr>
        <w:t xml:space="preserve">, </w:t>
      </w:r>
      <w:r>
        <w:t>29</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4"/>
          <w:w w:val="95"/>
          <w:sz w:val="24"/>
        </w:rPr>
        <w:t xml:space="preserve">: </w:t>
      </w:r>
      <w:r>
        <w:t>301-304</w:t>
      </w:r>
      <w:r>
        <w:rPr>
          <w:rFonts w:ascii="宋体" w:eastAsia="宋体" w:hint="eastAsia"/>
        </w:rPr>
        <w:t>.</w:t>
      </w:r>
    </w:p>
    <w:p w:rsidR="0018722C">
      <w:pPr>
        <w:pStyle w:val="ab"/>
        <w:topLinePunct/>
        <w:ind w:left="200" w:hangingChars="200" w:hanging="200"/>
      </w:pPr>
      <w:r>
        <w:t>[</w:t>
      </w:r>
      <w:r>
        <w:t xml:space="preserve">14</w:t>
      </w:r>
      <w:r>
        <w:t xml:space="preserve">]</w:t>
      </w:r>
      <w:r>
        <w:t xml:space="preserve"> </w:t>
      </w:r>
      <w:r>
        <w:rPr>
          <w:rFonts w:ascii="宋体" w:eastAsia="宋体" w:hint="eastAsia"/>
        </w:rPr>
        <w:t>舒晓明</w:t>
      </w:r>
      <w:r>
        <w:rPr>
          <w:rFonts w:ascii="宋体" w:eastAsia="宋体" w:hint="eastAsia"/>
        </w:rPr>
        <w:t xml:space="preserve">, </w:t>
      </w:r>
      <w:r>
        <w:rPr>
          <w:rFonts w:ascii="宋体" w:eastAsia="宋体" w:hint="eastAsia"/>
        </w:rPr>
        <w:t>马丽</w:t>
      </w:r>
      <w:r>
        <w:rPr>
          <w:rFonts w:ascii="宋体" w:eastAsia="宋体" w:hint="eastAsia"/>
        </w:rPr>
        <w:t xml:space="preserve">, </w:t>
      </w:r>
      <w:r>
        <w:rPr>
          <w:rFonts w:ascii="宋体" w:eastAsia="宋体" w:hint="eastAsia"/>
        </w:rPr>
        <w:t>卢昕</w:t>
      </w:r>
      <w:r>
        <w:rPr>
          <w:rFonts w:ascii="宋体" w:eastAsia="宋体" w:hint="eastAsia"/>
        </w:rPr>
        <w:t xml:space="preserve">, </w:t>
      </w:r>
      <w:r>
        <w:rPr>
          <w:rFonts w:ascii="宋体" w:eastAsia="宋体" w:hint="eastAsia"/>
        </w:rPr>
        <w:t>等. 肌炎活动性评价工具在中国多发性肌炎／皮肌炎</w:t>
      </w:r>
      <w:r>
        <w:rPr>
          <w:rFonts w:ascii="宋体" w:eastAsia="宋体" w:hint="eastAsia"/>
        </w:rPr>
        <w:t>患者中的应用</w:t>
      </w:r>
      <w:r>
        <w:t xml:space="preserve">.</w:t>
      </w:r>
      <w:r>
        <w:t xml:space="preserve"> </w:t>
      </w:r>
      <w:r/>
      <w:r>
        <w:rPr>
          <w:rFonts w:ascii="宋体" w:eastAsia="宋体" w:hint="eastAsia"/>
        </w:rPr>
        <w:t>中华医学杂志</w:t>
      </w:r>
      <w:r>
        <w:rPr>
          <w:rFonts w:ascii="宋体" w:eastAsia="宋体" w:hint="eastAsia"/>
        </w:rPr>
        <w:t xml:space="preserve">, </w:t>
      </w:r>
      <w:r>
        <w:t>20</w:t>
      </w:r>
      <w:r>
        <w:t>1</w:t>
      </w:r>
      <w:r>
        <w:t>1</w:t>
      </w:r>
      <w:r>
        <w:rPr>
          <w:rFonts w:ascii="宋体" w:eastAsia="宋体" w:hint="eastAsia"/>
          <w:rFonts w:ascii="宋体" w:eastAsia="宋体" w:hint="eastAsia"/>
          <w:w w:val="99"/>
          <w:sz w:val="24"/>
        </w:rPr>
        <w:t xml:space="preserve">, </w:t>
      </w:r>
      <w:r>
        <w:t>91</w:t>
      </w:r>
      <w:r>
        <w:rPr>
          <w:rFonts w:ascii="宋体" w:eastAsia="宋体" w:hint="eastAsia"/>
        </w:rPr>
        <w:t>（</w:t>
      </w:r>
      <w:r>
        <w:t>19</w:t>
      </w:r>
      <w:r>
        <w:rPr>
          <w:rFonts w:ascii="宋体" w:eastAsia="宋体" w:hint="eastAsia"/>
        </w:rPr>
        <w:t>）</w:t>
      </w:r>
      <w:r>
        <w:rPr>
          <w:rFonts w:ascii="宋体" w:eastAsia="宋体" w:hint="eastAsia"/>
          <w:rFonts w:ascii="宋体" w:eastAsia="宋体" w:hint="eastAsia"/>
          <w:w w:val="99"/>
          <w:sz w:val="24"/>
        </w:rPr>
        <w:t xml:space="preserve">: </w:t>
      </w:r>
      <w:r>
        <w:t>1328-1330</w:t>
      </w:r>
      <w:r>
        <w:rPr>
          <w:rFonts w:ascii="宋体" w:eastAsia="宋体" w:hint="eastAsia"/>
        </w:rPr>
        <w:t>.</w:t>
      </w:r>
    </w:p>
    <w:p w:rsidR="0018722C">
      <w:pPr>
        <w:pStyle w:val="ab"/>
        <w:topLinePunct/>
        <w:ind w:left="200" w:hangingChars="200" w:hanging="200"/>
      </w:pPr>
      <w:r>
        <w:t>[</w:t>
      </w:r>
      <w:r>
        <w:t xml:space="preserve">15</w:t>
      </w:r>
      <w:r>
        <w:t>]</w:t>
      </w:r>
      <w:r w:rsidRPr="00281126">
        <w:t xml:space="preserve"> </w:t>
      </w:r>
      <w:r>
        <w:t>Bohan A, Peter</w:t>
      </w:r>
      <w:r>
        <w:t> </w:t>
      </w:r>
      <w:r>
        <w:t>JB.</w:t>
      </w:r>
      <w:r>
        <w:t> </w:t>
      </w:r>
      <w:r>
        <w:t>Polymyositis</w:t>
      </w:r>
      <w:r>
        <w:t>and dermatomyositis. N Eng l J</w:t>
      </w:r>
      <w:r>
        <w:t> </w:t>
      </w:r>
      <w:r>
        <w:t>Med,</w:t>
      </w:r>
      <w:r>
        <w:t> </w:t>
      </w:r>
      <w:r>
        <w:t>1975, 292</w:t>
      </w:r>
      <w:r>
        <w:t>(</w:t>
      </w:r>
      <w:r>
        <w:rPr>
          <w:sz w:val="24"/>
        </w:rPr>
        <w:t>7</w:t>
      </w:r>
      <w:r>
        <w:t>)</w:t>
      </w:r>
      <w:r>
        <w:t xml:space="preserve">:</w:t>
      </w:r>
      <w:r>
        <w:t xml:space="preserve"> </w:t>
      </w:r>
      <w:r>
        <w:t>344-347;</w:t>
      </w:r>
      <w:r>
        <w:t xml:space="preserve"> </w:t>
      </w:r>
      <w:r>
        <w:t>1975,</w:t>
      </w:r>
      <w:r>
        <w:t xml:space="preserve"> </w:t>
      </w:r>
      <w:r>
        <w:t>292</w:t>
      </w:r>
      <w:r>
        <w:t>(</w:t>
      </w:r>
      <w:r>
        <w:rPr>
          <w:sz w:val="24"/>
        </w:rPr>
        <w:t>8</w:t>
      </w:r>
      <w:r>
        <w:t>)</w:t>
      </w:r>
      <w:r>
        <w:t xml:space="preserve">:</w:t>
      </w:r>
      <w:r>
        <w:t xml:space="preserve"> </w:t>
      </w:r>
      <w:r>
        <w:t>403-407.</w:t>
      </w:r>
    </w:p>
    <w:p w:rsidR="0018722C">
      <w:pPr>
        <w:pStyle w:val="ab"/>
        <w:topLinePunct/>
        <w:ind w:left="200" w:hangingChars="200" w:hanging="200"/>
      </w:pPr>
      <w:r>
        <w:t>[</w:t>
      </w:r>
      <w:r>
        <w:t xml:space="preserve">16</w:t>
      </w:r>
      <w:r>
        <w:t xml:space="preserve">]</w:t>
      </w:r>
      <w:r>
        <w:t xml:space="preserve"> </w:t>
      </w:r>
      <w:r>
        <w:rPr>
          <w:rFonts w:ascii="宋体" w:eastAsia="宋体" w:hint="eastAsia"/>
        </w:rPr>
        <w:t>钱倩</w:t>
      </w:r>
      <w:r>
        <w:rPr>
          <w:rFonts w:ascii="宋体" w:eastAsia="宋体" w:hint="eastAsia"/>
        </w:rPr>
        <w:t xml:space="preserve">, </w:t>
      </w:r>
      <w:r>
        <w:rPr>
          <w:rFonts w:ascii="宋体" w:eastAsia="宋体" w:hint="eastAsia"/>
        </w:rPr>
        <w:t>李娜</w:t>
      </w:r>
      <w:r>
        <w:rPr>
          <w:rFonts w:ascii="宋体" w:eastAsia="宋体" w:hint="eastAsia"/>
        </w:rPr>
        <w:t xml:space="preserve">, </w:t>
      </w:r>
      <w:r>
        <w:rPr>
          <w:rFonts w:ascii="宋体" w:eastAsia="宋体" w:hint="eastAsia"/>
        </w:rPr>
        <w:t>沈宏锐</w:t>
      </w:r>
      <w:r>
        <w:rPr>
          <w:rFonts w:ascii="宋体" w:eastAsia="宋体" w:hint="eastAsia"/>
        </w:rPr>
        <w:t xml:space="preserve">, </w:t>
      </w:r>
      <w:r>
        <w:rPr>
          <w:rFonts w:ascii="宋体" w:eastAsia="宋体" w:hint="eastAsia"/>
        </w:rPr>
        <w:t xml:space="preserve">等. 特发性炎性肌病分型诊断标准的比较分析.</w:t>
      </w:r>
      <w:r>
        <w:rPr>
          <w:rFonts w:ascii="宋体" w:eastAsia="宋体" w:hint="eastAsia"/>
        </w:rPr>
        <w:t xml:space="preserve"> </w:t>
      </w:r>
      <w:r>
        <w:rPr>
          <w:rFonts w:ascii="宋体" w:eastAsia="宋体" w:hint="eastAsia"/>
        </w:rPr>
        <w:t>中华风</w:t>
      </w:r>
      <w:r>
        <w:t>湿病学杂志</w:t>
      </w:r>
      <w:r>
        <w:t xml:space="preserve">, </w:t>
      </w:r>
      <w:r>
        <w:rPr>
          <w:rFonts w:ascii="Times New Roman" w:eastAsia="Times New Roman"/>
        </w:rPr>
        <w:t>2013</w:t>
      </w:r>
      <w:r>
        <w:t xml:space="preserve">, </w:t>
      </w:r>
      <w:r>
        <w:rPr>
          <w:rFonts w:ascii="Times New Roman" w:eastAsia="Times New Roman"/>
        </w:rPr>
        <w:t>17</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620-622</w:t>
      </w:r>
      <w:r>
        <w:t>.</w:t>
      </w:r>
    </w:p>
    <w:p w:rsidR="0018722C">
      <w:pPr>
        <w:pStyle w:val="ab"/>
        <w:topLinePunct/>
        <w:ind w:left="200" w:hangingChars="200" w:hanging="200"/>
      </w:pPr>
      <w:r>
        <w:t>[</w:t>
      </w:r>
      <w:r>
        <w:t xml:space="preserve">17</w:t>
      </w:r>
      <w:r>
        <w:t xml:space="preserve">]</w:t>
      </w:r>
      <w:r>
        <w:t xml:space="preserve"> </w:t>
      </w:r>
      <w:r>
        <w:rPr>
          <w:rFonts w:ascii="宋体" w:eastAsia="宋体" w:hint="eastAsia"/>
        </w:rPr>
        <w:t>刘胜全</w:t>
      </w:r>
      <w:r>
        <w:rPr>
          <w:rFonts w:ascii="宋体" w:eastAsia="宋体" w:hint="eastAsia"/>
        </w:rPr>
        <w:t xml:space="preserve">, </w:t>
      </w:r>
      <w:r>
        <w:rPr>
          <w:rFonts w:ascii="宋体" w:eastAsia="宋体" w:hint="eastAsia"/>
        </w:rPr>
        <w:t>王巧玲</w:t>
      </w:r>
      <w:r>
        <w:rPr>
          <w:rFonts w:ascii="宋体" w:eastAsia="宋体" w:hint="eastAsia"/>
        </w:rPr>
        <w:t xml:space="preserve">, </w:t>
      </w:r>
      <w:r>
        <w:rPr>
          <w:rFonts w:ascii="宋体" w:eastAsia="宋体" w:hint="eastAsia"/>
        </w:rPr>
        <w:t>李云. 多发性肌炎</w:t>
      </w:r>
      <w:r>
        <w:rPr>
          <w:rFonts w:ascii="宋体" w:eastAsia="宋体" w:hint="eastAsia"/>
        </w:rPr>
        <w:t>/</w:t>
      </w:r>
      <w:r>
        <w:rPr>
          <w:rFonts w:ascii="宋体" w:eastAsia="宋体" w:hint="eastAsia"/>
        </w:rPr>
        <w:t>皮肌炎肺损害的高分辨率CT</w:t>
      </w:r>
      <w:r>
        <w:rPr>
          <w:rFonts w:ascii="宋体" w:eastAsia="宋体" w:hint="eastAsia"/>
        </w:rPr>
        <w:t>诊断. 实用</w:t>
      </w:r>
      <w:r>
        <w:rPr>
          <w:rFonts w:ascii="宋体" w:eastAsia="宋体" w:hint="eastAsia"/>
        </w:rPr>
        <w:t>放射学杂志</w:t>
      </w:r>
      <w:r>
        <w:rPr>
          <w:rFonts w:ascii="宋体" w:eastAsia="宋体" w:hint="eastAsia"/>
        </w:rPr>
        <w:t xml:space="preserve">, </w:t>
      </w:r>
      <w:r>
        <w:rPr>
          <w:rFonts w:ascii="宋体" w:eastAsia="宋体" w:hint="eastAsia"/>
        </w:rPr>
        <w:t>2012</w:t>
      </w:r>
      <w:r>
        <w:rPr>
          <w:rFonts w:ascii="宋体" w:eastAsia="宋体" w:hint="eastAsia"/>
        </w:rPr>
        <w:t xml:space="preserve">, </w:t>
      </w:r>
      <w:r>
        <w:rPr>
          <w:rFonts w:ascii="宋体" w:eastAsia="宋体" w:hint="eastAsia"/>
        </w:rPr>
        <w:t>28</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pacing w:val="0"/>
          <w:w w:val="95"/>
          <w:sz w:val="24"/>
        </w:rPr>
        <w:t xml:space="preserve">: </w:t>
      </w:r>
      <w:r>
        <w:rPr>
          <w:rFonts w:ascii="宋体" w:eastAsia="宋体" w:hint="eastAsia"/>
        </w:rPr>
        <w:t>671-674.</w:t>
      </w:r>
    </w:p>
    <w:p w:rsidR="0018722C">
      <w:pPr>
        <w:pStyle w:val="ab"/>
        <w:topLinePunct/>
        <w:ind w:left="200" w:hangingChars="200" w:hanging="200"/>
      </w:pPr>
      <w:r>
        <w:t>[</w:t>
      </w:r>
      <w:r>
        <w:t xml:space="preserve">18</w:t>
      </w:r>
      <w:r>
        <w:t>]</w:t>
      </w:r>
      <w:r w:rsidRPr="00281126">
        <w:t xml:space="preserve"> </w:t>
      </w:r>
      <w:r>
        <w:t>田小兰</w:t>
      </w:r>
      <w:r>
        <w:t xml:space="preserve">, </w:t>
      </w:r>
      <w:r>
        <w:t>彭清林</w:t>
      </w:r>
      <w:r>
        <w:t xml:space="preserve">, </w:t>
      </w:r>
      <w:r>
        <w:t>舒晓明</w:t>
      </w:r>
      <w:r>
        <w:t xml:space="preserve">, </w:t>
      </w:r>
      <w:r>
        <w:t>等. 多发性肌炎／皮肌炎患者血清中可溶性人类白细胞抗原-G</w:t>
      </w:r>
      <w:r>
        <w:t>表达水平的研究. 中华风湿病学杂志</w:t>
      </w:r>
      <w:r>
        <w:t xml:space="preserve">, </w:t>
      </w:r>
      <w:r>
        <w:t>2013</w:t>
      </w:r>
      <w:r>
        <w:rPr>
          <w:spacing w:val="-17"/>
        </w:rPr>
        <w:t xml:space="preserve">, </w:t>
      </w:r>
      <w:r>
        <w:t>1</w:t>
      </w:r>
      <w:r>
        <w:t>7</w:t>
      </w:r>
      <w:r>
        <w:t>（</w:t>
      </w:r>
      <w:r>
        <w:t>5</w:t>
      </w:r>
      <w:r>
        <w:t>）</w:t>
      </w:r>
      <w:r>
        <w:rPr>
          <w:spacing w:val="-17"/>
        </w:rPr>
        <w:t xml:space="preserve">: </w:t>
      </w:r>
      <w:r>
        <w:t>3</w:t>
      </w:r>
      <w:r>
        <w:t>13-317.</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梁少楠</w:t>
      </w:r>
      <w:r>
        <w:rPr>
          <w:rFonts w:ascii="宋体" w:eastAsia="宋体" w:hint="eastAsia"/>
        </w:rPr>
        <w:t xml:space="preserve">, </w:t>
      </w:r>
      <w:r>
        <w:rPr>
          <w:rFonts w:ascii="宋体" w:eastAsia="宋体" w:hint="eastAsia"/>
        </w:rPr>
        <w:t>李宇恒</w:t>
      </w:r>
      <w:r>
        <w:rPr>
          <w:rFonts w:ascii="宋体" w:eastAsia="宋体" w:hint="eastAsia"/>
        </w:rPr>
        <w:t xml:space="preserve">, </w:t>
      </w:r>
      <w:r>
        <w:rPr>
          <w:rFonts w:ascii="宋体" w:eastAsia="宋体" w:hint="eastAsia"/>
        </w:rPr>
        <w:t>许春丽</w:t>
      </w:r>
      <w:r>
        <w:rPr>
          <w:rFonts w:ascii="宋体" w:eastAsia="宋体" w:hint="eastAsia"/>
        </w:rPr>
        <w:t xml:space="preserve">, </w:t>
      </w:r>
      <w:r>
        <w:rPr>
          <w:rFonts w:ascii="宋体" w:eastAsia="宋体" w:hint="eastAsia"/>
        </w:rPr>
        <w:t xml:space="preserve">等. 应用凝集素芯片检测系统性红斑狼疮红细胞膜表面糖链变化. 基因组学与应用生物学.</w:t>
      </w:r>
      <w:r>
        <w:rPr>
          <w:rFonts w:ascii="宋体" w:eastAsia="宋体" w:hint="eastAsia"/>
        </w:rPr>
        <w:t xml:space="preserve"> </w:t>
      </w:r>
      <w:r>
        <w:rPr>
          <w:rFonts w:ascii="宋体" w:eastAsia="宋体" w:hint="eastAsia"/>
        </w:rPr>
        <w:t>2014</w:t>
      </w:r>
      <w:r>
        <w:rPr>
          <w:rFonts w:ascii="宋体" w:eastAsia="宋体" w:hint="eastAsia"/>
        </w:rPr>
        <w:t xml:space="preserve">, </w:t>
      </w:r>
      <w:r>
        <w:rPr>
          <w:rFonts w:ascii="宋体" w:eastAsia="宋体" w:hint="eastAsia"/>
        </w:rPr>
        <w:t>33</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722-728.</w:t>
      </w:r>
    </w:p>
    <w:p w:rsidR="0018722C">
      <w:pPr>
        <w:pStyle w:val="ab"/>
        <w:topLinePunct/>
        <w:ind w:left="200" w:hangingChars="200" w:hanging="200"/>
      </w:pPr>
      <w:r>
        <w:t>[</w:t>
      </w:r>
      <w:r>
        <w:t xml:space="preserve">20</w:t>
      </w:r>
      <w:r>
        <w:t>]</w:t>
      </w:r>
      <w:r w:rsidRPr="00281126">
        <w:t xml:space="preserve"> </w:t>
      </w:r>
      <w:r>
        <w:t>O</w:t>
      </w:r>
      <w:r>
        <w:t>'</w:t>
      </w:r>
      <w:r>
        <w:t>Hanlon TP, Miller FW. Genetic</w:t>
      </w:r>
      <w:r>
        <w:t> </w:t>
      </w:r>
      <w:r>
        <w:t>risk</w:t>
      </w:r>
      <w:r>
        <w:t> </w:t>
      </w:r>
      <w:r>
        <w:t>and</w:t>
      </w:r>
      <w:r>
        <w:t>protective factors for</w:t>
      </w:r>
      <w:r>
        <w:t> </w:t>
      </w:r>
      <w:r>
        <w:t>the</w:t>
      </w:r>
      <w:r>
        <w:t> </w:t>
      </w:r>
      <w:r>
        <w:t>idiopathic inflammatory myopathies. Curr Rheumatol Rep, 2009,</w:t>
      </w:r>
      <w:r>
        <w:t> </w:t>
      </w:r>
      <w:r>
        <w:t>11</w:t>
      </w:r>
      <w:r>
        <w:t>(</w:t>
      </w:r>
      <w:r>
        <w:t>4</w:t>
      </w:r>
      <w:r>
        <w:t>)</w:t>
      </w:r>
      <w:r>
        <w:t xml:space="preserve">:</w:t>
      </w:r>
      <w:r>
        <w:t xml:space="preserve"> </w:t>
      </w:r>
      <w:r>
        <w:t>287-298.</w:t>
      </w:r>
    </w:p>
    <w:p w:rsidR="0018722C">
      <w:pPr>
        <w:pStyle w:val="ab"/>
        <w:topLinePunct/>
        <w:ind w:left="200" w:hangingChars="200" w:hanging="200"/>
      </w:pPr>
      <w:r>
        <w:t>[</w:t>
      </w:r>
      <w:r>
        <w:t xml:space="preserve">21</w:t>
      </w:r>
      <w:r>
        <w:t>]</w:t>
      </w:r>
      <w:r w:rsidRPr="00281126">
        <w:t xml:space="preserve"> </w:t>
      </w:r>
      <w:r>
        <w:t xml:space="preserve">Betteridge ZE, Gunawardens H, Mchugh NJ. Novel autoantibodies and clinical phenotypes in adult and juvenile myositis.</w:t>
      </w:r>
      <w:r>
        <w:t xml:space="preserve"> </w:t>
      </w:r>
      <w:r>
        <w:t xml:space="preserve">Arthnitis Res Ther</w:t>
      </w:r>
      <w:r/>
      <w:r>
        <w:t xml:space="preserve">,</w:t>
      </w:r>
      <w:r>
        <w:t xml:space="preserve"> </w:t>
      </w:r>
      <w:r>
        <w:t>2011,</w:t>
      </w:r>
      <w:r>
        <w:t xml:space="preserve"> </w:t>
      </w:r>
      <w:r>
        <w:t>13</w:t>
      </w:r>
      <w:r>
        <w:t>(</w:t>
      </w:r>
      <w:r>
        <w:t>2</w:t>
      </w:r>
      <w:r>
        <w:t>)</w:t>
      </w:r>
      <w:r>
        <w:t xml:space="preserve">:</w:t>
      </w:r>
      <w:r>
        <w:t xml:space="preserve"> </w:t>
      </w:r>
      <w:r>
        <w:t>209-216.</w:t>
      </w:r>
    </w:p>
    <w:p w:rsidR="0018722C">
      <w:pPr>
        <w:pStyle w:val="ab"/>
        <w:topLinePunct/>
        <w:ind w:left="200" w:hangingChars="200" w:hanging="200"/>
      </w:pPr>
      <w:r>
        <w:t>[</w:t>
      </w:r>
      <w:r>
        <w:t xml:space="preserve">22</w:t>
      </w:r>
      <w:r>
        <w:t>]</w:t>
      </w:r>
      <w:r w:rsidRPr="00281126">
        <w:t xml:space="preserve"> </w:t>
      </w:r>
      <w:r>
        <w:t>Somani AK</w:t>
      </w:r>
      <w:r>
        <w:rPr>
          <w:rFonts w:ascii="宋体" w:eastAsia="宋体" w:hint="eastAsia"/>
          <w:rFonts w:ascii="宋体" w:eastAsia="宋体" w:hint="eastAsia"/>
          <w:sz w:val="24"/>
        </w:rPr>
        <w:t xml:space="preserve">, </w:t>
      </w:r>
      <w:r>
        <w:t>Swick AR</w:t>
      </w:r>
      <w:r>
        <w:rPr>
          <w:rFonts w:ascii="宋体" w:eastAsia="宋体" w:hint="eastAsia"/>
          <w:rFonts w:ascii="宋体" w:eastAsia="宋体" w:hint="eastAsia"/>
          <w:sz w:val="24"/>
        </w:rPr>
        <w:t xml:space="preserve">, </w:t>
      </w:r>
      <w:r>
        <w:t>Cooper KD</w:t>
      </w:r>
      <w:r>
        <w:rPr>
          <w:rFonts w:ascii="宋体" w:eastAsia="宋体" w:hint="eastAsia"/>
          <w:rFonts w:ascii="宋体" w:eastAsia="宋体" w:hint="eastAsia"/>
          <w:sz w:val="24"/>
        </w:rPr>
        <w:t xml:space="preserve">, </w:t>
      </w:r>
      <w:r>
        <w:t>et al. Severe dermatomyositis triggered</w:t>
      </w:r>
      <w:r>
        <w:t> </w:t>
      </w:r>
      <w:r>
        <w:t>by</w:t>
      </w:r>
      <w:r>
        <w:rPr>
          <w:rFonts w:ascii="Times New Roman"/>
        </w:rPr>
        <w:t xml:space="preserve">interferon beta-la therapy and associated with enhanced type I interferon signaling. Arch Dermatol, 2008, 144: 134l-1349.</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陈</w:t>
      </w:r>
      <w:r w:rsidR="001852F3">
        <w:t xml:space="preserve">丽</w:t>
      </w:r>
      <w:r>
        <w:t xml:space="preserve">, </w:t>
      </w:r>
      <w:r>
        <w:t xml:space="preserve">李丽琴.</w:t>
      </w:r>
      <w:r>
        <w:t xml:space="preserve"> </w:t>
      </w:r>
      <w:r>
        <w:t xml:space="preserve">是皮肌炎的诊断与治疗. 皮肤病与性病. </w:t>
      </w:r>
      <w:r>
        <w:rPr>
          <w:rFonts w:ascii="Times New Roman" w:eastAsia="Times New Roman"/>
        </w:rPr>
        <w:t xml:space="preserve">2011,</w:t>
      </w:r>
      <w:r>
        <w:rPr>
          <w:rFonts w:ascii="Times New Roman" w:eastAsia="Times New Roman"/>
        </w:rPr>
        <w:t xml:space="preserve"> </w:t>
      </w:r>
      <w:r>
        <w:rPr>
          <w:rFonts w:ascii="Times New Roman" w:eastAsia="Times New Roman"/>
        </w:rPr>
        <w:t>33</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201-203</w:t>
      </w:r>
      <w:r>
        <w:t>.</w:t>
      </w:r>
    </w:p>
    <w:p w:rsidR="0018722C">
      <w:pPr>
        <w:pStyle w:val="ab"/>
        <w:topLinePunct/>
        <w:ind w:left="200" w:hangingChars="200" w:hanging="200"/>
      </w:pPr>
      <w:r>
        <w:t>[</w:t>
      </w:r>
      <w:r>
        <w:t xml:space="preserve">24</w:t>
      </w:r>
      <w:r>
        <w:t xml:space="preserve">]</w:t>
      </w:r>
      <w:r>
        <w:t xml:space="preserve"> </w:t>
      </w:r>
      <w:r>
        <w:rPr>
          <w:rFonts w:ascii="宋体" w:eastAsia="宋体" w:hint="eastAsia"/>
        </w:rPr>
        <w:t>黄斌</w:t>
      </w:r>
      <w:r>
        <w:rPr>
          <w:rFonts w:ascii="宋体" w:eastAsia="宋体" w:hint="eastAsia"/>
        </w:rPr>
        <w:t xml:space="preserve">, </w:t>
      </w:r>
      <w:r>
        <w:rPr>
          <w:rFonts w:ascii="宋体" w:eastAsia="宋体" w:hint="eastAsia"/>
        </w:rPr>
        <w:t>吕冬华</w:t>
      </w:r>
      <w:r>
        <w:rPr>
          <w:rFonts w:ascii="宋体" w:eastAsia="宋体" w:hint="eastAsia"/>
        </w:rPr>
        <w:t xml:space="preserve">, </w:t>
      </w:r>
      <w:r>
        <w:rPr>
          <w:rFonts w:ascii="宋体" w:eastAsia="宋体" w:hint="eastAsia"/>
        </w:rPr>
        <w:t>柯孔良</w:t>
      </w:r>
      <w:r>
        <w:rPr>
          <w:rFonts w:ascii="宋体" w:eastAsia="宋体" w:hint="eastAsia"/>
        </w:rPr>
        <w:t xml:space="preserve">, </w:t>
      </w:r>
      <w:r>
        <w:rPr>
          <w:rFonts w:ascii="宋体" w:eastAsia="宋体" w:hint="eastAsia"/>
        </w:rPr>
        <w:t>等. 皮肌炎或多发性肌炎伴发恶性肿瘤</w:t>
      </w:r>
      <w:r>
        <w:t>222</w:t>
      </w:r>
      <w:r/>
      <w:r>
        <w:rPr>
          <w:rFonts w:ascii="宋体" w:eastAsia="宋体" w:hint="eastAsia"/>
        </w:rPr>
        <w:t>例国内</w:t>
      </w:r>
      <w:r>
        <w:rPr>
          <w:rFonts w:ascii="宋体" w:eastAsia="宋体" w:hint="eastAsia"/>
        </w:rPr>
        <w:t>文献复习. 临床荟萃</w:t>
      </w:r>
      <w:r>
        <w:rPr>
          <w:rFonts w:ascii="宋体" w:eastAsia="宋体" w:hint="eastAsia"/>
        </w:rPr>
        <w:t xml:space="preserve">, </w:t>
      </w:r>
      <w:r>
        <w:t>2013</w:t>
      </w:r>
      <w:r>
        <w:rPr>
          <w:rFonts w:ascii="宋体" w:eastAsia="宋体" w:hint="eastAsia"/>
          <w:rFonts w:ascii="宋体" w:eastAsia="宋体" w:hint="eastAsia"/>
          <w:sz w:val="24"/>
        </w:rPr>
        <w:t xml:space="preserve">, </w:t>
      </w:r>
      <w:r>
        <w:t>28</w:t>
      </w:r>
      <w:r>
        <w:t>(</w:t>
      </w:r>
      <w:r>
        <w:t>7</w:t>
      </w:r>
      <w:r>
        <w:t>)</w:t>
      </w:r>
      <w:r>
        <w:rPr>
          <w:rFonts w:ascii="宋体" w:eastAsia="宋体" w:hint="eastAsia"/>
          <w:rFonts w:ascii="宋体" w:eastAsia="宋体" w:hint="eastAsia"/>
          <w:sz w:val="24"/>
        </w:rPr>
        <w:t xml:space="preserve">: </w:t>
      </w:r>
      <w:r>
        <w:t>792-794</w:t>
      </w:r>
      <w:r>
        <w:rPr>
          <w:rFonts w:ascii="宋体" w:eastAsia="宋体" w:hint="eastAsia"/>
        </w:rPr>
        <w:t>.</w:t>
      </w:r>
    </w:p>
    <w:p w:rsidR="0018722C">
      <w:pPr>
        <w:pStyle w:val="ab"/>
        <w:topLinePunct/>
        <w:ind w:left="200" w:hangingChars="200" w:hanging="200"/>
      </w:pPr>
      <w:r>
        <w:t>[</w:t>
      </w:r>
      <w:r>
        <w:t xml:space="preserve">25</w:t>
      </w:r>
      <w:r>
        <w:t xml:space="preserve">]</w:t>
      </w:r>
      <w:r>
        <w:t xml:space="preserve"> </w:t>
      </w:r>
      <w:r>
        <w:rPr>
          <w:rFonts w:ascii="宋体" w:eastAsia="宋体" w:hint="eastAsia"/>
        </w:rPr>
        <w:t>杨阚波</w:t>
      </w:r>
      <w:r>
        <w:rPr>
          <w:rFonts w:ascii="宋体" w:eastAsia="宋体" w:hint="eastAsia"/>
        </w:rPr>
        <w:t xml:space="preserve">, </w:t>
      </w:r>
      <w:r>
        <w:rPr>
          <w:rFonts w:ascii="宋体" w:eastAsia="宋体" w:hint="eastAsia"/>
        </w:rPr>
        <w:t>舒晓明</w:t>
      </w:r>
      <w:r>
        <w:rPr>
          <w:rFonts w:ascii="宋体" w:eastAsia="宋体" w:hint="eastAsia"/>
        </w:rPr>
        <w:t xml:space="preserve">, </w:t>
      </w:r>
      <w:r>
        <w:rPr>
          <w:rFonts w:ascii="宋体" w:eastAsia="宋体" w:hint="eastAsia"/>
        </w:rPr>
        <w:t>彭清林</w:t>
      </w:r>
      <w:r>
        <w:rPr>
          <w:rFonts w:ascii="宋体" w:eastAsia="宋体" w:hint="eastAsia"/>
        </w:rPr>
        <w:t xml:space="preserve">, </w:t>
      </w:r>
      <w:r>
        <w:rPr>
          <w:rFonts w:ascii="宋体" w:eastAsia="宋体" w:hint="eastAsia"/>
        </w:rPr>
        <w:t>等. 血清抗转录中介因子</w:t>
      </w:r>
      <w:r>
        <w:t>1-1</w:t>
      </w:r>
      <w:r>
        <w:rPr>
          <w:rFonts w:ascii="宋体" w:eastAsia="宋体" w:hint="eastAsia"/>
        </w:rPr>
        <w:t>抗体在多发性肌炎／</w:t>
      </w:r>
      <w:r>
        <w:rPr>
          <w:rFonts w:ascii="宋体" w:eastAsia="宋体" w:hint="eastAsia"/>
        </w:rPr>
        <w:t>皮肌炎合并肿瘤诊断中的价值. 中华风湿病学杂志</w:t>
      </w:r>
      <w:r>
        <w:rPr>
          <w:rFonts w:ascii="宋体" w:eastAsia="宋体" w:hint="eastAsia"/>
        </w:rPr>
        <w:t xml:space="preserve">, </w:t>
      </w:r>
      <w:r>
        <w:t>2013</w:t>
      </w:r>
      <w:r>
        <w:rPr>
          <w:rFonts w:ascii="宋体" w:eastAsia="宋体" w:hint="eastAsia"/>
          <w:rFonts w:ascii="宋体" w:eastAsia="宋体" w:hint="eastAsia"/>
          <w:sz w:val="24"/>
        </w:rPr>
        <w:t xml:space="preserve">, </w:t>
      </w:r>
      <w:r>
        <w:t>17</w:t>
      </w:r>
      <w:r>
        <w:t>(</w:t>
      </w:r>
      <w:r>
        <w:t>1</w:t>
      </w:r>
      <w:r>
        <w:t>)</w:t>
      </w:r>
      <w:r>
        <w:rPr>
          <w:rFonts w:ascii="宋体" w:eastAsia="宋体" w:hint="eastAsia"/>
          <w:rFonts w:ascii="宋体" w:eastAsia="宋体" w:hint="eastAsia"/>
          <w:sz w:val="24"/>
        </w:rPr>
        <w:t xml:space="preserve">: </w:t>
      </w:r>
      <w:r>
        <w:t>10-15</w:t>
      </w:r>
      <w:r>
        <w:rPr>
          <w:rFonts w:ascii="宋体" w:eastAsia="宋体" w:hint="eastAsia"/>
        </w:rPr>
        <w:t>.</w:t>
      </w:r>
    </w:p>
    <w:p w:rsidR="0018722C">
      <w:pPr>
        <w:pStyle w:val="ab"/>
        <w:topLinePunct/>
        <w:ind w:left="200" w:hangingChars="200" w:hanging="200"/>
      </w:pPr>
      <w:r>
        <w:t>[</w:t>
      </w:r>
      <w:r>
        <w:t xml:space="preserve">26</w:t>
      </w:r>
      <w:r>
        <w:t xml:space="preserve">]</w:t>
      </w:r>
      <w:r>
        <w:t xml:space="preserve"> </w:t>
      </w:r>
      <w:r>
        <w:rPr>
          <w:rFonts w:ascii="宋体" w:eastAsia="宋体" w:hint="eastAsia"/>
        </w:rPr>
        <w:t>苟丽娟</w:t>
      </w:r>
      <w:r>
        <w:rPr>
          <w:rFonts w:ascii="宋体" w:eastAsia="宋体" w:hint="eastAsia"/>
        </w:rPr>
        <w:t xml:space="preserve">, </w:t>
      </w:r>
      <w:r>
        <w:rPr>
          <w:rFonts w:ascii="宋体" w:eastAsia="宋体" w:hint="eastAsia"/>
        </w:rPr>
        <w:t>苏金梅</w:t>
      </w:r>
      <w:r>
        <w:rPr>
          <w:rFonts w:ascii="宋体" w:eastAsia="宋体" w:hint="eastAsia"/>
        </w:rPr>
        <w:t xml:space="preserve">, </w:t>
      </w:r>
      <w:r>
        <w:rPr>
          <w:rFonts w:ascii="宋体" w:eastAsia="宋体" w:hint="eastAsia"/>
        </w:rPr>
        <w:t>赵岩</w:t>
      </w:r>
      <w:r>
        <w:rPr>
          <w:rFonts w:ascii="宋体" w:eastAsia="宋体" w:hint="eastAsia"/>
        </w:rPr>
        <w:t xml:space="preserve">, </w:t>
      </w:r>
      <w:r>
        <w:rPr>
          <w:rFonts w:ascii="宋体" w:eastAsia="宋体" w:hint="eastAsia"/>
        </w:rPr>
        <w:t>等. 皮肌炎和多发性肌炎伴发肿瘤临床特点及文献</w:t>
      </w:r>
      <w:r>
        <w:rPr>
          <w:rFonts w:ascii="宋体" w:eastAsia="宋体" w:hint="eastAsia"/>
        </w:rPr>
        <w:t xml:space="preserve">回顾.</w:t>
      </w:r>
      <w:r>
        <w:rPr>
          <w:rFonts w:ascii="宋体" w:eastAsia="宋体" w:hint="eastAsia"/>
        </w:rPr>
        <w:t xml:space="preserve"> </w:t>
      </w:r>
      <w:r>
        <w:rPr>
          <w:rFonts w:ascii="宋体" w:eastAsia="宋体" w:hint="eastAsia"/>
        </w:rPr>
        <w:t>中华临床免疫和变态反应杂志</w:t>
      </w:r>
      <w:r>
        <w:rPr>
          <w:rFonts w:ascii="宋体" w:eastAsia="宋体" w:hint="eastAsia"/>
        </w:rPr>
        <w:t xml:space="preserve">, </w:t>
      </w:r>
      <w:r>
        <w:t>2012</w:t>
      </w:r>
      <w:r>
        <w:rPr>
          <w:rFonts w:ascii="宋体" w:eastAsia="宋体" w:hint="eastAsia"/>
          <w:rFonts w:ascii="宋体" w:eastAsia="宋体" w:hint="eastAsia"/>
          <w:spacing w:val="0"/>
          <w:w w:val="99"/>
          <w:sz w:val="24"/>
        </w:rPr>
        <w:t xml:space="preserve">, </w:t>
      </w:r>
      <w:r>
        <w:t>6</w:t>
      </w:r>
      <w:r>
        <w:rPr>
          <w:rFonts w:ascii="宋体" w:eastAsia="宋体" w:hint="eastAsia"/>
        </w:rPr>
        <w:t>（</w:t>
      </w:r>
      <w:r>
        <w:t>4</w:t>
      </w:r>
      <w:r>
        <w:rPr>
          <w:rFonts w:ascii="宋体" w:eastAsia="宋体" w:hint="eastAsia"/>
        </w:rPr>
        <w:t>）</w:t>
      </w:r>
      <w:r>
        <w:rPr>
          <w:rFonts w:ascii="宋体" w:eastAsia="宋体" w:hint="eastAsia"/>
          <w:rFonts w:ascii="宋体" w:eastAsia="宋体" w:hint="eastAsia"/>
          <w:w w:val="99"/>
          <w:sz w:val="24"/>
        </w:rPr>
        <w:t>:</w:t>
      </w:r>
      <w:r>
        <w:rPr>
          <w:rFonts w:ascii="宋体" w:eastAsia="宋体" w:hint="eastAsia"/>
        </w:rPr>
        <w:t> </w:t>
      </w:r>
      <w:r>
        <w:t>295-299</w:t>
      </w:r>
      <w:r>
        <w:rPr>
          <w:rFonts w:ascii="宋体" w:eastAsia="宋体" w:hint="eastAsia"/>
        </w:rPr>
        <w:t>.</w:t>
      </w:r>
    </w:p>
    <w:p w:rsidR="0018722C">
      <w:pPr>
        <w:pStyle w:val="ab"/>
        <w:topLinePunct/>
        <w:ind w:left="200" w:hangingChars="200" w:hanging="200"/>
      </w:pPr>
      <w:r>
        <w:t>[</w:t>
      </w:r>
      <w:r>
        <w:t xml:space="preserve">27</w:t>
      </w:r>
      <w:r>
        <w:t xml:space="preserve">]</w:t>
      </w:r>
      <w:r>
        <w:t xml:space="preserve"> </w:t>
      </w:r>
      <w:r>
        <w:rPr>
          <w:rFonts w:ascii="宋体" w:eastAsia="宋体" w:hint="eastAsia"/>
        </w:rPr>
        <w:t>王冬雪</w:t>
      </w:r>
      <w:r>
        <w:rPr>
          <w:rFonts w:ascii="宋体" w:eastAsia="宋体" w:hint="eastAsia"/>
        </w:rPr>
        <w:t xml:space="preserve">, </w:t>
      </w:r>
      <w:r>
        <w:rPr>
          <w:rFonts w:ascii="宋体" w:eastAsia="宋体" w:hint="eastAsia"/>
        </w:rPr>
        <w:t>于雪莹</w:t>
      </w:r>
      <w:r>
        <w:rPr>
          <w:rFonts w:ascii="宋体" w:eastAsia="宋体" w:hint="eastAsia"/>
        </w:rPr>
        <w:t xml:space="preserve">, </w:t>
      </w:r>
      <w:r>
        <w:rPr>
          <w:rFonts w:ascii="宋体" w:eastAsia="宋体" w:hint="eastAsia"/>
        </w:rPr>
        <w:t>舒晓明. 多发性肌炎／皮肌炎患者外周血淋巴细胞亚群检</w:t>
      </w:r>
      <w:r>
        <w:rPr>
          <w:rFonts w:ascii="宋体" w:eastAsia="宋体" w:hint="eastAsia"/>
        </w:rPr>
        <w:t>测的临床应用价值. 中华风湿病学杂志</w:t>
      </w:r>
      <w:r>
        <w:rPr>
          <w:rFonts w:ascii="宋体" w:eastAsia="宋体" w:hint="eastAsia"/>
        </w:rPr>
        <w:t xml:space="preserve">, </w:t>
      </w:r>
      <w:r>
        <w:t>2012</w:t>
      </w:r>
      <w:r>
        <w:rPr>
          <w:rFonts w:ascii="宋体" w:eastAsia="宋体" w:hint="eastAsia"/>
          <w:rFonts w:ascii="宋体" w:eastAsia="宋体" w:hint="eastAsia"/>
          <w:spacing w:val="0"/>
          <w:w w:val="99"/>
          <w:sz w:val="24"/>
        </w:rPr>
        <w:t xml:space="preserve">, </w:t>
      </w:r>
      <w:r>
        <w:t>16</w:t>
      </w:r>
      <w:r>
        <w:rPr>
          <w:rFonts w:ascii="宋体" w:eastAsia="宋体" w:hint="eastAsia"/>
        </w:rPr>
        <w:t>（</w:t>
      </w:r>
      <w:r>
        <w:t>3</w:t>
      </w:r>
      <w:r>
        <w:rPr>
          <w:rFonts w:ascii="宋体" w:eastAsia="宋体" w:hint="eastAsia"/>
        </w:rPr>
        <w:t>）</w:t>
      </w:r>
      <w:r>
        <w:rPr>
          <w:rFonts w:ascii="宋体" w:eastAsia="宋体" w:hint="eastAsia"/>
          <w:rFonts w:ascii="宋体" w:eastAsia="宋体" w:hint="eastAsia"/>
          <w:w w:val="99"/>
          <w:sz w:val="24"/>
        </w:rPr>
        <w:t xml:space="preserve">: </w:t>
      </w:r>
      <w:r>
        <w:t>162-166</w:t>
      </w:r>
      <w:r>
        <w:rPr>
          <w:rFonts w:ascii="宋体" w:eastAsia="宋体" w:hint="eastAsia"/>
        </w:rPr>
        <w:t>.</w:t>
      </w:r>
    </w:p>
    <w:p w:rsidR="0018722C">
      <w:pPr>
        <w:pStyle w:val="ab"/>
        <w:topLinePunct/>
        <w:ind w:left="200" w:hangingChars="200" w:hanging="200"/>
      </w:pPr>
      <w:r>
        <w:t>[</w:t>
      </w:r>
      <w:r>
        <w:t xml:space="preserve">28</w:t>
      </w:r>
      <w:r>
        <w:t xml:space="preserve">]</w:t>
      </w:r>
      <w:r>
        <w:t xml:space="preserve"> </w:t>
      </w:r>
      <w:r>
        <w:rPr>
          <w:rFonts w:ascii="宋体" w:eastAsia="宋体" w:hint="eastAsia"/>
        </w:rPr>
        <w:t>彭清</w:t>
      </w:r>
      <w:r>
        <w:rPr>
          <w:rFonts w:ascii="宋体" w:eastAsia="宋体" w:hint="eastAsia"/>
        </w:rPr>
        <w:t xml:space="preserve">, </w:t>
      </w:r>
      <w:r>
        <w:rPr>
          <w:rFonts w:ascii="宋体" w:eastAsia="宋体" w:hint="eastAsia"/>
        </w:rPr>
        <w:t>林谢瑶</w:t>
      </w:r>
      <w:r>
        <w:rPr>
          <w:rFonts w:ascii="宋体" w:eastAsia="宋体" w:hint="eastAsia"/>
        </w:rPr>
        <w:t xml:space="preserve">, </w:t>
      </w:r>
      <w:r>
        <w:rPr>
          <w:rFonts w:ascii="宋体" w:eastAsia="宋体" w:hint="eastAsia"/>
        </w:rPr>
        <w:t>张荣. 多发性肌炎和皮肌炎患者血清</w:t>
      </w:r>
      <w:r>
        <w:rPr>
          <w:rFonts w:ascii="宋体" w:eastAsia="宋体" w:hint="eastAsia"/>
        </w:rPr>
        <w:t>B细胞活化因子水平及其</w:t>
      </w:r>
      <w:r>
        <w:rPr>
          <w:rFonts w:ascii="宋体" w:eastAsia="宋体" w:hint="eastAsia"/>
        </w:rPr>
        <w:t>临床意义. 中华内科杂志</w:t>
      </w:r>
      <w:r>
        <w:rPr>
          <w:rFonts w:ascii="宋体" w:eastAsia="宋体" w:hint="eastAsia"/>
          <w:rFonts w:ascii="宋体" w:eastAsia="宋体" w:hint="eastAsia"/>
          <w:sz w:val="24"/>
        </w:rPr>
        <w:t xml:space="preserve">, </w:t>
      </w:r>
      <w:r>
        <w:rPr>
          <w:rFonts w:ascii="宋体" w:eastAsia="宋体" w:hint="eastAsia"/>
        </w:rPr>
        <w:t>2012</w:t>
      </w:r>
      <w:r>
        <w:rPr>
          <w:rFonts w:ascii="宋体" w:eastAsia="宋体" w:hint="eastAsia"/>
        </w:rPr>
        <w:t xml:space="preserve">, </w:t>
      </w:r>
      <w:r>
        <w:rPr>
          <w:rFonts w:ascii="宋体" w:eastAsia="宋体" w:hint="eastAsia"/>
        </w:rPr>
        <w:t>51</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210-213.</w:t>
      </w:r>
    </w:p>
    <w:p w:rsidR="0018722C">
      <w:pPr>
        <w:pStyle w:val="ab"/>
        <w:topLinePunct/>
        <w:ind w:left="200" w:hangingChars="200" w:hanging="200"/>
      </w:pPr>
      <w:r>
        <w:t>[</w:t>
      </w:r>
      <w:r>
        <w:t xml:space="preserve">29</w:t>
      </w:r>
      <w:r>
        <w:t xml:space="preserve">]</w:t>
      </w:r>
      <w:r>
        <w:t xml:space="preserve"> </w:t>
      </w:r>
      <w:r>
        <w:rPr>
          <w:rFonts w:ascii="宋体" w:eastAsia="宋体" w:hint="eastAsia"/>
        </w:rPr>
        <w:t>曹孟淑</w:t>
      </w:r>
      <w:r>
        <w:rPr>
          <w:rFonts w:ascii="宋体" w:eastAsia="宋体" w:hint="eastAsia"/>
        </w:rPr>
        <w:t xml:space="preserve">, </w:t>
      </w:r>
      <w:r>
        <w:rPr>
          <w:rFonts w:ascii="宋体" w:eastAsia="宋体" w:hint="eastAsia"/>
        </w:rPr>
        <w:t>陈智勇</w:t>
      </w:r>
      <w:r>
        <w:rPr>
          <w:rFonts w:ascii="宋体" w:eastAsia="宋体" w:hint="eastAsia"/>
        </w:rPr>
        <w:t xml:space="preserve">, </w:t>
      </w:r>
      <w:r>
        <w:rPr>
          <w:rFonts w:ascii="宋体" w:eastAsia="宋体" w:hint="eastAsia"/>
        </w:rPr>
        <w:t>孙凌云. 多发性肌炎</w:t>
      </w:r>
      <w:r>
        <w:t>/</w:t>
      </w:r>
      <w:r>
        <w:rPr>
          <w:rFonts w:ascii="宋体" w:eastAsia="宋体" w:hint="eastAsia"/>
        </w:rPr>
        <w:t>皮肌炎合并间质性肺疾病发病机制的</w:t>
      </w:r>
      <w:r>
        <w:rPr>
          <w:rFonts w:ascii="宋体" w:eastAsia="宋体" w:hint="eastAsia"/>
        </w:rPr>
        <w:t>研究进展. 中华风湿病学杂志</w:t>
      </w:r>
      <w:r>
        <w:rPr>
          <w:rFonts w:ascii="宋体" w:eastAsia="宋体" w:hint="eastAsia"/>
        </w:rPr>
        <w:t xml:space="preserve">, </w:t>
      </w:r>
      <w:r>
        <w:t>2012</w:t>
      </w:r>
      <w:r>
        <w:rPr>
          <w:rFonts w:ascii="宋体" w:eastAsia="宋体" w:hint="eastAsia"/>
          <w:rFonts w:ascii="宋体" w:eastAsia="宋体" w:hint="eastAsia"/>
          <w:sz w:val="24"/>
        </w:rPr>
        <w:t xml:space="preserve">, </w:t>
      </w:r>
      <w:r>
        <w:t>16</w:t>
      </w:r>
      <w:r>
        <w:t>(</w:t>
      </w:r>
      <w:r>
        <w:t>4</w:t>
      </w:r>
      <w:r>
        <w:t>)</w:t>
      </w:r>
      <w:r>
        <w:rPr>
          <w:rFonts w:ascii="宋体" w:eastAsia="宋体" w:hint="eastAsia"/>
          <w:rFonts w:ascii="宋体" w:eastAsia="宋体" w:hint="eastAsia"/>
          <w:sz w:val="24"/>
        </w:rPr>
        <w:t xml:space="preserve">: </w:t>
      </w:r>
      <w:r>
        <w:t>282-285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祖宁</w:t>
      </w:r>
      <w:r>
        <w:rPr>
          <w:rFonts w:ascii="宋体" w:eastAsia="宋体" w:hint="eastAsia"/>
        </w:rPr>
        <w:t xml:space="preserve">, </w:t>
      </w:r>
      <w:r>
        <w:rPr>
          <w:rFonts w:ascii="宋体" w:eastAsia="宋体" w:hint="eastAsia"/>
        </w:rPr>
        <w:t xml:space="preserve">王国春.</w:t>
      </w:r>
      <w:r>
        <w:rPr>
          <w:rFonts w:ascii="宋体" w:eastAsia="宋体" w:hint="eastAsia"/>
        </w:rPr>
        <w:t xml:space="preserve"> </w:t>
      </w:r>
      <w:r>
        <w:rPr>
          <w:rFonts w:ascii="宋体" w:eastAsia="宋体" w:hint="eastAsia"/>
        </w:rPr>
        <w:t>多发性肌炎／皮肌炎患者干扰素表达及与临床的相关性.</w:t>
      </w:r>
      <w:r>
        <w:rPr>
          <w:rFonts w:ascii="宋体" w:eastAsia="宋体" w:hint="eastAsia"/>
        </w:rPr>
        <w:t xml:space="preserve"> </w:t>
      </w:r>
      <w:r>
        <w:rPr>
          <w:rFonts w:ascii="宋体" w:eastAsia="宋体" w:hint="eastAsia"/>
        </w:rPr>
        <w:t>中华医学杂志</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91</w:t>
      </w:r>
      <w:r>
        <w:rPr>
          <w:rFonts w:ascii="宋体" w:eastAsia="宋体" w:hint="eastAsia"/>
        </w:rPr>
        <w:t>（</w:t>
      </w:r>
      <w:r>
        <w:rPr>
          <w:rFonts w:ascii="宋体" w:eastAsia="宋体" w:hint="eastAsia"/>
        </w:rPr>
        <w:t>17</w:t>
      </w:r>
      <w:r>
        <w:rPr>
          <w:rFonts w:ascii="宋体" w:eastAsia="宋体" w:hint="eastAsia"/>
        </w:rPr>
        <w:t>）</w:t>
      </w:r>
      <w:r>
        <w:rPr>
          <w:rFonts w:ascii="宋体" w:eastAsia="宋体" w:hint="eastAsia"/>
          <w:rFonts w:ascii="宋体" w:eastAsia="宋体" w:hint="eastAsia"/>
          <w:spacing w:val="-2"/>
          <w:sz w:val="24"/>
        </w:rPr>
        <w:t xml:space="preserve">: </w:t>
      </w:r>
      <w:r>
        <w:rPr>
          <w:rFonts w:ascii="宋体" w:eastAsia="宋体" w:hint="eastAsia"/>
        </w:rPr>
        <w:t>1157-1160.</w:t>
      </w:r>
    </w:p>
    <w:p w:rsidR="0018722C">
      <w:pPr>
        <w:pStyle w:val="ab"/>
        <w:topLinePunct/>
        <w:ind w:left="200" w:hangingChars="200" w:hanging="200"/>
      </w:pPr>
      <w:r>
        <w:t>[</w:t>
      </w:r>
      <w:r>
        <w:t xml:space="preserve">31</w:t>
      </w:r>
      <w:r>
        <w:t xml:space="preserve">]</w:t>
      </w:r>
      <w:r>
        <w:t xml:space="preserve"> </w:t>
      </w:r>
      <w:r>
        <w:rPr>
          <w:rFonts w:ascii="宋体" w:eastAsia="宋体" w:hint="eastAsia"/>
        </w:rPr>
        <w:t>郑小蔚</w:t>
      </w:r>
      <w:r>
        <w:rPr>
          <w:rFonts w:ascii="宋体" w:eastAsia="宋体" w:hint="eastAsia"/>
        </w:rPr>
        <w:t xml:space="preserve">, </w:t>
      </w:r>
      <w:r>
        <w:rPr>
          <w:rFonts w:ascii="宋体" w:eastAsia="宋体" w:hint="eastAsia"/>
        </w:rPr>
        <w:t>陈小青</w:t>
      </w:r>
      <w:r>
        <w:rPr>
          <w:rFonts w:ascii="宋体" w:eastAsia="宋体" w:hint="eastAsia"/>
        </w:rPr>
        <w:t xml:space="preserve">, </w:t>
      </w:r>
      <w:r>
        <w:rPr>
          <w:rFonts w:ascii="宋体" w:eastAsia="宋体" w:hint="eastAsia"/>
        </w:rPr>
        <w:t>章涛</w:t>
      </w:r>
      <w:r>
        <w:rPr>
          <w:rFonts w:ascii="宋体" w:eastAsia="宋体" w:hint="eastAsia"/>
        </w:rPr>
        <w:t xml:space="preserve">, </w:t>
      </w:r>
      <w:r>
        <w:rPr>
          <w:rFonts w:ascii="宋体" w:eastAsia="宋体" w:hint="eastAsia"/>
        </w:rPr>
        <w:t>等. 特发性炎性肌病外周血干扰素诱导基因表达与</w:t>
      </w:r>
      <w:r>
        <w:rPr>
          <w:rFonts w:ascii="宋体" w:eastAsia="宋体" w:hint="eastAsia"/>
        </w:rPr>
        <w:t>临床相关性研究. 中华风湿病学杂志</w:t>
      </w:r>
      <w:r>
        <w:rPr>
          <w:rFonts w:ascii="宋体" w:eastAsia="宋体" w:hint="eastAsia"/>
        </w:rPr>
        <w:t xml:space="preserve">, </w:t>
      </w:r>
      <w:r>
        <w:t>2015</w:t>
      </w:r>
      <w:r>
        <w:rPr>
          <w:rFonts w:ascii="宋体" w:eastAsia="宋体" w:hint="eastAsia"/>
          <w:rFonts w:ascii="宋体" w:eastAsia="宋体" w:hint="eastAsia"/>
          <w:w w:val="99"/>
          <w:sz w:val="24"/>
        </w:rPr>
        <w:t xml:space="preserve">, </w:t>
      </w:r>
      <w:r>
        <w:t>19</w:t>
      </w:r>
      <w:r>
        <w:rPr>
          <w:rFonts w:ascii="宋体" w:eastAsia="宋体" w:hint="eastAsia"/>
        </w:rPr>
        <w:t>（</w:t>
      </w:r>
      <w:r>
        <w:t>2</w:t>
      </w:r>
      <w:r>
        <w:rPr>
          <w:rFonts w:ascii="宋体" w:eastAsia="宋体" w:hint="eastAsia"/>
        </w:rPr>
        <w:t>）</w:t>
      </w:r>
      <w:r>
        <w:rPr>
          <w:rFonts w:ascii="宋体" w:eastAsia="宋体" w:hint="eastAsia"/>
          <w:rFonts w:ascii="宋体" w:eastAsia="宋体" w:hint="eastAsia"/>
          <w:w w:val="99"/>
          <w:sz w:val="24"/>
        </w:rPr>
        <w:t xml:space="preserve">: </w:t>
      </w:r>
      <w:r>
        <w:t>81-86</w:t>
      </w:r>
      <w:r>
        <w:rPr>
          <w:rFonts w:ascii="宋体" w:eastAsia="宋体" w:hint="eastAsia"/>
        </w:rPr>
        <w:t>.</w:t>
      </w:r>
    </w:p>
    <w:p w:rsidR="0018722C">
      <w:pPr>
        <w:pStyle w:val="ab"/>
        <w:topLinePunct/>
        <w:ind w:left="200" w:hangingChars="200" w:hanging="200"/>
      </w:pPr>
      <w:r>
        <w:t>[</w:t>
      </w:r>
      <w:r>
        <w:t xml:space="preserve">32</w:t>
      </w:r>
      <w:r>
        <w:t>]</w:t>
      </w:r>
      <w:r w:rsidRPr="00281126">
        <w:t xml:space="preserve"> </w:t>
      </w:r>
      <w:r>
        <w:t xml:space="preserve">Shen H, Xia L, Lu J. Pilot study of interleukin-27 in pathogenesis of dermatomyositis and polymyositis: associated with interstitial lung diseases. Cytokine, 2012,</w:t>
      </w:r>
      <w:r>
        <w:t xml:space="preserve"> </w:t>
      </w:r>
      <w:r>
        <w:t>60</w:t>
      </w:r>
      <w:r>
        <w:t>(</w:t>
      </w:r>
      <w:r>
        <w:t>2</w:t>
      </w:r>
      <w:r>
        <w:t>)</w:t>
      </w:r>
      <w:r>
        <w:t>:</w:t>
      </w:r>
      <w:r>
        <w:t> </w:t>
      </w:r>
      <w:r>
        <w:t>334-337.</w:t>
      </w:r>
    </w:p>
    <w:p w:rsidR="0018722C">
      <w:pPr>
        <w:pStyle w:val="ab"/>
        <w:topLinePunct/>
        <w:ind w:left="200" w:hangingChars="200" w:hanging="200"/>
      </w:pPr>
      <w:bookmarkStart w:id="940824" w:name="_cwCmt11"/>
      <w:r>
        <w:t>[</w:t>
      </w:r>
      <w:r>
        <w:t xml:space="preserve">33</w:t>
      </w:r>
      <w:r>
        <w:t>]</w:t>
      </w:r>
      <w:r w:rsidRPr="00281126">
        <w:t xml:space="preserve"> </w:t>
      </w:r>
      <w:r>
        <w:t xml:space="preserve">Gone T, Kawaguchi Y, Sugiura T,</w:t>
      </w:r>
      <w:r>
        <w:t xml:space="preserve"> </w:t>
      </w:r>
      <w:r>
        <w:t xml:space="preserve">et a1. Interleukin-18 is a key mediator in dermatomyositis: potential contribution to development of interstitial lung disease. Rheumatology,</w:t>
      </w:r>
      <w:r>
        <w:t xml:space="preserve"> </w:t>
      </w:r>
      <w:r>
        <w:t>(</w:t>
      </w:r>
      <w:r>
        <w:t>Oxford</w:t>
      </w:r>
      <w:r>
        <w:t>)</w:t>
      </w:r>
      <w:r>
        <w:t>, 2010, 49:</w:t>
      </w:r>
      <w:r>
        <w:t> </w:t>
      </w:r>
      <w:r>
        <w:t>1878-1881.</w:t>
      </w:r>
      <w:bookmarkEnd w:id="940824"/>
    </w:p>
    <w:p w:rsidR="0018722C">
      <w:pPr>
        <w:pStyle w:val="ab"/>
        <w:topLinePunct/>
        <w:ind w:left="200" w:hangingChars="200" w:hanging="200"/>
      </w:pPr>
      <w:r>
        <w:t>[</w:t>
      </w:r>
      <w:r>
        <w:t xml:space="preserve">34</w:t>
      </w:r>
      <w:r>
        <w:t>]</w:t>
      </w:r>
      <w:r w:rsidRPr="00281126">
        <w:t xml:space="preserve"> </w:t>
      </w:r>
      <w:r>
        <w:t xml:space="preserve">Gone T, Kawaguchi Y, Ham M, et a1. Increased ferritin predicts development and severity of acute interstitial lung disease as a complication of dermatomyositis. Rheumatology,</w:t>
      </w:r>
      <w:r>
        <w:t xml:space="preserve"> </w:t>
      </w:r>
      <w:r>
        <w:t>(</w:t>
      </w:r>
      <w:r>
        <w:t>Oxford</w:t>
      </w:r>
      <w:r>
        <w:t>)</w:t>
      </w:r>
      <w:r>
        <w:t>, 2010, 49:</w:t>
      </w:r>
      <w:r>
        <w:t> </w:t>
      </w:r>
      <w:r>
        <w:t>1354-1360.</w:t>
      </w:r>
    </w:p>
    <w:p w:rsidR="0018722C">
      <w:pPr>
        <w:pStyle w:val="ab"/>
        <w:topLinePunct/>
        <w:ind w:left="200" w:hangingChars="200" w:hanging="200"/>
      </w:pPr>
      <w:r>
        <w:t>[</w:t>
      </w:r>
      <w:r>
        <w:t xml:space="preserve">35</w:t>
      </w:r>
      <w:r>
        <w:t xml:space="preserve">]</w:t>
      </w:r>
      <w:r>
        <w:t xml:space="preserve"> </w:t>
      </w:r>
      <w:r>
        <w:rPr>
          <w:rFonts w:ascii="宋体" w:eastAsia="宋体" w:hint="eastAsia"/>
        </w:rPr>
        <w:t>陈</w:t>
      </w:r>
      <w:r w:rsidR="001852F3">
        <w:rPr>
          <w:rFonts w:ascii="宋体" w:eastAsia="宋体" w:hint="eastAsia"/>
        </w:rPr>
        <w:t xml:space="preserve">芳</w:t>
      </w:r>
      <w:r>
        <w:rPr>
          <w:rFonts w:ascii="宋体" w:eastAsia="宋体" w:hint="eastAsia"/>
        </w:rPr>
        <w:t xml:space="preserve">, </w:t>
      </w:r>
      <w:r>
        <w:rPr>
          <w:rFonts w:ascii="宋体" w:eastAsia="宋体" w:hint="eastAsia"/>
        </w:rPr>
        <w:t>舒晓明</w:t>
      </w:r>
      <w:r>
        <w:rPr>
          <w:rFonts w:ascii="宋体" w:eastAsia="宋体" w:hint="eastAsia"/>
        </w:rPr>
        <w:t xml:space="preserve">, </w:t>
      </w:r>
      <w:r>
        <w:rPr>
          <w:rFonts w:ascii="宋体" w:eastAsia="宋体" w:hint="eastAsia"/>
        </w:rPr>
        <w:t>王冬雪. 多发性肌炎</w:t>
      </w:r>
      <w:r>
        <w:t>/</w:t>
      </w:r>
      <w:r>
        <w:rPr>
          <w:rFonts w:ascii="宋体" w:eastAsia="宋体" w:hint="eastAsia"/>
        </w:rPr>
        <w:t>皮肌炎患者血清单核细胞趋化蛋白</w:t>
      </w:r>
      <w:r>
        <w:t>-1</w:t>
      </w:r>
      <w:r>
        <w:t>的测定及临床意义. 北京大学学报</w:t>
      </w:r>
      <w:r>
        <w:t>（</w:t>
      </w:r>
      <w:r>
        <w:t>医学版</w:t>
      </w:r>
      <w:r>
        <w:t>）</w:t>
      </w:r>
      <w:r>
        <w:t xml:space="preserve">, </w:t>
      </w:r>
      <w:r>
        <w:rPr>
          <w:rFonts w:ascii="Times New Roman" w:eastAsia="Times New Roman"/>
        </w:rPr>
        <w:t>2012</w:t>
      </w:r>
      <w:r>
        <w:t xml:space="preserve">, </w:t>
      </w:r>
      <w:r>
        <w:rPr>
          <w:rFonts w:ascii="Times New Roman" w:eastAsia="Times New Roman"/>
        </w:rPr>
        <w:t>44</w:t>
      </w:r>
      <w:r>
        <w:t>（</w:t>
      </w:r>
      <w:r>
        <w:rPr>
          <w:rFonts w:ascii="Times New Roman" w:eastAsia="Times New Roman"/>
        </w:rPr>
        <w:t>2</w:t>
      </w:r>
      <w:r>
        <w:t>）</w:t>
      </w:r>
      <w:r>
        <w:t>:</w:t>
      </w:r>
      <w:r>
        <w:t> </w:t>
      </w:r>
      <w:r>
        <w:rPr>
          <w:rFonts w:ascii="Times New Roman" w:eastAsia="Times New Roman"/>
        </w:rPr>
        <w:t>204-208</w:t>
      </w:r>
      <w:r>
        <w:t>.</w:t>
      </w:r>
    </w:p>
    <w:p w:rsidR="0018722C">
      <w:pPr>
        <w:pStyle w:val="ab"/>
        <w:topLinePunct/>
        <w:ind w:left="200" w:hangingChars="200" w:hanging="200"/>
      </w:pPr>
      <w:r>
        <w:t>[</w:t>
      </w:r>
      <w:r>
        <w:t xml:space="preserve">36</w:t>
      </w:r>
      <w:r>
        <w:t>]</w:t>
      </w:r>
      <w:r w:rsidRPr="00281126">
        <w:t xml:space="preserve"> </w:t>
      </w:r>
      <w:r>
        <w:t>Hervier B, Wallaert B. Hachulla E</w:t>
      </w:r>
      <w:r>
        <w:rPr>
          <w:rFonts w:ascii="宋体" w:eastAsia="宋体" w:hint="eastAsia"/>
          <w:rFonts w:ascii="宋体" w:eastAsia="宋体" w:hint="eastAsia"/>
          <w:sz w:val="24"/>
        </w:rPr>
        <w:t xml:space="preserve">, </w:t>
      </w:r>
      <w:r>
        <w:t>et a1</w:t>
      </w:r>
      <w:r>
        <w:rPr>
          <w:rFonts w:ascii="宋体" w:eastAsia="宋体" w:hint="eastAsia"/>
        </w:rPr>
        <w:t xml:space="preserve">．</w:t>
      </w:r>
      <w:r>
        <w:rPr>
          <w:rFonts w:ascii="宋体" w:eastAsia="宋体" w:hint="eastAsia"/>
        </w:rPr>
        <w:t xml:space="preserve"> </w:t>
      </w:r>
      <w:r>
        <w:t>Clinical manifestations of anti- synthetase syndrome positive for antialanyl-tRNA synthetase</w:t>
      </w:r>
      <w:r>
        <w:t>(</w:t>
      </w:r>
      <w:r>
        <w:t>anti-PLl2</w:t>
      </w:r>
      <w:r>
        <w:t>)</w:t>
      </w:r>
      <w:r w:rsidR="004B696B">
        <w:t xml:space="preserve"> </w:t>
      </w:r>
      <w:r>
        <w:t>antibodies</w:t>
      </w:r>
      <w:r>
        <w:rPr>
          <w:rFonts w:ascii="宋体" w:eastAsia="宋体" w:hint="eastAsia"/>
          <w:rFonts w:ascii="宋体" w:eastAsia="宋体" w:hint="eastAsia"/>
          <w:sz w:val="24"/>
        </w:rPr>
        <w:t>:</w:t>
      </w:r>
      <w:r>
        <w:rPr>
          <w:rFonts w:ascii="宋体" w:eastAsia="宋体" w:hint="eastAsia"/>
        </w:rPr>
        <w:t> </w:t>
      </w:r>
      <w:r>
        <w:t xml:space="preserve">8 retrospective study of 17 case. Rheumatology. 2010,</w:t>
      </w:r>
      <w:r>
        <w:t xml:space="preserve"> </w:t>
      </w:r>
      <w:r>
        <w:t>49:</w:t>
      </w:r>
      <w:r>
        <w:t> </w:t>
      </w:r>
      <w:r>
        <w:t>972-976</w:t>
      </w:r>
      <w:r>
        <w:rPr>
          <w:rFonts w:ascii="宋体" w:eastAsia="宋体" w:hint="eastAsia"/>
        </w:rPr>
        <w:t>．</w:t>
      </w:r>
    </w:p>
    <w:p w:rsidR="0018722C">
      <w:pPr>
        <w:pStyle w:val="ab"/>
        <w:topLinePunct/>
        <w:ind w:left="200" w:hangingChars="200" w:hanging="200"/>
      </w:pPr>
      <w:r>
        <w:t>[</w:t>
      </w:r>
      <w:r>
        <w:t xml:space="preserve">37</w:t>
      </w:r>
      <w:r>
        <w:t>]</w:t>
      </w:r>
      <w:r w:rsidRPr="00281126">
        <w:t xml:space="preserve"> </w:t>
      </w:r>
      <w:r>
        <w:t>谢瑶</w:t>
      </w:r>
      <w:r>
        <w:t xml:space="preserve">, </w:t>
      </w:r>
      <w:r>
        <w:t>舒晓明</w:t>
      </w:r>
      <w:r>
        <w:t xml:space="preserve">, </w:t>
      </w:r>
      <w:r>
        <w:t>卢昕</w:t>
      </w:r>
      <w:r>
        <w:t xml:space="preserve">, </w:t>
      </w:r>
      <w:r>
        <w:t xml:space="preserve">等. 多发性肌炎和皮肌炎血清抗Jo-1抗体水平与疾病活动度相关性研究.</w:t>
      </w:r>
      <w:r>
        <w:t xml:space="preserve"> </w:t>
      </w:r>
      <w:r>
        <w:t>中华风湿病学杂志</w:t>
      </w:r>
      <w:r>
        <w:t xml:space="preserve">, </w:t>
      </w:r>
      <w:r>
        <w:t>2011</w:t>
      </w:r>
      <w:r>
        <w:t xml:space="preserve">, </w:t>
      </w:r>
      <w:r>
        <w:t>15</w:t>
      </w:r>
      <w:r>
        <w:t>（</w:t>
      </w:r>
      <w:r>
        <w:t>11</w:t>
      </w:r>
      <w:r>
        <w:t>）</w:t>
      </w:r>
      <w:r>
        <w:t xml:space="preserve">: </w:t>
      </w:r>
      <w:r>
        <w:t>742-745.</w:t>
      </w:r>
    </w:p>
    <w:p w:rsidR="0018722C">
      <w:pPr>
        <w:pStyle w:val="ab"/>
        <w:topLinePunct/>
        <w:ind w:left="200" w:hangingChars="200" w:hanging="200"/>
      </w:pPr>
      <w:r>
        <w:t>[</w:t>
      </w:r>
      <w:r>
        <w:t xml:space="preserve">38</w:t>
      </w:r>
      <w:r>
        <w:t>]</w:t>
      </w:r>
      <w:r w:rsidRPr="00281126">
        <w:t xml:space="preserve"> </w:t>
      </w:r>
      <w:r>
        <w:t>Vuncsa A, Gergely L, Ponyi A, et a1. Myositis-specific and myositis-associated antibodies in overlap myositis in comparison to primary dermatopolymyositis: Relevance for clinical classification: retrospective study of 169 patients. Joint Bone Spine, 2010, 77:</w:t>
      </w:r>
      <w:r>
        <w:t> </w:t>
      </w:r>
      <w:r>
        <w:t>125-130.</w:t>
      </w:r>
    </w:p>
    <w:p w:rsidR="0018722C">
      <w:pPr>
        <w:pStyle w:val="ab"/>
        <w:topLinePunct/>
        <w:ind w:left="200" w:hangingChars="200" w:hanging="200"/>
      </w:pPr>
      <w:r>
        <w:t>[</w:t>
      </w:r>
      <w:r>
        <w:t xml:space="preserve">39</w:t>
      </w:r>
      <w:r>
        <w:t xml:space="preserve">]</w:t>
      </w:r>
      <w:r>
        <w:t xml:space="preserve"> </w:t>
      </w:r>
      <w:r>
        <w:rPr>
          <w:rFonts w:ascii="宋体" w:eastAsia="宋体" w:hint="eastAsia"/>
        </w:rPr>
        <w:t>谢瑶</w:t>
      </w:r>
      <w:r>
        <w:rPr>
          <w:rFonts w:ascii="宋体" w:eastAsia="宋体" w:hint="eastAsia"/>
        </w:rPr>
        <w:t xml:space="preserve">, </w:t>
      </w:r>
      <w:r>
        <w:rPr>
          <w:rFonts w:ascii="宋体" w:eastAsia="宋体" w:hint="eastAsia"/>
        </w:rPr>
        <w:t>王国春. 多发性肌炎和皮肌炎自身抗体研究进展. 临床内科杂志</w:t>
      </w:r>
      <w:r>
        <w:rPr>
          <w:rFonts w:ascii="宋体" w:eastAsia="宋体" w:hint="eastAsia"/>
        </w:rPr>
        <w:t xml:space="preserve">, </w:t>
      </w:r>
      <w:r>
        <w:rPr>
          <w:rFonts w:ascii="Times New Roman" w:eastAsia="Times New Roman"/>
        </w:rPr>
        <w:t>2010</w:t>
      </w:r>
      <w:r>
        <w:t xml:space="preserve">, </w:t>
      </w:r>
      <w:r>
        <w:rPr>
          <w:rFonts w:ascii="Times New Roman" w:eastAsia="Times New Roman"/>
        </w:rPr>
        <w:t>27</w:t>
      </w:r>
      <w:r>
        <w:t>(</w:t>
      </w:r>
      <w:r>
        <w:rPr>
          <w:rFonts w:ascii="Times New Roman" w:eastAsia="Times New Roman"/>
        </w:rPr>
        <w:t>10</w:t>
      </w:r>
      <w:r>
        <w:rPr>
          <w:spacing w:val="-60"/>
        </w:rPr>
        <w:t>)</w:t>
      </w:r>
      <w:r>
        <w:t xml:space="preserve">: </w:t>
      </w:r>
      <w:r>
        <w:rPr>
          <w:rFonts w:ascii="Times New Roman" w:eastAsia="Times New Roman"/>
        </w:rPr>
        <w:t>656-659</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陈芳</w:t>
      </w:r>
      <w:r>
        <w:rPr>
          <w:rFonts w:ascii="宋体" w:eastAsia="宋体" w:hint="eastAsia"/>
        </w:rPr>
        <w:t xml:space="preserve">, </w:t>
      </w:r>
      <w:r>
        <w:rPr>
          <w:rFonts w:ascii="宋体" w:eastAsia="宋体" w:hint="eastAsia"/>
        </w:rPr>
        <w:t>舒晓明</w:t>
      </w:r>
      <w:r>
        <w:rPr>
          <w:rFonts w:ascii="宋体" w:eastAsia="宋体" w:hint="eastAsia"/>
        </w:rPr>
        <w:t xml:space="preserve">, </w:t>
      </w:r>
      <w:r>
        <w:rPr>
          <w:rFonts w:ascii="宋体" w:eastAsia="宋体" w:hint="eastAsia"/>
        </w:rPr>
        <w:t>王冬雪</w:t>
      </w:r>
      <w:r>
        <w:rPr>
          <w:rFonts w:ascii="宋体" w:eastAsia="宋体" w:hint="eastAsia"/>
        </w:rPr>
        <w:t xml:space="preserve">, </w:t>
      </w:r>
      <w:r>
        <w:rPr>
          <w:rFonts w:ascii="宋体" w:eastAsia="宋体" w:hint="eastAsia"/>
        </w:rPr>
        <w:t>等. 血清抗氨酰</w:t>
      </w:r>
      <w:r>
        <w:t>tRNA</w:t>
      </w:r>
      <w:r>
        <w:rPr>
          <w:rFonts w:ascii="宋体" w:eastAsia="宋体" w:hint="eastAsia"/>
        </w:rPr>
        <w:t>合成酶抗体检测在特发性炎性</w:t>
      </w:r>
      <w:r>
        <w:rPr>
          <w:rFonts w:ascii="宋体" w:eastAsia="宋体" w:hint="eastAsia"/>
        </w:rPr>
        <w:t>肌病伴间质性肺疾病中的意义. 中华风湿病学杂志</w:t>
      </w:r>
      <w:r>
        <w:rPr>
          <w:rFonts w:ascii="宋体" w:eastAsia="宋体" w:hint="eastAsia"/>
        </w:rPr>
        <w:t xml:space="preserve">, </w:t>
      </w:r>
      <w:r>
        <w:t>2012</w:t>
      </w:r>
      <w:r>
        <w:rPr>
          <w:rFonts w:ascii="宋体" w:eastAsia="宋体" w:hint="eastAsia"/>
          <w:rFonts w:ascii="宋体" w:eastAsia="宋体" w:hint="eastAsia"/>
          <w:sz w:val="24"/>
        </w:rPr>
        <w:t xml:space="preserve">, </w:t>
      </w:r>
      <w:r>
        <w:t>16</w:t>
      </w:r>
      <w:r>
        <w:t>(</w:t>
      </w:r>
      <w:r>
        <w:t>2</w:t>
      </w:r>
      <w:r>
        <w:t>)</w:t>
      </w:r>
      <w:r>
        <w:rPr>
          <w:rFonts w:ascii="宋体" w:eastAsia="宋体" w:hint="eastAsia"/>
          <w:rFonts w:ascii="宋体" w:eastAsia="宋体" w:hint="eastAsia"/>
          <w:sz w:val="24"/>
        </w:rPr>
        <w:t xml:space="preserve">: </w:t>
      </w:r>
      <w:r>
        <w:t>96-101</w:t>
      </w:r>
      <w:r>
        <w:rPr>
          <w:rFonts w:ascii="宋体" w:eastAsia="宋体" w:hint="eastAsia"/>
        </w:rPr>
        <w:t>.</w:t>
      </w:r>
    </w:p>
    <w:p w:rsidR="0018722C">
      <w:pPr>
        <w:pStyle w:val="ab"/>
        <w:topLinePunct/>
        <w:ind w:left="200" w:hangingChars="200" w:hanging="200"/>
      </w:pPr>
      <w:r>
        <w:t>[</w:t>
      </w:r>
      <w:r>
        <w:t xml:space="preserve">41</w:t>
      </w:r>
      <w:r>
        <w:t xml:space="preserve">]</w:t>
      </w:r>
      <w:r>
        <w:t xml:space="preserve"> </w:t>
      </w:r>
      <w:r>
        <w:rPr>
          <w:rFonts w:ascii="宋体" w:eastAsia="宋体" w:hint="eastAsia"/>
        </w:rPr>
        <w:t>梅珏</w:t>
      </w:r>
      <w:r>
        <w:rPr>
          <w:rFonts w:ascii="宋体" w:eastAsia="宋体" w:hint="eastAsia"/>
        </w:rPr>
        <w:t xml:space="preserve">, </w:t>
      </w:r>
      <w:r>
        <w:rPr>
          <w:rFonts w:ascii="宋体" w:eastAsia="宋体" w:hint="eastAsia"/>
        </w:rPr>
        <w:t>钟华杰. 多发性肌炎／皮肌炎合并肺间质病变</w:t>
      </w:r>
      <w:r>
        <w:t>39</w:t>
      </w:r>
      <w:r>
        <w:rPr>
          <w:rFonts w:ascii="宋体" w:eastAsia="宋体" w:hint="eastAsia"/>
        </w:rPr>
        <w:t xml:space="preserve">例临床分析.</w:t>
      </w:r>
      <w:r>
        <w:rPr>
          <w:rFonts w:ascii="宋体" w:eastAsia="宋体" w:hint="eastAsia"/>
        </w:rPr>
        <w:t xml:space="preserve"> </w:t>
      </w:r>
      <w:r>
        <w:rPr>
          <w:rFonts w:ascii="宋体" w:eastAsia="宋体" w:hint="eastAsia"/>
        </w:rPr>
        <w:t>现代实用</w:t>
      </w:r>
      <w:r>
        <w:rPr>
          <w:rFonts w:ascii="宋体" w:eastAsia="宋体" w:hint="eastAsia"/>
        </w:rPr>
        <w:t>医学</w:t>
      </w:r>
      <w:r>
        <w:rPr>
          <w:rFonts w:ascii="宋体" w:eastAsia="宋体" w:hint="eastAsia"/>
        </w:rPr>
        <w:t xml:space="preserve">, </w:t>
      </w:r>
      <w:r>
        <w:t>2013</w:t>
      </w:r>
      <w:r>
        <w:rPr>
          <w:rFonts w:ascii="宋体" w:eastAsia="宋体" w:hint="eastAsia"/>
          <w:rFonts w:ascii="宋体" w:eastAsia="宋体" w:hint="eastAsia"/>
          <w:w w:val="95"/>
          <w:sz w:val="24"/>
        </w:rPr>
        <w:t xml:space="preserve">, </w:t>
      </w:r>
      <w:r>
        <w:t>25</w:t>
      </w:r>
      <w:r>
        <w:rPr>
          <w:rFonts w:ascii="宋体" w:eastAsia="宋体" w:hint="eastAsia"/>
        </w:rPr>
        <w:t>（</w:t>
      </w:r>
      <w:r>
        <w:t>8</w:t>
      </w:r>
      <w:r>
        <w:rPr>
          <w:rFonts w:ascii="宋体" w:eastAsia="宋体" w:hint="eastAsia"/>
        </w:rPr>
        <w:t>）</w:t>
      </w:r>
      <w:r>
        <w:rPr>
          <w:rFonts w:ascii="宋体" w:eastAsia="宋体" w:hint="eastAsia"/>
          <w:rFonts w:ascii="宋体" w:eastAsia="宋体" w:hint="eastAsia"/>
          <w:w w:val="95"/>
          <w:sz w:val="24"/>
        </w:rPr>
        <w:t xml:space="preserve">: </w:t>
      </w:r>
      <w:r>
        <w:t>864-865</w:t>
      </w:r>
      <w:r>
        <w:rPr>
          <w:rFonts w:ascii="宋体" w:eastAsia="宋体" w:hint="eastAsia"/>
        </w:rPr>
        <w:t>.</w:t>
      </w:r>
    </w:p>
    <w:p w:rsidR="0018722C">
      <w:pPr>
        <w:pStyle w:val="ab"/>
        <w:topLinePunct/>
        <w:ind w:left="200" w:hangingChars="200" w:hanging="200"/>
      </w:pPr>
      <w:r>
        <w:t>[</w:t>
      </w:r>
      <w:r>
        <w:t xml:space="preserve">42</w:t>
      </w:r>
      <w:r>
        <w:t xml:space="preserve">]</w:t>
      </w:r>
      <w:r>
        <w:t xml:space="preserve"> </w:t>
      </w:r>
      <w:r>
        <w:rPr>
          <w:rFonts w:ascii="宋体" w:eastAsia="宋体" w:hint="eastAsia"/>
        </w:rPr>
        <w:t>吴秀琳</w:t>
      </w:r>
      <w:r>
        <w:rPr>
          <w:rFonts w:ascii="宋体" w:eastAsia="宋体" w:hint="eastAsia"/>
        </w:rPr>
        <w:t xml:space="preserve">, </w:t>
      </w:r>
      <w:r>
        <w:rPr>
          <w:rFonts w:ascii="宋体" w:eastAsia="宋体" w:hint="eastAsia"/>
        </w:rPr>
        <w:t>郭华</w:t>
      </w:r>
      <w:r>
        <w:rPr>
          <w:rFonts w:ascii="宋体" w:eastAsia="宋体" w:hint="eastAsia"/>
        </w:rPr>
        <w:t xml:space="preserve">, </w:t>
      </w:r>
      <w:r>
        <w:rPr>
          <w:rFonts w:ascii="宋体" w:eastAsia="宋体" w:hint="eastAsia"/>
        </w:rPr>
        <w:t>张巧. 多发性肌炎与皮肌炎并发肺间质病变与抗</w:t>
      </w:r>
      <w:r>
        <w:t>Jo-1</w:t>
      </w:r>
      <w:r/>
      <w:r>
        <w:rPr>
          <w:rFonts w:ascii="宋体" w:eastAsia="宋体" w:hint="eastAsia"/>
        </w:rPr>
        <w:t>抗体的</w:t>
      </w:r>
      <w:r>
        <w:rPr>
          <w:rFonts w:ascii="宋体" w:eastAsia="宋体" w:hint="eastAsia"/>
        </w:rPr>
        <w:t>关系. 重庆医学</w:t>
      </w:r>
      <w:r>
        <w:rPr>
          <w:rFonts w:ascii="宋体" w:eastAsia="宋体" w:hint="eastAsia"/>
        </w:rPr>
        <w:t xml:space="preserve">, </w:t>
      </w:r>
      <w:r>
        <w:t>20</w:t>
      </w:r>
      <w:r>
        <w:t>1</w:t>
      </w:r>
      <w:r>
        <w:t>1</w:t>
      </w:r>
      <w:r>
        <w:rPr>
          <w:rFonts w:ascii="宋体" w:eastAsia="宋体" w:hint="eastAsia"/>
          <w:rFonts w:ascii="宋体" w:eastAsia="宋体" w:hint="eastAsia"/>
          <w:w w:val="99"/>
          <w:sz w:val="24"/>
        </w:rPr>
        <w:t xml:space="preserve">, </w:t>
      </w:r>
      <w:r>
        <w:t>40</w:t>
      </w:r>
      <w:r>
        <w:rPr>
          <w:rFonts w:ascii="宋体" w:eastAsia="宋体" w:hint="eastAsia"/>
        </w:rPr>
        <w:t>（</w:t>
      </w:r>
      <w:r>
        <w:t>19</w:t>
      </w:r>
      <w:r>
        <w:rPr>
          <w:rFonts w:ascii="宋体" w:eastAsia="宋体" w:hint="eastAsia"/>
        </w:rPr>
        <w:t>）</w:t>
      </w:r>
      <w:r>
        <w:rPr>
          <w:rFonts w:ascii="宋体" w:eastAsia="宋体" w:hint="eastAsia"/>
          <w:rFonts w:ascii="宋体" w:eastAsia="宋体" w:hint="eastAsia"/>
          <w:w w:val="99"/>
          <w:sz w:val="24"/>
        </w:rPr>
        <w:t xml:space="preserve">: </w:t>
      </w:r>
      <w:r>
        <w:t>1899-1903</w:t>
      </w:r>
      <w:r>
        <w:rPr>
          <w:rFonts w:ascii="宋体" w:eastAsia="宋体" w:hint="eastAsia"/>
        </w:rPr>
        <w:t>.</w:t>
      </w:r>
    </w:p>
    <w:p w:rsidR="0018722C">
      <w:pPr>
        <w:pStyle w:val="ab"/>
        <w:topLinePunct/>
        <w:ind w:left="200" w:hangingChars="200" w:hanging="200"/>
      </w:pPr>
      <w:r>
        <w:t>[</w:t>
      </w:r>
      <w:r>
        <w:t xml:space="preserve">43</w:t>
      </w:r>
      <w:r>
        <w:t xml:space="preserve">]</w:t>
      </w:r>
      <w:r>
        <w:t xml:space="preserve"> </w:t>
      </w:r>
      <w:r>
        <w:rPr>
          <w:rFonts w:ascii="宋体" w:eastAsia="宋体" w:hint="eastAsia"/>
        </w:rPr>
        <w:t>王云霞</w:t>
      </w:r>
      <w:r>
        <w:rPr>
          <w:rFonts w:ascii="宋体" w:eastAsia="宋体" w:hint="eastAsia"/>
        </w:rPr>
        <w:t xml:space="preserve">, </w:t>
      </w:r>
      <w:r>
        <w:rPr>
          <w:rFonts w:ascii="宋体" w:eastAsia="宋体" w:hint="eastAsia"/>
        </w:rPr>
        <w:t>方琪</w:t>
      </w:r>
      <w:r>
        <w:rPr>
          <w:rFonts w:ascii="宋体" w:eastAsia="宋体" w:hint="eastAsia"/>
        </w:rPr>
        <w:t xml:space="preserve">, </w:t>
      </w:r>
      <w:r>
        <w:rPr>
          <w:rFonts w:ascii="宋体" w:eastAsia="宋体" w:hint="eastAsia"/>
        </w:rPr>
        <w:t>李旺俊</w:t>
      </w:r>
      <w:r>
        <w:rPr>
          <w:rFonts w:ascii="宋体" w:eastAsia="宋体" w:hint="eastAsia"/>
        </w:rPr>
        <w:t xml:space="preserve">, </w:t>
      </w:r>
      <w:r>
        <w:rPr>
          <w:rFonts w:ascii="宋体" w:eastAsia="宋体" w:hint="eastAsia"/>
        </w:rPr>
        <w:t>等. 血清抗</w:t>
      </w:r>
      <w:r>
        <w:t>Jo-1</w:t>
      </w:r>
      <w:r/>
      <w:r>
        <w:rPr>
          <w:rFonts w:ascii="宋体" w:eastAsia="宋体" w:hint="eastAsia"/>
        </w:rPr>
        <w:t>抗体和抗核抗体与多发性肌炎患者</w:t>
      </w:r>
      <w:r>
        <w:rPr>
          <w:rFonts w:ascii="宋体" w:eastAsia="宋体" w:hint="eastAsia"/>
        </w:rPr>
        <w:t>心、肺损害的关系. 临床神经病学杂志</w:t>
      </w:r>
      <w:r>
        <w:rPr>
          <w:rFonts w:ascii="宋体" w:eastAsia="宋体" w:hint="eastAsia"/>
        </w:rPr>
        <w:t xml:space="preserve">, </w:t>
      </w:r>
      <w:r>
        <w:t>2010</w:t>
      </w:r>
      <w:r>
        <w:rPr>
          <w:rFonts w:ascii="宋体" w:eastAsia="宋体" w:hint="eastAsia"/>
          <w:rFonts w:ascii="宋体" w:eastAsia="宋体" w:hint="eastAsia"/>
          <w:sz w:val="24"/>
        </w:rPr>
        <w:t xml:space="preserve">, </w:t>
      </w:r>
      <w:r>
        <w:t>23</w:t>
      </w:r>
      <w:r>
        <w:t>(</w:t>
      </w:r>
      <w:r>
        <w:t>3</w:t>
      </w:r>
      <w:r>
        <w:t>)</w:t>
      </w:r>
      <w:r>
        <w:rPr>
          <w:rFonts w:ascii="宋体" w:eastAsia="宋体" w:hint="eastAsia"/>
          <w:rFonts w:ascii="宋体" w:eastAsia="宋体" w:hint="eastAsia"/>
          <w:sz w:val="24"/>
        </w:rPr>
        <w:t xml:space="preserve">: </w:t>
      </w:r>
      <w:r>
        <w:t>214-215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陈芳</w:t>
      </w:r>
      <w:r>
        <w:rPr>
          <w:rFonts w:ascii="宋体" w:eastAsia="宋体" w:hint="eastAsia"/>
        </w:rPr>
        <w:t xml:space="preserve">, </w:t>
      </w:r>
      <w:r>
        <w:rPr>
          <w:rFonts w:ascii="宋体" w:eastAsia="宋体" w:hint="eastAsia"/>
        </w:rPr>
        <w:t>王国春. 多发陛肌炎／皮肌炎合并间质性肺疾病预测因素的</w:t>
      </w:r>
      <w:r>
        <w:rPr>
          <w:rFonts w:ascii="宋体" w:eastAsia="宋体" w:hint="eastAsia"/>
        </w:rPr>
        <w:t>Meta分析. 中华风湿病学杂志</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15</w:t>
      </w:r>
      <w:r>
        <w:rPr>
          <w:rFonts w:ascii="宋体" w:eastAsia="宋体" w:hint="eastAsia"/>
        </w:rPr>
        <w:t>（</w:t>
      </w:r>
      <w:r>
        <w:rPr>
          <w:rFonts w:ascii="宋体" w:eastAsia="宋体" w:hint="eastAsia"/>
        </w:rPr>
        <w:t>9</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588-591.</w:t>
      </w:r>
    </w:p>
    <w:p w:rsidR="0018722C">
      <w:pPr>
        <w:pStyle w:val="ab"/>
        <w:topLinePunct/>
        <w:ind w:left="200" w:hangingChars="200" w:hanging="200"/>
      </w:pPr>
      <w:r>
        <w:t>[</w:t>
      </w:r>
      <w:r>
        <w:t xml:space="preserve">45</w:t>
      </w:r>
      <w:r>
        <w:t>]</w:t>
      </w:r>
      <w:r w:rsidRPr="00281126">
        <w:t xml:space="preserve"> </w:t>
      </w:r>
      <w:r>
        <w:t>Passadore I</w:t>
      </w:r>
      <w:r w:rsidR="004B696B">
        <w:t>, Iadarola </w:t>
      </w:r>
      <w:r>
        <w:t>P, </w:t>
      </w:r>
      <w:r>
        <w:t>DiPoto C, </w:t>
      </w:r>
      <w:r>
        <w:rPr>
          <w:i/>
        </w:rPr>
        <w:t>et al</w:t>
      </w:r>
      <w:r>
        <w:t>. 2-DE and LC-MS</w:t>
      </w:r>
      <w:r>
        <w:t>/</w:t>
      </w:r>
      <w:r>
        <w:t>MS for a comparative proteomic analysis of BALF from subjects with different subsets of inflammatory myopathies. Proteome Res, 2009,</w:t>
      </w:r>
      <w:r>
        <w:t> </w:t>
      </w:r>
      <w:r>
        <w:t>8</w:t>
      </w:r>
      <w:r>
        <w:t>(</w:t>
      </w:r>
      <w:r>
        <w:t>5</w:t>
      </w:r>
      <w:r>
        <w:t>)</w:t>
      </w:r>
      <w:r>
        <w:t xml:space="preserve">:</w:t>
      </w:r>
      <w:r>
        <w:t xml:space="preserve"> </w:t>
      </w:r>
      <w:r>
        <w:t>2331-2340.</w:t>
      </w:r>
    </w:p>
    <w:p w:rsidR="0018722C">
      <w:pPr>
        <w:pStyle w:val="aff2"/>
        <w:topLinePunct/>
      </w:pPr>
      <w:bookmarkStart w:name="_TOC_250000" w:id="36"/>
      <w:bookmarkStart w:name="致谢 " w:id="37"/>
      <w:bookmarkEnd w:id="36"/>
      <w:r>
        <w:t>致</w:t>
      </w:r>
      <w:r w:rsidRPr="00000000">
        <w:rPr>
          <w:b/>
        </w:rPr>
        <w:t>谢</w:t>
      </w:r>
    </w:p>
    <w:p w:rsidR="0018722C">
      <w:pPr>
        <w:topLinePunct/>
      </w:pPr>
      <w:r>
        <w:t>本研究及学位论文是在我的导师章涛教授和陈小青博士的亲切关怀和悉心指导下完成的。从课题的选择到项目的最终完成，两位导师始终给予我细心的指导和不懈的支持。导师不仅在学业上给我以精心指导，同时还在思想、生活上给我以无微不至的关怀，在此谨向导师章涛教授和陈小青博士致以诚挚的谢意和崇高的敬意。</w:t>
      </w:r>
    </w:p>
    <w:p w:rsidR="0018722C">
      <w:pPr>
        <w:topLinePunct/>
      </w:pPr>
      <w:r>
        <w:t>衷心感谢林夏鸿老师在课题设计、实验操作及论文撰写中的全程指导。感谢高宏志博士、洪文婷医师、陈杏婷硕士等对本实验的支持与帮助。感谢课题组全体成员的无私奉献和探索，本课题的建立是以导师领衔的科研团队多年来不断努力探索的结果，本研究所取得的成绩是以团队的研究为基础的。</w:t>
      </w:r>
    </w:p>
    <w:p w:rsidR="0018722C">
      <w:pPr>
        <w:topLinePunct/>
      </w:pPr>
      <w:r>
        <w:t>感谢福建医科大学附属第二医院中心实验室全体工作人员和免疫内科全体医护人员对我在学习和工作中给予的大力支持和帮助！</w:t>
      </w:r>
      <w:r w:rsidR="001852F3">
        <w:t xml:space="preserve">感谢我的家人，他们给我生活上的关怀和精神上的鼓励是我学习的动力。</w:t>
      </w:r>
    </w:p>
    <w:p w:rsidR="0018722C">
      <w:pPr>
        <w:topLinePunct/>
      </w:pPr>
      <w:r>
        <w:t>最后，我要向在百忙之中抽时间对本文进行审阅、评议和参加本人论文答辩的各位师长表示感谢！</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Lucida Sans">
    <w:altName w:val="Lucida Sans"/>
    <w:charset w:val="0"/>
    <w:family w:val="swiss"/>
    <w:pitch w:val="variable"/>
  </w:font>
  <w:font w:name="华文宋体">
    <w:altName w:val="华文宋体"/>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19934pt;width:13pt;height:12pt;mso-position-horizontal-relative:page;mso-position-vertical-relative:page;z-index:-100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2.699997pt;margin-top:42.865608pt;width:110pt;height:11pt;mso-position-horizontal-relative:page;mso-position-vertical-relative:page;z-index:-100144"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99997pt;margin-top:42.865608pt;width:110pt;height:11pt;mso-position-horizontal-relative:page;mso-position-vertical-relative:page;z-index:-100096"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72" from="83.599998pt,55.619984pt" to="511.859998pt,55.619984pt" stroked="true" strokeweight=".72pt" strokecolor="#000000">
          <v:stroke dashstyle="solid"/>
          <w10:wrap type="none"/>
        </v:line>
      </w:pict>
    </w:r>
    <w:r>
      <w:rPr/>
      <w:pict>
        <v:shape style="position:absolute;margin-left:242.699997pt;margin-top:42.865608pt;width:110pt;height:11pt;mso-position-horizontal-relative:page;mso-position-vertical-relative:page;z-index:-100048"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99997pt;margin-top:42.865608pt;width:110pt;height:11pt;mso-position-horizontal-relative:page;mso-position-vertical-relative:page;z-index:-100024"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83.599998pt,55.619984pt" to="511.859998pt,55.619984pt" stroked="true" strokeweight=".72pt" strokecolor="#000000">
          <v:stroke dashstyle="solid"/>
          <w10:wrap type="none"/>
        </v:line>
      </w:pict>
    </w:r>
    <w:r>
      <w:rPr/>
      <w:pict>
        <v:shape style="position:absolute;margin-left:242.699997pt;margin-top:42.865608pt;width:110pt;height:11pt;mso-position-horizontal-relative:page;mso-position-vertical-relative:page;z-index:-99976"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72" from="83.599998pt,55.619984pt" to="511.859998pt,55.619984pt" stroked="true" strokeweight=".72pt" strokecolor="#000000">
          <v:stroke dashstyle="solid"/>
          <w10:wrap type="none"/>
        </v:line>
      </w:pict>
    </w:r>
    <w:r>
      <w:rPr/>
      <w:pict>
        <v:shape style="position:absolute;margin-left:242.699997pt;margin-top:42.865608pt;width:110pt;height:11pt;mso-position-horizontal-relative:page;mso-position-vertical-relative:page;z-index:-100048"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83.599998pt,55.619984pt" to="511.859998pt,55.619984pt" stroked="true" strokeweight=".72pt" strokecolor="#000000">
          <v:stroke dashstyle="solid"/>
          <w10:wrap type="none"/>
        </v:line>
      </w:pict>
    </w:r>
    <w:r>
      <w:rPr/>
      <w:pict>
        <v:shape style="position:absolute;margin-left:242.699997pt;margin-top:42.865608pt;width:110pt;height:11pt;mso-position-horizontal-relative:page;mso-position-vertical-relative:page;z-index:-99976" type="#_x0000_t202" filled="false" stroked="false">
          <v:textbox inset="0,0,0,0">
            <w:txbxContent>
              <w:p>
                <w:pPr>
                  <w:spacing w:line="200" w:lineRule="exact" w:before="0"/>
                  <w:ind w:left="20" w:right="0" w:firstLine="0"/>
                  <w:jc w:val="left"/>
                  <w:rPr>
                    <w:sz w:val="18"/>
                  </w:rPr>
                </w:pPr>
                <w:r>
                  <w:rPr>
                    <w:sz w:val="18"/>
                  </w:rPr>
                  <w:t>福建医科大学硕士学位论文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3"/>
      <w:numFmt w:val="decimal"/>
      <w:lvlText w:val="%1"/>
      <w:lvlJc w:val="left"/>
      <w:pPr>
        <w:ind w:left="682" w:hanging="24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500" w:hanging="240"/>
      </w:pPr>
      <w:rPr>
        <w:rFonts w:hint="default"/>
      </w:rPr>
    </w:lvl>
    <w:lvl w:ilvl="2">
      <w:start w:val="0"/>
      <w:numFmt w:val="bullet"/>
      <w:lvlText w:val="•"/>
      <w:lvlJc w:val="left"/>
      <w:pPr>
        <w:ind w:left="2321" w:hanging="240"/>
      </w:pPr>
      <w:rPr>
        <w:rFonts w:hint="default"/>
      </w:rPr>
    </w:lvl>
    <w:lvl w:ilvl="3">
      <w:start w:val="0"/>
      <w:numFmt w:val="bullet"/>
      <w:lvlText w:val="•"/>
      <w:lvlJc w:val="left"/>
      <w:pPr>
        <w:ind w:left="3141" w:hanging="240"/>
      </w:pPr>
      <w:rPr>
        <w:rFonts w:hint="default"/>
      </w:rPr>
    </w:lvl>
    <w:lvl w:ilvl="4">
      <w:start w:val="0"/>
      <w:numFmt w:val="bullet"/>
      <w:lvlText w:val="•"/>
      <w:lvlJc w:val="left"/>
      <w:pPr>
        <w:ind w:left="3962" w:hanging="240"/>
      </w:pPr>
      <w:rPr>
        <w:rFonts w:hint="default"/>
      </w:rPr>
    </w:lvl>
    <w:lvl w:ilvl="5">
      <w:start w:val="0"/>
      <w:numFmt w:val="bullet"/>
      <w:lvlText w:val="•"/>
      <w:lvlJc w:val="left"/>
      <w:pPr>
        <w:ind w:left="4783" w:hanging="240"/>
      </w:pPr>
      <w:rPr>
        <w:rFonts w:hint="default"/>
      </w:rPr>
    </w:lvl>
    <w:lvl w:ilvl="6">
      <w:start w:val="0"/>
      <w:numFmt w:val="bullet"/>
      <w:lvlText w:val="•"/>
      <w:lvlJc w:val="left"/>
      <w:pPr>
        <w:ind w:left="5603" w:hanging="240"/>
      </w:pPr>
      <w:rPr>
        <w:rFonts w:hint="default"/>
      </w:rPr>
    </w:lvl>
    <w:lvl w:ilvl="7">
      <w:start w:val="0"/>
      <w:numFmt w:val="bullet"/>
      <w:lvlText w:val="•"/>
      <w:lvlJc w:val="left"/>
      <w:pPr>
        <w:ind w:left="6424" w:hanging="240"/>
      </w:pPr>
      <w:rPr>
        <w:rFonts w:hint="default"/>
      </w:rPr>
    </w:lvl>
    <w:lvl w:ilvl="8">
      <w:start w:val="0"/>
      <w:numFmt w:val="bullet"/>
      <w:lvlText w:val="•"/>
      <w:lvlJc w:val="left"/>
      <w:pPr>
        <w:ind w:left="7245" w:hanging="240"/>
      </w:pPr>
      <w:rPr>
        <w:rFonts w:hint="default"/>
      </w:rPr>
    </w:lvl>
  </w:abstractNum>
  <w:abstractNum w:abstractNumId="21">
    <w:multiLevelType w:val="hybridMultilevel"/>
    <w:lvl w:ilvl="0">
      <w:start w:val="38"/>
      <w:numFmt w:val="decimal"/>
      <w:lvlText w:val="[%1]"/>
      <w:lvlJc w:val="left"/>
      <w:pPr>
        <w:ind w:left="502" w:hanging="460"/>
        <w:jc w:val="left"/>
      </w:pPr>
      <w:rPr>
        <w:rFonts w:hint="default"/>
        <w:spacing w:val="-3"/>
        <w:w w:val="99"/>
      </w:rPr>
    </w:lvl>
    <w:lvl w:ilvl="1">
      <w:start w:val="0"/>
      <w:numFmt w:val="bullet"/>
      <w:lvlText w:val="•"/>
      <w:lvlJc w:val="left"/>
      <w:pPr>
        <w:ind w:left="1328" w:hanging="460"/>
      </w:pPr>
      <w:rPr>
        <w:rFonts w:hint="default"/>
      </w:rPr>
    </w:lvl>
    <w:lvl w:ilvl="2">
      <w:start w:val="0"/>
      <w:numFmt w:val="bullet"/>
      <w:lvlText w:val="•"/>
      <w:lvlJc w:val="left"/>
      <w:pPr>
        <w:ind w:left="2157" w:hanging="460"/>
      </w:pPr>
      <w:rPr>
        <w:rFonts w:hint="default"/>
      </w:rPr>
    </w:lvl>
    <w:lvl w:ilvl="3">
      <w:start w:val="0"/>
      <w:numFmt w:val="bullet"/>
      <w:lvlText w:val="•"/>
      <w:lvlJc w:val="left"/>
      <w:pPr>
        <w:ind w:left="2985" w:hanging="460"/>
      </w:pPr>
      <w:rPr>
        <w:rFonts w:hint="default"/>
      </w:rPr>
    </w:lvl>
    <w:lvl w:ilvl="4">
      <w:start w:val="0"/>
      <w:numFmt w:val="bullet"/>
      <w:lvlText w:val="•"/>
      <w:lvlJc w:val="left"/>
      <w:pPr>
        <w:ind w:left="3814" w:hanging="460"/>
      </w:pPr>
      <w:rPr>
        <w:rFonts w:hint="default"/>
      </w:rPr>
    </w:lvl>
    <w:lvl w:ilvl="5">
      <w:start w:val="0"/>
      <w:numFmt w:val="bullet"/>
      <w:lvlText w:val="•"/>
      <w:lvlJc w:val="left"/>
      <w:pPr>
        <w:ind w:left="4643" w:hanging="460"/>
      </w:pPr>
      <w:rPr>
        <w:rFonts w:hint="default"/>
      </w:rPr>
    </w:lvl>
    <w:lvl w:ilvl="6">
      <w:start w:val="0"/>
      <w:numFmt w:val="bullet"/>
      <w:lvlText w:val="•"/>
      <w:lvlJc w:val="left"/>
      <w:pPr>
        <w:ind w:left="5471" w:hanging="460"/>
      </w:pPr>
      <w:rPr>
        <w:rFonts w:hint="default"/>
      </w:rPr>
    </w:lvl>
    <w:lvl w:ilvl="7">
      <w:start w:val="0"/>
      <w:numFmt w:val="bullet"/>
      <w:lvlText w:val="•"/>
      <w:lvlJc w:val="left"/>
      <w:pPr>
        <w:ind w:left="6300" w:hanging="460"/>
      </w:pPr>
      <w:rPr>
        <w:rFonts w:hint="default"/>
      </w:rPr>
    </w:lvl>
    <w:lvl w:ilvl="8">
      <w:start w:val="0"/>
      <w:numFmt w:val="bullet"/>
      <w:lvlText w:val="•"/>
      <w:lvlJc w:val="left"/>
      <w:pPr>
        <w:ind w:left="7129" w:hanging="460"/>
      </w:pPr>
      <w:rPr>
        <w:rFonts w:hint="default"/>
      </w:rPr>
    </w:lvl>
  </w:abstractNum>
  <w:abstractNum w:abstractNumId="20">
    <w:multiLevelType w:val="hybridMultilevel"/>
    <w:lvl w:ilvl="0">
      <w:start w:val="24"/>
      <w:numFmt w:val="decimal"/>
      <w:lvlText w:val="[%1]"/>
      <w:lvlJc w:val="left"/>
      <w:pPr>
        <w:ind w:left="502" w:hanging="519"/>
        <w:jc w:val="left"/>
      </w:pPr>
      <w:rPr>
        <w:rFonts w:hint="default"/>
        <w:spacing w:val="-60"/>
        <w:w w:val="99"/>
      </w:rPr>
    </w:lvl>
    <w:lvl w:ilvl="1">
      <w:start w:val="0"/>
      <w:numFmt w:val="bullet"/>
      <w:lvlText w:val="•"/>
      <w:lvlJc w:val="left"/>
      <w:pPr>
        <w:ind w:left="1328" w:hanging="519"/>
      </w:pPr>
      <w:rPr>
        <w:rFonts w:hint="default"/>
      </w:rPr>
    </w:lvl>
    <w:lvl w:ilvl="2">
      <w:start w:val="0"/>
      <w:numFmt w:val="bullet"/>
      <w:lvlText w:val="•"/>
      <w:lvlJc w:val="left"/>
      <w:pPr>
        <w:ind w:left="2157" w:hanging="519"/>
      </w:pPr>
      <w:rPr>
        <w:rFonts w:hint="default"/>
      </w:rPr>
    </w:lvl>
    <w:lvl w:ilvl="3">
      <w:start w:val="0"/>
      <w:numFmt w:val="bullet"/>
      <w:lvlText w:val="•"/>
      <w:lvlJc w:val="left"/>
      <w:pPr>
        <w:ind w:left="2985" w:hanging="519"/>
      </w:pPr>
      <w:rPr>
        <w:rFonts w:hint="default"/>
      </w:rPr>
    </w:lvl>
    <w:lvl w:ilvl="4">
      <w:start w:val="0"/>
      <w:numFmt w:val="bullet"/>
      <w:lvlText w:val="•"/>
      <w:lvlJc w:val="left"/>
      <w:pPr>
        <w:ind w:left="3814" w:hanging="519"/>
      </w:pPr>
      <w:rPr>
        <w:rFonts w:hint="default"/>
      </w:rPr>
    </w:lvl>
    <w:lvl w:ilvl="5">
      <w:start w:val="0"/>
      <w:numFmt w:val="bullet"/>
      <w:lvlText w:val="•"/>
      <w:lvlJc w:val="left"/>
      <w:pPr>
        <w:ind w:left="4643" w:hanging="519"/>
      </w:pPr>
      <w:rPr>
        <w:rFonts w:hint="default"/>
      </w:rPr>
    </w:lvl>
    <w:lvl w:ilvl="6">
      <w:start w:val="0"/>
      <w:numFmt w:val="bullet"/>
      <w:lvlText w:val="•"/>
      <w:lvlJc w:val="left"/>
      <w:pPr>
        <w:ind w:left="5471" w:hanging="519"/>
      </w:pPr>
      <w:rPr>
        <w:rFonts w:hint="default"/>
      </w:rPr>
    </w:lvl>
    <w:lvl w:ilvl="7">
      <w:start w:val="0"/>
      <w:numFmt w:val="bullet"/>
      <w:lvlText w:val="•"/>
      <w:lvlJc w:val="left"/>
      <w:pPr>
        <w:ind w:left="6300" w:hanging="519"/>
      </w:pPr>
      <w:rPr>
        <w:rFonts w:hint="default"/>
      </w:rPr>
    </w:lvl>
    <w:lvl w:ilvl="8">
      <w:start w:val="0"/>
      <w:numFmt w:val="bullet"/>
      <w:lvlText w:val="•"/>
      <w:lvlJc w:val="left"/>
      <w:pPr>
        <w:ind w:left="7129" w:hanging="519"/>
      </w:pPr>
      <w:rPr>
        <w:rFonts w:hint="default"/>
      </w:rPr>
    </w:lvl>
  </w:abstractNum>
  <w:abstractNum w:abstractNumId="19">
    <w:multiLevelType w:val="hybridMultilevel"/>
    <w:lvl w:ilvl="0">
      <w:start w:val="19"/>
      <w:numFmt w:val="decimal"/>
      <w:lvlText w:val="[%1]"/>
      <w:lvlJc w:val="left"/>
      <w:pPr>
        <w:ind w:left="502" w:hanging="600"/>
        <w:jc w:val="left"/>
      </w:pPr>
      <w:rPr>
        <w:rFonts w:hint="default"/>
        <w:spacing w:val="-120"/>
        <w:w w:val="100"/>
      </w:rPr>
    </w:lvl>
    <w:lvl w:ilvl="1">
      <w:start w:val="0"/>
      <w:numFmt w:val="bullet"/>
      <w:lvlText w:val="•"/>
      <w:lvlJc w:val="left"/>
      <w:pPr>
        <w:ind w:left="1328" w:hanging="600"/>
      </w:pPr>
      <w:rPr>
        <w:rFonts w:hint="default"/>
      </w:rPr>
    </w:lvl>
    <w:lvl w:ilvl="2">
      <w:start w:val="0"/>
      <w:numFmt w:val="bullet"/>
      <w:lvlText w:val="•"/>
      <w:lvlJc w:val="left"/>
      <w:pPr>
        <w:ind w:left="2157" w:hanging="600"/>
      </w:pPr>
      <w:rPr>
        <w:rFonts w:hint="default"/>
      </w:rPr>
    </w:lvl>
    <w:lvl w:ilvl="3">
      <w:start w:val="0"/>
      <w:numFmt w:val="bullet"/>
      <w:lvlText w:val="•"/>
      <w:lvlJc w:val="left"/>
      <w:pPr>
        <w:ind w:left="2985" w:hanging="600"/>
      </w:pPr>
      <w:rPr>
        <w:rFonts w:hint="default"/>
      </w:rPr>
    </w:lvl>
    <w:lvl w:ilvl="4">
      <w:start w:val="0"/>
      <w:numFmt w:val="bullet"/>
      <w:lvlText w:val="•"/>
      <w:lvlJc w:val="left"/>
      <w:pPr>
        <w:ind w:left="3814" w:hanging="600"/>
      </w:pPr>
      <w:rPr>
        <w:rFonts w:hint="default"/>
      </w:rPr>
    </w:lvl>
    <w:lvl w:ilvl="5">
      <w:start w:val="0"/>
      <w:numFmt w:val="bullet"/>
      <w:lvlText w:val="•"/>
      <w:lvlJc w:val="left"/>
      <w:pPr>
        <w:ind w:left="4643" w:hanging="600"/>
      </w:pPr>
      <w:rPr>
        <w:rFonts w:hint="default"/>
      </w:rPr>
    </w:lvl>
    <w:lvl w:ilvl="6">
      <w:start w:val="0"/>
      <w:numFmt w:val="bullet"/>
      <w:lvlText w:val="•"/>
      <w:lvlJc w:val="left"/>
      <w:pPr>
        <w:ind w:left="5471" w:hanging="600"/>
      </w:pPr>
      <w:rPr>
        <w:rFonts w:hint="default"/>
      </w:rPr>
    </w:lvl>
    <w:lvl w:ilvl="7">
      <w:start w:val="0"/>
      <w:numFmt w:val="bullet"/>
      <w:lvlText w:val="•"/>
      <w:lvlJc w:val="left"/>
      <w:pPr>
        <w:ind w:left="6300" w:hanging="600"/>
      </w:pPr>
      <w:rPr>
        <w:rFonts w:hint="default"/>
      </w:rPr>
    </w:lvl>
    <w:lvl w:ilvl="8">
      <w:start w:val="0"/>
      <w:numFmt w:val="bullet"/>
      <w:lvlText w:val="•"/>
      <w:lvlJc w:val="left"/>
      <w:pPr>
        <w:ind w:left="7129" w:hanging="600"/>
      </w:pPr>
      <w:rPr>
        <w:rFonts w:hint="default"/>
      </w:rPr>
    </w:lvl>
  </w:abstractNum>
  <w:abstractNum w:abstractNumId="18">
    <w:multiLevelType w:val="hybridMultilevel"/>
    <w:lvl w:ilvl="0">
      <w:start w:val="1"/>
      <w:numFmt w:val="decimal"/>
      <w:lvlText w:val="[%1]"/>
      <w:lvlJc w:val="left"/>
      <w:pPr>
        <w:ind w:left="502" w:hanging="440"/>
        <w:jc w:val="left"/>
      </w:pPr>
      <w:rPr>
        <w:rFonts w:hint="default"/>
        <w:spacing w:val="-74"/>
        <w:w w:val="100"/>
      </w:rPr>
    </w:lvl>
    <w:lvl w:ilvl="1">
      <w:start w:val="0"/>
      <w:numFmt w:val="bullet"/>
      <w:lvlText w:val="•"/>
      <w:lvlJc w:val="left"/>
      <w:pPr>
        <w:ind w:left="1328" w:hanging="440"/>
      </w:pPr>
      <w:rPr>
        <w:rFonts w:hint="default"/>
      </w:rPr>
    </w:lvl>
    <w:lvl w:ilvl="2">
      <w:start w:val="0"/>
      <w:numFmt w:val="bullet"/>
      <w:lvlText w:val="•"/>
      <w:lvlJc w:val="left"/>
      <w:pPr>
        <w:ind w:left="2157" w:hanging="440"/>
      </w:pPr>
      <w:rPr>
        <w:rFonts w:hint="default"/>
      </w:rPr>
    </w:lvl>
    <w:lvl w:ilvl="3">
      <w:start w:val="0"/>
      <w:numFmt w:val="bullet"/>
      <w:lvlText w:val="•"/>
      <w:lvlJc w:val="left"/>
      <w:pPr>
        <w:ind w:left="2985" w:hanging="440"/>
      </w:pPr>
      <w:rPr>
        <w:rFonts w:hint="default"/>
      </w:rPr>
    </w:lvl>
    <w:lvl w:ilvl="4">
      <w:start w:val="0"/>
      <w:numFmt w:val="bullet"/>
      <w:lvlText w:val="•"/>
      <w:lvlJc w:val="left"/>
      <w:pPr>
        <w:ind w:left="3814" w:hanging="440"/>
      </w:pPr>
      <w:rPr>
        <w:rFonts w:hint="default"/>
      </w:rPr>
    </w:lvl>
    <w:lvl w:ilvl="5">
      <w:start w:val="0"/>
      <w:numFmt w:val="bullet"/>
      <w:lvlText w:val="•"/>
      <w:lvlJc w:val="left"/>
      <w:pPr>
        <w:ind w:left="4643" w:hanging="440"/>
      </w:pPr>
      <w:rPr>
        <w:rFonts w:hint="default"/>
      </w:rPr>
    </w:lvl>
    <w:lvl w:ilvl="6">
      <w:start w:val="0"/>
      <w:numFmt w:val="bullet"/>
      <w:lvlText w:val="•"/>
      <w:lvlJc w:val="left"/>
      <w:pPr>
        <w:ind w:left="5471" w:hanging="440"/>
      </w:pPr>
      <w:rPr>
        <w:rFonts w:hint="default"/>
      </w:rPr>
    </w:lvl>
    <w:lvl w:ilvl="7">
      <w:start w:val="0"/>
      <w:numFmt w:val="bullet"/>
      <w:lvlText w:val="•"/>
      <w:lvlJc w:val="left"/>
      <w:pPr>
        <w:ind w:left="6300" w:hanging="440"/>
      </w:pPr>
      <w:rPr>
        <w:rFonts w:hint="default"/>
      </w:rPr>
    </w:lvl>
    <w:lvl w:ilvl="8">
      <w:start w:val="0"/>
      <w:numFmt w:val="bullet"/>
      <w:lvlText w:val="•"/>
      <w:lvlJc w:val="left"/>
      <w:pPr>
        <w:ind w:left="7129" w:hanging="440"/>
      </w:pPr>
      <w:rPr>
        <w:rFonts w:hint="default"/>
      </w:rPr>
    </w:lvl>
  </w:abstractNum>
  <w:abstractNum w:abstractNumId="17">
    <w:multiLevelType w:val="hybridMultilevel"/>
    <w:lvl w:ilvl="0">
      <w:start w:val="7"/>
      <w:numFmt w:val="decimal"/>
      <w:lvlText w:val="%1."/>
      <w:lvlJc w:val="left"/>
      <w:pPr>
        <w:ind w:left="502"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28" w:hanging="360"/>
      </w:pPr>
      <w:rPr>
        <w:rFonts w:hint="default"/>
      </w:rPr>
    </w:lvl>
    <w:lvl w:ilvl="2">
      <w:start w:val="0"/>
      <w:numFmt w:val="bullet"/>
      <w:lvlText w:val="•"/>
      <w:lvlJc w:val="left"/>
      <w:pPr>
        <w:ind w:left="2157" w:hanging="360"/>
      </w:pPr>
      <w:rPr>
        <w:rFonts w:hint="default"/>
      </w:rPr>
    </w:lvl>
    <w:lvl w:ilvl="3">
      <w:start w:val="0"/>
      <w:numFmt w:val="bullet"/>
      <w:lvlText w:val="•"/>
      <w:lvlJc w:val="left"/>
      <w:pPr>
        <w:ind w:left="2985" w:hanging="360"/>
      </w:pPr>
      <w:rPr>
        <w:rFonts w:hint="default"/>
      </w:rPr>
    </w:lvl>
    <w:lvl w:ilvl="4">
      <w:start w:val="0"/>
      <w:numFmt w:val="bullet"/>
      <w:lvlText w:val="•"/>
      <w:lvlJc w:val="left"/>
      <w:pPr>
        <w:ind w:left="3814" w:hanging="360"/>
      </w:pPr>
      <w:rPr>
        <w:rFonts w:hint="default"/>
      </w:rPr>
    </w:lvl>
    <w:lvl w:ilvl="5">
      <w:start w:val="0"/>
      <w:numFmt w:val="bullet"/>
      <w:lvlText w:val="•"/>
      <w:lvlJc w:val="left"/>
      <w:pPr>
        <w:ind w:left="4643" w:hanging="360"/>
      </w:pPr>
      <w:rPr>
        <w:rFonts w:hint="default"/>
      </w:rPr>
    </w:lvl>
    <w:lvl w:ilvl="6">
      <w:start w:val="0"/>
      <w:numFmt w:val="bullet"/>
      <w:lvlText w:val="•"/>
      <w:lvlJc w:val="left"/>
      <w:pPr>
        <w:ind w:left="5471" w:hanging="360"/>
      </w:pPr>
      <w:rPr>
        <w:rFonts w:hint="default"/>
      </w:rPr>
    </w:lvl>
    <w:lvl w:ilvl="7">
      <w:start w:val="0"/>
      <w:numFmt w:val="bullet"/>
      <w:lvlText w:val="•"/>
      <w:lvlJc w:val="left"/>
      <w:pPr>
        <w:ind w:left="6300" w:hanging="360"/>
      </w:pPr>
      <w:rPr>
        <w:rFonts w:hint="default"/>
      </w:rPr>
    </w:lvl>
    <w:lvl w:ilvl="8">
      <w:start w:val="0"/>
      <w:numFmt w:val="bullet"/>
      <w:lvlText w:val="•"/>
      <w:lvlJc w:val="left"/>
      <w:pPr>
        <w:ind w:left="7129" w:hanging="360"/>
      </w:pPr>
      <w:rPr>
        <w:rFonts w:hint="default"/>
      </w:rPr>
    </w:lvl>
  </w:abstractNum>
  <w:abstractNum w:abstractNumId="16">
    <w:multiLevelType w:val="hybridMultilevel"/>
    <w:lvl w:ilvl="0">
      <w:start w:val="1"/>
      <w:numFmt w:val="decimal"/>
      <w:lvlText w:val="%1."/>
      <w:lvlJc w:val="left"/>
      <w:pPr>
        <w:ind w:left="502"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36" w:hanging="360"/>
      </w:pPr>
      <w:rPr>
        <w:rFonts w:hint="default"/>
      </w:rPr>
    </w:lvl>
    <w:lvl w:ilvl="2">
      <w:start w:val="0"/>
      <w:numFmt w:val="bullet"/>
      <w:lvlText w:val="•"/>
      <w:lvlJc w:val="left"/>
      <w:pPr>
        <w:ind w:left="2173" w:hanging="360"/>
      </w:pPr>
      <w:rPr>
        <w:rFonts w:hint="default"/>
      </w:rPr>
    </w:lvl>
    <w:lvl w:ilvl="3">
      <w:start w:val="0"/>
      <w:numFmt w:val="bullet"/>
      <w:lvlText w:val="•"/>
      <w:lvlJc w:val="left"/>
      <w:pPr>
        <w:ind w:left="300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683" w:hanging="360"/>
      </w:pPr>
      <w:rPr>
        <w:rFonts w:hint="default"/>
      </w:rPr>
    </w:lvl>
    <w:lvl w:ilvl="6">
      <w:start w:val="0"/>
      <w:numFmt w:val="bullet"/>
      <w:lvlText w:val="•"/>
      <w:lvlJc w:val="left"/>
      <w:pPr>
        <w:ind w:left="5519" w:hanging="360"/>
      </w:pPr>
      <w:rPr>
        <w:rFonts w:hint="default"/>
      </w:rPr>
    </w:lvl>
    <w:lvl w:ilvl="7">
      <w:start w:val="0"/>
      <w:numFmt w:val="bullet"/>
      <w:lvlText w:val="•"/>
      <w:lvlJc w:val="left"/>
      <w:pPr>
        <w:ind w:left="6356" w:hanging="360"/>
      </w:pPr>
      <w:rPr>
        <w:rFonts w:hint="default"/>
      </w:rPr>
    </w:lvl>
    <w:lvl w:ilvl="8">
      <w:start w:val="0"/>
      <w:numFmt w:val="bullet"/>
      <w:lvlText w:val="•"/>
      <w:lvlJc w:val="left"/>
      <w:pPr>
        <w:ind w:left="7193" w:hanging="360"/>
      </w:pPr>
      <w:rPr>
        <w:rFonts w:hint="default"/>
      </w:rPr>
    </w:lvl>
  </w:abstractNum>
  <w:abstractNum w:abstractNumId="15">
    <w:multiLevelType w:val="hybridMultilevel"/>
    <w:lvl w:ilvl="0">
      <w:start w:val="38"/>
      <w:numFmt w:val="decimal"/>
      <w:lvlText w:val="[%1]"/>
      <w:lvlJc w:val="left"/>
      <w:pPr>
        <w:ind w:left="502" w:hanging="468"/>
        <w:jc w:val="left"/>
      </w:pPr>
      <w:rPr>
        <w:rFonts w:hint="default"/>
        <w:spacing w:val="-1"/>
        <w:w w:val="99"/>
      </w:rPr>
    </w:lvl>
    <w:lvl w:ilvl="1">
      <w:start w:val="0"/>
      <w:numFmt w:val="bullet"/>
      <w:lvlText w:val="•"/>
      <w:lvlJc w:val="left"/>
      <w:pPr>
        <w:ind w:left="1338" w:hanging="468"/>
      </w:pPr>
      <w:rPr>
        <w:rFonts w:hint="default"/>
      </w:rPr>
    </w:lvl>
    <w:lvl w:ilvl="2">
      <w:start w:val="0"/>
      <w:numFmt w:val="bullet"/>
      <w:lvlText w:val="•"/>
      <w:lvlJc w:val="left"/>
      <w:pPr>
        <w:ind w:left="2177" w:hanging="468"/>
      </w:pPr>
      <w:rPr>
        <w:rFonts w:hint="default"/>
      </w:rPr>
    </w:lvl>
    <w:lvl w:ilvl="3">
      <w:start w:val="0"/>
      <w:numFmt w:val="bullet"/>
      <w:lvlText w:val="•"/>
      <w:lvlJc w:val="left"/>
      <w:pPr>
        <w:ind w:left="3015" w:hanging="468"/>
      </w:pPr>
      <w:rPr>
        <w:rFonts w:hint="default"/>
      </w:rPr>
    </w:lvl>
    <w:lvl w:ilvl="4">
      <w:start w:val="0"/>
      <w:numFmt w:val="bullet"/>
      <w:lvlText w:val="•"/>
      <w:lvlJc w:val="left"/>
      <w:pPr>
        <w:ind w:left="3854" w:hanging="468"/>
      </w:pPr>
      <w:rPr>
        <w:rFonts w:hint="default"/>
      </w:rPr>
    </w:lvl>
    <w:lvl w:ilvl="5">
      <w:start w:val="0"/>
      <w:numFmt w:val="bullet"/>
      <w:lvlText w:val="•"/>
      <w:lvlJc w:val="left"/>
      <w:pPr>
        <w:ind w:left="4693" w:hanging="468"/>
      </w:pPr>
      <w:rPr>
        <w:rFonts w:hint="default"/>
      </w:rPr>
    </w:lvl>
    <w:lvl w:ilvl="6">
      <w:start w:val="0"/>
      <w:numFmt w:val="bullet"/>
      <w:lvlText w:val="•"/>
      <w:lvlJc w:val="left"/>
      <w:pPr>
        <w:ind w:left="5531" w:hanging="468"/>
      </w:pPr>
      <w:rPr>
        <w:rFonts w:hint="default"/>
      </w:rPr>
    </w:lvl>
    <w:lvl w:ilvl="7">
      <w:start w:val="0"/>
      <w:numFmt w:val="bullet"/>
      <w:lvlText w:val="•"/>
      <w:lvlJc w:val="left"/>
      <w:pPr>
        <w:ind w:left="6370" w:hanging="468"/>
      </w:pPr>
      <w:rPr>
        <w:rFonts w:hint="default"/>
      </w:rPr>
    </w:lvl>
    <w:lvl w:ilvl="8">
      <w:start w:val="0"/>
      <w:numFmt w:val="bullet"/>
      <w:lvlText w:val="•"/>
      <w:lvlJc w:val="left"/>
      <w:pPr>
        <w:ind w:left="7209" w:hanging="468"/>
      </w:pPr>
      <w:rPr>
        <w:rFonts w:hint="default"/>
      </w:rPr>
    </w:lvl>
  </w:abstractNum>
  <w:abstractNum w:abstractNumId="14">
    <w:multiLevelType w:val="hybridMultilevel"/>
    <w:lvl w:ilvl="0">
      <w:start w:val="18"/>
      <w:numFmt w:val="decimal"/>
      <w:lvlText w:val="[%1]"/>
      <w:lvlJc w:val="left"/>
      <w:pPr>
        <w:ind w:left="502" w:hanging="464"/>
        <w:jc w:val="left"/>
      </w:pPr>
      <w:rPr>
        <w:rFonts w:hint="default"/>
        <w:spacing w:val="-1"/>
        <w:w w:val="99"/>
      </w:rPr>
    </w:lvl>
    <w:lvl w:ilvl="1">
      <w:start w:val="0"/>
      <w:numFmt w:val="bullet"/>
      <w:lvlText w:val="•"/>
      <w:lvlJc w:val="left"/>
      <w:pPr>
        <w:ind w:left="1328" w:hanging="464"/>
      </w:pPr>
      <w:rPr>
        <w:rFonts w:hint="default"/>
      </w:rPr>
    </w:lvl>
    <w:lvl w:ilvl="2">
      <w:start w:val="0"/>
      <w:numFmt w:val="bullet"/>
      <w:lvlText w:val="•"/>
      <w:lvlJc w:val="left"/>
      <w:pPr>
        <w:ind w:left="2157" w:hanging="464"/>
      </w:pPr>
      <w:rPr>
        <w:rFonts w:hint="default"/>
      </w:rPr>
    </w:lvl>
    <w:lvl w:ilvl="3">
      <w:start w:val="0"/>
      <w:numFmt w:val="bullet"/>
      <w:lvlText w:val="•"/>
      <w:lvlJc w:val="left"/>
      <w:pPr>
        <w:ind w:left="2985" w:hanging="464"/>
      </w:pPr>
      <w:rPr>
        <w:rFonts w:hint="default"/>
      </w:rPr>
    </w:lvl>
    <w:lvl w:ilvl="4">
      <w:start w:val="0"/>
      <w:numFmt w:val="bullet"/>
      <w:lvlText w:val="•"/>
      <w:lvlJc w:val="left"/>
      <w:pPr>
        <w:ind w:left="3814" w:hanging="464"/>
      </w:pPr>
      <w:rPr>
        <w:rFonts w:hint="default"/>
      </w:rPr>
    </w:lvl>
    <w:lvl w:ilvl="5">
      <w:start w:val="0"/>
      <w:numFmt w:val="bullet"/>
      <w:lvlText w:val="•"/>
      <w:lvlJc w:val="left"/>
      <w:pPr>
        <w:ind w:left="4643" w:hanging="464"/>
      </w:pPr>
      <w:rPr>
        <w:rFonts w:hint="default"/>
      </w:rPr>
    </w:lvl>
    <w:lvl w:ilvl="6">
      <w:start w:val="0"/>
      <w:numFmt w:val="bullet"/>
      <w:lvlText w:val="•"/>
      <w:lvlJc w:val="left"/>
      <w:pPr>
        <w:ind w:left="5471" w:hanging="464"/>
      </w:pPr>
      <w:rPr>
        <w:rFonts w:hint="default"/>
      </w:rPr>
    </w:lvl>
    <w:lvl w:ilvl="7">
      <w:start w:val="0"/>
      <w:numFmt w:val="bullet"/>
      <w:lvlText w:val="•"/>
      <w:lvlJc w:val="left"/>
      <w:pPr>
        <w:ind w:left="6300" w:hanging="464"/>
      </w:pPr>
      <w:rPr>
        <w:rFonts w:hint="default"/>
      </w:rPr>
    </w:lvl>
    <w:lvl w:ilvl="8">
      <w:start w:val="0"/>
      <w:numFmt w:val="bullet"/>
      <w:lvlText w:val="•"/>
      <w:lvlJc w:val="left"/>
      <w:pPr>
        <w:ind w:left="7129" w:hanging="464"/>
      </w:pPr>
      <w:rPr>
        <w:rFonts w:hint="default"/>
      </w:rPr>
    </w:lvl>
  </w:abstractNum>
  <w:abstractNum w:abstractNumId="13">
    <w:multiLevelType w:val="hybridMultilevel"/>
    <w:lvl w:ilvl="0">
      <w:start w:val="3"/>
      <w:numFmt w:val="decimal"/>
      <w:lvlText w:val="[%1]"/>
      <w:lvlJc w:val="left"/>
      <w:pPr>
        <w:ind w:left="502" w:hanging="399"/>
        <w:jc w:val="right"/>
      </w:pPr>
      <w:rPr>
        <w:rFonts w:hint="default"/>
        <w:spacing w:val="-120"/>
        <w:w w:val="99"/>
      </w:rPr>
    </w:lvl>
    <w:lvl w:ilvl="1">
      <w:start w:val="0"/>
      <w:numFmt w:val="bullet"/>
      <w:lvlText w:val="•"/>
      <w:lvlJc w:val="left"/>
      <w:pPr>
        <w:ind w:left="1328" w:hanging="399"/>
      </w:pPr>
      <w:rPr>
        <w:rFonts w:hint="default"/>
      </w:rPr>
    </w:lvl>
    <w:lvl w:ilvl="2">
      <w:start w:val="0"/>
      <w:numFmt w:val="bullet"/>
      <w:lvlText w:val="•"/>
      <w:lvlJc w:val="left"/>
      <w:pPr>
        <w:ind w:left="2157" w:hanging="399"/>
      </w:pPr>
      <w:rPr>
        <w:rFonts w:hint="default"/>
      </w:rPr>
    </w:lvl>
    <w:lvl w:ilvl="3">
      <w:start w:val="0"/>
      <w:numFmt w:val="bullet"/>
      <w:lvlText w:val="•"/>
      <w:lvlJc w:val="left"/>
      <w:pPr>
        <w:ind w:left="2985" w:hanging="399"/>
      </w:pPr>
      <w:rPr>
        <w:rFonts w:hint="default"/>
      </w:rPr>
    </w:lvl>
    <w:lvl w:ilvl="4">
      <w:start w:val="0"/>
      <w:numFmt w:val="bullet"/>
      <w:lvlText w:val="•"/>
      <w:lvlJc w:val="left"/>
      <w:pPr>
        <w:ind w:left="3814" w:hanging="399"/>
      </w:pPr>
      <w:rPr>
        <w:rFonts w:hint="default"/>
      </w:rPr>
    </w:lvl>
    <w:lvl w:ilvl="5">
      <w:start w:val="0"/>
      <w:numFmt w:val="bullet"/>
      <w:lvlText w:val="•"/>
      <w:lvlJc w:val="left"/>
      <w:pPr>
        <w:ind w:left="4643" w:hanging="399"/>
      </w:pPr>
      <w:rPr>
        <w:rFonts w:hint="default"/>
      </w:rPr>
    </w:lvl>
    <w:lvl w:ilvl="6">
      <w:start w:val="0"/>
      <w:numFmt w:val="bullet"/>
      <w:lvlText w:val="•"/>
      <w:lvlJc w:val="left"/>
      <w:pPr>
        <w:ind w:left="5471" w:hanging="399"/>
      </w:pPr>
      <w:rPr>
        <w:rFonts w:hint="default"/>
      </w:rPr>
    </w:lvl>
    <w:lvl w:ilvl="7">
      <w:start w:val="0"/>
      <w:numFmt w:val="bullet"/>
      <w:lvlText w:val="•"/>
      <w:lvlJc w:val="left"/>
      <w:pPr>
        <w:ind w:left="6300" w:hanging="399"/>
      </w:pPr>
      <w:rPr>
        <w:rFonts w:hint="default"/>
      </w:rPr>
    </w:lvl>
    <w:lvl w:ilvl="8">
      <w:start w:val="0"/>
      <w:numFmt w:val="bullet"/>
      <w:lvlText w:val="•"/>
      <w:lvlJc w:val="left"/>
      <w:pPr>
        <w:ind w:left="7129" w:hanging="399"/>
      </w:pPr>
      <w:rPr>
        <w:rFonts w:hint="default"/>
      </w:rPr>
    </w:lvl>
  </w:abstractNum>
  <w:abstractNum w:abstractNumId="12">
    <w:multiLevelType w:val="hybridMultilevel"/>
    <w:lvl w:ilvl="0">
      <w:start w:val="1"/>
      <w:numFmt w:val="decimal"/>
      <w:lvlText w:val="%1."/>
      <w:lvlJc w:val="left"/>
      <w:pPr>
        <w:ind w:left="584" w:hanging="423"/>
        <w:jc w:val="right"/>
      </w:pPr>
      <w:rPr>
        <w:rFonts w:hint="default"/>
        <w:b/>
        <w:bCs/>
        <w:spacing w:val="0"/>
        <w:w w:val="99"/>
      </w:rPr>
    </w:lvl>
    <w:lvl w:ilvl="1">
      <w:start w:val="0"/>
      <w:numFmt w:val="bullet"/>
      <w:lvlText w:val="•"/>
      <w:lvlJc w:val="left"/>
      <w:pPr>
        <w:ind w:left="1404" w:hanging="423"/>
      </w:pPr>
      <w:rPr>
        <w:rFonts w:hint="default"/>
      </w:rPr>
    </w:lvl>
    <w:lvl w:ilvl="2">
      <w:start w:val="0"/>
      <w:numFmt w:val="bullet"/>
      <w:lvlText w:val="•"/>
      <w:lvlJc w:val="left"/>
      <w:pPr>
        <w:ind w:left="2229"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78" w:hanging="423"/>
      </w:pPr>
      <w:rPr>
        <w:rFonts w:hint="default"/>
      </w:rPr>
    </w:lvl>
    <w:lvl w:ilvl="5">
      <w:start w:val="0"/>
      <w:numFmt w:val="bullet"/>
      <w:lvlText w:val="•"/>
      <w:lvlJc w:val="left"/>
      <w:pPr>
        <w:ind w:left="4703" w:hanging="423"/>
      </w:pPr>
      <w:rPr>
        <w:rFonts w:hint="default"/>
      </w:rPr>
    </w:lvl>
    <w:lvl w:ilvl="6">
      <w:start w:val="0"/>
      <w:numFmt w:val="bullet"/>
      <w:lvlText w:val="•"/>
      <w:lvlJc w:val="left"/>
      <w:pPr>
        <w:ind w:left="5527" w:hanging="423"/>
      </w:pPr>
      <w:rPr>
        <w:rFonts w:hint="default"/>
      </w:rPr>
    </w:lvl>
    <w:lvl w:ilvl="7">
      <w:start w:val="0"/>
      <w:numFmt w:val="bullet"/>
      <w:lvlText w:val="•"/>
      <w:lvlJc w:val="left"/>
      <w:pPr>
        <w:ind w:left="6352" w:hanging="423"/>
      </w:pPr>
      <w:rPr>
        <w:rFonts w:hint="default"/>
      </w:rPr>
    </w:lvl>
    <w:lvl w:ilvl="8">
      <w:start w:val="0"/>
      <w:numFmt w:val="bullet"/>
      <w:lvlText w:val="•"/>
      <w:lvlJc w:val="left"/>
      <w:pPr>
        <w:ind w:left="7177" w:hanging="423"/>
      </w:pPr>
      <w:rPr>
        <w:rFonts w:hint="default"/>
      </w:rPr>
    </w:lvl>
  </w:abstractNum>
  <w:abstractNum w:abstractNumId="11">
    <w:multiLevelType w:val="hybridMultilevel"/>
    <w:lvl w:ilvl="0">
      <w:start w:val="2"/>
      <w:numFmt w:val="decimal"/>
      <w:lvlText w:val="%1."/>
      <w:lvlJc w:val="left"/>
      <w:pPr>
        <w:ind w:left="492" w:hanging="351"/>
        <w:jc w:val="left"/>
      </w:pPr>
      <w:rPr>
        <w:rFonts w:hint="default" w:ascii="Times New Roman" w:hAnsi="Times New Roman" w:eastAsia="Times New Roman" w:cs="Times New Roman"/>
        <w:b/>
        <w:bCs/>
        <w:w w:val="99"/>
        <w:sz w:val="28"/>
        <w:szCs w:val="28"/>
      </w:rPr>
    </w:lvl>
    <w:lvl w:ilvl="1">
      <w:start w:val="1"/>
      <w:numFmt w:val="decimal"/>
      <w:lvlText w:val="%1.%2"/>
      <w:lvlJc w:val="left"/>
      <w:pPr>
        <w:ind w:left="631" w:hanging="490"/>
        <w:jc w:val="right"/>
      </w:pPr>
      <w:rPr>
        <w:rFonts w:hint="default" w:ascii="Times New Roman" w:hAnsi="Times New Roman" w:eastAsia="Times New Roman" w:cs="Times New Roman"/>
        <w:spacing w:val="-1"/>
        <w:w w:val="99"/>
        <w:sz w:val="28"/>
        <w:szCs w:val="28"/>
      </w:rPr>
    </w:lvl>
    <w:lvl w:ilvl="2">
      <w:start w:val="1"/>
      <w:numFmt w:val="decimal"/>
      <w:lvlText w:val="%1.%2.%3"/>
      <w:lvlJc w:val="left"/>
      <w:pPr>
        <w:ind w:left="822" w:hanging="600"/>
        <w:jc w:val="left"/>
      </w:pPr>
      <w:rPr>
        <w:rFonts w:hint="default" w:ascii="Times New Roman" w:hAnsi="Times New Roman" w:eastAsia="Times New Roman" w:cs="Times New Roman"/>
        <w:spacing w:val="-47"/>
        <w:w w:val="99"/>
        <w:sz w:val="24"/>
        <w:szCs w:val="24"/>
      </w:rPr>
    </w:lvl>
    <w:lvl w:ilvl="3">
      <w:start w:val="1"/>
      <w:numFmt w:val="decimal"/>
      <w:lvlText w:val="%1.%2.%3.%4"/>
      <w:lvlJc w:val="left"/>
      <w:pPr>
        <w:ind w:left="1062"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175" w:hanging="780"/>
      </w:pPr>
      <w:rPr>
        <w:rFonts w:hint="default"/>
      </w:rPr>
    </w:lvl>
    <w:lvl w:ilvl="5">
      <w:start w:val="0"/>
      <w:numFmt w:val="bullet"/>
      <w:lvlText w:val="•"/>
      <w:lvlJc w:val="left"/>
      <w:pPr>
        <w:ind w:left="3290" w:hanging="780"/>
      </w:pPr>
      <w:rPr>
        <w:rFonts w:hint="default"/>
      </w:rPr>
    </w:lvl>
    <w:lvl w:ilvl="6">
      <w:start w:val="0"/>
      <w:numFmt w:val="bullet"/>
      <w:lvlText w:val="•"/>
      <w:lvlJc w:val="left"/>
      <w:pPr>
        <w:ind w:left="4405" w:hanging="780"/>
      </w:pPr>
      <w:rPr>
        <w:rFonts w:hint="default"/>
      </w:rPr>
    </w:lvl>
    <w:lvl w:ilvl="7">
      <w:start w:val="0"/>
      <w:numFmt w:val="bullet"/>
      <w:lvlText w:val="•"/>
      <w:lvlJc w:val="left"/>
      <w:pPr>
        <w:ind w:left="5520" w:hanging="780"/>
      </w:pPr>
      <w:rPr>
        <w:rFonts w:hint="default"/>
      </w:rPr>
    </w:lvl>
    <w:lvl w:ilvl="8">
      <w:start w:val="0"/>
      <w:numFmt w:val="bullet"/>
      <w:lvlText w:val="•"/>
      <w:lvlJc w:val="left"/>
      <w:pPr>
        <w:ind w:left="6636" w:hanging="780"/>
      </w:pPr>
      <w:rPr>
        <w:rFonts w:hint="default"/>
      </w:rPr>
    </w:lvl>
  </w:abstractNum>
  <w:abstractNum w:abstractNumId="10">
    <w:multiLevelType w:val="hybridMultilevel"/>
    <w:lvl w:ilvl="0">
      <w:start w:val="1"/>
      <w:numFmt w:val="decimal"/>
      <w:lvlText w:val="%1）"/>
      <w:lvlJc w:val="left"/>
      <w:pPr>
        <w:ind w:left="222" w:hanging="480"/>
        <w:jc w:val="left"/>
      </w:pPr>
      <w:rPr>
        <w:rFonts w:hint="default" w:ascii="Times New Roman" w:hAnsi="Times New Roman" w:eastAsia="Times New Roman" w:cs="Times New Roman"/>
        <w:spacing w:val="-120"/>
        <w:w w:val="99"/>
        <w:sz w:val="24"/>
        <w:szCs w:val="24"/>
      </w:rPr>
    </w:lvl>
    <w:lvl w:ilvl="1">
      <w:start w:val="1"/>
      <w:numFmt w:val="decimal"/>
      <w:lvlText w:val="%1.%2"/>
      <w:lvlJc w:val="left"/>
      <w:pPr>
        <w:ind w:left="562" w:hanging="420"/>
        <w:jc w:val="left"/>
      </w:pPr>
      <w:rPr>
        <w:rFonts w:hint="default" w:ascii="Times New Roman" w:hAnsi="Times New Roman" w:eastAsia="Times New Roman" w:cs="Times New Roman"/>
        <w:w w:val="99"/>
        <w:sz w:val="28"/>
        <w:szCs w:val="28"/>
      </w:rPr>
    </w:lvl>
    <w:lvl w:ilvl="2">
      <w:start w:val="0"/>
      <w:numFmt w:val="bullet"/>
      <w:lvlText w:val="•"/>
      <w:lvlJc w:val="left"/>
      <w:pPr>
        <w:ind w:left="1485" w:hanging="420"/>
      </w:pPr>
      <w:rPr>
        <w:rFonts w:hint="default"/>
      </w:rPr>
    </w:lvl>
    <w:lvl w:ilvl="3">
      <w:start w:val="0"/>
      <w:numFmt w:val="bullet"/>
      <w:lvlText w:val="•"/>
      <w:lvlJc w:val="left"/>
      <w:pPr>
        <w:ind w:left="2410" w:hanging="420"/>
      </w:pPr>
      <w:rPr>
        <w:rFonts w:hint="default"/>
      </w:rPr>
    </w:lvl>
    <w:lvl w:ilvl="4">
      <w:start w:val="0"/>
      <w:numFmt w:val="bullet"/>
      <w:lvlText w:val="•"/>
      <w:lvlJc w:val="left"/>
      <w:pPr>
        <w:ind w:left="3335" w:hanging="420"/>
      </w:pPr>
      <w:rPr>
        <w:rFonts w:hint="default"/>
      </w:rPr>
    </w:lvl>
    <w:lvl w:ilvl="5">
      <w:start w:val="0"/>
      <w:numFmt w:val="bullet"/>
      <w:lvlText w:val="•"/>
      <w:lvlJc w:val="left"/>
      <w:pPr>
        <w:ind w:left="4260" w:hanging="420"/>
      </w:pPr>
      <w:rPr>
        <w:rFonts w:hint="default"/>
      </w:rPr>
    </w:lvl>
    <w:lvl w:ilvl="6">
      <w:start w:val="0"/>
      <w:numFmt w:val="bullet"/>
      <w:lvlText w:val="•"/>
      <w:lvlJc w:val="left"/>
      <w:pPr>
        <w:ind w:left="5185" w:hanging="420"/>
      </w:pPr>
      <w:rPr>
        <w:rFonts w:hint="default"/>
      </w:rPr>
    </w:lvl>
    <w:lvl w:ilvl="7">
      <w:start w:val="0"/>
      <w:numFmt w:val="bullet"/>
      <w:lvlText w:val="•"/>
      <w:lvlJc w:val="left"/>
      <w:pPr>
        <w:ind w:left="6110" w:hanging="420"/>
      </w:pPr>
      <w:rPr>
        <w:rFonts w:hint="default"/>
      </w:rPr>
    </w:lvl>
    <w:lvl w:ilvl="8">
      <w:start w:val="0"/>
      <w:numFmt w:val="bullet"/>
      <w:lvlText w:val="•"/>
      <w:lvlJc w:val="left"/>
      <w:pPr>
        <w:ind w:left="7036" w:hanging="420"/>
      </w:pPr>
      <w:rPr>
        <w:rFonts w:hint="default"/>
      </w:rPr>
    </w:lvl>
  </w:abstractNum>
  <w:abstractNum w:abstractNumId="9">
    <w:multiLevelType w:val="hybridMultilevel"/>
    <w:lvl w:ilvl="0">
      <w:start w:val="1"/>
      <w:numFmt w:val="decimal"/>
      <w:lvlText w:val="%1."/>
      <w:lvlJc w:val="left"/>
      <w:pPr>
        <w:ind w:left="645" w:hanging="424"/>
        <w:jc w:val="left"/>
      </w:pPr>
      <w:rPr>
        <w:rFonts w:hint="default" w:ascii="宋体" w:hAnsi="宋体" w:eastAsia="宋体" w:cs="宋体"/>
        <w:b/>
        <w:bCs/>
        <w:spacing w:val="0"/>
        <w:w w:val="99"/>
        <w:sz w:val="28"/>
        <w:szCs w:val="28"/>
      </w:rPr>
    </w:lvl>
    <w:lvl w:ilvl="1">
      <w:start w:val="1"/>
      <w:numFmt w:val="decimal"/>
      <w:lvlText w:val="%1.%2"/>
      <w:lvlJc w:val="left"/>
      <w:pPr>
        <w:ind w:left="783" w:hanging="562"/>
        <w:jc w:val="left"/>
      </w:pPr>
      <w:rPr>
        <w:rFonts w:hint="default"/>
        <w:w w:val="99"/>
      </w:rPr>
    </w:lvl>
    <w:lvl w:ilvl="2">
      <w:start w:val="1"/>
      <w:numFmt w:val="decimal"/>
      <w:lvlText w:val="%1.%2.%3"/>
      <w:lvlJc w:val="left"/>
      <w:pPr>
        <w:ind w:left="222" w:hanging="720"/>
        <w:jc w:val="right"/>
      </w:pPr>
      <w:rPr>
        <w:rFonts w:hint="default" w:ascii="Times New Roman" w:hAnsi="Times New Roman" w:eastAsia="Times New Roman" w:cs="Times New Roman"/>
        <w:spacing w:val="-120"/>
        <w:w w:val="99"/>
        <w:sz w:val="24"/>
        <w:szCs w:val="24"/>
      </w:rPr>
    </w:lvl>
    <w:lvl w:ilvl="3">
      <w:start w:val="0"/>
      <w:numFmt w:val="bullet"/>
      <w:lvlText w:val="•"/>
      <w:lvlJc w:val="left"/>
      <w:pPr>
        <w:ind w:left="1800" w:hanging="720"/>
      </w:pPr>
      <w:rPr>
        <w:rFonts w:hint="default"/>
      </w:rPr>
    </w:lvl>
    <w:lvl w:ilvl="4">
      <w:start w:val="0"/>
      <w:numFmt w:val="bullet"/>
      <w:lvlText w:val="•"/>
      <w:lvlJc w:val="left"/>
      <w:pPr>
        <w:ind w:left="2821" w:hanging="720"/>
      </w:pPr>
      <w:rPr>
        <w:rFonts w:hint="default"/>
      </w:rPr>
    </w:lvl>
    <w:lvl w:ilvl="5">
      <w:start w:val="0"/>
      <w:numFmt w:val="bullet"/>
      <w:lvlText w:val="•"/>
      <w:lvlJc w:val="left"/>
      <w:pPr>
        <w:ind w:left="3842" w:hanging="720"/>
      </w:pPr>
      <w:rPr>
        <w:rFonts w:hint="default"/>
      </w:rPr>
    </w:lvl>
    <w:lvl w:ilvl="6">
      <w:start w:val="0"/>
      <w:numFmt w:val="bullet"/>
      <w:lvlText w:val="•"/>
      <w:lvlJc w:val="left"/>
      <w:pPr>
        <w:ind w:left="4863" w:hanging="720"/>
      </w:pPr>
      <w:rPr>
        <w:rFonts w:hint="default"/>
      </w:rPr>
    </w:lvl>
    <w:lvl w:ilvl="7">
      <w:start w:val="0"/>
      <w:numFmt w:val="bullet"/>
      <w:lvlText w:val="•"/>
      <w:lvlJc w:val="left"/>
      <w:pPr>
        <w:ind w:left="5884" w:hanging="720"/>
      </w:pPr>
      <w:rPr>
        <w:rFonts w:hint="default"/>
      </w:rPr>
    </w:lvl>
    <w:lvl w:ilvl="8">
      <w:start w:val="0"/>
      <w:numFmt w:val="bullet"/>
      <w:lvlText w:val="•"/>
      <w:lvlJc w:val="left"/>
      <w:pPr>
        <w:ind w:left="6904" w:hanging="720"/>
      </w:pPr>
      <w:rPr>
        <w:rFonts w:hint="default"/>
      </w:rPr>
    </w:lvl>
  </w:abstractNum>
  <w:abstractNum w:abstractNumId="7">
    <w:multiLevelType w:val="hybridMultilevel"/>
    <w:lvl w:ilvl="0">
      <w:start w:val="2"/>
      <w:numFmt w:val="decimal"/>
      <w:lvlText w:val="%1"/>
      <w:lvlJc w:val="left"/>
      <w:pPr>
        <w:ind w:left="862" w:hanging="720"/>
        <w:jc w:val="left"/>
      </w:pPr>
      <w:rPr>
        <w:rFonts w:hint="default"/>
      </w:rPr>
    </w:lvl>
    <w:lvl w:ilvl="1">
      <w:start w:val="2"/>
      <w:numFmt w:val="decimal"/>
      <w:lvlText w:val="%1.%2"/>
      <w:lvlJc w:val="left"/>
      <w:pPr>
        <w:ind w:left="862" w:hanging="720"/>
        <w:jc w:val="left"/>
      </w:pPr>
      <w:rPr>
        <w:rFonts w:hint="default"/>
      </w:rPr>
    </w:lvl>
    <w:lvl w:ilvl="2">
      <w:start w:val="4"/>
      <w:numFmt w:val="decimal"/>
      <w:lvlText w:val="%1.%2.%3"/>
      <w:lvlJc w:val="left"/>
      <w:pPr>
        <w:ind w:left="862"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1042" w:hanging="900"/>
        <w:jc w:val="right"/>
      </w:pPr>
      <w:rPr>
        <w:rFonts w:hint="default" w:ascii="Times New Roman" w:hAnsi="Times New Roman" w:eastAsia="Times New Roman" w:cs="Times New Roman"/>
        <w:w w:val="99"/>
        <w:sz w:val="24"/>
        <w:szCs w:val="24"/>
      </w:rPr>
    </w:lvl>
    <w:lvl w:ilvl="4">
      <w:start w:val="0"/>
      <w:numFmt w:val="bullet"/>
      <w:lvlText w:val="•"/>
      <w:lvlJc w:val="left"/>
      <w:pPr>
        <w:ind w:left="3655" w:hanging="900"/>
      </w:pPr>
      <w:rPr>
        <w:rFonts w:hint="default"/>
      </w:rPr>
    </w:lvl>
    <w:lvl w:ilvl="5">
      <w:start w:val="0"/>
      <w:numFmt w:val="bullet"/>
      <w:lvlText w:val="•"/>
      <w:lvlJc w:val="left"/>
      <w:pPr>
        <w:ind w:left="4527" w:hanging="900"/>
      </w:pPr>
      <w:rPr>
        <w:rFonts w:hint="default"/>
      </w:rPr>
    </w:lvl>
    <w:lvl w:ilvl="6">
      <w:start w:val="0"/>
      <w:numFmt w:val="bullet"/>
      <w:lvlText w:val="•"/>
      <w:lvlJc w:val="left"/>
      <w:pPr>
        <w:ind w:left="5399" w:hanging="900"/>
      </w:pPr>
      <w:rPr>
        <w:rFonts w:hint="default"/>
      </w:rPr>
    </w:lvl>
    <w:lvl w:ilvl="7">
      <w:start w:val="0"/>
      <w:numFmt w:val="bullet"/>
      <w:lvlText w:val="•"/>
      <w:lvlJc w:val="left"/>
      <w:pPr>
        <w:ind w:left="6270" w:hanging="900"/>
      </w:pPr>
      <w:rPr>
        <w:rFonts w:hint="default"/>
      </w:rPr>
    </w:lvl>
    <w:lvl w:ilvl="8">
      <w:start w:val="0"/>
      <w:numFmt w:val="bullet"/>
      <w:lvlText w:val="•"/>
      <w:lvlJc w:val="left"/>
      <w:pPr>
        <w:ind w:left="7142" w:hanging="900"/>
      </w:pPr>
      <w:rPr>
        <w:rFonts w:hint="default"/>
      </w:rPr>
    </w:lvl>
  </w:abstractNum>
  <w:abstractNum w:abstractNumId="6">
    <w:multiLevelType w:val="hybridMultilevel"/>
    <w:lvl w:ilvl="0">
      <w:start w:val="2"/>
      <w:numFmt w:val="decimal"/>
      <w:lvlText w:val="%1"/>
      <w:lvlJc w:val="left"/>
      <w:pPr>
        <w:ind w:left="850" w:hanging="629"/>
        <w:jc w:val="left"/>
      </w:pPr>
      <w:rPr>
        <w:rFonts w:hint="default"/>
      </w:rPr>
    </w:lvl>
    <w:lvl w:ilvl="1">
      <w:start w:val="2"/>
      <w:numFmt w:val="decimal"/>
      <w:lvlText w:val="%1.%2"/>
      <w:lvlJc w:val="left"/>
      <w:pPr>
        <w:ind w:left="850" w:hanging="629"/>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822" w:hanging="600"/>
        <w:jc w:val="right"/>
      </w:pPr>
      <w:rPr>
        <w:rFonts w:hint="default" w:ascii="Times New Roman" w:hAnsi="Times New Roman" w:eastAsia="Times New Roman" w:cs="Times New Roman"/>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555" w:hanging="600"/>
      </w:pPr>
      <w:rPr>
        <w:rFonts w:hint="default"/>
      </w:rPr>
    </w:lvl>
    <w:lvl w:ilvl="5">
      <w:start w:val="0"/>
      <w:numFmt w:val="bullet"/>
      <w:lvlText w:val="•"/>
      <w:lvlJc w:val="left"/>
      <w:pPr>
        <w:ind w:left="4453" w:hanging="600"/>
      </w:pPr>
      <w:rPr>
        <w:rFonts w:hint="default"/>
      </w:rPr>
    </w:lvl>
    <w:lvl w:ilvl="6">
      <w:start w:val="0"/>
      <w:numFmt w:val="bullet"/>
      <w:lvlText w:val="•"/>
      <w:lvlJc w:val="left"/>
      <w:pPr>
        <w:ind w:left="5352" w:hanging="600"/>
      </w:pPr>
      <w:rPr>
        <w:rFonts w:hint="default"/>
      </w:rPr>
    </w:lvl>
    <w:lvl w:ilvl="7">
      <w:start w:val="0"/>
      <w:numFmt w:val="bullet"/>
      <w:lvlText w:val="•"/>
      <w:lvlJc w:val="left"/>
      <w:pPr>
        <w:ind w:left="6250" w:hanging="600"/>
      </w:pPr>
      <w:rPr>
        <w:rFonts w:hint="default"/>
      </w:rPr>
    </w:lvl>
    <w:lvl w:ilvl="8">
      <w:start w:val="0"/>
      <w:numFmt w:val="bullet"/>
      <w:lvlText w:val="•"/>
      <w:lvlJc w:val="left"/>
      <w:pPr>
        <w:ind w:left="7149" w:hanging="600"/>
      </w:pPr>
      <w:rPr>
        <w:rFonts w:hint="default"/>
      </w:rPr>
    </w:lvl>
  </w:abstractNum>
  <w:abstractNum w:abstractNumId="5">
    <w:multiLevelType w:val="hybridMultilevel"/>
    <w:lvl w:ilvl="0">
      <w:start w:val="1"/>
      <w:numFmt w:val="decimal"/>
      <w:lvlText w:val="%1."/>
      <w:lvlJc w:val="left"/>
      <w:pPr>
        <w:ind w:left="565" w:hanging="424"/>
        <w:jc w:val="right"/>
      </w:pPr>
      <w:rPr>
        <w:rFonts w:hint="default"/>
        <w:b/>
        <w:bCs/>
        <w:spacing w:val="0"/>
        <w:w w:val="99"/>
      </w:rPr>
    </w:lvl>
    <w:lvl w:ilvl="1">
      <w:start w:val="1"/>
      <w:numFmt w:val="decimal"/>
      <w:lvlText w:val="%1.%2"/>
      <w:lvlJc w:val="left"/>
      <w:pPr>
        <w:ind w:left="63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822" w:hanging="600"/>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222"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860" w:hanging="900"/>
      </w:pPr>
      <w:rPr>
        <w:rFonts w:hint="default"/>
      </w:rPr>
    </w:lvl>
    <w:lvl w:ilvl="5">
      <w:start w:val="0"/>
      <w:numFmt w:val="bullet"/>
      <w:lvlText w:val="•"/>
      <w:lvlJc w:val="left"/>
      <w:pPr>
        <w:ind w:left="2194" w:hanging="900"/>
      </w:pPr>
      <w:rPr>
        <w:rFonts w:hint="default"/>
      </w:rPr>
    </w:lvl>
    <w:lvl w:ilvl="6">
      <w:start w:val="0"/>
      <w:numFmt w:val="bullet"/>
      <w:lvlText w:val="•"/>
      <w:lvlJc w:val="left"/>
      <w:pPr>
        <w:ind w:left="3528" w:hanging="900"/>
      </w:pPr>
      <w:rPr>
        <w:rFonts w:hint="default"/>
      </w:rPr>
    </w:lvl>
    <w:lvl w:ilvl="7">
      <w:start w:val="0"/>
      <w:numFmt w:val="bullet"/>
      <w:lvlText w:val="•"/>
      <w:lvlJc w:val="left"/>
      <w:pPr>
        <w:ind w:left="4863" w:hanging="900"/>
      </w:pPr>
      <w:rPr>
        <w:rFonts w:hint="default"/>
      </w:rPr>
    </w:lvl>
    <w:lvl w:ilvl="8">
      <w:start w:val="0"/>
      <w:numFmt w:val="bullet"/>
      <w:lvlText w:val="•"/>
      <w:lvlJc w:val="left"/>
      <w:pPr>
        <w:ind w:left="6197" w:hanging="900"/>
      </w:pPr>
      <w:rPr>
        <w:rFonts w:hint="default"/>
      </w:rPr>
    </w:lvl>
  </w:abstractNum>
  <w:abstractNum w:abstractNumId="4">
    <w:multiLevelType w:val="hybridMultilevel"/>
    <w:lvl w:ilvl="0">
      <w:start w:val="1"/>
      <w:numFmt w:val="decimal"/>
      <w:lvlText w:val="%1."/>
      <w:lvlJc w:val="left"/>
      <w:pPr>
        <w:ind w:left="142" w:hanging="262"/>
        <w:jc w:val="left"/>
      </w:pPr>
      <w:rPr>
        <w:rFonts w:hint="default" w:ascii="Times New Roman" w:hAnsi="Times New Roman" w:eastAsia="Times New Roman" w:cs="Times New Roman"/>
        <w:w w:val="100"/>
        <w:sz w:val="24"/>
        <w:szCs w:val="24"/>
      </w:rPr>
    </w:lvl>
    <w:lvl w:ilvl="1">
      <w:start w:val="0"/>
      <w:numFmt w:val="bullet"/>
      <w:lvlText w:val="•"/>
      <w:lvlJc w:val="left"/>
      <w:pPr>
        <w:ind w:left="1004" w:hanging="262"/>
      </w:pPr>
      <w:rPr>
        <w:rFonts w:hint="default"/>
      </w:rPr>
    </w:lvl>
    <w:lvl w:ilvl="2">
      <w:start w:val="0"/>
      <w:numFmt w:val="bullet"/>
      <w:lvlText w:val="•"/>
      <w:lvlJc w:val="left"/>
      <w:pPr>
        <w:ind w:left="1869" w:hanging="262"/>
      </w:pPr>
      <w:rPr>
        <w:rFonts w:hint="default"/>
      </w:rPr>
    </w:lvl>
    <w:lvl w:ilvl="3">
      <w:start w:val="0"/>
      <w:numFmt w:val="bullet"/>
      <w:lvlText w:val="•"/>
      <w:lvlJc w:val="left"/>
      <w:pPr>
        <w:ind w:left="2733" w:hanging="262"/>
      </w:pPr>
      <w:rPr>
        <w:rFonts w:hint="default"/>
      </w:rPr>
    </w:lvl>
    <w:lvl w:ilvl="4">
      <w:start w:val="0"/>
      <w:numFmt w:val="bullet"/>
      <w:lvlText w:val="•"/>
      <w:lvlJc w:val="left"/>
      <w:pPr>
        <w:ind w:left="3598" w:hanging="262"/>
      </w:pPr>
      <w:rPr>
        <w:rFonts w:hint="default"/>
      </w:rPr>
    </w:lvl>
    <w:lvl w:ilvl="5">
      <w:start w:val="0"/>
      <w:numFmt w:val="bullet"/>
      <w:lvlText w:val="•"/>
      <w:lvlJc w:val="left"/>
      <w:pPr>
        <w:ind w:left="4463" w:hanging="262"/>
      </w:pPr>
      <w:rPr>
        <w:rFonts w:hint="default"/>
      </w:rPr>
    </w:lvl>
    <w:lvl w:ilvl="6">
      <w:start w:val="0"/>
      <w:numFmt w:val="bullet"/>
      <w:lvlText w:val="•"/>
      <w:lvlJc w:val="left"/>
      <w:pPr>
        <w:ind w:left="5327" w:hanging="262"/>
      </w:pPr>
      <w:rPr>
        <w:rFonts w:hint="default"/>
      </w:rPr>
    </w:lvl>
    <w:lvl w:ilvl="7">
      <w:start w:val="0"/>
      <w:numFmt w:val="bullet"/>
      <w:lvlText w:val="•"/>
      <w:lvlJc w:val="left"/>
      <w:pPr>
        <w:ind w:left="6192" w:hanging="262"/>
      </w:pPr>
      <w:rPr>
        <w:rFonts w:hint="default"/>
      </w:rPr>
    </w:lvl>
    <w:lvl w:ilvl="8">
      <w:start w:val="0"/>
      <w:numFmt w:val="bullet"/>
      <w:lvlText w:val="•"/>
      <w:lvlJc w:val="left"/>
      <w:pPr>
        <w:ind w:left="7057" w:hanging="262"/>
      </w:pPr>
      <w:rPr>
        <w:rFonts w:hint="default"/>
      </w:rPr>
    </w:lvl>
  </w:abstractNum>
  <w:abstractNum w:abstractNumId="3">
    <w:multiLevelType w:val="hybridMultilevel"/>
    <w:lvl w:ilvl="0">
      <w:start w:val="1"/>
      <w:numFmt w:val="decimal"/>
      <w:lvlText w:val="%1."/>
      <w:lvlJc w:val="left"/>
      <w:pPr>
        <w:ind w:left="502" w:hanging="282"/>
        <w:jc w:val="left"/>
      </w:pPr>
      <w:rPr>
        <w:rFonts w:hint="default"/>
        <w:spacing w:val="-30"/>
        <w:w w:val="99"/>
      </w:rPr>
    </w:lvl>
    <w:lvl w:ilvl="1">
      <w:start w:val="0"/>
      <w:numFmt w:val="bullet"/>
      <w:lvlText w:val="•"/>
      <w:lvlJc w:val="left"/>
      <w:pPr>
        <w:ind w:left="1330" w:hanging="282"/>
      </w:pPr>
      <w:rPr>
        <w:rFonts w:hint="default"/>
      </w:rPr>
    </w:lvl>
    <w:lvl w:ilvl="2">
      <w:start w:val="0"/>
      <w:numFmt w:val="bullet"/>
      <w:lvlText w:val="•"/>
      <w:lvlJc w:val="left"/>
      <w:pPr>
        <w:ind w:left="2161" w:hanging="282"/>
      </w:pPr>
      <w:rPr>
        <w:rFonts w:hint="default"/>
      </w:rPr>
    </w:lvl>
    <w:lvl w:ilvl="3">
      <w:start w:val="0"/>
      <w:numFmt w:val="bullet"/>
      <w:lvlText w:val="•"/>
      <w:lvlJc w:val="left"/>
      <w:pPr>
        <w:ind w:left="2991" w:hanging="282"/>
      </w:pPr>
      <w:rPr>
        <w:rFonts w:hint="default"/>
      </w:rPr>
    </w:lvl>
    <w:lvl w:ilvl="4">
      <w:start w:val="0"/>
      <w:numFmt w:val="bullet"/>
      <w:lvlText w:val="•"/>
      <w:lvlJc w:val="left"/>
      <w:pPr>
        <w:ind w:left="3822" w:hanging="282"/>
      </w:pPr>
      <w:rPr>
        <w:rFonts w:hint="default"/>
      </w:rPr>
    </w:lvl>
    <w:lvl w:ilvl="5">
      <w:start w:val="0"/>
      <w:numFmt w:val="bullet"/>
      <w:lvlText w:val="•"/>
      <w:lvlJc w:val="left"/>
      <w:pPr>
        <w:ind w:left="4653" w:hanging="282"/>
      </w:pPr>
      <w:rPr>
        <w:rFonts w:hint="default"/>
      </w:rPr>
    </w:lvl>
    <w:lvl w:ilvl="6">
      <w:start w:val="0"/>
      <w:numFmt w:val="bullet"/>
      <w:lvlText w:val="•"/>
      <w:lvlJc w:val="left"/>
      <w:pPr>
        <w:ind w:left="5483" w:hanging="282"/>
      </w:pPr>
      <w:rPr>
        <w:rFonts w:hint="default"/>
      </w:rPr>
    </w:lvl>
    <w:lvl w:ilvl="7">
      <w:start w:val="0"/>
      <w:numFmt w:val="bullet"/>
      <w:lvlText w:val="•"/>
      <w:lvlJc w:val="left"/>
      <w:pPr>
        <w:ind w:left="6314" w:hanging="282"/>
      </w:pPr>
      <w:rPr>
        <w:rFonts w:hint="default"/>
      </w:rPr>
    </w:lvl>
    <w:lvl w:ilvl="8">
      <w:start w:val="0"/>
      <w:numFmt w:val="bullet"/>
      <w:lvlText w:val="•"/>
      <w:lvlJc w:val="left"/>
      <w:pPr>
        <w:ind w:left="7145" w:hanging="282"/>
      </w:pPr>
      <w:rPr>
        <w:rFonts w:hint="default"/>
      </w:rPr>
    </w:lvl>
  </w:abstractNum>
  <w:abstractNum w:abstractNumId="2">
    <w:multiLevelType w:val="hybridMultilevel"/>
    <w:lvl w:ilvl="0">
      <w:start w:val="1"/>
      <w:numFmt w:val="decimal"/>
      <w:lvlText w:val="%1."/>
      <w:lvlJc w:val="left"/>
      <w:pPr>
        <w:ind w:left="142" w:hanging="266"/>
        <w:jc w:val="left"/>
      </w:pPr>
      <w:rPr>
        <w:rFonts w:hint="default" w:ascii="Times New Roman" w:hAnsi="Times New Roman" w:eastAsia="Times New Roman" w:cs="Times New Roman"/>
        <w:w w:val="100"/>
        <w:sz w:val="24"/>
        <w:szCs w:val="24"/>
      </w:rPr>
    </w:lvl>
    <w:lvl w:ilvl="1">
      <w:start w:val="0"/>
      <w:numFmt w:val="bullet"/>
      <w:lvlText w:val="•"/>
      <w:lvlJc w:val="left"/>
      <w:pPr>
        <w:ind w:left="1006" w:hanging="266"/>
      </w:pPr>
      <w:rPr>
        <w:rFonts w:hint="default"/>
      </w:rPr>
    </w:lvl>
    <w:lvl w:ilvl="2">
      <w:start w:val="0"/>
      <w:numFmt w:val="bullet"/>
      <w:lvlText w:val="•"/>
      <w:lvlJc w:val="left"/>
      <w:pPr>
        <w:ind w:left="1873" w:hanging="266"/>
      </w:pPr>
      <w:rPr>
        <w:rFonts w:hint="default"/>
      </w:rPr>
    </w:lvl>
    <w:lvl w:ilvl="3">
      <w:start w:val="0"/>
      <w:numFmt w:val="bullet"/>
      <w:lvlText w:val="•"/>
      <w:lvlJc w:val="left"/>
      <w:pPr>
        <w:ind w:left="2739" w:hanging="266"/>
      </w:pPr>
      <w:rPr>
        <w:rFonts w:hint="default"/>
      </w:rPr>
    </w:lvl>
    <w:lvl w:ilvl="4">
      <w:start w:val="0"/>
      <w:numFmt w:val="bullet"/>
      <w:lvlText w:val="•"/>
      <w:lvlJc w:val="left"/>
      <w:pPr>
        <w:ind w:left="3606" w:hanging="266"/>
      </w:pPr>
      <w:rPr>
        <w:rFonts w:hint="default"/>
      </w:rPr>
    </w:lvl>
    <w:lvl w:ilvl="5">
      <w:start w:val="0"/>
      <w:numFmt w:val="bullet"/>
      <w:lvlText w:val="•"/>
      <w:lvlJc w:val="left"/>
      <w:pPr>
        <w:ind w:left="4473" w:hanging="266"/>
      </w:pPr>
      <w:rPr>
        <w:rFonts w:hint="default"/>
      </w:rPr>
    </w:lvl>
    <w:lvl w:ilvl="6">
      <w:start w:val="0"/>
      <w:numFmt w:val="bullet"/>
      <w:lvlText w:val="•"/>
      <w:lvlJc w:val="left"/>
      <w:pPr>
        <w:ind w:left="5339" w:hanging="266"/>
      </w:pPr>
      <w:rPr>
        <w:rFonts w:hint="default"/>
      </w:rPr>
    </w:lvl>
    <w:lvl w:ilvl="7">
      <w:start w:val="0"/>
      <w:numFmt w:val="bullet"/>
      <w:lvlText w:val="•"/>
      <w:lvlJc w:val="left"/>
      <w:pPr>
        <w:ind w:left="6206" w:hanging="266"/>
      </w:pPr>
      <w:rPr>
        <w:rFonts w:hint="default"/>
      </w:rPr>
    </w:lvl>
    <w:lvl w:ilvl="8">
      <w:start w:val="0"/>
      <w:numFmt w:val="bullet"/>
      <w:lvlText w:val="•"/>
      <w:lvlJc w:val="left"/>
      <w:pPr>
        <w:ind w:left="7073" w:hanging="266"/>
      </w:pPr>
      <w:rPr>
        <w:rFonts w:hint="default"/>
      </w:rPr>
    </w:lvl>
  </w:abstractNum>
  <w:abstractNum w:abstractNumId="1">
    <w:multiLevelType w:val="hybridMultilevel"/>
    <w:lvl w:ilvl="0">
      <w:start w:val="1"/>
      <w:numFmt w:val="decimal"/>
      <w:lvlText w:val="%1."/>
      <w:lvlJc w:val="left"/>
      <w:pPr>
        <w:ind w:left="951" w:hanging="280"/>
        <w:jc w:val="left"/>
      </w:pPr>
      <w:rPr>
        <w:rFonts w:hint="default" w:ascii="Times New Roman" w:hAnsi="Times New Roman" w:eastAsia="Times New Roman" w:cs="Times New Roman"/>
        <w:w w:val="99"/>
        <w:sz w:val="28"/>
        <w:szCs w:val="28"/>
      </w:rPr>
    </w:lvl>
    <w:lvl w:ilvl="1">
      <w:start w:val="0"/>
      <w:numFmt w:val="bullet"/>
      <w:lvlText w:val="•"/>
      <w:lvlJc w:val="left"/>
      <w:pPr>
        <w:ind w:left="1734" w:hanging="280"/>
      </w:pPr>
      <w:rPr>
        <w:rFonts w:hint="default"/>
      </w:rPr>
    </w:lvl>
    <w:lvl w:ilvl="2">
      <w:start w:val="0"/>
      <w:numFmt w:val="bullet"/>
      <w:lvlText w:val="•"/>
      <w:lvlJc w:val="left"/>
      <w:pPr>
        <w:ind w:left="2509" w:hanging="280"/>
      </w:pPr>
      <w:rPr>
        <w:rFonts w:hint="default"/>
      </w:rPr>
    </w:lvl>
    <w:lvl w:ilvl="3">
      <w:start w:val="0"/>
      <w:numFmt w:val="bullet"/>
      <w:lvlText w:val="•"/>
      <w:lvlJc w:val="left"/>
      <w:pPr>
        <w:ind w:left="3283" w:hanging="280"/>
      </w:pPr>
      <w:rPr>
        <w:rFonts w:hint="default"/>
      </w:rPr>
    </w:lvl>
    <w:lvl w:ilvl="4">
      <w:start w:val="0"/>
      <w:numFmt w:val="bullet"/>
      <w:lvlText w:val="•"/>
      <w:lvlJc w:val="left"/>
      <w:pPr>
        <w:ind w:left="4058" w:hanging="280"/>
      </w:pPr>
      <w:rPr>
        <w:rFonts w:hint="default"/>
      </w:rPr>
    </w:lvl>
    <w:lvl w:ilvl="5">
      <w:start w:val="0"/>
      <w:numFmt w:val="bullet"/>
      <w:lvlText w:val="•"/>
      <w:lvlJc w:val="left"/>
      <w:pPr>
        <w:ind w:left="4833" w:hanging="280"/>
      </w:pPr>
      <w:rPr>
        <w:rFonts w:hint="default"/>
      </w:rPr>
    </w:lvl>
    <w:lvl w:ilvl="6">
      <w:start w:val="0"/>
      <w:numFmt w:val="bullet"/>
      <w:lvlText w:val="•"/>
      <w:lvlJc w:val="left"/>
      <w:pPr>
        <w:ind w:left="5607" w:hanging="280"/>
      </w:pPr>
      <w:rPr>
        <w:rFonts w:hint="default"/>
      </w:rPr>
    </w:lvl>
    <w:lvl w:ilvl="7">
      <w:start w:val="0"/>
      <w:numFmt w:val="bullet"/>
      <w:lvlText w:val="•"/>
      <w:lvlJc w:val="left"/>
      <w:pPr>
        <w:ind w:left="6382" w:hanging="280"/>
      </w:pPr>
      <w:rPr>
        <w:rFonts w:hint="default"/>
      </w:rPr>
    </w:lvl>
    <w:lvl w:ilvl="8">
      <w:start w:val="0"/>
      <w:numFmt w:val="bullet"/>
      <w:lvlText w:val="•"/>
      <w:lvlJc w:val="left"/>
      <w:pPr>
        <w:ind w:left="7157" w:hanging="280"/>
      </w:pPr>
      <w:rPr>
        <w:rFonts w:hint="default"/>
      </w:rPr>
    </w:lvl>
  </w:abstractNum>
  <w:abstractNum w:abstractNumId="0">
    <w:multiLevelType w:val="hybridMultilevel"/>
    <w:lvl w:ilvl="0">
      <w:start w:val="1"/>
      <w:numFmt w:val="decimal"/>
      <w:lvlText w:val="%1."/>
      <w:lvlJc w:val="left"/>
      <w:pPr>
        <w:ind w:left="1032" w:hanging="360"/>
        <w:jc w:val="left"/>
      </w:pPr>
      <w:rPr>
        <w:rFonts w:hint="default" w:ascii="Times New Roman" w:hAnsi="Times New Roman" w:eastAsia="Times New Roman" w:cs="Times New Roman"/>
        <w:w w:val="99"/>
        <w:sz w:val="28"/>
        <w:szCs w:val="28"/>
      </w:rPr>
    </w:lvl>
    <w:lvl w:ilvl="1">
      <w:start w:val="0"/>
      <w:numFmt w:val="bullet"/>
      <w:lvlText w:val="•"/>
      <w:lvlJc w:val="left"/>
      <w:pPr>
        <w:ind w:left="1806" w:hanging="360"/>
      </w:pPr>
      <w:rPr>
        <w:rFonts w:hint="default"/>
      </w:rPr>
    </w:lvl>
    <w:lvl w:ilvl="2">
      <w:start w:val="0"/>
      <w:numFmt w:val="bullet"/>
      <w:lvlText w:val="•"/>
      <w:lvlJc w:val="left"/>
      <w:pPr>
        <w:ind w:left="2573" w:hanging="360"/>
      </w:pPr>
      <w:rPr>
        <w:rFonts w:hint="default"/>
      </w:rPr>
    </w:lvl>
    <w:lvl w:ilvl="3">
      <w:start w:val="0"/>
      <w:numFmt w:val="bullet"/>
      <w:lvlText w:val="•"/>
      <w:lvlJc w:val="left"/>
      <w:pPr>
        <w:ind w:left="3339" w:hanging="360"/>
      </w:pPr>
      <w:rPr>
        <w:rFonts w:hint="default"/>
      </w:rPr>
    </w:lvl>
    <w:lvl w:ilvl="4">
      <w:start w:val="0"/>
      <w:numFmt w:val="bullet"/>
      <w:lvlText w:val="•"/>
      <w:lvlJc w:val="left"/>
      <w:pPr>
        <w:ind w:left="4106" w:hanging="360"/>
      </w:pPr>
      <w:rPr>
        <w:rFonts w:hint="default"/>
      </w:rPr>
    </w:lvl>
    <w:lvl w:ilvl="5">
      <w:start w:val="0"/>
      <w:numFmt w:val="bullet"/>
      <w:lvlText w:val="•"/>
      <w:lvlJc w:val="left"/>
      <w:pPr>
        <w:ind w:left="4873" w:hanging="360"/>
      </w:pPr>
      <w:rPr>
        <w:rFonts w:hint="default"/>
      </w:rPr>
    </w:lvl>
    <w:lvl w:ilvl="6">
      <w:start w:val="0"/>
      <w:numFmt w:val="bullet"/>
      <w:lvlText w:val="•"/>
      <w:lvlJc w:val="left"/>
      <w:pPr>
        <w:ind w:left="5639" w:hanging="360"/>
      </w:pPr>
      <w:rPr>
        <w:rFonts w:hint="default"/>
      </w:rPr>
    </w:lvl>
    <w:lvl w:ilvl="7">
      <w:start w:val="0"/>
      <w:numFmt w:val="bullet"/>
      <w:lvlText w:val="•"/>
      <w:lvlJc w:val="left"/>
      <w:pPr>
        <w:ind w:left="6406" w:hanging="360"/>
      </w:pPr>
      <w:rPr>
        <w:rFonts w:hint="default"/>
      </w:rPr>
    </w:lvl>
    <w:lvl w:ilvl="8">
      <w:start w:val="0"/>
      <w:numFmt w:val="bullet"/>
      <w:lvlText w:val="•"/>
      <w:lvlJc w:val="left"/>
      <w:pPr>
        <w:ind w:left="7173" w:hanging="360"/>
      </w:pPr>
      <w:rPr>
        <w:rFonts w:hint="default"/>
      </w:rPr>
    </w:lvl>
  </w:abstractNum>
  <w:num w:numId="9">
    <w:abstractNumId w:val="8"/>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7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7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02" w:hanging="358"/>
    </w:pPr>
    <w:rPr>
      <w:rFonts w:ascii="Times New Roman" w:hAnsi="Times New Roman" w:eastAsia="Times New Roman" w:cs="Times New Roman"/>
    </w:rPr>
  </w:style>
  <w:style w:styleId="TableParagraph" w:type="paragraph">
    <w:name w:val="Table Paragraph"/>
    <w:basedOn w:val="Normal"/>
    <w:uiPriority w:val="1"/>
    <w:qFormat/>
    <w:pPr>
      <w:spacing w:before="30"/>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7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7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hyperlink" Target="http://www.ncbi.nlm.nih.gov/pubmed?term=Habe%20K%5BAuthor%5D&amp;amp;cauthor=true&amp;amp;cauthor_uid=23378183" TargetMode="External"/><Relationship Id="rId39" Type="http://schemas.openxmlformats.org/officeDocument/2006/relationships/hyperlink" Target="http://www.ncbi.nlm.nih.gov/pubmed?term=Wada%20H%5BAuthor%5D&amp;amp;cauthor=true&amp;amp;cauthor_uid=23378183" TargetMode="External"/><Relationship Id="rId40" Type="http://schemas.openxmlformats.org/officeDocument/2006/relationships/hyperlink" Target="http://www.ncbi.nlm.nih.gov/pubmed?term=Matsumoto%20T%5BAuthor%5D&amp;amp;cauthor=true&amp;amp;cauthor_uid=23378183" TargetMode="External"/><Relationship Id="rId41" Type="http://schemas.openxmlformats.org/officeDocument/2006/relationships/hyperlink" Target="http://www.ncbi.nlm.nih.gov/pubmed/23378183" TargetMode="Externa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header" Target="header8.xml"/><Relationship Id="rId45" Type="http://schemas.openxmlformats.org/officeDocument/2006/relationships/header" Target="header9.xml"/><Relationship Id="rId47" Type="http://schemas.openxmlformats.org/officeDocument/2006/relationships/footer" Target="footer7.xml"/><Relationship Id="rId48" Type="http://schemas.openxmlformats.org/officeDocument/2006/relationships/header" Target="header10.xml"/><Relationship Id="rId49" Type="http://schemas.openxmlformats.org/officeDocument/2006/relationships/footer" Target="footer8.xml"/><Relationship Id="rId50" Type="http://schemas.openxmlformats.org/officeDocument/2006/relationships/footer" Target="footer9.xml"/><Relationship Id="rId51" Type="http://schemas.openxmlformats.org/officeDocument/2006/relationships/footer" Target="footer10.xml"/><Relationship Id="rId52" Type="http://schemas.openxmlformats.org/officeDocument/2006/relationships/footer" Target="footer11.xm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footer" Target="footer12.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header" Target="header15.xml"/><Relationship Id="rId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分类号：R593</dc:title>
  <dcterms:created xsi:type="dcterms:W3CDTF">2017-03-17T07:56:09Z</dcterms:created>
  <dcterms:modified xsi:type="dcterms:W3CDTF">2017-03-17T07:56:09Z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2017-03-16T00:00:00Z</vt:filetime>
  </property>
</Properties>
</file>